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D7087B">
        <w:rPr>
          <w:rFonts w:ascii="Palatino Linotype" w:eastAsia="Times New Roman" w:hAnsi="Palatino Linotype" w:cs="Arial"/>
          <w:color w:val="000000"/>
          <w:sz w:val="24"/>
          <w:szCs w:val="24"/>
          <w:lang w:eastAsia="es-MX"/>
        </w:rPr>
        <w:t>veintiuno de agosto</w:t>
      </w:r>
      <w:r>
        <w:rPr>
          <w:rFonts w:ascii="Palatino Linotype" w:eastAsia="Times New Roman" w:hAnsi="Palatino Linotype" w:cs="Arial"/>
          <w:color w:val="000000"/>
          <w:sz w:val="24"/>
          <w:szCs w:val="24"/>
          <w:lang w:eastAsia="es-MX"/>
        </w:rPr>
        <w:t xml:space="preserv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p>
    <w:p w:rsidR="00555CF7" w:rsidRPr="00AD2A55" w:rsidRDefault="00555CF7" w:rsidP="00746E80">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EF70D8">
        <w:rPr>
          <w:rFonts w:ascii="Palatino Linotype" w:hAnsi="Palatino Linotype" w:cs="Arial"/>
          <w:b/>
          <w:bCs/>
          <w:sz w:val="24"/>
          <w:szCs w:val="24"/>
          <w:lang w:eastAsia="es-MX"/>
        </w:rPr>
        <w:t>505</w:t>
      </w:r>
      <w:r w:rsidR="004B4EA9">
        <w:rPr>
          <w:rFonts w:ascii="Palatino Linotype" w:hAnsi="Palatino Linotype" w:cs="Arial"/>
          <w:b/>
          <w:bCs/>
          <w:sz w:val="24"/>
          <w:szCs w:val="24"/>
          <w:lang w:eastAsia="es-MX"/>
        </w:rPr>
        <w:t>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sidR="00544FF5">
        <w:rPr>
          <w:rFonts w:ascii="Palatino Linotype" w:hAnsi="Palatino Linotype" w:cs="Arial"/>
          <w:sz w:val="24"/>
          <w:szCs w:val="24"/>
        </w:rPr>
        <w:t xml:space="preserve"> el C. </w:t>
      </w:r>
      <w:proofErr w:type="spellStart"/>
      <w:r w:rsidR="00AA46FA">
        <w:rPr>
          <w:rFonts w:ascii="Palatino Linotype" w:hAnsi="Palatino Linotype" w:cs="Arial"/>
          <w:b/>
          <w:sz w:val="24"/>
          <w:szCs w:val="24"/>
        </w:rPr>
        <w:t>xxxxxxxxxxxxxxxxx</w:t>
      </w:r>
      <w:proofErr w:type="spellEnd"/>
      <w:r w:rsidR="004B4EA9">
        <w:rPr>
          <w:rFonts w:ascii="Palatino Linotype" w:hAnsi="Palatino Linotype" w:cs="Arial"/>
          <w:b/>
          <w:sz w:val="24"/>
          <w:szCs w:val="24"/>
        </w:rPr>
        <w:t>,</w:t>
      </w:r>
      <w:r w:rsidR="00EF70D8">
        <w:rPr>
          <w:rFonts w:ascii="Palatino Linotype" w:hAnsi="Palatino Linotype" w:cs="Arial"/>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 xml:space="preserve">el </w:t>
      </w:r>
      <w:r w:rsidR="00544FF5">
        <w:rPr>
          <w:rFonts w:ascii="Palatino Linotype" w:hAnsi="Palatino Linotype" w:cs="Arial"/>
          <w:b/>
          <w:sz w:val="24"/>
          <w:szCs w:val="24"/>
        </w:rPr>
        <w:t>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 xml:space="preserve">Ayuntamiento de </w:t>
      </w:r>
      <w:r w:rsidR="004B4EA9">
        <w:rPr>
          <w:rFonts w:ascii="Palatino Linotype" w:hAnsi="Palatino Linotype" w:cs="Arial"/>
          <w:b/>
          <w:sz w:val="24"/>
          <w:szCs w:val="24"/>
        </w:rPr>
        <w:t>Teoloyucan</w:t>
      </w:r>
      <w:r w:rsidR="004B4EA9" w:rsidRPr="00631855">
        <w:rPr>
          <w:rFonts w:ascii="Palatino Linotype" w:hAnsi="Palatino Linotype" w:cs="Arial"/>
          <w:sz w:val="24"/>
          <w:szCs w:val="24"/>
        </w:rPr>
        <w:t>,</w:t>
      </w:r>
      <w:r w:rsidR="004B4EA9"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sidR="00544FF5" w:rsidRPr="00AD2A55">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555CF7" w:rsidRPr="00AD2A55" w:rsidRDefault="00555CF7" w:rsidP="00746E80">
      <w:pPr>
        <w:tabs>
          <w:tab w:val="left" w:pos="6960"/>
        </w:tabs>
        <w:spacing w:after="0" w:line="360" w:lineRule="auto"/>
        <w:jc w:val="both"/>
        <w:rPr>
          <w:rFonts w:ascii="Palatino Linotype" w:hAnsi="Palatino Linotype" w:cs="Arial"/>
          <w:sz w:val="24"/>
          <w:szCs w:val="24"/>
        </w:rPr>
      </w:pPr>
    </w:p>
    <w:p w:rsidR="00555CF7" w:rsidRPr="007763F3" w:rsidRDefault="00555CF7" w:rsidP="00746E8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555CF7" w:rsidRPr="00D23436" w:rsidRDefault="00555CF7" w:rsidP="00746E80">
      <w:pPr>
        <w:spacing w:after="0" w:line="360" w:lineRule="auto"/>
        <w:rPr>
          <w:rFonts w:ascii="Palatino Linotype" w:hAnsi="Palatino Linotype" w:cs="Arial"/>
          <w:b/>
          <w:sz w:val="24"/>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FD1ACB">
        <w:rPr>
          <w:rFonts w:ascii="Palatino Linotype" w:hAnsi="Palatino Linotype" w:cs="Arial"/>
          <w:sz w:val="24"/>
          <w:szCs w:val="24"/>
        </w:rPr>
        <w:t xml:space="preserve">diez de </w:t>
      </w:r>
      <w:r w:rsidR="004B4EA9">
        <w:rPr>
          <w:rFonts w:ascii="Palatino Linotype" w:hAnsi="Palatino Linotype" w:cs="Arial"/>
          <w:sz w:val="24"/>
          <w:szCs w:val="24"/>
        </w:rPr>
        <w:t>abril</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Recurrente</w:t>
      </w:r>
      <w:r w:rsidR="00544FF5" w:rsidRPr="00AD2A55">
        <w:rPr>
          <w:rFonts w:ascii="Palatino Linotype" w:hAnsi="Palatino Linotype" w:cs="Arial"/>
          <w:sz w:val="24"/>
          <w:szCs w:val="24"/>
        </w:rPr>
        <w:t xml:space="preserve"> </w:t>
      </w:r>
      <w:r w:rsidRPr="00AD2A55">
        <w:rPr>
          <w:rFonts w:ascii="Palatino Linotype" w:hAnsi="Palatino Linotype" w:cs="Arial"/>
          <w:sz w:val="24"/>
          <w:szCs w:val="24"/>
        </w:rPr>
        <w:t>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544FF5">
        <w:rPr>
          <w:rFonts w:ascii="Palatino Linotype" w:hAnsi="Palatino Linotype" w:cs="Arial"/>
          <w:sz w:val="24"/>
          <w:szCs w:val="24"/>
        </w:rPr>
        <w:t xml:space="preserve">el </w:t>
      </w:r>
      <w:r w:rsidR="00544FF5" w:rsidRPr="00544FF5">
        <w:rPr>
          <w:rFonts w:ascii="Palatino Linotype" w:hAnsi="Palatino Linotype" w:cs="Arial"/>
          <w:sz w:val="24"/>
          <w:szCs w:val="24"/>
        </w:rPr>
        <w:t>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4B4EA9" w:rsidRPr="00535AC7">
        <w:rPr>
          <w:rFonts w:ascii="Palatino Linotype" w:hAnsi="Palatino Linotype" w:cs="Arial"/>
          <w:b/>
          <w:sz w:val="24"/>
          <w:szCs w:val="24"/>
        </w:rPr>
        <w:t>00060/TEOLOYU/IP/2019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555CF7" w:rsidRPr="00751E6A" w:rsidRDefault="00555CF7" w:rsidP="00746E80">
      <w:pPr>
        <w:spacing w:after="0" w:line="360" w:lineRule="auto"/>
        <w:ind w:left="851" w:right="850"/>
        <w:jc w:val="both"/>
        <w:rPr>
          <w:rFonts w:ascii="Palatino Linotype" w:hAnsi="Palatino Linotype" w:cs="Arial"/>
          <w:i/>
          <w:sz w:val="20"/>
          <w:szCs w:val="24"/>
        </w:rPr>
      </w:pPr>
    </w:p>
    <w:p w:rsidR="00555CF7" w:rsidRPr="00751E6A" w:rsidRDefault="00555CF7" w:rsidP="00535AC7">
      <w:pPr>
        <w:ind w:left="851" w:right="850"/>
        <w:jc w:val="both"/>
        <w:rPr>
          <w:rFonts w:ascii="Palatino Linotype" w:eastAsia="Times New Roman" w:hAnsi="Palatino Linotype" w:cs="Times New Roman"/>
          <w:i/>
          <w:lang w:val="es-ES_tradnl" w:eastAsia="es-ES"/>
        </w:rPr>
      </w:pPr>
      <w:r w:rsidRPr="009A1AB5">
        <w:rPr>
          <w:rFonts w:ascii="Palatino Linotype" w:eastAsia="Times New Roman" w:hAnsi="Palatino Linotype" w:cs="Times New Roman"/>
          <w:i/>
          <w:lang w:eastAsia="es-ES"/>
        </w:rPr>
        <w:t>“</w:t>
      </w:r>
      <w:r w:rsidR="009A1AB5" w:rsidRPr="009A1AB5">
        <w:rPr>
          <w:rFonts w:ascii="Palatino Linotype" w:eastAsia="Times New Roman" w:hAnsi="Palatino Linotype" w:cs="Times New Roman"/>
          <w:i/>
          <w:lang w:eastAsia="es-MX"/>
        </w:rPr>
        <w:t xml:space="preserve">solicito los recibos de </w:t>
      </w:r>
      <w:proofErr w:type="spellStart"/>
      <w:r w:rsidR="009A1AB5" w:rsidRPr="009A1AB5">
        <w:rPr>
          <w:rFonts w:ascii="Palatino Linotype" w:eastAsia="Times New Roman" w:hAnsi="Palatino Linotype" w:cs="Times New Roman"/>
          <w:i/>
          <w:lang w:eastAsia="es-MX"/>
        </w:rPr>
        <w:t>nomina</w:t>
      </w:r>
      <w:proofErr w:type="spellEnd"/>
      <w:r w:rsidR="009A1AB5" w:rsidRPr="009A1AB5">
        <w:rPr>
          <w:rFonts w:ascii="Palatino Linotype" w:eastAsia="Times New Roman" w:hAnsi="Palatino Linotype" w:cs="Times New Roman"/>
          <w:i/>
          <w:lang w:eastAsia="es-MX"/>
        </w:rPr>
        <w:t xml:space="preserve"> de la primera quincena de enero a la segunda quincena de marzo 2019, el tabulador de sueldos y salarios 2019, organigrama y los nombramientos, titulo, cedula, </w:t>
      </w:r>
      <w:proofErr w:type="spellStart"/>
      <w:r w:rsidR="009A1AB5" w:rsidRPr="009A1AB5">
        <w:rPr>
          <w:rFonts w:ascii="Palatino Linotype" w:eastAsia="Times New Roman" w:hAnsi="Palatino Linotype" w:cs="Times New Roman"/>
          <w:i/>
          <w:lang w:eastAsia="es-MX"/>
        </w:rPr>
        <w:t>curriculum</w:t>
      </w:r>
      <w:proofErr w:type="spellEnd"/>
      <w:r w:rsidR="009A1AB5" w:rsidRPr="009A1AB5">
        <w:rPr>
          <w:rFonts w:ascii="Palatino Linotype" w:eastAsia="Times New Roman" w:hAnsi="Palatino Linotype" w:cs="Times New Roman"/>
          <w:i/>
          <w:lang w:eastAsia="es-MX"/>
        </w:rPr>
        <w:t xml:space="preserve">, certificado de antecedentes no penales y constancia de </w:t>
      </w:r>
      <w:proofErr w:type="spellStart"/>
      <w:r w:rsidR="009A1AB5" w:rsidRPr="009A1AB5">
        <w:rPr>
          <w:rFonts w:ascii="Palatino Linotype" w:eastAsia="Times New Roman" w:hAnsi="Palatino Linotype" w:cs="Times New Roman"/>
          <w:i/>
          <w:lang w:eastAsia="es-MX"/>
        </w:rPr>
        <w:t>inhabilitacion</w:t>
      </w:r>
      <w:proofErr w:type="spellEnd"/>
      <w:r w:rsidR="009A1AB5" w:rsidRPr="009A1AB5">
        <w:rPr>
          <w:rFonts w:ascii="Palatino Linotype" w:eastAsia="Times New Roman" w:hAnsi="Palatino Linotype" w:cs="Times New Roman"/>
          <w:i/>
          <w:lang w:eastAsia="es-MX"/>
        </w:rPr>
        <w:t xml:space="preserve"> de los mandos medios y superiores 2019, en formato </w:t>
      </w:r>
      <w:proofErr w:type="spellStart"/>
      <w:r w:rsidR="009A1AB5" w:rsidRPr="009A1AB5">
        <w:rPr>
          <w:rFonts w:ascii="Palatino Linotype" w:eastAsia="Times New Roman" w:hAnsi="Palatino Linotype" w:cs="Times New Roman"/>
          <w:i/>
          <w:lang w:eastAsia="es-MX"/>
        </w:rPr>
        <w:t>pdf</w:t>
      </w:r>
      <w:proofErr w:type="spellEnd"/>
      <w:r w:rsidR="009A1AB5" w:rsidRPr="009A1AB5">
        <w:rPr>
          <w:rFonts w:ascii="Palatino Linotype" w:eastAsia="Times New Roman" w:hAnsi="Palatino Linotype" w:cs="Times New Roman"/>
          <w:i/>
          <w:lang w:eastAsia="es-MX"/>
        </w:rPr>
        <w:t xml:space="preserve"> abierto. </w:t>
      </w:r>
      <w:proofErr w:type="gramStart"/>
      <w:r w:rsidR="009A1AB5" w:rsidRPr="009A1AB5">
        <w:rPr>
          <w:rFonts w:ascii="Palatino Linotype" w:eastAsia="Times New Roman" w:hAnsi="Palatino Linotype" w:cs="Times New Roman"/>
          <w:i/>
          <w:lang w:eastAsia="es-MX"/>
        </w:rPr>
        <w:t>y</w:t>
      </w:r>
      <w:proofErr w:type="gramEnd"/>
      <w:r w:rsidR="009A1AB5" w:rsidRPr="009A1AB5">
        <w:rPr>
          <w:rFonts w:ascii="Palatino Linotype" w:eastAsia="Times New Roman" w:hAnsi="Palatino Linotype" w:cs="Times New Roman"/>
          <w:i/>
          <w:lang w:eastAsia="es-MX"/>
        </w:rPr>
        <w:t xml:space="preserve"> las determinaciones preliminares de la plataforma prisma de la primera quincena de enero a la segunda quincena de marzo 2019 en formato </w:t>
      </w:r>
      <w:proofErr w:type="spellStart"/>
      <w:r w:rsidR="009A1AB5" w:rsidRPr="009A1AB5">
        <w:rPr>
          <w:rFonts w:ascii="Palatino Linotype" w:eastAsia="Times New Roman" w:hAnsi="Palatino Linotype" w:cs="Times New Roman"/>
          <w:i/>
          <w:lang w:eastAsia="es-MX"/>
        </w:rPr>
        <w:t>excel</w:t>
      </w:r>
      <w:proofErr w:type="spellEnd"/>
      <w:r w:rsidR="009A1AB5" w:rsidRPr="009A1AB5">
        <w:rPr>
          <w:rFonts w:ascii="Palatino Linotype" w:eastAsia="Times New Roman" w:hAnsi="Palatino Linotype" w:cs="Times New Roman"/>
          <w:i/>
          <w:lang w:eastAsia="es-MX"/>
        </w:rPr>
        <w:t xml:space="preserve"> abierto del Instituto Municipal de Cultura Física y Deporte de Teoloyucan</w:t>
      </w:r>
      <w:r w:rsidRPr="00751E6A">
        <w:rPr>
          <w:rFonts w:ascii="Palatino Linotype" w:eastAsia="Times New Roman" w:hAnsi="Palatino Linotype" w:cs="Times New Roman"/>
          <w:i/>
          <w:lang w:eastAsia="es-ES"/>
        </w:rPr>
        <w:t>”</w:t>
      </w:r>
      <w:r w:rsidRPr="00751E6A">
        <w:rPr>
          <w:rFonts w:ascii="Palatino Linotype" w:eastAsia="Times New Roman" w:hAnsi="Palatino Linotype" w:cs="Times New Roman"/>
          <w:i/>
          <w:lang w:val="es-ES_tradnl" w:eastAsia="es-ES"/>
        </w:rPr>
        <w:t xml:space="preserve"> (sic).</w:t>
      </w:r>
    </w:p>
    <w:p w:rsidR="00555CF7" w:rsidRDefault="00555CF7" w:rsidP="00746E8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B6EFE" w:rsidRPr="00201765" w:rsidRDefault="006B6EFE" w:rsidP="006B6EFE">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del acuse de solicitud de información contenida en el expediente electrónico del SAIMEX, se aprecia que la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555CF7" w:rsidRDefault="00555CF7" w:rsidP="00746E80">
      <w:pPr>
        <w:spacing w:after="0" w:line="360" w:lineRule="auto"/>
        <w:jc w:val="both"/>
        <w:rPr>
          <w:rFonts w:ascii="Palatino Linotype" w:hAnsi="Palatino Linotype" w:cs="Arial"/>
          <w:b/>
          <w:sz w:val="24"/>
          <w:szCs w:val="24"/>
        </w:rPr>
      </w:pPr>
    </w:p>
    <w:p w:rsidR="00535AC7" w:rsidRDefault="00555CF7" w:rsidP="00746E80">
      <w:pPr>
        <w:spacing w:after="0" w:line="360" w:lineRule="auto"/>
        <w:jc w:val="both"/>
        <w:rPr>
          <w:rFonts w:ascii="Palatino Linotype" w:hAnsi="Palatino Linotype" w:cs="Arial"/>
          <w:b/>
          <w:sz w:val="24"/>
          <w:szCs w:val="24"/>
        </w:rPr>
      </w:pPr>
      <w:r w:rsidRPr="007763F3">
        <w:rPr>
          <w:rFonts w:ascii="Palatino Linotype" w:hAnsi="Palatino Linotype" w:cs="Arial"/>
          <w:b/>
          <w:sz w:val="28"/>
          <w:szCs w:val="24"/>
        </w:rPr>
        <w:t xml:space="preserve">SEGUNDO. </w:t>
      </w:r>
      <w:r w:rsidRPr="002751F6">
        <w:rPr>
          <w:rFonts w:ascii="Palatino Linotype" w:hAnsi="Palatino Linotype" w:cs="Arial"/>
          <w:b/>
          <w:sz w:val="24"/>
          <w:szCs w:val="24"/>
        </w:rPr>
        <w:t xml:space="preserve">De la </w:t>
      </w:r>
      <w:r w:rsidR="00535AC7">
        <w:rPr>
          <w:rFonts w:ascii="Palatino Linotype" w:hAnsi="Palatino Linotype" w:cs="Arial"/>
          <w:b/>
          <w:sz w:val="24"/>
          <w:szCs w:val="24"/>
        </w:rPr>
        <w:t>prórroga.</w:t>
      </w:r>
    </w:p>
    <w:p w:rsidR="00535AC7" w:rsidRDefault="00535AC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nueve de mayo de la presente anualidad, el Sujeto Obligado remitió mediante el Sistema SAIMEX, dos archivos, el primero de ellos contiene un escrito emitió por el Director de Administración y Finanzas del IMCUFIDETE, en donde solicita se convoque al </w:t>
      </w:r>
      <w:r w:rsidR="00593F09">
        <w:rPr>
          <w:rFonts w:ascii="Palatino Linotype" w:hAnsi="Palatino Linotype" w:cs="Arial"/>
          <w:sz w:val="24"/>
          <w:szCs w:val="24"/>
        </w:rPr>
        <w:t xml:space="preserve">Comité </w:t>
      </w:r>
      <w:r>
        <w:rPr>
          <w:rFonts w:ascii="Palatino Linotype" w:hAnsi="Palatino Linotype" w:cs="Arial"/>
          <w:sz w:val="24"/>
          <w:szCs w:val="24"/>
        </w:rPr>
        <w:t xml:space="preserve">de Transparencia a efecto de someter a propuesta la clasificación de la información como confidencial, así como también se solicita se amplié el plazo para emitir respuesta, el otro documento corresponde al acta de la quinta sesión extraordinaria </w:t>
      </w:r>
      <w:r w:rsidR="006D1138">
        <w:rPr>
          <w:rFonts w:ascii="Palatino Linotype" w:hAnsi="Palatino Linotype" w:cs="Arial"/>
          <w:sz w:val="24"/>
          <w:szCs w:val="24"/>
        </w:rPr>
        <w:t>número</w:t>
      </w:r>
      <w:r>
        <w:rPr>
          <w:rFonts w:ascii="Palatino Linotype" w:hAnsi="Palatino Linotype" w:cs="Arial"/>
          <w:sz w:val="24"/>
          <w:szCs w:val="24"/>
        </w:rPr>
        <w:t xml:space="preserve"> CT/UTAIP/ASE-05/2019, </w:t>
      </w:r>
      <w:r w:rsidR="006D1138">
        <w:rPr>
          <w:rFonts w:ascii="Palatino Linotype" w:hAnsi="Palatino Linotype" w:cs="Arial"/>
          <w:sz w:val="24"/>
          <w:szCs w:val="24"/>
        </w:rPr>
        <w:t>en la cual e aprueba la prórroga de siete días hábiles para emitir la respuesta correspondiente.</w:t>
      </w:r>
    </w:p>
    <w:p w:rsidR="00535AC7" w:rsidRDefault="00535AC7" w:rsidP="00746E80">
      <w:pPr>
        <w:spacing w:after="0" w:line="360" w:lineRule="auto"/>
        <w:jc w:val="both"/>
        <w:rPr>
          <w:rFonts w:ascii="Palatino Linotype" w:hAnsi="Palatino Linotype" w:cs="Arial"/>
          <w:sz w:val="24"/>
          <w:szCs w:val="24"/>
        </w:rPr>
      </w:pPr>
    </w:p>
    <w:p w:rsidR="00555CF7" w:rsidRPr="007763F3" w:rsidRDefault="006D1138" w:rsidP="00746E80">
      <w:pPr>
        <w:spacing w:after="0" w:line="360" w:lineRule="auto"/>
        <w:jc w:val="both"/>
        <w:rPr>
          <w:rFonts w:ascii="Palatino Linotype" w:hAnsi="Palatino Linotype" w:cs="Arial"/>
          <w:b/>
          <w:sz w:val="28"/>
          <w:szCs w:val="24"/>
        </w:rPr>
      </w:pPr>
      <w:r>
        <w:rPr>
          <w:rFonts w:ascii="Palatino Linotype" w:hAnsi="Palatino Linotype" w:cs="Arial"/>
          <w:b/>
          <w:sz w:val="28"/>
          <w:szCs w:val="24"/>
        </w:rPr>
        <w:t xml:space="preserve">TERCERO. </w:t>
      </w:r>
      <w:r w:rsidRPr="006D1138">
        <w:rPr>
          <w:rFonts w:ascii="Palatino Linotype" w:hAnsi="Palatino Linotype" w:cs="Arial"/>
          <w:b/>
          <w:sz w:val="24"/>
          <w:szCs w:val="24"/>
        </w:rPr>
        <w:t>De la r</w:t>
      </w:r>
      <w:r w:rsidR="00555CF7" w:rsidRPr="006D1138">
        <w:rPr>
          <w:rFonts w:ascii="Palatino Linotype" w:hAnsi="Palatino Linotype" w:cs="Arial"/>
          <w:b/>
          <w:sz w:val="24"/>
          <w:szCs w:val="24"/>
        </w:rPr>
        <w:t>e</w:t>
      </w:r>
      <w:r w:rsidR="00555CF7" w:rsidRPr="002751F6">
        <w:rPr>
          <w:rFonts w:ascii="Palatino Linotype" w:hAnsi="Palatino Linotype" w:cs="Arial"/>
          <w:b/>
          <w:sz w:val="24"/>
          <w:szCs w:val="24"/>
        </w:rPr>
        <w:t xml:space="preserve">spuesta del sujeto obligado. </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De las constancias que obran en el sistema SAIMEX, se advierte que en</w:t>
      </w:r>
      <w:r>
        <w:rPr>
          <w:rFonts w:ascii="Palatino Linotype" w:hAnsi="Palatino Linotype" w:cs="Arial"/>
          <w:sz w:val="24"/>
          <w:szCs w:val="24"/>
        </w:rPr>
        <w:t xml:space="preserve"> fecha </w:t>
      </w:r>
      <w:r w:rsidR="006D1138">
        <w:rPr>
          <w:rFonts w:ascii="Palatino Linotype" w:hAnsi="Palatino Linotype" w:cs="Arial"/>
          <w:sz w:val="24"/>
          <w:szCs w:val="24"/>
        </w:rPr>
        <w:t>veinte</w:t>
      </w:r>
      <w:r>
        <w:rPr>
          <w:rFonts w:ascii="Palatino Linotype" w:hAnsi="Palatino Linotype" w:cs="Arial"/>
          <w:sz w:val="24"/>
          <w:szCs w:val="24"/>
        </w:rPr>
        <w:t xml:space="preserve"> de mayo de dos mil diecinueve</w:t>
      </w:r>
      <w:r w:rsidRPr="00AD2A55">
        <w:rPr>
          <w:rFonts w:ascii="Palatino Linotype" w:hAnsi="Palatino Linotype" w:cs="Arial"/>
          <w:sz w:val="24"/>
          <w:szCs w:val="24"/>
        </w:rPr>
        <w:t xml:space="preserve">, </w:t>
      </w:r>
      <w:r w:rsidRPr="00B10227">
        <w:rPr>
          <w:rFonts w:ascii="Palatino Linotype" w:hAnsi="Palatino Linotype" w:cs="Arial"/>
          <w:sz w:val="24"/>
          <w:szCs w:val="24"/>
        </w:rPr>
        <w:t xml:space="preserve">el </w:t>
      </w:r>
      <w:r w:rsidR="00B10227" w:rsidRPr="00B10227">
        <w:rPr>
          <w:rFonts w:ascii="Palatino Linotype" w:hAnsi="Palatino Linotype" w:cs="Arial"/>
          <w:sz w:val="24"/>
          <w:szCs w:val="24"/>
        </w:rPr>
        <w:t>Sujeto Obligado</w:t>
      </w:r>
      <w:r w:rsidR="00B10227" w:rsidRPr="00AD2A55">
        <w:rPr>
          <w:rFonts w:ascii="Palatino Linotype" w:hAnsi="Palatino Linotype" w:cs="Arial"/>
          <w:sz w:val="24"/>
          <w:szCs w:val="24"/>
        </w:rPr>
        <w:t xml:space="preserve"> </w:t>
      </w:r>
      <w:r w:rsidRPr="00AD2A55">
        <w:rPr>
          <w:rFonts w:ascii="Palatino Linotype" w:hAnsi="Palatino Linotype" w:cs="Arial"/>
          <w:sz w:val="24"/>
          <w:szCs w:val="24"/>
        </w:rPr>
        <w:t>emitió respuesta en los siguientes términos:</w:t>
      </w:r>
    </w:p>
    <w:p w:rsidR="00B10227" w:rsidRDefault="00B10227" w:rsidP="00746E80">
      <w:pPr>
        <w:spacing w:after="0" w:line="360" w:lineRule="auto"/>
        <w:jc w:val="both"/>
        <w:rPr>
          <w:rFonts w:ascii="Palatino Linotype" w:hAnsi="Palatino Linotype" w:cs="Arial"/>
          <w:sz w:val="24"/>
          <w:szCs w:val="24"/>
        </w:rPr>
      </w:pPr>
    </w:p>
    <w:p w:rsidR="00B10227" w:rsidRPr="00F40FDC" w:rsidRDefault="00B10227" w:rsidP="00F40FDC">
      <w:pPr>
        <w:spacing w:after="0" w:line="240" w:lineRule="auto"/>
        <w:ind w:left="851" w:right="850"/>
        <w:jc w:val="right"/>
        <w:rPr>
          <w:rFonts w:ascii="Palatino Linotype" w:hAnsi="Palatino Linotype"/>
          <w:i/>
          <w:color w:val="000000"/>
        </w:rPr>
      </w:pPr>
      <w:r w:rsidRPr="00F40FDC">
        <w:rPr>
          <w:rFonts w:ascii="Palatino Linotype" w:hAnsi="Palatino Linotype"/>
          <w:i/>
          <w:color w:val="000000"/>
        </w:rPr>
        <w:t>Folio de la solicitud</w:t>
      </w:r>
      <w:proofErr w:type="gramStart"/>
      <w:r w:rsidRPr="00F40FDC">
        <w:rPr>
          <w:rFonts w:ascii="Palatino Linotype" w:hAnsi="Palatino Linotype"/>
          <w:i/>
          <w:color w:val="000000"/>
        </w:rPr>
        <w:t xml:space="preserve">: </w:t>
      </w:r>
      <w:r w:rsidR="006D1138" w:rsidRPr="00F40FDC">
        <w:rPr>
          <w:rFonts w:ascii="Palatino Linotype" w:hAnsi="Palatino Linotype"/>
          <w:i/>
          <w:color w:val="000000"/>
        </w:rPr>
        <w:t> 00060</w:t>
      </w:r>
      <w:proofErr w:type="gramEnd"/>
      <w:r w:rsidR="006D1138" w:rsidRPr="00F40FDC">
        <w:rPr>
          <w:rFonts w:ascii="Palatino Linotype" w:hAnsi="Palatino Linotype"/>
          <w:i/>
          <w:color w:val="000000"/>
        </w:rPr>
        <w:t>/TEOLOYU/IP/2019</w:t>
      </w:r>
    </w:p>
    <w:p w:rsidR="00B10227" w:rsidRPr="00F40FDC" w:rsidRDefault="00B10227" w:rsidP="00F40FDC">
      <w:pPr>
        <w:spacing w:after="0" w:line="240" w:lineRule="auto"/>
        <w:ind w:left="851" w:right="850"/>
        <w:jc w:val="both"/>
        <w:rPr>
          <w:rFonts w:ascii="Palatino Linotype" w:hAnsi="Palatino Linotype"/>
          <w:i/>
          <w:color w:val="000000"/>
        </w:rPr>
      </w:pPr>
    </w:p>
    <w:p w:rsidR="00B10227" w:rsidRPr="00F40FDC" w:rsidRDefault="00F40FDC" w:rsidP="00F40FDC">
      <w:pPr>
        <w:spacing w:after="0" w:line="240" w:lineRule="auto"/>
        <w:ind w:left="851" w:right="850"/>
        <w:jc w:val="both"/>
        <w:rPr>
          <w:rFonts w:ascii="Palatino Linotype" w:hAnsi="Palatino Linotype"/>
          <w:i/>
          <w:color w:val="000000"/>
        </w:rPr>
      </w:pPr>
      <w:r w:rsidRPr="00F40FDC">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40FDC" w:rsidRPr="00F40FDC" w:rsidRDefault="00F40FDC" w:rsidP="00F40FDC">
      <w:pPr>
        <w:spacing w:after="0" w:line="240" w:lineRule="auto"/>
        <w:ind w:left="851" w:right="850"/>
        <w:jc w:val="both"/>
        <w:rPr>
          <w:rFonts w:ascii="Palatino Linotype" w:hAnsi="Palatino Linotype"/>
          <w:i/>
          <w:color w:val="000000"/>
        </w:rPr>
      </w:pPr>
      <w:r w:rsidRPr="00F40FDC">
        <w:rPr>
          <w:rFonts w:ascii="Palatino Linotype" w:hAnsi="Palatino Linotype"/>
          <w:i/>
          <w:color w:val="000000"/>
        </w:rPr>
        <w:t xml:space="preserve">Hago referencia con la solicitud de información 00060/TEOLOYU/IP/2019, cuyo contenido es: “solicito los recibos de </w:t>
      </w:r>
      <w:proofErr w:type="spellStart"/>
      <w:r w:rsidRPr="00F40FDC">
        <w:rPr>
          <w:rFonts w:ascii="Palatino Linotype" w:hAnsi="Palatino Linotype"/>
          <w:i/>
          <w:color w:val="000000"/>
        </w:rPr>
        <w:t>nomina</w:t>
      </w:r>
      <w:proofErr w:type="spellEnd"/>
      <w:r w:rsidRPr="00F40FDC">
        <w:rPr>
          <w:rFonts w:ascii="Palatino Linotype" w:hAnsi="Palatino Linotype"/>
          <w:i/>
          <w:color w:val="000000"/>
        </w:rPr>
        <w:t xml:space="preserve"> de la primera quincena de enero a la segunda quincena de marzo 2019, el tabulador de sueldos y salarios 2019, </w:t>
      </w:r>
      <w:r w:rsidRPr="00F40FDC">
        <w:rPr>
          <w:rFonts w:ascii="Palatino Linotype" w:hAnsi="Palatino Linotype"/>
          <w:i/>
          <w:color w:val="000000"/>
        </w:rPr>
        <w:lastRenderedPageBreak/>
        <w:t xml:space="preserve">organigrama y los nombramientos, titulo, cedula, </w:t>
      </w:r>
      <w:proofErr w:type="spellStart"/>
      <w:r w:rsidRPr="00F40FDC">
        <w:rPr>
          <w:rFonts w:ascii="Palatino Linotype" w:hAnsi="Palatino Linotype"/>
          <w:i/>
          <w:color w:val="000000"/>
        </w:rPr>
        <w:t>curriculum</w:t>
      </w:r>
      <w:proofErr w:type="spellEnd"/>
      <w:r w:rsidRPr="00F40FDC">
        <w:rPr>
          <w:rFonts w:ascii="Palatino Linotype" w:hAnsi="Palatino Linotype"/>
          <w:i/>
          <w:color w:val="000000"/>
        </w:rPr>
        <w:t xml:space="preserve">, certificado de antecedentes no penales y constancia de </w:t>
      </w:r>
      <w:proofErr w:type="spellStart"/>
      <w:r w:rsidRPr="00F40FDC">
        <w:rPr>
          <w:rFonts w:ascii="Palatino Linotype" w:hAnsi="Palatino Linotype"/>
          <w:i/>
          <w:color w:val="000000"/>
        </w:rPr>
        <w:t>inhabilitacion</w:t>
      </w:r>
      <w:proofErr w:type="spellEnd"/>
      <w:r w:rsidRPr="00F40FDC">
        <w:rPr>
          <w:rFonts w:ascii="Palatino Linotype" w:hAnsi="Palatino Linotype"/>
          <w:i/>
          <w:color w:val="000000"/>
        </w:rPr>
        <w:t xml:space="preserve"> de los mandos medios y superiores 2019, en formato </w:t>
      </w:r>
      <w:proofErr w:type="spellStart"/>
      <w:r w:rsidRPr="00F40FDC">
        <w:rPr>
          <w:rFonts w:ascii="Palatino Linotype" w:hAnsi="Palatino Linotype"/>
          <w:i/>
          <w:color w:val="000000"/>
        </w:rPr>
        <w:t>pdf</w:t>
      </w:r>
      <w:proofErr w:type="spellEnd"/>
      <w:r w:rsidRPr="00F40FDC">
        <w:rPr>
          <w:rFonts w:ascii="Palatino Linotype" w:hAnsi="Palatino Linotype"/>
          <w:i/>
          <w:color w:val="000000"/>
        </w:rPr>
        <w:t xml:space="preserve"> abierto. </w:t>
      </w:r>
      <w:proofErr w:type="gramStart"/>
      <w:r w:rsidRPr="00F40FDC">
        <w:rPr>
          <w:rFonts w:ascii="Palatino Linotype" w:hAnsi="Palatino Linotype"/>
          <w:i/>
          <w:color w:val="000000"/>
        </w:rPr>
        <w:t>y</w:t>
      </w:r>
      <w:proofErr w:type="gramEnd"/>
      <w:r w:rsidRPr="00F40FDC">
        <w:rPr>
          <w:rFonts w:ascii="Palatino Linotype" w:hAnsi="Palatino Linotype"/>
          <w:i/>
          <w:color w:val="000000"/>
        </w:rPr>
        <w:t xml:space="preserve"> las determinaciones preliminares de la plataforma prisma de la primera quincena de enero a la segunda quincena de marzo 2019 en formato </w:t>
      </w:r>
      <w:proofErr w:type="spellStart"/>
      <w:r w:rsidRPr="00F40FDC">
        <w:rPr>
          <w:rFonts w:ascii="Palatino Linotype" w:hAnsi="Palatino Linotype"/>
          <w:i/>
          <w:color w:val="000000"/>
        </w:rPr>
        <w:t>excel</w:t>
      </w:r>
      <w:proofErr w:type="spellEnd"/>
      <w:r w:rsidRPr="00F40FDC">
        <w:rPr>
          <w:rFonts w:ascii="Palatino Linotype" w:hAnsi="Palatino Linotype"/>
          <w:i/>
          <w:color w:val="000000"/>
        </w:rPr>
        <w:t xml:space="preserve"> abierto del Instituto Municipal de Cultura Física y Deporte de Teoloyucan.” En atención a su solicitud le informo que, derivado del análisis y estudio a su petición, la Unidad de Transparencia turnó a la Tesorería Municipal su solicitud de información mediante oficio UTAIP/ECG/185/2019, y a la Dirección de Administración y Finanzas del IMCUFIDETE, mediante oficio UTAIP/ECG/183/2019 para su atención. Al respecto, las Unidades Administrativas nos proporcionaron mediante oficio IMCUFIDETE/DAF/SBF/043/2019, haciendo referencia a la solicitud de información con folio 00060/TEOLOYU/IP/2019, solicita amablemente se someta a Comité de Transparencia la propuesta de clasificación como información confidencial en partes, de los datos reflejados en los recibos de nómina y demás información privada y datos personales </w:t>
      </w:r>
      <w:proofErr w:type="spellStart"/>
      <w:r w:rsidRPr="00F40FDC">
        <w:rPr>
          <w:rFonts w:ascii="Palatino Linotype" w:hAnsi="Palatino Linotype"/>
          <w:i/>
          <w:color w:val="000000"/>
        </w:rPr>
        <w:t>refrentes</w:t>
      </w:r>
      <w:proofErr w:type="spellEnd"/>
      <w:r w:rsidRPr="00F40FDC">
        <w:rPr>
          <w:rFonts w:ascii="Palatino Linotype" w:hAnsi="Palatino Linotype"/>
          <w:i/>
          <w:color w:val="000000"/>
        </w:rPr>
        <w:t xml:space="preserve"> a los servidores públicos que caen en el supuesto de mandos medios y superiores requeridos en la solicitud. Así mismo solicita se someta a consideración del mismo Comité, la prórroga por siete días hábiles, para dar respuesta a la solicitud número 00060/TEOLOYU/IP/2019, con fundamento en el Artículo 163 de la Ley De Transparencia y Acceso a la Información Pública del Estado de México y Municipios Esta Unidad de Transparencia adjunta la respuesta recabada de las Unidades Administrativas, en atención a su solicitud: En relación a su solicitud, Por lo antes expuesto y fundado, le notifico que la Ley de Transparencia y Acceso a la Información Pública del Estado de México y Municipios, establece en su artículo 177 y 178 que, tiene el derecho y plazo dentro de los quince días hábiles, siguientes a la fecha de notificación a la respuesta para promover un recurso de revisión por sí mismo o a través de un representante, de manera directa o vía electrónica por medio del sistema automatizado de solicitudes respectivo, ante el Instituto de Transparencia, Acceso a la Información Pública y Protección de Datos Personales del Estado de México y Municipios (INFOEM), cuando se cumpla algunos de las causas señaladas en el artículo 179. </w:t>
      </w:r>
    </w:p>
    <w:p w:rsidR="00B10227" w:rsidRPr="00F40FDC" w:rsidRDefault="00B10227" w:rsidP="00F40FDC">
      <w:pPr>
        <w:spacing w:after="0" w:line="240" w:lineRule="auto"/>
        <w:ind w:left="851" w:right="850"/>
        <w:jc w:val="both"/>
        <w:rPr>
          <w:rFonts w:ascii="Palatino Linotype" w:hAnsi="Palatino Linotype"/>
          <w:i/>
          <w:color w:val="000000"/>
        </w:rPr>
      </w:pPr>
    </w:p>
    <w:p w:rsidR="00B10227" w:rsidRPr="00F40FDC" w:rsidRDefault="00B10227" w:rsidP="00F40FDC">
      <w:pPr>
        <w:spacing w:after="0" w:line="240" w:lineRule="auto"/>
        <w:ind w:left="851" w:right="850"/>
        <w:jc w:val="both"/>
        <w:rPr>
          <w:rFonts w:ascii="Palatino Linotype" w:hAnsi="Palatino Linotype"/>
          <w:i/>
          <w:color w:val="000000"/>
        </w:rPr>
      </w:pPr>
      <w:r w:rsidRPr="00F40FDC">
        <w:rPr>
          <w:rFonts w:ascii="Palatino Linotype" w:hAnsi="Palatino Linotype"/>
          <w:i/>
          <w:color w:val="000000"/>
        </w:rPr>
        <w:t>ATENTAMENTE</w:t>
      </w:r>
    </w:p>
    <w:p w:rsidR="00555CF7" w:rsidRPr="00F40FDC" w:rsidRDefault="00F40FDC" w:rsidP="00F40FDC">
      <w:pPr>
        <w:spacing w:after="0" w:line="240" w:lineRule="auto"/>
        <w:ind w:left="851"/>
        <w:jc w:val="both"/>
        <w:rPr>
          <w:rFonts w:ascii="Palatino Linotype" w:hAnsi="Palatino Linotype" w:cs="Arial"/>
          <w:i/>
        </w:rPr>
      </w:pPr>
      <w:r w:rsidRPr="00F40FDC">
        <w:rPr>
          <w:rFonts w:ascii="Palatino Linotype" w:hAnsi="Palatino Linotype"/>
          <w:i/>
          <w:color w:val="000000"/>
        </w:rPr>
        <w:t>C. Edgar Castro González</w:t>
      </w:r>
    </w:p>
    <w:p w:rsidR="00555CF7" w:rsidRDefault="00555CF7" w:rsidP="00746E80">
      <w:pPr>
        <w:spacing w:after="0" w:line="360" w:lineRule="auto"/>
        <w:jc w:val="both"/>
        <w:rPr>
          <w:rFonts w:ascii="Palatino Linotype" w:hAnsi="Palatino Linotype" w:cs="Arial"/>
          <w:sz w:val="24"/>
          <w:szCs w:val="24"/>
        </w:rPr>
      </w:pPr>
    </w:p>
    <w:p w:rsidR="00B1022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sidR="00B10227" w:rsidRPr="00B10227">
        <w:rPr>
          <w:rFonts w:ascii="Palatino Linotype" w:hAnsi="Palatino Linotype" w:cs="Arial"/>
          <w:sz w:val="24"/>
          <w:szCs w:val="24"/>
        </w:rPr>
        <w:t>Sujeto Obligado</w:t>
      </w:r>
      <w:r>
        <w:rPr>
          <w:rFonts w:ascii="Palatino Linotype" w:hAnsi="Palatino Linotype" w:cs="Arial"/>
          <w:sz w:val="24"/>
          <w:szCs w:val="24"/>
        </w:rPr>
        <w:t xml:space="preserve"> adjunto </w:t>
      </w:r>
      <w:r w:rsidR="00F40FDC">
        <w:rPr>
          <w:rFonts w:ascii="Palatino Linotype" w:hAnsi="Palatino Linotype" w:cs="Arial"/>
          <w:sz w:val="24"/>
          <w:szCs w:val="24"/>
        </w:rPr>
        <w:t>dieciocho</w:t>
      </w:r>
      <w:r w:rsidR="00B10227">
        <w:rPr>
          <w:rFonts w:ascii="Palatino Linotype" w:hAnsi="Palatino Linotype" w:cs="Arial"/>
          <w:sz w:val="24"/>
          <w:szCs w:val="24"/>
        </w:rPr>
        <w:t xml:space="preserve"> archivos </w:t>
      </w:r>
      <w:r>
        <w:rPr>
          <w:rFonts w:ascii="Palatino Linotype" w:hAnsi="Palatino Linotype" w:cs="Arial"/>
          <w:sz w:val="24"/>
          <w:szCs w:val="24"/>
        </w:rPr>
        <w:t xml:space="preserve">a su respuesta </w:t>
      </w:r>
      <w:r w:rsidR="00B10227">
        <w:rPr>
          <w:rFonts w:ascii="Palatino Linotype" w:hAnsi="Palatino Linotype" w:cs="Arial"/>
          <w:sz w:val="24"/>
          <w:szCs w:val="24"/>
        </w:rPr>
        <w:t>los cuales son del conocimiento de las partes, no obstante en el presente apartado se plasma el nombre del archivo y su contenido.</w:t>
      </w:r>
    </w:p>
    <w:p w:rsidR="00C32075" w:rsidRDefault="00C62711" w:rsidP="00C32075">
      <w:pPr>
        <w:pStyle w:val="Ttulo1"/>
        <w:spacing w:before="0" w:line="360" w:lineRule="auto"/>
        <w:jc w:val="both"/>
        <w:rPr>
          <w:rFonts w:ascii="Palatino Linotype" w:hAnsi="Palatino Linotype" w:cs="Arial"/>
          <w:bCs/>
          <w:color w:val="auto"/>
          <w:sz w:val="24"/>
          <w:szCs w:val="24"/>
        </w:rPr>
      </w:pPr>
      <w:hyperlink r:id="rId8" w:tgtFrame="_blank" w:history="1">
        <w:r w:rsidR="00F40FDC" w:rsidRPr="00F40FDC">
          <w:rPr>
            <w:rStyle w:val="Hipervnculo"/>
            <w:rFonts w:ascii="Palatino Linotype" w:hAnsi="Palatino Linotype" w:cs="Arial"/>
            <w:b/>
            <w:bCs/>
            <w:color w:val="auto"/>
            <w:sz w:val="24"/>
            <w:szCs w:val="24"/>
            <w:u w:val="none"/>
          </w:rPr>
          <w:t>R7-Director General.pdf</w:t>
        </w:r>
      </w:hyperlink>
      <w:r w:rsidR="00F40FDC">
        <w:rPr>
          <w:rFonts w:ascii="Palatino Linotype" w:hAnsi="Palatino Linotype" w:cs="Arial"/>
          <w:b/>
          <w:bCs/>
          <w:color w:val="auto"/>
          <w:sz w:val="24"/>
          <w:szCs w:val="24"/>
        </w:rPr>
        <w:t xml:space="preserve">, </w:t>
      </w:r>
      <w:r w:rsidR="00F40FDC">
        <w:rPr>
          <w:rFonts w:ascii="Palatino Linotype" w:hAnsi="Palatino Linotype" w:cs="Arial"/>
          <w:bCs/>
          <w:color w:val="auto"/>
          <w:sz w:val="24"/>
          <w:szCs w:val="24"/>
        </w:rPr>
        <w:t>contiene la carta de no inhabilitación del servidor público Martínez Contreras Juan José en versión Pública.</w:t>
      </w:r>
    </w:p>
    <w:p w:rsidR="00C32075" w:rsidRDefault="00F40FDC" w:rsidP="00C32075">
      <w:pPr>
        <w:pStyle w:val="Ttulo1"/>
        <w:spacing w:before="0" w:line="360" w:lineRule="auto"/>
        <w:jc w:val="both"/>
        <w:rPr>
          <w:rFonts w:ascii="Palatino Linotype" w:hAnsi="Palatino Linotype" w:cs="Arial"/>
          <w:bCs/>
          <w:color w:val="auto"/>
          <w:sz w:val="24"/>
          <w:szCs w:val="24"/>
        </w:rPr>
      </w:pPr>
      <w:r w:rsidRPr="00F40FDC">
        <w:rPr>
          <w:rFonts w:ascii="Palatino Linotype" w:hAnsi="Palatino Linotype" w:cs="Arial"/>
          <w:b/>
          <w:bCs/>
          <w:color w:val="auto"/>
          <w:sz w:val="24"/>
          <w:szCs w:val="24"/>
        </w:rPr>
        <w:br/>
      </w:r>
      <w:hyperlink r:id="rId9" w:tgtFrame="_blank" w:history="1">
        <w:r w:rsidRPr="00F40FDC">
          <w:rPr>
            <w:rStyle w:val="Hipervnculo"/>
            <w:rFonts w:ascii="Palatino Linotype" w:hAnsi="Palatino Linotype" w:cs="Arial"/>
            <w:b/>
            <w:bCs/>
            <w:color w:val="auto"/>
            <w:sz w:val="24"/>
            <w:szCs w:val="24"/>
            <w:u w:val="none"/>
          </w:rPr>
          <w:t>R4-Nombramiento.pdf</w:t>
        </w:r>
      </w:hyperlink>
      <w:r>
        <w:rPr>
          <w:rFonts w:ascii="Palatino Linotype" w:hAnsi="Palatino Linotype" w:cs="Arial"/>
          <w:b/>
          <w:bCs/>
          <w:color w:val="auto"/>
          <w:sz w:val="24"/>
          <w:szCs w:val="24"/>
        </w:rPr>
        <w:t xml:space="preserve">, </w:t>
      </w:r>
      <w:r>
        <w:rPr>
          <w:rFonts w:ascii="Palatino Linotype" w:hAnsi="Palatino Linotype" w:cs="Arial"/>
          <w:bCs/>
          <w:color w:val="auto"/>
          <w:sz w:val="24"/>
          <w:szCs w:val="24"/>
        </w:rPr>
        <w:t>Nombramiento del Encargado de Despacho del IMCUFIDE, a nombre de Juan José Martínez Contreras.</w:t>
      </w:r>
    </w:p>
    <w:p w:rsidR="00C32075" w:rsidRDefault="00F40FDC" w:rsidP="00C32075">
      <w:pPr>
        <w:pStyle w:val="Ttulo1"/>
        <w:spacing w:before="0" w:line="360" w:lineRule="auto"/>
        <w:jc w:val="both"/>
        <w:rPr>
          <w:rFonts w:ascii="Palatino Linotype" w:hAnsi="Palatino Linotype" w:cs="Arial"/>
          <w:bCs/>
          <w:color w:val="auto"/>
          <w:sz w:val="24"/>
          <w:szCs w:val="24"/>
        </w:rPr>
      </w:pPr>
      <w:r w:rsidRPr="00F40FDC">
        <w:rPr>
          <w:rFonts w:ascii="Palatino Linotype" w:hAnsi="Palatino Linotype" w:cs="Arial"/>
          <w:b/>
          <w:bCs/>
          <w:color w:val="auto"/>
          <w:sz w:val="24"/>
          <w:szCs w:val="24"/>
        </w:rPr>
        <w:br/>
      </w:r>
      <w:hyperlink r:id="rId10" w:tgtFrame="_blank" w:history="1">
        <w:r w:rsidRPr="00F40FDC">
          <w:rPr>
            <w:rStyle w:val="Hipervnculo"/>
            <w:rFonts w:ascii="Palatino Linotype" w:hAnsi="Palatino Linotype" w:cs="Arial"/>
            <w:b/>
            <w:bCs/>
            <w:color w:val="auto"/>
            <w:sz w:val="24"/>
            <w:szCs w:val="24"/>
            <w:u w:val="none"/>
          </w:rPr>
          <w:t>R1-Q1Comprobante digitales del 01 al 15 de enero_redacted1.pdf</w:t>
        </w:r>
      </w:hyperlink>
      <w:r>
        <w:rPr>
          <w:rFonts w:ascii="Palatino Linotype" w:hAnsi="Palatino Linotype" w:cs="Arial"/>
          <w:b/>
          <w:bCs/>
          <w:color w:val="auto"/>
          <w:sz w:val="24"/>
          <w:szCs w:val="24"/>
        </w:rPr>
        <w:t xml:space="preserve">, </w:t>
      </w:r>
      <w:r>
        <w:rPr>
          <w:rFonts w:ascii="Palatino Linotype" w:hAnsi="Palatino Linotype" w:cs="Arial"/>
          <w:bCs/>
          <w:color w:val="auto"/>
          <w:sz w:val="24"/>
          <w:szCs w:val="24"/>
        </w:rPr>
        <w:t xml:space="preserve">contiene recibo de </w:t>
      </w:r>
      <w:r w:rsidR="005272D9">
        <w:rPr>
          <w:rFonts w:ascii="Palatino Linotype" w:hAnsi="Palatino Linotype" w:cs="Arial"/>
          <w:bCs/>
          <w:color w:val="auto"/>
          <w:sz w:val="24"/>
          <w:szCs w:val="24"/>
        </w:rPr>
        <w:t>nómina</w:t>
      </w:r>
      <w:r>
        <w:rPr>
          <w:rFonts w:ascii="Palatino Linotype" w:hAnsi="Palatino Linotype" w:cs="Arial"/>
          <w:bCs/>
          <w:color w:val="auto"/>
          <w:sz w:val="24"/>
          <w:szCs w:val="24"/>
        </w:rPr>
        <w:t xml:space="preserve"> a nombre de Santiago </w:t>
      </w:r>
      <w:r w:rsidR="005272D9">
        <w:rPr>
          <w:rFonts w:ascii="Palatino Linotype" w:hAnsi="Palatino Linotype" w:cs="Arial"/>
          <w:bCs/>
          <w:color w:val="auto"/>
          <w:sz w:val="24"/>
          <w:szCs w:val="24"/>
        </w:rPr>
        <w:t>Fernández</w:t>
      </w:r>
      <w:r>
        <w:rPr>
          <w:rFonts w:ascii="Palatino Linotype" w:hAnsi="Palatino Linotype" w:cs="Arial"/>
          <w:bCs/>
          <w:color w:val="auto"/>
          <w:sz w:val="24"/>
          <w:szCs w:val="24"/>
        </w:rPr>
        <w:t xml:space="preserve"> Pacheco, Noel Federico </w:t>
      </w:r>
      <w:r w:rsidR="005272D9">
        <w:rPr>
          <w:rFonts w:ascii="Palatino Linotype" w:hAnsi="Palatino Linotype" w:cs="Arial"/>
          <w:bCs/>
          <w:color w:val="auto"/>
          <w:sz w:val="24"/>
          <w:szCs w:val="24"/>
        </w:rPr>
        <w:t xml:space="preserve">Solano Palafox, Santiago Barbosa Flores, Alejandro Erick Luna Barrón, </w:t>
      </w:r>
      <w:proofErr w:type="spellStart"/>
      <w:r w:rsidR="005272D9">
        <w:rPr>
          <w:rFonts w:ascii="Palatino Linotype" w:hAnsi="Palatino Linotype" w:cs="Arial"/>
          <w:bCs/>
          <w:color w:val="auto"/>
          <w:sz w:val="24"/>
          <w:szCs w:val="24"/>
        </w:rPr>
        <w:t>Vianey</w:t>
      </w:r>
      <w:proofErr w:type="spellEnd"/>
      <w:r w:rsidR="005272D9">
        <w:rPr>
          <w:rFonts w:ascii="Palatino Linotype" w:hAnsi="Palatino Linotype" w:cs="Arial"/>
          <w:bCs/>
          <w:color w:val="auto"/>
          <w:sz w:val="24"/>
          <w:szCs w:val="24"/>
        </w:rPr>
        <w:t xml:space="preserve"> Guerrero Cruz, </w:t>
      </w:r>
      <w:proofErr w:type="spellStart"/>
      <w:r w:rsidR="005272D9">
        <w:rPr>
          <w:rFonts w:ascii="Palatino Linotype" w:hAnsi="Palatino Linotype" w:cs="Arial"/>
          <w:bCs/>
          <w:color w:val="auto"/>
          <w:sz w:val="24"/>
          <w:szCs w:val="24"/>
        </w:rPr>
        <w:t>Jose</w:t>
      </w:r>
      <w:proofErr w:type="spellEnd"/>
      <w:r w:rsidR="005272D9">
        <w:rPr>
          <w:rFonts w:ascii="Palatino Linotype" w:hAnsi="Palatino Linotype" w:cs="Arial"/>
          <w:bCs/>
          <w:color w:val="auto"/>
          <w:sz w:val="24"/>
          <w:szCs w:val="24"/>
        </w:rPr>
        <w:t xml:space="preserve"> Guadalupe Sánchez Camacho, en versión pública de la segunda quincena de enero de 2019.</w:t>
      </w:r>
    </w:p>
    <w:p w:rsidR="00C32075" w:rsidRDefault="00F40FDC" w:rsidP="00C32075">
      <w:pPr>
        <w:pStyle w:val="Ttulo1"/>
        <w:spacing w:before="0" w:line="360" w:lineRule="auto"/>
        <w:jc w:val="both"/>
        <w:rPr>
          <w:rFonts w:ascii="Palatino Linotype" w:hAnsi="Palatino Linotype" w:cs="Arial"/>
          <w:bCs/>
          <w:color w:val="auto"/>
          <w:sz w:val="24"/>
          <w:szCs w:val="24"/>
        </w:rPr>
      </w:pPr>
      <w:r w:rsidRPr="00F40FDC">
        <w:rPr>
          <w:rFonts w:ascii="Palatino Linotype" w:hAnsi="Palatino Linotype" w:cs="Arial"/>
          <w:b/>
          <w:bCs/>
          <w:color w:val="auto"/>
          <w:sz w:val="24"/>
          <w:szCs w:val="24"/>
        </w:rPr>
        <w:br/>
      </w:r>
      <w:hyperlink r:id="rId11" w:tgtFrame="_blank" w:history="1">
        <w:r w:rsidRPr="00F40FDC">
          <w:rPr>
            <w:rStyle w:val="Hipervnculo"/>
            <w:rFonts w:ascii="Palatino Linotype" w:hAnsi="Palatino Linotype" w:cs="Arial"/>
            <w:b/>
            <w:bCs/>
            <w:color w:val="auto"/>
            <w:sz w:val="24"/>
            <w:szCs w:val="24"/>
            <w:u w:val="none"/>
          </w:rPr>
          <w:t>R1-Q3Comprobante digitales del 01 al 15 de Febrero_redacted.pdf</w:t>
        </w:r>
      </w:hyperlink>
      <w:r w:rsidR="005272D9">
        <w:rPr>
          <w:rFonts w:ascii="Palatino Linotype" w:hAnsi="Palatino Linotype" w:cs="Arial"/>
          <w:b/>
          <w:bCs/>
          <w:color w:val="auto"/>
          <w:sz w:val="24"/>
          <w:szCs w:val="24"/>
        </w:rPr>
        <w:t xml:space="preserve">, </w:t>
      </w:r>
      <w:r w:rsidR="005272D9">
        <w:rPr>
          <w:rFonts w:ascii="Palatino Linotype" w:hAnsi="Palatino Linotype" w:cs="Arial"/>
          <w:bCs/>
          <w:color w:val="auto"/>
          <w:sz w:val="24"/>
          <w:szCs w:val="24"/>
        </w:rPr>
        <w:t xml:space="preserve">contiene recibo de nómina a nombre de Santiago Fernández Pacheco, Noel Federico Solano Palafox, Santiago Barbosa Flores, Alejandro Erick Luna Barrón y </w:t>
      </w:r>
      <w:proofErr w:type="spellStart"/>
      <w:r w:rsidR="005272D9">
        <w:rPr>
          <w:rFonts w:ascii="Palatino Linotype" w:hAnsi="Palatino Linotype" w:cs="Arial"/>
          <w:bCs/>
          <w:color w:val="auto"/>
          <w:sz w:val="24"/>
          <w:szCs w:val="24"/>
        </w:rPr>
        <w:t>Vianey</w:t>
      </w:r>
      <w:proofErr w:type="spellEnd"/>
      <w:r w:rsidR="005272D9">
        <w:rPr>
          <w:rFonts w:ascii="Palatino Linotype" w:hAnsi="Palatino Linotype" w:cs="Arial"/>
          <w:bCs/>
          <w:color w:val="auto"/>
          <w:sz w:val="24"/>
          <w:szCs w:val="24"/>
        </w:rPr>
        <w:t xml:space="preserve"> Guerrero Cruz, en versión pública de la primera quincena de febrero de 2019.</w:t>
      </w:r>
    </w:p>
    <w:p w:rsidR="00C32075" w:rsidRDefault="005272D9" w:rsidP="00C32075">
      <w:pPr>
        <w:pStyle w:val="Ttulo1"/>
        <w:spacing w:before="0" w:line="360" w:lineRule="auto"/>
        <w:jc w:val="both"/>
        <w:rPr>
          <w:rFonts w:ascii="Palatino Linotype" w:hAnsi="Palatino Linotype" w:cs="Arial"/>
          <w:bCs/>
          <w:color w:val="auto"/>
          <w:sz w:val="24"/>
          <w:szCs w:val="24"/>
        </w:rPr>
      </w:pPr>
      <w:r w:rsidRPr="00F40FDC">
        <w:rPr>
          <w:rFonts w:ascii="Palatino Linotype" w:hAnsi="Palatino Linotype" w:cs="Arial"/>
          <w:b/>
          <w:bCs/>
          <w:color w:val="auto"/>
          <w:sz w:val="24"/>
          <w:szCs w:val="24"/>
        </w:rPr>
        <w:br/>
      </w:r>
      <w:hyperlink r:id="rId12" w:tgtFrame="_blank" w:history="1">
        <w:r w:rsidR="00F40FDC" w:rsidRPr="00F40FDC">
          <w:rPr>
            <w:rStyle w:val="Hipervnculo"/>
            <w:rFonts w:ascii="Palatino Linotype" w:hAnsi="Palatino Linotype" w:cs="Arial"/>
            <w:b/>
            <w:bCs/>
            <w:color w:val="auto"/>
            <w:sz w:val="24"/>
            <w:szCs w:val="24"/>
            <w:u w:val="none"/>
          </w:rPr>
          <w:t>R2-Tabulador de sueldos con firmas.pdf</w:t>
        </w:r>
      </w:hyperlink>
      <w:r>
        <w:rPr>
          <w:rFonts w:ascii="Palatino Linotype" w:hAnsi="Palatino Linotype" w:cs="Arial"/>
          <w:b/>
          <w:bCs/>
          <w:color w:val="auto"/>
          <w:sz w:val="24"/>
          <w:szCs w:val="24"/>
        </w:rPr>
        <w:t xml:space="preserve">, </w:t>
      </w:r>
      <w:r>
        <w:rPr>
          <w:rFonts w:ascii="Palatino Linotype" w:hAnsi="Palatino Linotype" w:cs="Arial"/>
          <w:bCs/>
          <w:color w:val="auto"/>
          <w:sz w:val="24"/>
          <w:szCs w:val="24"/>
        </w:rPr>
        <w:t>contiene el tabulador de sueldos co</w:t>
      </w:r>
      <w:r w:rsidR="00077672">
        <w:rPr>
          <w:rFonts w:ascii="Palatino Linotype" w:hAnsi="Palatino Linotype" w:cs="Arial"/>
          <w:bCs/>
          <w:color w:val="auto"/>
          <w:sz w:val="24"/>
          <w:szCs w:val="24"/>
        </w:rPr>
        <w:t>rrespondiente al ejercicio 2019, debidamente firmado.</w:t>
      </w:r>
    </w:p>
    <w:p w:rsidR="00C32075" w:rsidRDefault="00F40FDC" w:rsidP="00C32075">
      <w:pPr>
        <w:pStyle w:val="Ttulo1"/>
        <w:spacing w:before="0" w:line="360" w:lineRule="auto"/>
        <w:jc w:val="both"/>
        <w:rPr>
          <w:rFonts w:ascii="Palatino Linotype" w:hAnsi="Palatino Linotype" w:cs="Arial"/>
          <w:bCs/>
          <w:color w:val="auto"/>
          <w:sz w:val="24"/>
          <w:szCs w:val="24"/>
        </w:rPr>
      </w:pPr>
      <w:r w:rsidRPr="00F40FDC">
        <w:rPr>
          <w:rFonts w:ascii="Palatino Linotype" w:hAnsi="Palatino Linotype" w:cs="Arial"/>
          <w:b/>
          <w:bCs/>
          <w:color w:val="auto"/>
          <w:sz w:val="24"/>
          <w:szCs w:val="24"/>
        </w:rPr>
        <w:br/>
      </w:r>
      <w:hyperlink r:id="rId13" w:tgtFrame="_blank" w:history="1">
        <w:r w:rsidRPr="00F40FDC">
          <w:rPr>
            <w:rStyle w:val="Hipervnculo"/>
            <w:rFonts w:ascii="Palatino Linotype" w:hAnsi="Palatino Linotype" w:cs="Arial"/>
            <w:b/>
            <w:bCs/>
            <w:color w:val="auto"/>
            <w:sz w:val="24"/>
            <w:szCs w:val="24"/>
            <w:u w:val="none"/>
          </w:rPr>
          <w:t>R3-Organigrama.pdf</w:t>
        </w:r>
      </w:hyperlink>
      <w:r w:rsidR="005272D9">
        <w:rPr>
          <w:rFonts w:ascii="Palatino Linotype" w:hAnsi="Palatino Linotype" w:cs="Arial"/>
          <w:b/>
          <w:bCs/>
          <w:color w:val="auto"/>
          <w:sz w:val="24"/>
          <w:szCs w:val="24"/>
        </w:rPr>
        <w:t xml:space="preserve">, </w:t>
      </w:r>
      <w:r w:rsidR="005272D9">
        <w:rPr>
          <w:rFonts w:ascii="Palatino Linotype" w:hAnsi="Palatino Linotype" w:cs="Arial"/>
          <w:bCs/>
          <w:color w:val="auto"/>
          <w:sz w:val="24"/>
          <w:szCs w:val="24"/>
        </w:rPr>
        <w:t>contiene el organigrama del Instituto Municipal de Cultura Física</w:t>
      </w:r>
      <w:r w:rsidR="00C32075">
        <w:rPr>
          <w:rFonts w:ascii="Palatino Linotype" w:hAnsi="Palatino Linotype" w:cs="Arial"/>
          <w:bCs/>
          <w:color w:val="auto"/>
          <w:sz w:val="24"/>
          <w:szCs w:val="24"/>
        </w:rPr>
        <w:t xml:space="preserve"> y del Deporte de Teoloyucan.</w:t>
      </w:r>
    </w:p>
    <w:p w:rsidR="00C32075" w:rsidRDefault="00F40FDC" w:rsidP="00C32075">
      <w:pPr>
        <w:pStyle w:val="Ttulo1"/>
        <w:spacing w:before="0" w:line="360" w:lineRule="auto"/>
        <w:jc w:val="both"/>
        <w:rPr>
          <w:rFonts w:ascii="Palatino Linotype" w:hAnsi="Palatino Linotype" w:cs="Arial"/>
          <w:bCs/>
          <w:color w:val="auto"/>
          <w:sz w:val="24"/>
          <w:szCs w:val="24"/>
        </w:rPr>
      </w:pPr>
      <w:r w:rsidRPr="00F40FDC">
        <w:rPr>
          <w:rFonts w:ascii="Palatino Linotype" w:hAnsi="Palatino Linotype" w:cs="Arial"/>
          <w:b/>
          <w:bCs/>
          <w:color w:val="auto"/>
          <w:sz w:val="24"/>
          <w:szCs w:val="24"/>
        </w:rPr>
        <w:br/>
      </w:r>
      <w:hyperlink r:id="rId14" w:tgtFrame="_blank" w:history="1">
        <w:r w:rsidRPr="00F40FDC">
          <w:rPr>
            <w:rStyle w:val="Hipervnculo"/>
            <w:rFonts w:ascii="Palatino Linotype" w:hAnsi="Palatino Linotype" w:cs="Arial"/>
            <w:b/>
            <w:bCs/>
            <w:color w:val="auto"/>
            <w:sz w:val="24"/>
            <w:szCs w:val="24"/>
            <w:u w:val="none"/>
          </w:rPr>
          <w:t>R6 Y R7 Director General_redacted-_redacted.pdf</w:t>
        </w:r>
      </w:hyperlink>
      <w:r w:rsidR="005272D9">
        <w:rPr>
          <w:rFonts w:ascii="Palatino Linotype" w:hAnsi="Palatino Linotype" w:cs="Arial"/>
          <w:b/>
          <w:bCs/>
          <w:color w:val="auto"/>
          <w:sz w:val="24"/>
          <w:szCs w:val="24"/>
        </w:rPr>
        <w:t xml:space="preserve">, </w:t>
      </w:r>
      <w:r w:rsidR="005272D9">
        <w:rPr>
          <w:rFonts w:ascii="Palatino Linotype" w:hAnsi="Palatino Linotype" w:cs="Arial"/>
          <w:bCs/>
          <w:color w:val="auto"/>
          <w:sz w:val="24"/>
          <w:szCs w:val="24"/>
        </w:rPr>
        <w:t xml:space="preserve">contiene el informe de no antecedentes </w:t>
      </w:r>
      <w:r w:rsidR="008C7044">
        <w:rPr>
          <w:rFonts w:ascii="Palatino Linotype" w:hAnsi="Palatino Linotype" w:cs="Arial"/>
          <w:bCs/>
          <w:color w:val="auto"/>
          <w:sz w:val="24"/>
          <w:szCs w:val="24"/>
        </w:rPr>
        <w:t>penales</w:t>
      </w:r>
      <w:r w:rsidR="005272D9">
        <w:rPr>
          <w:rFonts w:ascii="Palatino Linotype" w:hAnsi="Palatino Linotype" w:cs="Arial"/>
          <w:bCs/>
          <w:color w:val="auto"/>
          <w:sz w:val="24"/>
          <w:szCs w:val="24"/>
        </w:rPr>
        <w:t xml:space="preserve"> de Juan José Martínez Contreras en versión pública.</w:t>
      </w:r>
    </w:p>
    <w:p w:rsidR="00C32075" w:rsidRDefault="00F40FDC" w:rsidP="00C32075">
      <w:pPr>
        <w:pStyle w:val="Ttulo1"/>
        <w:spacing w:before="0" w:line="360" w:lineRule="auto"/>
        <w:jc w:val="both"/>
        <w:rPr>
          <w:rFonts w:ascii="Palatino Linotype" w:hAnsi="Palatino Linotype" w:cs="Arial"/>
          <w:bCs/>
          <w:color w:val="auto"/>
          <w:sz w:val="24"/>
          <w:szCs w:val="24"/>
        </w:rPr>
      </w:pPr>
      <w:r w:rsidRPr="00F40FDC">
        <w:rPr>
          <w:rFonts w:ascii="Palatino Linotype" w:hAnsi="Palatino Linotype" w:cs="Arial"/>
          <w:b/>
          <w:bCs/>
          <w:color w:val="auto"/>
          <w:sz w:val="24"/>
          <w:szCs w:val="24"/>
        </w:rPr>
        <w:lastRenderedPageBreak/>
        <w:br/>
      </w:r>
      <w:hyperlink r:id="rId15" w:tgtFrame="_blank" w:history="1">
        <w:r w:rsidRPr="00F40FDC">
          <w:rPr>
            <w:rStyle w:val="Hipervnculo"/>
            <w:rFonts w:ascii="Palatino Linotype" w:hAnsi="Palatino Linotype" w:cs="Arial"/>
            <w:b/>
            <w:bCs/>
            <w:color w:val="auto"/>
            <w:sz w:val="24"/>
            <w:szCs w:val="24"/>
            <w:u w:val="none"/>
          </w:rPr>
          <w:t>R5, R6 y R7 Coordinador Deportivo_redacted.pdf</w:t>
        </w:r>
      </w:hyperlink>
      <w:r w:rsidR="005272D9">
        <w:rPr>
          <w:rFonts w:ascii="Palatino Linotype" w:hAnsi="Palatino Linotype" w:cs="Arial"/>
          <w:b/>
          <w:bCs/>
          <w:color w:val="auto"/>
          <w:sz w:val="24"/>
          <w:szCs w:val="24"/>
        </w:rPr>
        <w:t xml:space="preserve">, </w:t>
      </w:r>
      <w:r w:rsidR="005272D9" w:rsidRPr="005272D9">
        <w:rPr>
          <w:rFonts w:ascii="Palatino Linotype" w:hAnsi="Palatino Linotype" w:cs="Arial"/>
          <w:bCs/>
          <w:color w:val="auto"/>
          <w:sz w:val="24"/>
          <w:szCs w:val="24"/>
        </w:rPr>
        <w:t>C</w:t>
      </w:r>
      <w:r w:rsidR="005272D9">
        <w:rPr>
          <w:rFonts w:ascii="Palatino Linotype" w:hAnsi="Palatino Linotype" w:cs="Arial"/>
          <w:bCs/>
          <w:color w:val="auto"/>
          <w:sz w:val="24"/>
          <w:szCs w:val="24"/>
        </w:rPr>
        <w:t>ontiene la carta de no inhabilitación de</w:t>
      </w:r>
      <w:r w:rsidR="008C7044">
        <w:rPr>
          <w:rFonts w:ascii="Palatino Linotype" w:hAnsi="Palatino Linotype" w:cs="Arial"/>
          <w:bCs/>
          <w:color w:val="auto"/>
          <w:sz w:val="24"/>
          <w:szCs w:val="24"/>
        </w:rPr>
        <w:t xml:space="preserve"> Luna Barrón Alejandro Erick</w:t>
      </w:r>
      <w:r w:rsidR="005272D9">
        <w:rPr>
          <w:rFonts w:ascii="Palatino Linotype" w:hAnsi="Palatino Linotype" w:cs="Arial"/>
          <w:bCs/>
          <w:color w:val="auto"/>
          <w:sz w:val="24"/>
          <w:szCs w:val="24"/>
        </w:rPr>
        <w:t xml:space="preserve"> en versión Pública.</w:t>
      </w:r>
    </w:p>
    <w:p w:rsidR="00C32075" w:rsidRDefault="005272D9" w:rsidP="00C32075">
      <w:pPr>
        <w:pStyle w:val="Ttulo1"/>
        <w:spacing w:before="0" w:line="360" w:lineRule="auto"/>
        <w:jc w:val="both"/>
        <w:rPr>
          <w:rFonts w:ascii="Palatino Linotype" w:hAnsi="Palatino Linotype" w:cs="Arial"/>
          <w:bCs/>
          <w:color w:val="auto"/>
          <w:sz w:val="24"/>
          <w:szCs w:val="24"/>
        </w:rPr>
      </w:pPr>
      <w:r w:rsidRPr="00F40FDC">
        <w:rPr>
          <w:rFonts w:ascii="Palatino Linotype" w:hAnsi="Palatino Linotype" w:cs="Arial"/>
          <w:b/>
          <w:bCs/>
          <w:color w:val="auto"/>
          <w:sz w:val="24"/>
          <w:szCs w:val="24"/>
        </w:rPr>
        <w:br/>
      </w:r>
      <w:hyperlink r:id="rId16" w:tgtFrame="_blank" w:history="1">
        <w:r w:rsidR="00F40FDC" w:rsidRPr="00F40FDC">
          <w:rPr>
            <w:rStyle w:val="Hipervnculo"/>
            <w:rFonts w:ascii="Palatino Linotype" w:hAnsi="Palatino Linotype" w:cs="Arial"/>
            <w:b/>
            <w:bCs/>
            <w:color w:val="auto"/>
            <w:sz w:val="24"/>
            <w:szCs w:val="24"/>
            <w:u w:val="none"/>
          </w:rPr>
          <w:t>ACTA DE LA QUINTA SESIÓN EXTRAORDINARIA (1).</w:t>
        </w:r>
        <w:proofErr w:type="spellStart"/>
        <w:r w:rsidR="00F40FDC" w:rsidRPr="00F40FDC">
          <w:rPr>
            <w:rStyle w:val="Hipervnculo"/>
            <w:rFonts w:ascii="Palatino Linotype" w:hAnsi="Palatino Linotype" w:cs="Arial"/>
            <w:b/>
            <w:bCs/>
            <w:color w:val="auto"/>
            <w:sz w:val="24"/>
            <w:szCs w:val="24"/>
            <w:u w:val="none"/>
          </w:rPr>
          <w:t>pdf</w:t>
        </w:r>
        <w:proofErr w:type="spellEnd"/>
      </w:hyperlink>
      <w:r w:rsidR="008C7044">
        <w:rPr>
          <w:rFonts w:ascii="Palatino Linotype" w:hAnsi="Palatino Linotype" w:cs="Arial"/>
          <w:b/>
          <w:bCs/>
          <w:color w:val="auto"/>
          <w:sz w:val="24"/>
          <w:szCs w:val="24"/>
        </w:rPr>
        <w:t xml:space="preserve">, </w:t>
      </w:r>
      <w:r w:rsidR="008C7044">
        <w:rPr>
          <w:rFonts w:ascii="Palatino Linotype" w:hAnsi="Palatino Linotype" w:cs="Arial"/>
          <w:bCs/>
          <w:color w:val="auto"/>
          <w:sz w:val="24"/>
          <w:szCs w:val="24"/>
        </w:rPr>
        <w:t xml:space="preserve">contiene el acta </w:t>
      </w:r>
      <w:r w:rsidR="008C7044" w:rsidRPr="008C7044">
        <w:rPr>
          <w:rFonts w:ascii="Palatino Linotype" w:hAnsi="Palatino Linotype" w:cs="Arial"/>
          <w:bCs/>
          <w:color w:val="auto"/>
          <w:sz w:val="24"/>
          <w:szCs w:val="24"/>
        </w:rPr>
        <w:t>número CTAJTAIP/ASE-05/2019</w:t>
      </w:r>
      <w:r w:rsidR="008C7044">
        <w:rPr>
          <w:rFonts w:ascii="Palatino Linotype" w:hAnsi="Palatino Linotype" w:cs="Arial"/>
          <w:bCs/>
          <w:color w:val="auto"/>
          <w:sz w:val="24"/>
          <w:szCs w:val="24"/>
        </w:rPr>
        <w:t xml:space="preserve">, de fecha nueve de mayo de dos mil diecinueve en donde </w:t>
      </w:r>
      <w:r w:rsidR="00B3553C">
        <w:rPr>
          <w:rFonts w:ascii="Palatino Linotype" w:hAnsi="Palatino Linotype" w:cs="Arial"/>
          <w:bCs/>
          <w:color w:val="auto"/>
          <w:sz w:val="24"/>
          <w:szCs w:val="24"/>
        </w:rPr>
        <w:t xml:space="preserve">se clasifica como información confidencial, los datos personales de los recibos de </w:t>
      </w:r>
      <w:r w:rsidR="007E349A">
        <w:rPr>
          <w:rFonts w:ascii="Palatino Linotype" w:hAnsi="Palatino Linotype" w:cs="Arial"/>
          <w:bCs/>
          <w:color w:val="auto"/>
          <w:sz w:val="24"/>
          <w:szCs w:val="24"/>
        </w:rPr>
        <w:t>nómina</w:t>
      </w:r>
      <w:r w:rsidR="00B3553C">
        <w:rPr>
          <w:rFonts w:ascii="Palatino Linotype" w:hAnsi="Palatino Linotype" w:cs="Arial"/>
          <w:bCs/>
          <w:color w:val="auto"/>
          <w:sz w:val="24"/>
          <w:szCs w:val="24"/>
        </w:rPr>
        <w:t xml:space="preserve"> y demás información privada y</w:t>
      </w:r>
      <w:r w:rsidR="007E349A">
        <w:rPr>
          <w:rFonts w:ascii="Palatino Linotype" w:hAnsi="Palatino Linotype" w:cs="Arial"/>
          <w:bCs/>
          <w:color w:val="auto"/>
          <w:sz w:val="24"/>
          <w:szCs w:val="24"/>
        </w:rPr>
        <w:t xml:space="preserve"> datos referentes a los servidores públicos requeridos en la solicitud de información en comento.</w:t>
      </w:r>
    </w:p>
    <w:p w:rsidR="00C32075" w:rsidRDefault="00F40FDC" w:rsidP="00C32075">
      <w:pPr>
        <w:pStyle w:val="Ttulo1"/>
        <w:spacing w:before="0" w:line="360" w:lineRule="auto"/>
        <w:jc w:val="both"/>
        <w:rPr>
          <w:rFonts w:ascii="Palatino Linotype" w:hAnsi="Palatino Linotype" w:cs="Arial"/>
          <w:bCs/>
          <w:color w:val="auto"/>
          <w:sz w:val="24"/>
          <w:szCs w:val="24"/>
        </w:rPr>
      </w:pPr>
      <w:r w:rsidRPr="00F40FDC">
        <w:rPr>
          <w:rFonts w:ascii="Palatino Linotype" w:hAnsi="Palatino Linotype" w:cs="Arial"/>
          <w:b/>
          <w:bCs/>
          <w:color w:val="auto"/>
          <w:sz w:val="24"/>
          <w:szCs w:val="24"/>
        </w:rPr>
        <w:br/>
      </w:r>
      <w:hyperlink r:id="rId17" w:tgtFrame="_blank" w:history="1">
        <w:r w:rsidRPr="00F40FDC">
          <w:rPr>
            <w:rStyle w:val="Hipervnculo"/>
            <w:rFonts w:ascii="Palatino Linotype" w:hAnsi="Palatino Linotype" w:cs="Arial"/>
            <w:b/>
            <w:bCs/>
            <w:color w:val="auto"/>
            <w:sz w:val="24"/>
            <w:szCs w:val="24"/>
            <w:u w:val="none"/>
          </w:rPr>
          <w:t>R1-Q6Comprobante digitales del 16 al 31 de marzo_redacted.pdf</w:t>
        </w:r>
      </w:hyperlink>
      <w:r w:rsidR="00077672">
        <w:rPr>
          <w:rFonts w:ascii="Palatino Linotype" w:hAnsi="Palatino Linotype" w:cs="Arial"/>
          <w:b/>
          <w:bCs/>
          <w:color w:val="auto"/>
          <w:sz w:val="24"/>
          <w:szCs w:val="24"/>
        </w:rPr>
        <w:t xml:space="preserve">, </w:t>
      </w:r>
      <w:r w:rsidR="00077672">
        <w:rPr>
          <w:rFonts w:ascii="Palatino Linotype" w:hAnsi="Palatino Linotype" w:cs="Arial"/>
          <w:bCs/>
          <w:color w:val="auto"/>
          <w:sz w:val="24"/>
          <w:szCs w:val="24"/>
        </w:rPr>
        <w:t xml:space="preserve">contiene recibo de nómina a nombre de Santiago Fernández Pacheco, Santiago Barbosa Flores, Alejandro Erick Luna Barrón y </w:t>
      </w:r>
      <w:proofErr w:type="spellStart"/>
      <w:r w:rsidR="00077672">
        <w:rPr>
          <w:rFonts w:ascii="Palatino Linotype" w:hAnsi="Palatino Linotype" w:cs="Arial"/>
          <w:bCs/>
          <w:color w:val="auto"/>
          <w:sz w:val="24"/>
          <w:szCs w:val="24"/>
        </w:rPr>
        <w:t>Noe</w:t>
      </w:r>
      <w:proofErr w:type="spellEnd"/>
      <w:r w:rsidR="00077672">
        <w:rPr>
          <w:rFonts w:ascii="Palatino Linotype" w:hAnsi="Palatino Linotype" w:cs="Arial"/>
          <w:bCs/>
          <w:color w:val="auto"/>
          <w:sz w:val="24"/>
          <w:szCs w:val="24"/>
        </w:rPr>
        <w:t xml:space="preserve"> Federico Solano Palafox, en versión pública de la segunda quincena de marzo de 2019.</w:t>
      </w:r>
    </w:p>
    <w:p w:rsidR="00C32075" w:rsidRDefault="00077672" w:rsidP="00C32075">
      <w:pPr>
        <w:pStyle w:val="Ttulo1"/>
        <w:spacing w:before="0" w:line="360" w:lineRule="auto"/>
        <w:jc w:val="both"/>
        <w:rPr>
          <w:rFonts w:ascii="Palatino Linotype" w:hAnsi="Palatino Linotype" w:cs="Arial"/>
          <w:bCs/>
          <w:color w:val="auto"/>
          <w:sz w:val="24"/>
          <w:szCs w:val="24"/>
        </w:rPr>
      </w:pPr>
      <w:r w:rsidRPr="00F40FDC">
        <w:rPr>
          <w:rFonts w:ascii="Palatino Linotype" w:hAnsi="Palatino Linotype" w:cs="Arial"/>
          <w:b/>
          <w:bCs/>
          <w:color w:val="auto"/>
          <w:sz w:val="24"/>
          <w:szCs w:val="24"/>
        </w:rPr>
        <w:br/>
      </w:r>
      <w:hyperlink r:id="rId18" w:tgtFrame="_blank" w:history="1">
        <w:r w:rsidR="00F40FDC" w:rsidRPr="00F40FDC">
          <w:rPr>
            <w:rStyle w:val="Hipervnculo"/>
            <w:rFonts w:ascii="Palatino Linotype" w:hAnsi="Palatino Linotype" w:cs="Arial"/>
            <w:b/>
            <w:bCs/>
            <w:color w:val="auto"/>
            <w:sz w:val="24"/>
            <w:szCs w:val="24"/>
            <w:u w:val="none"/>
          </w:rPr>
          <w:t>R5 y R6 Subdirector General_redacted-_redacted.pdf</w:t>
        </w:r>
      </w:hyperlink>
      <w:r>
        <w:rPr>
          <w:rFonts w:ascii="Palatino Linotype" w:hAnsi="Palatino Linotype" w:cs="Arial"/>
          <w:b/>
          <w:bCs/>
          <w:color w:val="auto"/>
          <w:sz w:val="24"/>
          <w:szCs w:val="24"/>
        </w:rPr>
        <w:t xml:space="preserve">, </w:t>
      </w:r>
      <w:r>
        <w:rPr>
          <w:rFonts w:ascii="Palatino Linotype" w:hAnsi="Palatino Linotype" w:cs="Arial"/>
          <w:bCs/>
          <w:color w:val="auto"/>
          <w:sz w:val="24"/>
          <w:szCs w:val="24"/>
        </w:rPr>
        <w:t xml:space="preserve">contiene el informe de no antecedentes penales de </w:t>
      </w:r>
      <w:proofErr w:type="spellStart"/>
      <w:r>
        <w:rPr>
          <w:rFonts w:ascii="Palatino Linotype" w:hAnsi="Palatino Linotype" w:cs="Arial"/>
          <w:bCs/>
          <w:color w:val="auto"/>
          <w:sz w:val="24"/>
          <w:szCs w:val="24"/>
        </w:rPr>
        <w:t>Noe</w:t>
      </w:r>
      <w:proofErr w:type="spellEnd"/>
      <w:r>
        <w:rPr>
          <w:rFonts w:ascii="Palatino Linotype" w:hAnsi="Palatino Linotype" w:cs="Arial"/>
          <w:bCs/>
          <w:color w:val="auto"/>
          <w:sz w:val="24"/>
          <w:szCs w:val="24"/>
        </w:rPr>
        <w:t xml:space="preserve"> Federico Solano Palafox en versión pública.</w:t>
      </w:r>
    </w:p>
    <w:p w:rsidR="00C32075" w:rsidRDefault="00F40FDC" w:rsidP="00C32075">
      <w:pPr>
        <w:pStyle w:val="Ttulo1"/>
        <w:spacing w:before="0" w:line="360" w:lineRule="auto"/>
        <w:jc w:val="both"/>
        <w:rPr>
          <w:rFonts w:ascii="Palatino Linotype" w:hAnsi="Palatino Linotype" w:cs="Arial"/>
          <w:bCs/>
          <w:color w:val="auto"/>
          <w:sz w:val="24"/>
          <w:szCs w:val="24"/>
        </w:rPr>
      </w:pPr>
      <w:r w:rsidRPr="00F40FDC">
        <w:rPr>
          <w:rFonts w:ascii="Palatino Linotype" w:hAnsi="Palatino Linotype" w:cs="Arial"/>
          <w:b/>
          <w:bCs/>
          <w:color w:val="auto"/>
          <w:sz w:val="24"/>
          <w:szCs w:val="24"/>
        </w:rPr>
        <w:br/>
      </w:r>
      <w:hyperlink r:id="rId19" w:tgtFrame="_blank" w:history="1">
        <w:r w:rsidRPr="00F40FDC">
          <w:rPr>
            <w:rStyle w:val="Hipervnculo"/>
            <w:rFonts w:ascii="Palatino Linotype" w:hAnsi="Palatino Linotype" w:cs="Arial"/>
            <w:b/>
            <w:bCs/>
            <w:color w:val="auto"/>
            <w:sz w:val="24"/>
            <w:szCs w:val="24"/>
            <w:u w:val="none"/>
          </w:rPr>
          <w:t>R1-Q2Comprobantes Fiscales del 16 al 31 de enero_redacted.pdf</w:t>
        </w:r>
      </w:hyperlink>
      <w:r w:rsidR="00077672">
        <w:rPr>
          <w:rFonts w:ascii="Palatino Linotype" w:hAnsi="Palatino Linotype" w:cs="Arial"/>
          <w:b/>
          <w:bCs/>
          <w:color w:val="auto"/>
          <w:sz w:val="24"/>
          <w:szCs w:val="24"/>
        </w:rPr>
        <w:t xml:space="preserve">, </w:t>
      </w:r>
      <w:r w:rsidR="00077672">
        <w:rPr>
          <w:rFonts w:ascii="Palatino Linotype" w:hAnsi="Palatino Linotype" w:cs="Arial"/>
          <w:bCs/>
          <w:color w:val="auto"/>
          <w:sz w:val="24"/>
          <w:szCs w:val="24"/>
        </w:rPr>
        <w:t xml:space="preserve">contiene recibo de nómina a nombre de Santiago Fernández Pacheco, </w:t>
      </w:r>
      <w:proofErr w:type="spellStart"/>
      <w:r w:rsidR="00077672">
        <w:rPr>
          <w:rFonts w:ascii="Palatino Linotype" w:hAnsi="Palatino Linotype" w:cs="Arial"/>
          <w:bCs/>
          <w:color w:val="auto"/>
          <w:sz w:val="24"/>
          <w:szCs w:val="24"/>
        </w:rPr>
        <w:t>Noe</w:t>
      </w:r>
      <w:proofErr w:type="spellEnd"/>
      <w:r w:rsidR="00077672">
        <w:rPr>
          <w:rFonts w:ascii="Palatino Linotype" w:hAnsi="Palatino Linotype" w:cs="Arial"/>
          <w:bCs/>
          <w:color w:val="auto"/>
          <w:sz w:val="24"/>
          <w:szCs w:val="24"/>
        </w:rPr>
        <w:t xml:space="preserve"> Federico Solano Palafox, Santiago Barbosa Flores, </w:t>
      </w:r>
      <w:proofErr w:type="spellStart"/>
      <w:r w:rsidR="00077672">
        <w:rPr>
          <w:rFonts w:ascii="Palatino Linotype" w:hAnsi="Palatino Linotype" w:cs="Arial"/>
          <w:bCs/>
          <w:color w:val="auto"/>
          <w:sz w:val="24"/>
          <w:szCs w:val="24"/>
        </w:rPr>
        <w:t>Vianey</w:t>
      </w:r>
      <w:proofErr w:type="spellEnd"/>
      <w:r w:rsidR="00077672">
        <w:rPr>
          <w:rFonts w:ascii="Palatino Linotype" w:hAnsi="Palatino Linotype" w:cs="Arial"/>
          <w:bCs/>
          <w:color w:val="auto"/>
          <w:sz w:val="24"/>
          <w:szCs w:val="24"/>
        </w:rPr>
        <w:t xml:space="preserve"> Guerrero Cruz, Alejandro Erick Luna Barrón y José Guadalupe Sánchez Camacho, en versión pública de la primera quincena de marzo de 2019.</w:t>
      </w:r>
    </w:p>
    <w:p w:rsidR="00C32075" w:rsidRDefault="00077672" w:rsidP="00C32075">
      <w:pPr>
        <w:pStyle w:val="Ttulo1"/>
        <w:spacing w:before="0" w:line="360" w:lineRule="auto"/>
        <w:jc w:val="both"/>
        <w:rPr>
          <w:rFonts w:ascii="Palatino Linotype" w:hAnsi="Palatino Linotype" w:cs="Arial"/>
          <w:bCs/>
          <w:color w:val="auto"/>
          <w:sz w:val="24"/>
          <w:szCs w:val="24"/>
        </w:rPr>
      </w:pPr>
      <w:r w:rsidRPr="00F40FDC">
        <w:rPr>
          <w:rFonts w:ascii="Palatino Linotype" w:hAnsi="Palatino Linotype" w:cs="Arial"/>
          <w:b/>
          <w:bCs/>
          <w:color w:val="auto"/>
          <w:sz w:val="24"/>
          <w:szCs w:val="24"/>
        </w:rPr>
        <w:lastRenderedPageBreak/>
        <w:br/>
      </w:r>
      <w:hyperlink r:id="rId20" w:tgtFrame="_blank" w:history="1">
        <w:r w:rsidR="00F40FDC" w:rsidRPr="00F40FDC">
          <w:rPr>
            <w:rStyle w:val="Hipervnculo"/>
            <w:rFonts w:ascii="Palatino Linotype" w:hAnsi="Palatino Linotype" w:cs="Arial"/>
            <w:b/>
            <w:bCs/>
            <w:color w:val="auto"/>
            <w:sz w:val="24"/>
            <w:szCs w:val="24"/>
            <w:u w:val="none"/>
          </w:rPr>
          <w:t xml:space="preserve">R2-Tabulador de sueldos sin </w:t>
        </w:r>
        <w:proofErr w:type="spellStart"/>
        <w:r w:rsidR="00F40FDC" w:rsidRPr="00F40FDC">
          <w:rPr>
            <w:rStyle w:val="Hipervnculo"/>
            <w:rFonts w:ascii="Palatino Linotype" w:hAnsi="Palatino Linotype" w:cs="Arial"/>
            <w:b/>
            <w:bCs/>
            <w:color w:val="auto"/>
            <w:sz w:val="24"/>
            <w:szCs w:val="24"/>
            <w:u w:val="none"/>
          </w:rPr>
          <w:t>firmas.pdf</w:t>
        </w:r>
      </w:hyperlink>
      <w:proofErr w:type="gramStart"/>
      <w:r>
        <w:rPr>
          <w:rFonts w:ascii="Palatino Linotype" w:hAnsi="Palatino Linotype" w:cs="Arial"/>
          <w:b/>
          <w:bCs/>
          <w:color w:val="auto"/>
          <w:sz w:val="24"/>
          <w:szCs w:val="24"/>
        </w:rPr>
        <w:t>,m</w:t>
      </w:r>
      <w:proofErr w:type="spellEnd"/>
      <w:proofErr w:type="gramEnd"/>
      <w:r>
        <w:rPr>
          <w:rFonts w:ascii="Palatino Linotype" w:hAnsi="Palatino Linotype" w:cs="Arial"/>
          <w:b/>
          <w:bCs/>
          <w:color w:val="auto"/>
          <w:sz w:val="24"/>
          <w:szCs w:val="24"/>
        </w:rPr>
        <w:t xml:space="preserve"> </w:t>
      </w:r>
      <w:r>
        <w:rPr>
          <w:rFonts w:ascii="Palatino Linotype" w:hAnsi="Palatino Linotype" w:cs="Arial"/>
          <w:bCs/>
          <w:color w:val="auto"/>
          <w:sz w:val="24"/>
          <w:szCs w:val="24"/>
        </w:rPr>
        <w:t>contiene el tabulador de sueldos correspondiente al ejercicio 2019, sin firmas.</w:t>
      </w:r>
    </w:p>
    <w:p w:rsidR="00C32075" w:rsidRDefault="00F40FDC" w:rsidP="00C32075">
      <w:pPr>
        <w:pStyle w:val="Ttulo1"/>
        <w:spacing w:before="0" w:line="360" w:lineRule="auto"/>
        <w:jc w:val="both"/>
        <w:rPr>
          <w:rFonts w:ascii="Palatino Linotype" w:hAnsi="Palatino Linotype" w:cs="Arial"/>
          <w:bCs/>
          <w:color w:val="auto"/>
          <w:sz w:val="24"/>
          <w:szCs w:val="24"/>
        </w:rPr>
      </w:pPr>
      <w:r w:rsidRPr="00F40FDC">
        <w:rPr>
          <w:rFonts w:ascii="Palatino Linotype" w:hAnsi="Palatino Linotype" w:cs="Arial"/>
          <w:b/>
          <w:bCs/>
          <w:color w:val="auto"/>
          <w:sz w:val="24"/>
          <w:szCs w:val="24"/>
        </w:rPr>
        <w:br/>
      </w:r>
      <w:hyperlink r:id="rId21" w:tgtFrame="_blank" w:history="1">
        <w:r w:rsidRPr="00F40FDC">
          <w:rPr>
            <w:rStyle w:val="Hipervnculo"/>
            <w:rFonts w:ascii="Palatino Linotype" w:hAnsi="Palatino Linotype" w:cs="Arial"/>
            <w:b/>
            <w:bCs/>
            <w:color w:val="auto"/>
            <w:sz w:val="24"/>
            <w:szCs w:val="24"/>
            <w:u w:val="none"/>
          </w:rPr>
          <w:t>R1-Q4Comprobante digitales del 16 al 28 de febrero_redacted.pdf</w:t>
        </w:r>
      </w:hyperlink>
      <w:r w:rsidR="00077672">
        <w:rPr>
          <w:rFonts w:ascii="Palatino Linotype" w:hAnsi="Palatino Linotype" w:cs="Arial"/>
          <w:b/>
          <w:bCs/>
          <w:color w:val="auto"/>
          <w:sz w:val="24"/>
          <w:szCs w:val="24"/>
        </w:rPr>
        <w:t xml:space="preserve">, </w:t>
      </w:r>
      <w:r w:rsidR="00B60DC3">
        <w:rPr>
          <w:rFonts w:ascii="Palatino Linotype" w:hAnsi="Palatino Linotype" w:cs="Arial"/>
          <w:bCs/>
          <w:color w:val="auto"/>
          <w:sz w:val="24"/>
          <w:szCs w:val="24"/>
        </w:rPr>
        <w:t xml:space="preserve">contiene recibo de nómina a nombre de Santiago Fernández Pacheco, </w:t>
      </w:r>
      <w:proofErr w:type="spellStart"/>
      <w:r w:rsidR="00B60DC3">
        <w:rPr>
          <w:rFonts w:ascii="Palatino Linotype" w:hAnsi="Palatino Linotype" w:cs="Arial"/>
          <w:bCs/>
          <w:color w:val="auto"/>
          <w:sz w:val="24"/>
          <w:szCs w:val="24"/>
        </w:rPr>
        <w:t>Noe</w:t>
      </w:r>
      <w:proofErr w:type="spellEnd"/>
      <w:r w:rsidR="00B60DC3">
        <w:rPr>
          <w:rFonts w:ascii="Palatino Linotype" w:hAnsi="Palatino Linotype" w:cs="Arial"/>
          <w:bCs/>
          <w:color w:val="auto"/>
          <w:sz w:val="24"/>
          <w:szCs w:val="24"/>
        </w:rPr>
        <w:t xml:space="preserve"> Federico Solano Palafox, Santiago Barbosa Flores y Alejandro Erick Luna Barrón, en versión pública de la segunda quincena de febrero de 2019.</w:t>
      </w:r>
    </w:p>
    <w:p w:rsidR="00C32075" w:rsidRDefault="00B60DC3" w:rsidP="00C32075">
      <w:pPr>
        <w:pStyle w:val="Ttulo1"/>
        <w:spacing w:before="0" w:line="360" w:lineRule="auto"/>
        <w:jc w:val="both"/>
        <w:rPr>
          <w:rFonts w:ascii="Palatino Linotype" w:hAnsi="Palatino Linotype" w:cs="Arial"/>
          <w:bCs/>
          <w:color w:val="auto"/>
          <w:sz w:val="24"/>
          <w:szCs w:val="24"/>
        </w:rPr>
      </w:pPr>
      <w:r w:rsidRPr="00F40FDC">
        <w:rPr>
          <w:rFonts w:ascii="Palatino Linotype" w:hAnsi="Palatino Linotype" w:cs="Arial"/>
          <w:b/>
          <w:bCs/>
          <w:color w:val="auto"/>
          <w:sz w:val="24"/>
          <w:szCs w:val="24"/>
        </w:rPr>
        <w:br/>
      </w:r>
      <w:hyperlink r:id="rId22" w:tgtFrame="_blank" w:history="1">
        <w:r w:rsidR="00F40FDC" w:rsidRPr="00F40FDC">
          <w:rPr>
            <w:rStyle w:val="Hipervnculo"/>
            <w:rFonts w:ascii="Palatino Linotype" w:hAnsi="Palatino Linotype" w:cs="Arial"/>
            <w:b/>
            <w:bCs/>
            <w:color w:val="auto"/>
            <w:sz w:val="24"/>
            <w:szCs w:val="24"/>
            <w:u w:val="none"/>
          </w:rPr>
          <w:t>R6-Director General_redacted.pdf</w:t>
        </w:r>
      </w:hyperlink>
      <w:r w:rsidR="0020245C">
        <w:rPr>
          <w:rFonts w:ascii="Palatino Linotype" w:hAnsi="Palatino Linotype" w:cs="Arial"/>
          <w:b/>
          <w:bCs/>
          <w:color w:val="auto"/>
          <w:sz w:val="24"/>
          <w:szCs w:val="24"/>
        </w:rPr>
        <w:t xml:space="preserve">, </w:t>
      </w:r>
      <w:r w:rsidR="0020245C">
        <w:rPr>
          <w:rFonts w:ascii="Palatino Linotype" w:hAnsi="Palatino Linotype" w:cs="Arial"/>
          <w:bCs/>
          <w:color w:val="auto"/>
          <w:sz w:val="24"/>
          <w:szCs w:val="24"/>
        </w:rPr>
        <w:t>contiene el informe de no antecedentes penales de Juan José Martínez Contreras en versión pública.</w:t>
      </w:r>
    </w:p>
    <w:p w:rsidR="00C32075" w:rsidRDefault="0020245C" w:rsidP="00C32075">
      <w:pPr>
        <w:pStyle w:val="Ttulo1"/>
        <w:spacing w:before="0" w:line="360" w:lineRule="auto"/>
        <w:jc w:val="both"/>
        <w:rPr>
          <w:rFonts w:ascii="Palatino Linotype" w:hAnsi="Palatino Linotype" w:cs="Arial"/>
          <w:bCs/>
          <w:color w:val="auto"/>
          <w:sz w:val="24"/>
          <w:szCs w:val="24"/>
        </w:rPr>
      </w:pPr>
      <w:r w:rsidRPr="00F40FDC">
        <w:rPr>
          <w:rFonts w:ascii="Palatino Linotype" w:hAnsi="Palatino Linotype" w:cs="Arial"/>
          <w:b/>
          <w:bCs/>
          <w:color w:val="auto"/>
          <w:sz w:val="24"/>
          <w:szCs w:val="24"/>
        </w:rPr>
        <w:br/>
      </w:r>
      <w:hyperlink r:id="rId23" w:tgtFrame="_blank" w:history="1">
        <w:r w:rsidR="00F40FDC" w:rsidRPr="00F40FDC">
          <w:rPr>
            <w:rStyle w:val="Hipervnculo"/>
            <w:rFonts w:ascii="Palatino Linotype" w:hAnsi="Palatino Linotype" w:cs="Arial"/>
            <w:b/>
            <w:bCs/>
            <w:color w:val="auto"/>
            <w:sz w:val="24"/>
            <w:szCs w:val="24"/>
            <w:u w:val="none"/>
          </w:rPr>
          <w:t>R5</w:t>
        </w:r>
        <w:proofErr w:type="gramStart"/>
        <w:r w:rsidR="00F40FDC" w:rsidRPr="00F40FDC">
          <w:rPr>
            <w:rStyle w:val="Hipervnculo"/>
            <w:rFonts w:ascii="Palatino Linotype" w:hAnsi="Palatino Linotype" w:cs="Arial"/>
            <w:b/>
            <w:bCs/>
            <w:color w:val="auto"/>
            <w:sz w:val="24"/>
            <w:szCs w:val="24"/>
            <w:u w:val="none"/>
          </w:rPr>
          <w:t>,R6</w:t>
        </w:r>
        <w:proofErr w:type="gramEnd"/>
        <w:r w:rsidR="00F40FDC" w:rsidRPr="00F40FDC">
          <w:rPr>
            <w:rStyle w:val="Hipervnculo"/>
            <w:rFonts w:ascii="Palatino Linotype" w:hAnsi="Palatino Linotype" w:cs="Arial"/>
            <w:b/>
            <w:bCs/>
            <w:color w:val="auto"/>
            <w:sz w:val="24"/>
            <w:szCs w:val="24"/>
            <w:u w:val="none"/>
          </w:rPr>
          <w:t xml:space="preserve"> Y R7 Director de </w:t>
        </w:r>
        <w:r w:rsidR="007E349A" w:rsidRPr="00F40FDC">
          <w:rPr>
            <w:rStyle w:val="Hipervnculo"/>
            <w:rFonts w:ascii="Palatino Linotype" w:hAnsi="Palatino Linotype" w:cs="Arial"/>
            <w:b/>
            <w:bCs/>
            <w:color w:val="auto"/>
            <w:sz w:val="24"/>
            <w:szCs w:val="24"/>
            <w:u w:val="none"/>
          </w:rPr>
          <w:t>Administración</w:t>
        </w:r>
        <w:r w:rsidR="00F40FDC" w:rsidRPr="00F40FDC">
          <w:rPr>
            <w:rStyle w:val="Hipervnculo"/>
            <w:rFonts w:ascii="Palatino Linotype" w:hAnsi="Palatino Linotype" w:cs="Arial"/>
            <w:b/>
            <w:bCs/>
            <w:color w:val="auto"/>
            <w:sz w:val="24"/>
            <w:szCs w:val="24"/>
            <w:u w:val="none"/>
          </w:rPr>
          <w:t xml:space="preserve"> y Finanzas_redacted-.pdf</w:t>
        </w:r>
      </w:hyperlink>
      <w:r>
        <w:rPr>
          <w:rFonts w:ascii="Palatino Linotype" w:hAnsi="Palatino Linotype" w:cs="Arial"/>
          <w:b/>
          <w:bCs/>
          <w:color w:val="auto"/>
          <w:sz w:val="24"/>
          <w:szCs w:val="24"/>
        </w:rPr>
        <w:t xml:space="preserve">, </w:t>
      </w:r>
      <w:r>
        <w:rPr>
          <w:rFonts w:ascii="Palatino Linotype" w:hAnsi="Palatino Linotype" w:cs="Arial"/>
          <w:bCs/>
          <w:color w:val="auto"/>
          <w:sz w:val="24"/>
          <w:szCs w:val="24"/>
        </w:rPr>
        <w:t xml:space="preserve">contiene el </w:t>
      </w:r>
      <w:r w:rsidR="003B5B38">
        <w:rPr>
          <w:rFonts w:ascii="Palatino Linotype" w:hAnsi="Palatino Linotype" w:cs="Arial"/>
          <w:bCs/>
          <w:color w:val="auto"/>
          <w:sz w:val="24"/>
          <w:szCs w:val="24"/>
        </w:rPr>
        <w:t>título</w:t>
      </w:r>
      <w:r>
        <w:rPr>
          <w:rFonts w:ascii="Palatino Linotype" w:hAnsi="Palatino Linotype" w:cs="Arial"/>
          <w:bCs/>
          <w:color w:val="auto"/>
          <w:sz w:val="24"/>
          <w:szCs w:val="24"/>
        </w:rPr>
        <w:t xml:space="preserve"> del C. Santiago Barbosa Flores, en su versión íntegra, es deci</w:t>
      </w:r>
      <w:r w:rsidRPr="003B5B38">
        <w:rPr>
          <w:rFonts w:ascii="Palatino Linotype" w:hAnsi="Palatino Linotype" w:cs="Arial"/>
          <w:bCs/>
          <w:color w:val="auto"/>
          <w:sz w:val="24"/>
          <w:szCs w:val="24"/>
        </w:rPr>
        <w:t xml:space="preserve">r se </w:t>
      </w:r>
      <w:r w:rsidR="003B5B38" w:rsidRPr="003B5B38">
        <w:rPr>
          <w:rFonts w:ascii="Palatino Linotype" w:hAnsi="Palatino Linotype" w:cs="Arial"/>
          <w:bCs/>
          <w:color w:val="auto"/>
          <w:sz w:val="24"/>
          <w:szCs w:val="24"/>
        </w:rPr>
        <w:t>dejó</w:t>
      </w:r>
      <w:r w:rsidRPr="003B5B38">
        <w:rPr>
          <w:rFonts w:ascii="Palatino Linotype" w:hAnsi="Palatino Linotype" w:cs="Arial"/>
          <w:bCs/>
          <w:color w:val="auto"/>
          <w:sz w:val="24"/>
          <w:szCs w:val="24"/>
        </w:rPr>
        <w:t xml:space="preserve"> a la vista la firma del titular del documento, </w:t>
      </w:r>
      <w:r>
        <w:rPr>
          <w:rFonts w:ascii="Palatino Linotype" w:hAnsi="Palatino Linotype" w:cs="Arial"/>
          <w:bCs/>
          <w:color w:val="auto"/>
          <w:sz w:val="24"/>
          <w:szCs w:val="24"/>
        </w:rPr>
        <w:t>la carta de no inhabilitación del c. Barbosa Flores Santiago, en versión Pública y el informe de no antecedentes penales de Santiago Barbosa Flores en versión Pública.</w:t>
      </w:r>
    </w:p>
    <w:p w:rsidR="00C32075" w:rsidRDefault="00F40FDC" w:rsidP="00C32075">
      <w:pPr>
        <w:pStyle w:val="Ttulo1"/>
        <w:spacing w:before="0" w:line="360" w:lineRule="auto"/>
        <w:jc w:val="both"/>
        <w:rPr>
          <w:rFonts w:ascii="Palatino Linotype" w:hAnsi="Palatino Linotype" w:cs="Arial"/>
          <w:bCs/>
          <w:color w:val="auto"/>
          <w:sz w:val="24"/>
          <w:szCs w:val="24"/>
        </w:rPr>
      </w:pPr>
      <w:r w:rsidRPr="0020245C">
        <w:rPr>
          <w:rFonts w:ascii="Palatino Linotype" w:hAnsi="Palatino Linotype" w:cs="Arial"/>
          <w:b/>
          <w:bCs/>
          <w:color w:val="FF0000"/>
          <w:sz w:val="24"/>
          <w:szCs w:val="24"/>
        </w:rPr>
        <w:br/>
      </w:r>
      <w:hyperlink r:id="rId24" w:tgtFrame="_blank" w:history="1">
        <w:r w:rsidRPr="00F40FDC">
          <w:rPr>
            <w:rStyle w:val="Hipervnculo"/>
            <w:rFonts w:ascii="Palatino Linotype" w:hAnsi="Palatino Linotype" w:cs="Arial"/>
            <w:b/>
            <w:bCs/>
            <w:color w:val="auto"/>
            <w:sz w:val="24"/>
            <w:szCs w:val="24"/>
            <w:u w:val="none"/>
          </w:rPr>
          <w:t xml:space="preserve">R1-Q5Comprobante digitales del 01 al 15 de </w:t>
        </w:r>
        <w:proofErr w:type="spellStart"/>
        <w:r w:rsidRPr="00F40FDC">
          <w:rPr>
            <w:rStyle w:val="Hipervnculo"/>
            <w:rFonts w:ascii="Palatino Linotype" w:hAnsi="Palatino Linotype" w:cs="Arial"/>
            <w:b/>
            <w:bCs/>
            <w:color w:val="auto"/>
            <w:sz w:val="24"/>
            <w:szCs w:val="24"/>
            <w:u w:val="none"/>
          </w:rPr>
          <w:t>marzo_redacted</w:t>
        </w:r>
        <w:proofErr w:type="spellEnd"/>
        <w:r w:rsidRPr="00F40FDC">
          <w:rPr>
            <w:rStyle w:val="Hipervnculo"/>
            <w:rFonts w:ascii="Palatino Linotype" w:hAnsi="Palatino Linotype" w:cs="Arial"/>
            <w:b/>
            <w:bCs/>
            <w:color w:val="auto"/>
            <w:sz w:val="24"/>
            <w:szCs w:val="24"/>
            <w:u w:val="none"/>
          </w:rPr>
          <w:t xml:space="preserve"> 1.pdf</w:t>
        </w:r>
      </w:hyperlink>
      <w:r w:rsidR="0020245C">
        <w:rPr>
          <w:rFonts w:ascii="Palatino Linotype" w:hAnsi="Palatino Linotype" w:cs="Arial"/>
          <w:b/>
          <w:bCs/>
          <w:color w:val="auto"/>
          <w:sz w:val="24"/>
          <w:szCs w:val="24"/>
        </w:rPr>
        <w:t xml:space="preserve">, </w:t>
      </w:r>
      <w:r w:rsidR="0020245C">
        <w:rPr>
          <w:rFonts w:ascii="Palatino Linotype" w:hAnsi="Palatino Linotype" w:cs="Arial"/>
          <w:bCs/>
          <w:color w:val="auto"/>
          <w:sz w:val="24"/>
          <w:szCs w:val="24"/>
        </w:rPr>
        <w:t xml:space="preserve">contiene 2 recibos de nómina a nombre de Santiago Fernández Pacheco, un recibo a nombre de Alejandro Erick Luna Barrón y uno a nombre de </w:t>
      </w:r>
      <w:proofErr w:type="spellStart"/>
      <w:r w:rsidR="0020245C">
        <w:rPr>
          <w:rFonts w:ascii="Palatino Linotype" w:hAnsi="Palatino Linotype" w:cs="Arial"/>
          <w:bCs/>
          <w:color w:val="auto"/>
          <w:sz w:val="24"/>
          <w:szCs w:val="24"/>
        </w:rPr>
        <w:t>Noe</w:t>
      </w:r>
      <w:proofErr w:type="spellEnd"/>
      <w:r w:rsidR="0020245C">
        <w:rPr>
          <w:rFonts w:ascii="Palatino Linotype" w:hAnsi="Palatino Linotype" w:cs="Arial"/>
          <w:bCs/>
          <w:color w:val="auto"/>
          <w:sz w:val="24"/>
          <w:szCs w:val="24"/>
        </w:rPr>
        <w:t xml:space="preserve"> Federico Solano Palafox, en versión pública de la segunda quincena de marzo de 2019.</w:t>
      </w:r>
    </w:p>
    <w:p w:rsidR="00F40FDC" w:rsidRPr="0020245C" w:rsidRDefault="0020245C" w:rsidP="00C32075">
      <w:pPr>
        <w:pStyle w:val="Ttulo1"/>
        <w:spacing w:before="0" w:line="360" w:lineRule="auto"/>
        <w:jc w:val="both"/>
        <w:rPr>
          <w:rFonts w:ascii="Palatino Linotype" w:hAnsi="Palatino Linotype"/>
          <w:color w:val="auto"/>
          <w:sz w:val="24"/>
          <w:szCs w:val="24"/>
        </w:rPr>
      </w:pPr>
      <w:r w:rsidRPr="00F40FDC">
        <w:rPr>
          <w:rFonts w:ascii="Palatino Linotype" w:hAnsi="Palatino Linotype" w:cs="Arial"/>
          <w:b/>
          <w:bCs/>
          <w:color w:val="auto"/>
          <w:sz w:val="24"/>
          <w:szCs w:val="24"/>
        </w:rPr>
        <w:lastRenderedPageBreak/>
        <w:br/>
      </w:r>
      <w:hyperlink r:id="rId25" w:tgtFrame="_blank" w:history="1">
        <w:r w:rsidR="00F40FDC" w:rsidRPr="00F40FDC">
          <w:rPr>
            <w:rStyle w:val="Hipervnculo"/>
            <w:rFonts w:ascii="Palatino Linotype" w:hAnsi="Palatino Linotype" w:cs="Arial"/>
            <w:b/>
            <w:bCs/>
            <w:color w:val="auto"/>
            <w:sz w:val="24"/>
            <w:szCs w:val="24"/>
            <w:u w:val="none"/>
          </w:rPr>
          <w:t>IMCUFIDETE-043-2019 (1).</w:t>
        </w:r>
        <w:proofErr w:type="spellStart"/>
        <w:r w:rsidR="00F40FDC" w:rsidRPr="00F40FDC">
          <w:rPr>
            <w:rStyle w:val="Hipervnculo"/>
            <w:rFonts w:ascii="Palatino Linotype" w:hAnsi="Palatino Linotype" w:cs="Arial"/>
            <w:b/>
            <w:bCs/>
            <w:color w:val="auto"/>
            <w:sz w:val="24"/>
            <w:szCs w:val="24"/>
            <w:u w:val="none"/>
          </w:rPr>
          <w:t>pdf</w:t>
        </w:r>
        <w:proofErr w:type="spellEnd"/>
      </w:hyperlink>
      <w:r>
        <w:rPr>
          <w:rFonts w:ascii="Palatino Linotype" w:hAnsi="Palatino Linotype"/>
          <w:color w:val="auto"/>
          <w:sz w:val="24"/>
          <w:szCs w:val="24"/>
        </w:rPr>
        <w:t xml:space="preserve">, contiene </w:t>
      </w:r>
      <w:r w:rsidR="00C32075">
        <w:rPr>
          <w:rFonts w:ascii="Palatino Linotype" w:hAnsi="Palatino Linotype"/>
          <w:color w:val="auto"/>
          <w:sz w:val="24"/>
          <w:szCs w:val="24"/>
        </w:rPr>
        <w:t>el oficio IMCUFIDETE/DAF/SBF/043/2019, de fecha ocho de mayo de dos mil diecinueve, en donde el Director de administración y finanzas del IMCUFIDETE, en donde solicita se convoque al comité de transparencia a efecto de aprobar la versión pública de la información remitida, así como la solicitud de aprobación de prórroga para dar contestación a la solicitud de información.</w:t>
      </w:r>
    </w:p>
    <w:p w:rsidR="00F40FDC" w:rsidRPr="00F40FDC" w:rsidRDefault="00F40FDC" w:rsidP="00F40FDC"/>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00046823" w:rsidRPr="00046823">
        <w:rPr>
          <w:rFonts w:ascii="Palatino Linotype" w:hAnsi="Palatino Linotype" w:cs="Arial"/>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00046823" w:rsidRPr="00046823">
        <w:rPr>
          <w:rFonts w:ascii="Palatino Linotype" w:hAnsi="Palatino Linotype" w:cs="Arial"/>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tre</w:t>
      </w:r>
      <w:r w:rsidR="00046823">
        <w:rPr>
          <w:rFonts w:ascii="Palatino Linotype" w:hAnsi="Palatino Linotype" w:cs="Arial"/>
          <w:sz w:val="24"/>
          <w:szCs w:val="24"/>
        </w:rPr>
        <w:t>inta y uno</w:t>
      </w:r>
      <w:r>
        <w:rPr>
          <w:rFonts w:ascii="Palatino Linotype" w:hAnsi="Palatino Linotype" w:cs="Arial"/>
          <w:sz w:val="24"/>
          <w:szCs w:val="24"/>
        </w:rPr>
        <w:t xml:space="preserve"> de mayo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C32075">
        <w:rPr>
          <w:rFonts w:ascii="Palatino Linotype" w:hAnsi="Palatino Linotype" w:cs="Arial"/>
          <w:b/>
          <w:bCs/>
          <w:sz w:val="24"/>
          <w:szCs w:val="24"/>
          <w:lang w:eastAsia="es-MX"/>
        </w:rPr>
        <w:t>5055</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en el cual aduce, </w:t>
      </w:r>
      <w:r>
        <w:rPr>
          <w:rFonts w:ascii="Palatino Linotype" w:hAnsi="Palatino Linotype" w:cs="Arial"/>
          <w:sz w:val="24"/>
          <w:szCs w:val="24"/>
        </w:rPr>
        <w:t>como acto impugnado y razones o motivos de inconformidad lo siguiente:</w:t>
      </w:r>
    </w:p>
    <w:p w:rsidR="00555CF7" w:rsidRPr="00AD2A55" w:rsidRDefault="00555CF7" w:rsidP="00746E80">
      <w:pPr>
        <w:spacing w:after="0" w:line="360" w:lineRule="auto"/>
        <w:jc w:val="both"/>
        <w:rPr>
          <w:rFonts w:ascii="Palatino Linotype" w:hAnsi="Palatino Linotype" w:cs="Arial"/>
          <w:sz w:val="24"/>
          <w:szCs w:val="24"/>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555CF7" w:rsidRPr="00775155" w:rsidRDefault="00555CF7" w:rsidP="00746E80">
      <w:pPr>
        <w:pStyle w:val="Prrafodelista"/>
        <w:spacing w:line="360" w:lineRule="auto"/>
        <w:ind w:left="0"/>
        <w:jc w:val="both"/>
        <w:rPr>
          <w:rFonts w:ascii="Palatino Linotype" w:hAnsi="Palatino Linotype" w:cs="Arial"/>
        </w:rPr>
      </w:pPr>
    </w:p>
    <w:p w:rsidR="00555CF7" w:rsidRPr="00C32075" w:rsidRDefault="00555CF7" w:rsidP="00746E80">
      <w:pPr>
        <w:pStyle w:val="Prrafodelista"/>
        <w:ind w:left="567" w:right="567"/>
        <w:jc w:val="both"/>
        <w:rPr>
          <w:rFonts w:ascii="Palatino Linotype" w:hAnsi="Palatino Linotype" w:cs="Arial"/>
          <w:i/>
          <w:sz w:val="22"/>
          <w:szCs w:val="22"/>
        </w:rPr>
      </w:pPr>
      <w:r w:rsidRPr="00C32075">
        <w:rPr>
          <w:rFonts w:ascii="Palatino Linotype" w:hAnsi="Palatino Linotype" w:cs="Arial"/>
          <w:i/>
          <w:sz w:val="22"/>
          <w:szCs w:val="22"/>
        </w:rPr>
        <w:t>“</w:t>
      </w:r>
      <w:r w:rsidR="00C32075" w:rsidRPr="00C32075">
        <w:rPr>
          <w:rFonts w:ascii="Palatino Linotype" w:hAnsi="Palatino Linotype"/>
          <w:i/>
          <w:color w:val="000000"/>
          <w:sz w:val="22"/>
          <w:szCs w:val="22"/>
        </w:rPr>
        <w:t xml:space="preserve">solicito los recibos de </w:t>
      </w:r>
      <w:proofErr w:type="spellStart"/>
      <w:r w:rsidR="00C32075" w:rsidRPr="00C32075">
        <w:rPr>
          <w:rFonts w:ascii="Palatino Linotype" w:hAnsi="Palatino Linotype"/>
          <w:i/>
          <w:color w:val="000000"/>
          <w:sz w:val="22"/>
          <w:szCs w:val="22"/>
        </w:rPr>
        <w:t>nomina</w:t>
      </w:r>
      <w:proofErr w:type="spellEnd"/>
      <w:r w:rsidR="00C32075" w:rsidRPr="00C32075">
        <w:rPr>
          <w:rFonts w:ascii="Palatino Linotype" w:hAnsi="Palatino Linotype"/>
          <w:i/>
          <w:color w:val="000000"/>
          <w:sz w:val="22"/>
          <w:szCs w:val="22"/>
        </w:rPr>
        <w:t xml:space="preserve"> de la primera quincena de enero a la segunda quincena de marzo 2019 y las determinaciones preliminares de la plataforma prisma de la primera quincena de enero a la segunda quincena de marzo 2019 en formato </w:t>
      </w:r>
      <w:proofErr w:type="spellStart"/>
      <w:r w:rsidR="00C32075" w:rsidRPr="00C32075">
        <w:rPr>
          <w:rFonts w:ascii="Palatino Linotype" w:hAnsi="Palatino Linotype"/>
          <w:i/>
          <w:color w:val="000000"/>
          <w:sz w:val="22"/>
          <w:szCs w:val="22"/>
        </w:rPr>
        <w:t>excel</w:t>
      </w:r>
      <w:proofErr w:type="spellEnd"/>
      <w:r w:rsidR="00C32075" w:rsidRPr="00C32075">
        <w:rPr>
          <w:rFonts w:ascii="Palatino Linotype" w:hAnsi="Palatino Linotype"/>
          <w:i/>
          <w:color w:val="000000"/>
          <w:sz w:val="22"/>
          <w:szCs w:val="22"/>
        </w:rPr>
        <w:t xml:space="preserve"> abierto del Instituto Municipal de Cultura Física y Deporte de Teoloyucan</w:t>
      </w:r>
      <w:r w:rsidRPr="00C32075">
        <w:rPr>
          <w:rFonts w:ascii="Palatino Linotype" w:hAnsi="Palatino Linotype" w:cs="Arial"/>
          <w:i/>
          <w:sz w:val="22"/>
          <w:szCs w:val="22"/>
        </w:rPr>
        <w:t>”</w:t>
      </w:r>
    </w:p>
    <w:p w:rsidR="00555CF7" w:rsidRPr="00775155" w:rsidRDefault="00555CF7" w:rsidP="00746E80">
      <w:pPr>
        <w:pStyle w:val="Prrafodelista"/>
        <w:spacing w:line="360" w:lineRule="auto"/>
        <w:ind w:left="0"/>
        <w:jc w:val="both"/>
        <w:rPr>
          <w:rFonts w:ascii="Palatino Linotype" w:hAnsi="Palatino Linotype" w:cs="Arial"/>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555CF7" w:rsidRPr="007F0B4B" w:rsidRDefault="00555CF7" w:rsidP="00746E80">
      <w:pPr>
        <w:pStyle w:val="Prrafodelista"/>
        <w:spacing w:line="360" w:lineRule="auto"/>
        <w:ind w:left="720"/>
        <w:jc w:val="both"/>
        <w:rPr>
          <w:rFonts w:ascii="Palatino Linotype" w:hAnsi="Palatino Linotype" w:cs="Arial"/>
          <w:b/>
          <w:sz w:val="22"/>
        </w:rPr>
      </w:pPr>
    </w:p>
    <w:p w:rsidR="00555CF7" w:rsidRPr="00C32075" w:rsidRDefault="00555CF7" w:rsidP="00746E80">
      <w:pPr>
        <w:spacing w:after="0" w:line="240" w:lineRule="auto"/>
        <w:ind w:left="567" w:right="567"/>
        <w:jc w:val="both"/>
        <w:rPr>
          <w:rFonts w:ascii="Palatino Linotype" w:hAnsi="Palatino Linotype"/>
          <w:i/>
          <w:color w:val="000000"/>
        </w:rPr>
      </w:pPr>
      <w:r w:rsidRPr="00C32075">
        <w:rPr>
          <w:rFonts w:ascii="Palatino Linotype" w:hAnsi="Palatino Linotype" w:cs="Arial"/>
          <w:i/>
        </w:rPr>
        <w:t>“</w:t>
      </w:r>
      <w:r w:rsidR="00C32075" w:rsidRPr="00C32075">
        <w:rPr>
          <w:rFonts w:ascii="Palatino Linotype" w:hAnsi="Palatino Linotype"/>
          <w:i/>
          <w:color w:val="000000"/>
        </w:rPr>
        <w:t xml:space="preserve">en los recibos de </w:t>
      </w:r>
      <w:proofErr w:type="spellStart"/>
      <w:r w:rsidR="00C32075" w:rsidRPr="00C32075">
        <w:rPr>
          <w:rFonts w:ascii="Palatino Linotype" w:hAnsi="Palatino Linotype"/>
          <w:i/>
          <w:color w:val="000000"/>
        </w:rPr>
        <w:t>nomina</w:t>
      </w:r>
      <w:proofErr w:type="spellEnd"/>
      <w:r w:rsidR="00C32075" w:rsidRPr="00C32075">
        <w:rPr>
          <w:rFonts w:ascii="Palatino Linotype" w:hAnsi="Palatino Linotype"/>
          <w:i/>
          <w:color w:val="000000"/>
        </w:rPr>
        <w:t xml:space="preserve"> manejan </w:t>
      </w:r>
      <w:proofErr w:type="spellStart"/>
      <w:r w:rsidR="00C32075" w:rsidRPr="00C32075">
        <w:rPr>
          <w:rFonts w:ascii="Palatino Linotype" w:hAnsi="Palatino Linotype"/>
          <w:i/>
          <w:color w:val="000000"/>
        </w:rPr>
        <w:t>numero</w:t>
      </w:r>
      <w:proofErr w:type="spellEnd"/>
      <w:r w:rsidR="00C32075" w:rsidRPr="00C32075">
        <w:rPr>
          <w:rFonts w:ascii="Palatino Linotype" w:hAnsi="Palatino Linotype"/>
          <w:i/>
          <w:color w:val="000000"/>
        </w:rPr>
        <w:t xml:space="preserve"> de empleado hasta el numero 22 pero solo entregan 3 o 4 recibos en cada una de las quincenas y no entregaron las determinaciones preliminares de enero a marzo 2019 en formato </w:t>
      </w:r>
      <w:proofErr w:type="spellStart"/>
      <w:r w:rsidR="00C32075" w:rsidRPr="00C32075">
        <w:rPr>
          <w:rFonts w:ascii="Palatino Linotype" w:hAnsi="Palatino Linotype"/>
          <w:i/>
          <w:color w:val="000000"/>
        </w:rPr>
        <w:t>excel</w:t>
      </w:r>
      <w:proofErr w:type="spellEnd"/>
      <w:r w:rsidRPr="00C32075">
        <w:rPr>
          <w:rFonts w:ascii="Palatino Linotype" w:hAnsi="Palatino Linotype"/>
          <w:i/>
          <w:color w:val="000000"/>
        </w:rPr>
        <w:t>” (sic)</w:t>
      </w:r>
    </w:p>
    <w:p w:rsidR="00555CF7" w:rsidRDefault="00555CF7" w:rsidP="00746E80">
      <w:pPr>
        <w:spacing w:after="0" w:line="360" w:lineRule="auto"/>
        <w:jc w:val="both"/>
        <w:rPr>
          <w:rFonts w:ascii="Palatino Linotype" w:hAnsi="Palatino Linotype" w:cs="Arial"/>
          <w:sz w:val="24"/>
          <w:szCs w:val="24"/>
        </w:rPr>
      </w:pPr>
    </w:p>
    <w:p w:rsidR="00C32075" w:rsidRDefault="00C32075" w:rsidP="00746E80">
      <w:pPr>
        <w:spacing w:after="0" w:line="360" w:lineRule="auto"/>
        <w:jc w:val="both"/>
        <w:rPr>
          <w:rFonts w:ascii="Palatino Linotype" w:hAnsi="Palatino Linotype" w:cs="Arial"/>
          <w:b/>
          <w:sz w:val="28"/>
          <w:szCs w:val="24"/>
        </w:rPr>
      </w:pPr>
    </w:p>
    <w:p w:rsidR="00555CF7" w:rsidRPr="008B6600" w:rsidRDefault="00555CF7" w:rsidP="00746E8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lastRenderedPageBreak/>
        <w:t xml:space="preserve">CUARTO. </w:t>
      </w:r>
      <w:r w:rsidRPr="002751F6">
        <w:rPr>
          <w:rFonts w:ascii="Palatino Linotype" w:hAnsi="Palatino Linotype" w:cs="Arial"/>
          <w:b/>
          <w:sz w:val="24"/>
          <w:szCs w:val="24"/>
        </w:rPr>
        <w:t>Del turno del recurso de revisión.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046823">
        <w:rPr>
          <w:rFonts w:ascii="Palatino Linotype" w:hAnsi="Palatino Linotype" w:cs="Arial"/>
          <w:sz w:val="24"/>
          <w:szCs w:val="24"/>
        </w:rPr>
        <w:t>seis de junio</w:t>
      </w:r>
      <w:r>
        <w:rPr>
          <w:rFonts w:ascii="Palatino Linotype" w:hAnsi="Palatino Linotype" w:cs="Arial"/>
          <w:sz w:val="24"/>
          <w:szCs w:val="24"/>
        </w:rPr>
        <w:t xml:space="preserve">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555CF7" w:rsidRDefault="00555CF7" w:rsidP="00746E80">
      <w:pPr>
        <w:spacing w:after="0" w:line="360" w:lineRule="auto"/>
        <w:jc w:val="both"/>
        <w:rPr>
          <w:rFonts w:ascii="Palatino Linotype" w:hAnsi="Palatino Linotype" w:cs="Arial"/>
          <w:sz w:val="24"/>
          <w:szCs w:val="24"/>
        </w:rPr>
      </w:pPr>
    </w:p>
    <w:p w:rsidR="00555CF7" w:rsidRPr="008B6600" w:rsidRDefault="00555CF7" w:rsidP="00746E8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C32075"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w:t>
      </w:r>
      <w:r w:rsidR="00046823">
        <w:rPr>
          <w:rFonts w:ascii="Palatino Linotype" w:hAnsi="Palatino Linotype" w:cs="Arial"/>
          <w:sz w:val="24"/>
          <w:szCs w:val="24"/>
        </w:rPr>
        <w:t xml:space="preserve">tanto </w:t>
      </w:r>
      <w:r>
        <w:rPr>
          <w:rFonts w:ascii="Palatino Linotype" w:hAnsi="Palatino Linotype" w:cs="Arial"/>
          <w:sz w:val="24"/>
          <w:szCs w:val="24"/>
        </w:rPr>
        <w:t xml:space="preserve">el </w:t>
      </w:r>
      <w:r w:rsidR="00046823" w:rsidRPr="00046823">
        <w:rPr>
          <w:rFonts w:ascii="Palatino Linotype" w:hAnsi="Palatino Linotype" w:cs="Arial"/>
          <w:sz w:val="24"/>
          <w:szCs w:val="24"/>
        </w:rPr>
        <w:t xml:space="preserve">Sujeto Obligado </w:t>
      </w:r>
      <w:r w:rsidR="00C32075">
        <w:rPr>
          <w:rFonts w:ascii="Palatino Linotype" w:hAnsi="Palatino Linotype" w:cs="Arial"/>
          <w:sz w:val="24"/>
          <w:szCs w:val="24"/>
        </w:rPr>
        <w:t>en fecha veinte junio de dos mil diecinueve, remitió informe justificado el cual no se puso  a la vista,</w:t>
      </w:r>
      <w:r w:rsidR="00B16AB4">
        <w:rPr>
          <w:rFonts w:ascii="Palatino Linotype" w:hAnsi="Palatino Linotype" w:cs="Arial"/>
          <w:sz w:val="24"/>
          <w:szCs w:val="24"/>
        </w:rPr>
        <w:t xml:space="preserve"> ya que no aporta nuevo elementos, al contrario ratifica su respuesta inicial, no obstante este se adjuntará al momento de notificar la presente resolución.</w:t>
      </w:r>
      <w:r w:rsidR="00C32075">
        <w:rPr>
          <w:rFonts w:ascii="Palatino Linotype" w:hAnsi="Palatino Linotype" w:cs="Arial"/>
          <w:sz w:val="24"/>
          <w:szCs w:val="24"/>
        </w:rPr>
        <w:t xml:space="preserve"> </w:t>
      </w:r>
    </w:p>
    <w:p w:rsidR="00C32075" w:rsidRDefault="00C32075" w:rsidP="00746E80">
      <w:pPr>
        <w:spacing w:after="0" w:line="360" w:lineRule="auto"/>
        <w:jc w:val="both"/>
        <w:rPr>
          <w:rFonts w:ascii="Palatino Linotype" w:hAnsi="Palatino Linotype" w:cs="Arial"/>
          <w:sz w:val="24"/>
          <w:szCs w:val="24"/>
        </w:rPr>
      </w:pPr>
    </w:p>
    <w:p w:rsidR="00B16AB4" w:rsidRDefault="00B16AB4"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fecha veinte de junio de la presente anualidad el </w:t>
      </w:r>
      <w:r w:rsidR="00046823">
        <w:rPr>
          <w:rFonts w:ascii="Palatino Linotype" w:hAnsi="Palatino Linotype" w:cs="Arial"/>
          <w:sz w:val="24"/>
          <w:szCs w:val="24"/>
        </w:rPr>
        <w:t xml:space="preserve">Recurrente </w:t>
      </w:r>
      <w:r>
        <w:rPr>
          <w:rFonts w:ascii="Palatino Linotype" w:hAnsi="Palatino Linotype" w:cs="Arial"/>
          <w:sz w:val="24"/>
          <w:szCs w:val="24"/>
        </w:rPr>
        <w:t>emitió las siguientes manifestaciones:</w:t>
      </w:r>
    </w:p>
    <w:p w:rsidR="00B16AB4" w:rsidRDefault="00B16AB4" w:rsidP="00B16AB4">
      <w:pPr>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5B5E92C2" wp14:editId="32A97E4A">
            <wp:extent cx="5305245" cy="7400815"/>
            <wp:effectExtent l="190500" t="190500" r="181610" b="1816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34142" t="9584" r="35903" b="16127"/>
                    <a:stretch/>
                  </pic:blipFill>
                  <pic:spPr bwMode="auto">
                    <a:xfrm>
                      <a:off x="0" y="0"/>
                      <a:ext cx="5313718" cy="741263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555CF7" w:rsidRPr="00037272" w:rsidRDefault="00555CF7" w:rsidP="00746E80">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lastRenderedPageBreak/>
        <w:t>SEXTO.</w:t>
      </w:r>
      <w:r w:rsidRPr="00D31526">
        <w:rPr>
          <w:rFonts w:ascii="Palatino Linotype" w:hAnsi="Palatino Linotype" w:cs="Arial"/>
          <w:b/>
          <w:sz w:val="24"/>
          <w:szCs w:val="24"/>
        </w:rPr>
        <w:t xml:space="preserve"> Del cierre de instrucción.</w:t>
      </w:r>
    </w:p>
    <w:p w:rsidR="00555CF7" w:rsidRDefault="00555CF7" w:rsidP="00746E8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A4224F">
        <w:rPr>
          <w:rFonts w:ascii="Palatino Linotype" w:hAnsi="Palatino Linotype" w:cs="Arial"/>
          <w:sz w:val="24"/>
          <w:szCs w:val="24"/>
        </w:rPr>
        <w:t xml:space="preserve">treinta y uno de julio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555CF7" w:rsidRDefault="00555CF7" w:rsidP="00746E80">
      <w:pPr>
        <w:spacing w:after="0" w:line="360" w:lineRule="auto"/>
        <w:jc w:val="both"/>
        <w:rPr>
          <w:rFonts w:ascii="Palatino Linotype" w:hAnsi="Palatino Linotype" w:cs="Arial"/>
          <w:sz w:val="24"/>
          <w:szCs w:val="24"/>
        </w:rPr>
      </w:pPr>
    </w:p>
    <w:p w:rsidR="00555CF7" w:rsidRPr="00037272" w:rsidRDefault="00555CF7" w:rsidP="00D31526">
      <w:pPr>
        <w:tabs>
          <w:tab w:val="left" w:pos="567"/>
        </w:tabs>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 xml:space="preserve">SÉPTIMO. </w:t>
      </w:r>
      <w:r w:rsidRPr="00D31526">
        <w:rPr>
          <w:rFonts w:ascii="Palatino Linotype" w:hAnsi="Palatino Linotype" w:cs="Arial"/>
          <w:b/>
          <w:sz w:val="24"/>
          <w:szCs w:val="24"/>
        </w:rPr>
        <w:t>De la prórroga para emitir resolución.</w:t>
      </w:r>
    </w:p>
    <w:p w:rsidR="00555CF7" w:rsidRPr="00037272" w:rsidRDefault="00555CF7" w:rsidP="00746E80">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En fecha</w:t>
      </w:r>
      <w:r w:rsidR="00A4224F">
        <w:rPr>
          <w:rFonts w:ascii="Palatino Linotype" w:eastAsiaTheme="minorEastAsia" w:hAnsi="Palatino Linotype"/>
          <w:sz w:val="24"/>
          <w:szCs w:val="24"/>
          <w:lang w:val="es-ES_tradnl" w:eastAsia="es-ES"/>
        </w:rPr>
        <w:t xml:space="preserve"> dos de agosto </w:t>
      </w:r>
      <w:r w:rsidRPr="00037272">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555CF7" w:rsidRDefault="00555CF7" w:rsidP="00746E80">
      <w:pPr>
        <w:spacing w:after="0" w:line="360" w:lineRule="auto"/>
        <w:jc w:val="both"/>
        <w:rPr>
          <w:rFonts w:ascii="Palatino Linotype" w:hAnsi="Palatino Linotype" w:cs="Arial"/>
          <w:sz w:val="24"/>
          <w:szCs w:val="24"/>
        </w:rPr>
      </w:pPr>
    </w:p>
    <w:p w:rsidR="00555CF7" w:rsidRPr="008B6600" w:rsidRDefault="00555CF7" w:rsidP="00746E8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555CF7" w:rsidRPr="00AD2A55" w:rsidRDefault="00555CF7" w:rsidP="00746E80">
      <w:pPr>
        <w:spacing w:after="0" w:line="360" w:lineRule="auto"/>
        <w:jc w:val="center"/>
        <w:rPr>
          <w:rFonts w:ascii="Palatino Linotype" w:hAnsi="Palatino Linotype" w:cs="Arial"/>
          <w:b/>
          <w:sz w:val="24"/>
          <w:szCs w:val="24"/>
        </w:rPr>
      </w:pPr>
    </w:p>
    <w:p w:rsidR="003B5B38" w:rsidRPr="00A455CB" w:rsidRDefault="003B5B38" w:rsidP="003B5B38">
      <w:pPr>
        <w:spacing w:line="360" w:lineRule="auto"/>
        <w:jc w:val="both"/>
        <w:rPr>
          <w:rFonts w:ascii="Palatino Linotype" w:hAnsi="Palatino Linotype" w:cs="Arial"/>
        </w:rPr>
      </w:pPr>
      <w:r w:rsidRPr="00A455CB">
        <w:rPr>
          <w:rFonts w:ascii="Palatino Linotype" w:hAnsi="Palatino Linotype" w:cs="Arial"/>
          <w:b/>
          <w:sz w:val="28"/>
          <w:szCs w:val="28"/>
        </w:rPr>
        <w:t>PRIMERO</w:t>
      </w:r>
      <w:r w:rsidRPr="00A455CB">
        <w:rPr>
          <w:rFonts w:ascii="Palatino Linotype" w:hAnsi="Palatino Linotype" w:cs="Arial"/>
          <w:b/>
        </w:rPr>
        <w:t>.</w:t>
      </w:r>
      <w:r w:rsidRPr="00BC6657">
        <w:rPr>
          <w:rFonts w:ascii="Palatino Linotype" w:hAnsi="Palatino Linotype" w:cs="Arial"/>
          <w:b/>
          <w:sz w:val="24"/>
          <w:szCs w:val="24"/>
        </w:rPr>
        <w:t xml:space="preserve"> De la competencia</w:t>
      </w:r>
      <w:r w:rsidRPr="00BC6657">
        <w:rPr>
          <w:rFonts w:ascii="Palatino Linotype" w:hAnsi="Palatino Linotype" w:cs="Arial"/>
          <w:sz w:val="24"/>
          <w:szCs w:val="24"/>
        </w:rPr>
        <w:t>.</w:t>
      </w:r>
    </w:p>
    <w:p w:rsidR="003B5B38" w:rsidRPr="003B5B38" w:rsidRDefault="003B5B38" w:rsidP="003B5B38">
      <w:pPr>
        <w:spacing w:line="360" w:lineRule="auto"/>
        <w:jc w:val="both"/>
        <w:rPr>
          <w:rFonts w:ascii="Palatino Linotype" w:hAnsi="Palatino Linotype" w:cs="Arial"/>
          <w:sz w:val="24"/>
          <w:szCs w:val="24"/>
        </w:rPr>
      </w:pPr>
      <w:r w:rsidRPr="003B5B38">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B5B38">
        <w:rPr>
          <w:rFonts w:ascii="Palatino Linotype" w:hAnsi="Palatino Linotype" w:cs="Arial"/>
          <w:b/>
          <w:sz w:val="24"/>
          <w:szCs w:val="24"/>
        </w:rPr>
        <w:t xml:space="preserve"> </w:t>
      </w:r>
      <w:r w:rsidRPr="003B5B38">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w:t>
      </w:r>
      <w:r w:rsidRPr="003B5B38">
        <w:rPr>
          <w:rFonts w:ascii="Palatino Linotype" w:hAnsi="Palatino Linotype" w:cs="Arial"/>
          <w:sz w:val="24"/>
          <w:szCs w:val="24"/>
        </w:rPr>
        <w:lastRenderedPageBreak/>
        <w:t>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55CF7" w:rsidRDefault="00555CF7" w:rsidP="00746E80">
      <w:pPr>
        <w:spacing w:after="0" w:line="360" w:lineRule="auto"/>
        <w:jc w:val="both"/>
        <w:rPr>
          <w:rFonts w:ascii="Palatino Linotype" w:hAnsi="Palatino Linotype" w:cs="Arial"/>
          <w:sz w:val="24"/>
          <w:szCs w:val="24"/>
        </w:rPr>
      </w:pPr>
    </w:p>
    <w:p w:rsidR="00555CF7" w:rsidRPr="00D31526" w:rsidRDefault="00555CF7" w:rsidP="00746E80">
      <w:pPr>
        <w:autoSpaceDE w:val="0"/>
        <w:autoSpaceDN w:val="0"/>
        <w:adjustRightInd w:val="0"/>
        <w:spacing w:after="0" w:line="360" w:lineRule="auto"/>
        <w:jc w:val="both"/>
        <w:rPr>
          <w:rFonts w:ascii="Palatino Linotype" w:hAnsi="Palatino Linotype" w:cs="Arial"/>
          <w:b/>
          <w:sz w:val="24"/>
          <w:szCs w:val="24"/>
        </w:rPr>
      </w:pPr>
      <w:r w:rsidRPr="00600F1D">
        <w:rPr>
          <w:rFonts w:ascii="Palatino Linotype" w:hAnsi="Palatino Linotype" w:cs="Arial"/>
          <w:b/>
          <w:sz w:val="28"/>
          <w:szCs w:val="28"/>
        </w:rPr>
        <w:t xml:space="preserve">SEGUNDO. </w:t>
      </w:r>
      <w:r w:rsidRPr="00D31526">
        <w:rPr>
          <w:rFonts w:ascii="Palatino Linotype" w:hAnsi="Palatino Linotype" w:cs="Arial"/>
          <w:b/>
          <w:sz w:val="24"/>
          <w:szCs w:val="24"/>
        </w:rPr>
        <w:t xml:space="preserve">De los alcances del Recurso de Revisión.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55CF7" w:rsidRDefault="00555CF7" w:rsidP="00746E80">
      <w:pPr>
        <w:pStyle w:val="Prrafodelista"/>
        <w:autoSpaceDE w:val="0"/>
        <w:autoSpaceDN w:val="0"/>
        <w:adjustRightInd w:val="0"/>
        <w:spacing w:line="360" w:lineRule="auto"/>
        <w:ind w:left="0"/>
        <w:jc w:val="both"/>
        <w:rPr>
          <w:rFonts w:ascii="Palatino Linotype" w:hAnsi="Palatino Linotype" w:cs="Arial"/>
        </w:rPr>
      </w:pPr>
    </w:p>
    <w:p w:rsidR="00555CF7" w:rsidRPr="00AD2A55" w:rsidRDefault="00555CF7" w:rsidP="00746E80">
      <w:pPr>
        <w:pStyle w:val="Prrafodelista"/>
        <w:autoSpaceDE w:val="0"/>
        <w:autoSpaceDN w:val="0"/>
        <w:adjustRightInd w:val="0"/>
        <w:spacing w:line="360" w:lineRule="auto"/>
        <w:ind w:left="0"/>
        <w:jc w:val="both"/>
        <w:rPr>
          <w:rFonts w:ascii="Palatino Linotype" w:hAnsi="Palatino Linotype" w:cs="Arial"/>
        </w:rPr>
      </w:pPr>
    </w:p>
    <w:p w:rsidR="00555CF7" w:rsidRPr="00600F1D" w:rsidRDefault="00555CF7" w:rsidP="00746E80">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TERCERO. </w:t>
      </w:r>
      <w:r w:rsidRPr="00D31526">
        <w:rPr>
          <w:rFonts w:ascii="Palatino Linotype" w:hAnsi="Palatino Linotype" w:cs="Arial"/>
          <w:b/>
          <w:sz w:val="24"/>
          <w:szCs w:val="24"/>
        </w:rPr>
        <w:t xml:space="preserve">Del estudio de las causas de improcedencia.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AD2A55">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rsidR="00AA1C6F" w:rsidRDefault="00AA1C6F" w:rsidP="00746E80">
      <w:pPr>
        <w:autoSpaceDE w:val="0"/>
        <w:autoSpaceDN w:val="0"/>
        <w:adjustRightInd w:val="0"/>
        <w:spacing w:after="0" w:line="360" w:lineRule="auto"/>
        <w:jc w:val="both"/>
        <w:rPr>
          <w:rFonts w:ascii="Palatino Linotype" w:hAnsi="Palatino Linotype" w:cs="Arial"/>
          <w:sz w:val="24"/>
          <w:szCs w:val="24"/>
        </w:rPr>
      </w:pPr>
    </w:p>
    <w:p w:rsidR="00555CF7" w:rsidRPr="00AD2A55" w:rsidRDefault="00555CF7" w:rsidP="00746E80">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27"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28"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555CF7" w:rsidRPr="00AD2A55" w:rsidRDefault="00555CF7" w:rsidP="00746E80">
      <w:pPr>
        <w:pStyle w:val="Prrafodelista"/>
        <w:autoSpaceDE w:val="0"/>
        <w:autoSpaceDN w:val="0"/>
        <w:adjustRightInd w:val="0"/>
        <w:spacing w:line="360" w:lineRule="auto"/>
        <w:ind w:left="0"/>
        <w:jc w:val="both"/>
        <w:rPr>
          <w:rFonts w:ascii="Palatino Linotype" w:hAnsi="Palatino Linotype" w:cs="Arial"/>
        </w:rPr>
      </w:pPr>
    </w:p>
    <w:p w:rsidR="00555CF7" w:rsidRPr="00AD2A55"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555CF7" w:rsidRPr="00AD2A55" w:rsidRDefault="00555CF7" w:rsidP="00746E80">
      <w:pPr>
        <w:pStyle w:val="Prrafodelista"/>
        <w:autoSpaceDE w:val="0"/>
        <w:autoSpaceDN w:val="0"/>
        <w:adjustRightInd w:val="0"/>
        <w:spacing w:line="360" w:lineRule="auto"/>
        <w:ind w:left="0"/>
        <w:jc w:val="both"/>
        <w:rPr>
          <w:rFonts w:ascii="Palatino Linotype" w:hAnsi="Palatino Linotype" w:cs="Arial"/>
        </w:rPr>
      </w:pP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lastRenderedPageBreak/>
        <w:t>IV</w:t>
      </w:r>
      <w:r w:rsidRPr="00AD2A55">
        <w:rPr>
          <w:rFonts w:ascii="Palatino Linotype" w:hAnsi="Palatino Linotype" w:cs="Arial"/>
          <w:i/>
          <w:sz w:val="22"/>
          <w:szCs w:val="22"/>
        </w:rPr>
        <w:t xml:space="preserve">. No se haya desahogado la prevención en los términos establecidos en la presente Ley;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555CF7" w:rsidRPr="00AD2A55" w:rsidRDefault="00555CF7" w:rsidP="00746E80">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555CF7" w:rsidRPr="00AD2A55" w:rsidRDefault="00555CF7" w:rsidP="00746E80">
      <w:pPr>
        <w:pStyle w:val="Prrafodelista"/>
        <w:autoSpaceDE w:val="0"/>
        <w:autoSpaceDN w:val="0"/>
        <w:adjustRightInd w:val="0"/>
        <w:spacing w:line="360" w:lineRule="auto"/>
        <w:ind w:right="850"/>
        <w:jc w:val="both"/>
        <w:rPr>
          <w:rFonts w:ascii="Palatino Linotype" w:hAnsi="Palatino Linotype" w:cs="Arial"/>
          <w:i/>
        </w:rPr>
      </w:pP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Pr>
          <w:rFonts w:ascii="Palatino Linotype" w:hAnsi="Palatino Linotype" w:cs="Arial"/>
          <w:b/>
          <w:sz w:val="24"/>
          <w:szCs w:val="24"/>
        </w:rPr>
        <w:t>la</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555CF7" w:rsidRPr="00AD2A55" w:rsidRDefault="00555CF7" w:rsidP="00746E80">
      <w:pPr>
        <w:autoSpaceDE w:val="0"/>
        <w:autoSpaceDN w:val="0"/>
        <w:adjustRightInd w:val="0"/>
        <w:spacing w:after="0" w:line="360" w:lineRule="auto"/>
        <w:jc w:val="both"/>
        <w:rPr>
          <w:rFonts w:ascii="Palatino Linotype" w:hAnsi="Palatino Linotype" w:cs="Arial"/>
          <w:sz w:val="24"/>
          <w:szCs w:val="24"/>
        </w:rPr>
      </w:pPr>
    </w:p>
    <w:p w:rsidR="00555CF7" w:rsidRPr="00600F1D" w:rsidRDefault="00555CF7" w:rsidP="00746E80">
      <w:pPr>
        <w:pStyle w:val="Prrafodelista"/>
        <w:autoSpaceDE w:val="0"/>
        <w:autoSpaceDN w:val="0"/>
        <w:adjustRightInd w:val="0"/>
        <w:spacing w:line="360" w:lineRule="auto"/>
        <w:ind w:left="0"/>
        <w:jc w:val="both"/>
        <w:rPr>
          <w:rFonts w:ascii="Palatino Linotype" w:hAnsi="Palatino Linotype" w:cs="Arial"/>
          <w:sz w:val="28"/>
          <w:szCs w:val="28"/>
        </w:rPr>
      </w:pPr>
      <w:r w:rsidRPr="003B5B38">
        <w:rPr>
          <w:rFonts w:ascii="Palatino Linotype" w:hAnsi="Palatino Linotype" w:cs="Arial"/>
          <w:b/>
          <w:sz w:val="28"/>
          <w:szCs w:val="28"/>
        </w:rPr>
        <w:t xml:space="preserve">CUARTO. </w:t>
      </w:r>
      <w:r w:rsidRPr="003B5B38">
        <w:rPr>
          <w:rFonts w:ascii="Palatino Linotype" w:hAnsi="Palatino Linotype" w:cs="Arial"/>
          <w:b/>
        </w:rPr>
        <w:t>Del estudio y resolución del asunto.</w:t>
      </w:r>
      <w:r w:rsidRPr="00D31526">
        <w:rPr>
          <w:rFonts w:ascii="Palatino Linotype" w:hAnsi="Palatino Linotype" w:cs="Arial"/>
        </w:rPr>
        <w:t xml:space="preserve">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555CF7" w:rsidRPr="00AD2A55" w:rsidRDefault="00555CF7" w:rsidP="00746E80">
      <w:pPr>
        <w:autoSpaceDE w:val="0"/>
        <w:autoSpaceDN w:val="0"/>
        <w:adjustRightInd w:val="0"/>
        <w:spacing w:after="0" w:line="360" w:lineRule="auto"/>
        <w:jc w:val="both"/>
        <w:rPr>
          <w:rFonts w:ascii="Palatino Linotype" w:hAnsi="Palatino Linotype" w:cs="Arial"/>
          <w:sz w:val="24"/>
          <w:szCs w:val="24"/>
        </w:rPr>
      </w:pPr>
    </w:p>
    <w:p w:rsidR="00555CF7" w:rsidRDefault="00555CF7" w:rsidP="00746E80">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w:t>
      </w:r>
      <w:r w:rsidR="00A4224F" w:rsidRPr="00A4224F">
        <w:rPr>
          <w:rFonts w:ascii="Palatino Linotype" w:hAnsi="Palatino Linotype"/>
          <w:sz w:val="24"/>
          <w:szCs w:val="24"/>
        </w:rPr>
        <w:t xml:space="preserve">Recurrente </w:t>
      </w:r>
      <w:r w:rsidRPr="0053687A">
        <w:rPr>
          <w:rFonts w:ascii="Palatino Linotype" w:hAnsi="Palatino Linotype"/>
          <w:sz w:val="24"/>
          <w:szCs w:val="24"/>
        </w:rPr>
        <w:t xml:space="preserve">requirió, le fuese entregado por parte del </w:t>
      </w:r>
      <w:r w:rsidR="00A4224F">
        <w:rPr>
          <w:rFonts w:ascii="Palatino Linotype" w:hAnsi="Palatino Linotype"/>
          <w:sz w:val="24"/>
          <w:szCs w:val="24"/>
        </w:rPr>
        <w:t>Suj</w:t>
      </w:r>
      <w:r w:rsidRPr="00A4224F">
        <w:rPr>
          <w:rFonts w:ascii="Palatino Linotype" w:hAnsi="Palatino Linotype"/>
          <w:sz w:val="24"/>
          <w:szCs w:val="24"/>
        </w:rPr>
        <w:t xml:space="preserve">eto </w:t>
      </w:r>
      <w:r w:rsidR="00A4224F" w:rsidRPr="00A4224F">
        <w:rPr>
          <w:rFonts w:ascii="Palatino Linotype" w:hAnsi="Palatino Linotype"/>
          <w:sz w:val="24"/>
          <w:szCs w:val="24"/>
        </w:rPr>
        <w:t>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 xml:space="preserve">a que de ella deriva por un lado el procedimiento de acceso a la información ante el sujeto </w:t>
      </w:r>
      <w:r w:rsidRPr="0053687A">
        <w:rPr>
          <w:rFonts w:ascii="Palatino Linotype" w:hAnsi="Palatino Linotype"/>
          <w:sz w:val="24"/>
          <w:szCs w:val="24"/>
        </w:rPr>
        <w:lastRenderedPageBreak/>
        <w:t>obligado, y por otro lado la materia sobre la que versara el recurso de revisión ante este Órgano Garante</w:t>
      </w:r>
      <w:r>
        <w:rPr>
          <w:rFonts w:ascii="Palatino Linotype" w:hAnsi="Palatino Linotype"/>
          <w:sz w:val="24"/>
          <w:szCs w:val="24"/>
        </w:rPr>
        <w:t>.</w:t>
      </w:r>
    </w:p>
    <w:p w:rsidR="00555CF7" w:rsidRDefault="00555CF7" w:rsidP="00746E80">
      <w:pPr>
        <w:tabs>
          <w:tab w:val="left" w:pos="709"/>
        </w:tabs>
        <w:spacing w:after="0" w:line="360" w:lineRule="auto"/>
        <w:jc w:val="both"/>
        <w:rPr>
          <w:rFonts w:ascii="Palatino Linotype" w:hAnsi="Palatino Linotype"/>
          <w:sz w:val="24"/>
          <w:szCs w:val="24"/>
        </w:rPr>
      </w:pPr>
    </w:p>
    <w:p w:rsidR="00A455A6" w:rsidRDefault="00555CF7" w:rsidP="00746E80">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00A4224F" w:rsidRPr="00A4224F">
        <w:rPr>
          <w:rFonts w:ascii="Palatino Linotype" w:hAnsi="Palatino Linotype"/>
          <w:sz w:val="24"/>
          <w:szCs w:val="24"/>
        </w:rPr>
        <w:t>Recurrente</w:t>
      </w:r>
      <w:r w:rsidRPr="00A4224F">
        <w:rPr>
          <w:rFonts w:ascii="Palatino Linotype" w:hAnsi="Palatino Linotype"/>
          <w:sz w:val="24"/>
          <w:szCs w:val="24"/>
        </w:rPr>
        <w:t>,</w:t>
      </w:r>
      <w:r w:rsidR="00751E6A">
        <w:rPr>
          <w:rFonts w:ascii="Palatino Linotype" w:hAnsi="Palatino Linotype"/>
          <w:sz w:val="24"/>
          <w:szCs w:val="24"/>
        </w:rPr>
        <w:t xml:space="preserve"> así como la información que fue proporcionada por el Sujeto Obligado a efecto de dar </w:t>
      </w:r>
      <w:r w:rsidR="00A455A6">
        <w:rPr>
          <w:rFonts w:ascii="Palatino Linotype" w:hAnsi="Palatino Linotype"/>
          <w:sz w:val="24"/>
          <w:szCs w:val="24"/>
        </w:rPr>
        <w:t>corroborar que de la información ya fue entregada, así como los puntos no colmados.</w:t>
      </w:r>
    </w:p>
    <w:tbl>
      <w:tblPr>
        <w:tblStyle w:val="Tablaconcuadrcula"/>
        <w:tblW w:w="0" w:type="auto"/>
        <w:tblInd w:w="0" w:type="dxa"/>
        <w:tblLook w:val="04A0" w:firstRow="1" w:lastRow="0" w:firstColumn="1" w:lastColumn="0" w:noHBand="0" w:noVBand="1"/>
      </w:tblPr>
      <w:tblGrid>
        <w:gridCol w:w="2405"/>
        <w:gridCol w:w="5528"/>
        <w:gridCol w:w="1129"/>
      </w:tblGrid>
      <w:tr w:rsidR="00A455A6" w:rsidTr="00854488">
        <w:tc>
          <w:tcPr>
            <w:tcW w:w="2405" w:type="dxa"/>
            <w:shd w:val="clear" w:color="auto" w:fill="00B050"/>
          </w:tcPr>
          <w:p w:rsidR="00A455A6" w:rsidRPr="00A455A6" w:rsidRDefault="00A455A6" w:rsidP="00A455A6">
            <w:pPr>
              <w:tabs>
                <w:tab w:val="left" w:pos="709"/>
              </w:tabs>
              <w:spacing w:line="360" w:lineRule="auto"/>
              <w:jc w:val="center"/>
              <w:rPr>
                <w:rFonts w:ascii="Palatino Linotype" w:hAnsi="Palatino Linotype"/>
                <w:b/>
                <w:i/>
                <w:sz w:val="24"/>
                <w:szCs w:val="24"/>
              </w:rPr>
            </w:pPr>
            <w:r w:rsidRPr="00A455A6">
              <w:rPr>
                <w:rFonts w:ascii="Palatino Linotype" w:hAnsi="Palatino Linotype"/>
                <w:b/>
                <w:i/>
                <w:sz w:val="24"/>
                <w:szCs w:val="24"/>
              </w:rPr>
              <w:t>Requerimientos</w:t>
            </w:r>
          </w:p>
        </w:tc>
        <w:tc>
          <w:tcPr>
            <w:tcW w:w="5528" w:type="dxa"/>
            <w:shd w:val="clear" w:color="auto" w:fill="00B050"/>
          </w:tcPr>
          <w:p w:rsidR="00A455A6" w:rsidRPr="00A455A6" w:rsidRDefault="00A455A6" w:rsidP="00A455A6">
            <w:pPr>
              <w:tabs>
                <w:tab w:val="left" w:pos="709"/>
              </w:tabs>
              <w:spacing w:line="360" w:lineRule="auto"/>
              <w:jc w:val="center"/>
              <w:rPr>
                <w:rFonts w:ascii="Palatino Linotype" w:hAnsi="Palatino Linotype"/>
                <w:b/>
                <w:i/>
                <w:sz w:val="24"/>
                <w:szCs w:val="24"/>
              </w:rPr>
            </w:pPr>
            <w:r w:rsidRPr="00A455A6">
              <w:rPr>
                <w:rFonts w:ascii="Palatino Linotype" w:hAnsi="Palatino Linotype"/>
                <w:b/>
                <w:i/>
                <w:sz w:val="24"/>
                <w:szCs w:val="24"/>
              </w:rPr>
              <w:t>Respuesta</w:t>
            </w:r>
          </w:p>
        </w:tc>
        <w:tc>
          <w:tcPr>
            <w:tcW w:w="1129" w:type="dxa"/>
            <w:shd w:val="clear" w:color="auto" w:fill="00B050"/>
          </w:tcPr>
          <w:p w:rsidR="00A455A6" w:rsidRPr="00A455A6" w:rsidRDefault="00A455A6" w:rsidP="00A455A6">
            <w:pPr>
              <w:tabs>
                <w:tab w:val="left" w:pos="709"/>
              </w:tabs>
              <w:spacing w:line="360" w:lineRule="auto"/>
              <w:jc w:val="center"/>
              <w:rPr>
                <w:rFonts w:ascii="Palatino Linotype" w:hAnsi="Palatino Linotype"/>
                <w:b/>
                <w:i/>
                <w:sz w:val="24"/>
                <w:szCs w:val="24"/>
              </w:rPr>
            </w:pPr>
            <w:r w:rsidRPr="00A455A6">
              <w:rPr>
                <w:rFonts w:ascii="Palatino Linotype" w:hAnsi="Palatino Linotype"/>
                <w:b/>
                <w:i/>
                <w:sz w:val="24"/>
                <w:szCs w:val="24"/>
              </w:rPr>
              <w:t>Colma</w:t>
            </w:r>
          </w:p>
        </w:tc>
      </w:tr>
      <w:tr w:rsidR="00A455A6" w:rsidTr="00854488">
        <w:tc>
          <w:tcPr>
            <w:tcW w:w="2405" w:type="dxa"/>
          </w:tcPr>
          <w:p w:rsidR="00A455A6" w:rsidRPr="00A455A6" w:rsidRDefault="00A455A6" w:rsidP="00A455A6">
            <w:pPr>
              <w:tabs>
                <w:tab w:val="left" w:pos="709"/>
              </w:tabs>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1.- R</w:t>
            </w:r>
            <w:r w:rsidRPr="00751E6A">
              <w:rPr>
                <w:rFonts w:ascii="Palatino Linotype" w:eastAsia="Times New Roman" w:hAnsi="Palatino Linotype" w:cs="Times New Roman"/>
                <w:i/>
                <w:lang w:eastAsia="es-MX"/>
              </w:rPr>
              <w:t>ecibos de nómina de la primera quincena de enero a la segunda quincena de marzo 2019</w:t>
            </w:r>
            <w:r>
              <w:rPr>
                <w:rFonts w:ascii="Palatino Linotype" w:eastAsia="Times New Roman" w:hAnsi="Palatino Linotype" w:cs="Times New Roman"/>
                <w:i/>
                <w:lang w:eastAsia="es-MX"/>
              </w:rPr>
              <w:t>.</w:t>
            </w:r>
          </w:p>
        </w:tc>
        <w:tc>
          <w:tcPr>
            <w:tcW w:w="5528" w:type="dxa"/>
          </w:tcPr>
          <w:p w:rsidR="00A455A6" w:rsidRPr="00854488" w:rsidRDefault="00C62711" w:rsidP="00854488">
            <w:pPr>
              <w:tabs>
                <w:tab w:val="left" w:pos="709"/>
              </w:tabs>
              <w:jc w:val="both"/>
              <w:rPr>
                <w:rFonts w:ascii="Palatino Linotype" w:hAnsi="Palatino Linotype"/>
                <w:i/>
              </w:rPr>
            </w:pPr>
            <w:hyperlink r:id="rId29" w:tgtFrame="_blank" w:history="1">
              <w:r w:rsidR="00854488" w:rsidRPr="00854488">
                <w:rPr>
                  <w:rStyle w:val="Hipervnculo"/>
                  <w:rFonts w:ascii="Palatino Linotype" w:hAnsi="Palatino Linotype" w:cs="Arial"/>
                  <w:b/>
                  <w:bCs/>
                  <w:i/>
                  <w:color w:val="auto"/>
                  <w:u w:val="none"/>
                </w:rPr>
                <w:t>R1-Q6Comprobante digitales del 16 al 31 de marzo_redacted.pdf</w:t>
              </w:r>
            </w:hyperlink>
            <w:r w:rsidR="00854488" w:rsidRPr="00854488">
              <w:rPr>
                <w:rFonts w:ascii="Palatino Linotype" w:hAnsi="Palatino Linotype" w:cs="Arial"/>
                <w:b/>
                <w:bCs/>
                <w:i/>
              </w:rPr>
              <w:t xml:space="preserve">, </w:t>
            </w:r>
            <w:r w:rsidR="00854488" w:rsidRPr="00854488">
              <w:rPr>
                <w:rFonts w:ascii="Palatino Linotype" w:hAnsi="Palatino Linotype" w:cs="Arial"/>
                <w:bCs/>
                <w:i/>
              </w:rPr>
              <w:t xml:space="preserve">contiene recibo de nómina a nombre de Santiago Fernández Pacheco, Santiago Barbosa Flores, Alejandro Erick Luna Barrón y </w:t>
            </w:r>
            <w:proofErr w:type="spellStart"/>
            <w:r w:rsidR="00854488" w:rsidRPr="00854488">
              <w:rPr>
                <w:rFonts w:ascii="Palatino Linotype" w:hAnsi="Palatino Linotype" w:cs="Arial"/>
                <w:bCs/>
                <w:i/>
              </w:rPr>
              <w:t>Noe</w:t>
            </w:r>
            <w:proofErr w:type="spellEnd"/>
            <w:r w:rsidR="00854488" w:rsidRPr="00854488">
              <w:rPr>
                <w:rFonts w:ascii="Palatino Linotype" w:hAnsi="Palatino Linotype" w:cs="Arial"/>
                <w:bCs/>
                <w:i/>
              </w:rPr>
              <w:t xml:space="preserve"> Federico Solano Palafox, en versión pública de la segunda quincena de marzo de 2019.</w:t>
            </w:r>
          </w:p>
        </w:tc>
        <w:tc>
          <w:tcPr>
            <w:tcW w:w="1129" w:type="dxa"/>
          </w:tcPr>
          <w:p w:rsidR="00E447CF" w:rsidRDefault="00E447CF" w:rsidP="00746E80">
            <w:pPr>
              <w:tabs>
                <w:tab w:val="left" w:pos="709"/>
              </w:tabs>
              <w:spacing w:line="360" w:lineRule="auto"/>
              <w:jc w:val="both"/>
              <w:rPr>
                <w:rFonts w:ascii="Palatino Linotype" w:hAnsi="Palatino Linotype"/>
                <w:i/>
                <w:sz w:val="24"/>
                <w:szCs w:val="24"/>
              </w:rPr>
            </w:pPr>
          </w:p>
          <w:p w:rsidR="00A455A6" w:rsidRPr="00E447CF" w:rsidRDefault="00E447CF" w:rsidP="00E447CF">
            <w:pPr>
              <w:tabs>
                <w:tab w:val="left" w:pos="709"/>
              </w:tabs>
              <w:spacing w:line="360" w:lineRule="auto"/>
              <w:jc w:val="center"/>
              <w:rPr>
                <w:rFonts w:ascii="Palatino Linotype" w:hAnsi="Palatino Linotype"/>
                <w:i/>
                <w:sz w:val="24"/>
                <w:szCs w:val="24"/>
              </w:rPr>
            </w:pPr>
            <w:r w:rsidRPr="00E447CF">
              <w:rPr>
                <w:rFonts w:ascii="Palatino Linotype" w:hAnsi="Palatino Linotype"/>
                <w:i/>
                <w:sz w:val="24"/>
                <w:szCs w:val="24"/>
              </w:rPr>
              <w:t>parcial</w:t>
            </w:r>
          </w:p>
        </w:tc>
      </w:tr>
      <w:tr w:rsidR="00A455A6" w:rsidTr="00854488">
        <w:tc>
          <w:tcPr>
            <w:tcW w:w="2405" w:type="dxa"/>
          </w:tcPr>
          <w:p w:rsidR="00A455A6" w:rsidRPr="00A455A6" w:rsidRDefault="00A455A6" w:rsidP="00A455A6">
            <w:pPr>
              <w:tabs>
                <w:tab w:val="left" w:pos="709"/>
              </w:tabs>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2.- T</w:t>
            </w:r>
            <w:r w:rsidRPr="00751E6A">
              <w:rPr>
                <w:rFonts w:ascii="Palatino Linotype" w:eastAsia="Times New Roman" w:hAnsi="Palatino Linotype" w:cs="Times New Roman"/>
                <w:i/>
                <w:lang w:eastAsia="es-MX"/>
              </w:rPr>
              <w:t>abul</w:t>
            </w:r>
            <w:r>
              <w:rPr>
                <w:rFonts w:ascii="Palatino Linotype" w:eastAsia="Times New Roman" w:hAnsi="Palatino Linotype" w:cs="Times New Roman"/>
                <w:i/>
                <w:lang w:eastAsia="es-MX"/>
              </w:rPr>
              <w:t>ador de sueldos y salarios 2019</w:t>
            </w:r>
          </w:p>
        </w:tc>
        <w:tc>
          <w:tcPr>
            <w:tcW w:w="5528" w:type="dxa"/>
          </w:tcPr>
          <w:p w:rsidR="00A455A6" w:rsidRPr="00854488" w:rsidRDefault="00C62711" w:rsidP="00854488">
            <w:pPr>
              <w:pStyle w:val="Ttulo1"/>
              <w:spacing w:before="0"/>
              <w:jc w:val="both"/>
              <w:outlineLvl w:val="0"/>
              <w:rPr>
                <w:rFonts w:ascii="Palatino Linotype" w:hAnsi="Palatino Linotype" w:cs="Arial"/>
                <w:bCs/>
                <w:i/>
                <w:color w:val="auto"/>
                <w:sz w:val="22"/>
                <w:szCs w:val="22"/>
              </w:rPr>
            </w:pPr>
            <w:hyperlink r:id="rId30" w:tgtFrame="_blank" w:history="1">
              <w:r w:rsidR="00854488" w:rsidRPr="00854488">
                <w:rPr>
                  <w:rStyle w:val="Hipervnculo"/>
                  <w:rFonts w:ascii="Palatino Linotype" w:hAnsi="Palatino Linotype" w:cs="Arial"/>
                  <w:b/>
                  <w:bCs/>
                  <w:i/>
                  <w:color w:val="auto"/>
                  <w:sz w:val="22"/>
                  <w:szCs w:val="22"/>
                  <w:u w:val="none"/>
                </w:rPr>
                <w:t>R2-Tabulador de sueldos con firmas.pdf</w:t>
              </w:r>
            </w:hyperlink>
            <w:r w:rsidR="00854488" w:rsidRPr="00854488">
              <w:rPr>
                <w:rFonts w:ascii="Palatino Linotype" w:hAnsi="Palatino Linotype" w:cs="Arial"/>
                <w:b/>
                <w:bCs/>
                <w:i/>
                <w:color w:val="auto"/>
                <w:sz w:val="22"/>
                <w:szCs w:val="22"/>
              </w:rPr>
              <w:t xml:space="preserve">, </w:t>
            </w:r>
            <w:r w:rsidR="00854488" w:rsidRPr="00854488">
              <w:rPr>
                <w:rFonts w:ascii="Palatino Linotype" w:hAnsi="Palatino Linotype" w:cs="Arial"/>
                <w:bCs/>
                <w:i/>
                <w:color w:val="auto"/>
                <w:sz w:val="22"/>
                <w:szCs w:val="22"/>
              </w:rPr>
              <w:t>contiene el tabulador de sueldos correspondiente al ejercicio 2019, debidamente firmado.</w:t>
            </w:r>
          </w:p>
        </w:tc>
        <w:tc>
          <w:tcPr>
            <w:tcW w:w="1129" w:type="dxa"/>
          </w:tcPr>
          <w:p w:rsidR="00E447CF" w:rsidRPr="00E447CF" w:rsidRDefault="00E447CF" w:rsidP="00854488">
            <w:pPr>
              <w:tabs>
                <w:tab w:val="left" w:pos="709"/>
              </w:tabs>
              <w:spacing w:line="360" w:lineRule="auto"/>
              <w:jc w:val="center"/>
              <w:rPr>
                <w:rFonts w:ascii="Webdings" w:hAnsi="Webdings"/>
                <w:sz w:val="16"/>
                <w:szCs w:val="32"/>
              </w:rPr>
            </w:pPr>
          </w:p>
          <w:p w:rsidR="00A455A6" w:rsidRPr="00854488" w:rsidRDefault="00854488" w:rsidP="00854488">
            <w:pPr>
              <w:tabs>
                <w:tab w:val="left" w:pos="709"/>
              </w:tabs>
              <w:spacing w:line="360" w:lineRule="auto"/>
              <w:jc w:val="center"/>
              <w:rPr>
                <w:rFonts w:ascii="Webdings" w:hAnsi="Webdings"/>
                <w:sz w:val="32"/>
                <w:szCs w:val="32"/>
              </w:rPr>
            </w:pPr>
            <w:r w:rsidRPr="00854488">
              <w:rPr>
                <w:rFonts w:ascii="Webdings" w:hAnsi="Webdings"/>
                <w:sz w:val="32"/>
                <w:szCs w:val="32"/>
              </w:rPr>
              <w:t></w:t>
            </w:r>
          </w:p>
        </w:tc>
      </w:tr>
      <w:tr w:rsidR="00A455A6" w:rsidTr="00854488">
        <w:tc>
          <w:tcPr>
            <w:tcW w:w="2405" w:type="dxa"/>
          </w:tcPr>
          <w:p w:rsidR="00A455A6" w:rsidRDefault="00A455A6" w:rsidP="00A455A6">
            <w:pPr>
              <w:tabs>
                <w:tab w:val="left" w:pos="709"/>
              </w:tabs>
              <w:jc w:val="both"/>
              <w:rPr>
                <w:rFonts w:ascii="Palatino Linotype" w:hAnsi="Palatino Linotype"/>
                <w:sz w:val="24"/>
                <w:szCs w:val="24"/>
              </w:rPr>
            </w:pPr>
            <w:r>
              <w:rPr>
                <w:rFonts w:ascii="Palatino Linotype" w:eastAsia="Times New Roman" w:hAnsi="Palatino Linotype" w:cs="Times New Roman"/>
                <w:i/>
                <w:lang w:eastAsia="es-MX"/>
              </w:rPr>
              <w:t>3.-</w:t>
            </w:r>
            <w:r w:rsidRPr="00751E6A">
              <w:rPr>
                <w:rFonts w:ascii="Palatino Linotype" w:eastAsia="Times New Roman" w:hAnsi="Palatino Linotype" w:cs="Times New Roman"/>
                <w:i/>
                <w:lang w:eastAsia="es-MX"/>
              </w:rPr>
              <w:t xml:space="preserve"> organigrama</w:t>
            </w:r>
          </w:p>
        </w:tc>
        <w:tc>
          <w:tcPr>
            <w:tcW w:w="5528" w:type="dxa"/>
          </w:tcPr>
          <w:p w:rsidR="00854488" w:rsidRPr="00854488" w:rsidRDefault="00C62711" w:rsidP="00854488">
            <w:pPr>
              <w:pStyle w:val="Ttulo1"/>
              <w:spacing w:before="0"/>
              <w:jc w:val="both"/>
              <w:outlineLvl w:val="0"/>
              <w:rPr>
                <w:rFonts w:ascii="Palatino Linotype" w:hAnsi="Palatino Linotype" w:cs="Arial"/>
                <w:bCs/>
                <w:i/>
                <w:color w:val="auto"/>
                <w:sz w:val="22"/>
                <w:szCs w:val="22"/>
              </w:rPr>
            </w:pPr>
            <w:hyperlink r:id="rId31" w:tgtFrame="_blank" w:history="1">
              <w:r w:rsidR="00854488" w:rsidRPr="00854488">
                <w:rPr>
                  <w:rStyle w:val="Hipervnculo"/>
                  <w:rFonts w:ascii="Palatino Linotype" w:hAnsi="Palatino Linotype" w:cs="Arial"/>
                  <w:b/>
                  <w:bCs/>
                  <w:i/>
                  <w:color w:val="auto"/>
                  <w:sz w:val="22"/>
                  <w:szCs w:val="22"/>
                  <w:u w:val="none"/>
                </w:rPr>
                <w:t>R3-Organigrama.pdf</w:t>
              </w:r>
            </w:hyperlink>
            <w:r w:rsidR="00854488" w:rsidRPr="00854488">
              <w:rPr>
                <w:rFonts w:ascii="Palatino Linotype" w:hAnsi="Palatino Linotype" w:cs="Arial"/>
                <w:b/>
                <w:bCs/>
                <w:i/>
                <w:color w:val="auto"/>
                <w:sz w:val="22"/>
                <w:szCs w:val="22"/>
              </w:rPr>
              <w:t xml:space="preserve">, </w:t>
            </w:r>
            <w:r w:rsidR="00854488" w:rsidRPr="00854488">
              <w:rPr>
                <w:rFonts w:ascii="Palatino Linotype" w:hAnsi="Palatino Linotype" w:cs="Arial"/>
                <w:bCs/>
                <w:i/>
                <w:color w:val="auto"/>
                <w:sz w:val="22"/>
                <w:szCs w:val="22"/>
              </w:rPr>
              <w:t>contiene el organigrama del Instituto Municipal de Cultura Física y del Deporte de Teoloyucan.</w:t>
            </w:r>
          </w:p>
          <w:p w:rsidR="00A455A6" w:rsidRPr="00854488" w:rsidRDefault="00A455A6" w:rsidP="00854488">
            <w:pPr>
              <w:tabs>
                <w:tab w:val="left" w:pos="709"/>
              </w:tabs>
              <w:jc w:val="both"/>
              <w:rPr>
                <w:rFonts w:ascii="Palatino Linotype" w:hAnsi="Palatino Linotype"/>
                <w:i/>
              </w:rPr>
            </w:pPr>
          </w:p>
        </w:tc>
        <w:tc>
          <w:tcPr>
            <w:tcW w:w="1129" w:type="dxa"/>
          </w:tcPr>
          <w:p w:rsidR="00E447CF" w:rsidRPr="00E447CF" w:rsidRDefault="00E447CF" w:rsidP="00E447CF">
            <w:pPr>
              <w:tabs>
                <w:tab w:val="left" w:pos="709"/>
              </w:tabs>
              <w:spacing w:line="360" w:lineRule="auto"/>
              <w:jc w:val="center"/>
              <w:rPr>
                <w:rFonts w:ascii="Webdings" w:hAnsi="Webdings"/>
                <w:szCs w:val="32"/>
              </w:rPr>
            </w:pPr>
          </w:p>
          <w:p w:rsidR="00A455A6" w:rsidRDefault="00854488" w:rsidP="00E447CF">
            <w:pPr>
              <w:tabs>
                <w:tab w:val="left" w:pos="709"/>
              </w:tabs>
              <w:spacing w:line="360" w:lineRule="auto"/>
              <w:jc w:val="center"/>
              <w:rPr>
                <w:rFonts w:ascii="Palatino Linotype" w:hAnsi="Palatino Linotype"/>
                <w:sz w:val="24"/>
                <w:szCs w:val="24"/>
              </w:rPr>
            </w:pPr>
            <w:r w:rsidRPr="00854488">
              <w:rPr>
                <w:rFonts w:ascii="Webdings" w:hAnsi="Webdings"/>
                <w:sz w:val="32"/>
                <w:szCs w:val="32"/>
              </w:rPr>
              <w:t></w:t>
            </w:r>
          </w:p>
        </w:tc>
      </w:tr>
      <w:tr w:rsidR="00A455A6" w:rsidTr="00854488">
        <w:tc>
          <w:tcPr>
            <w:tcW w:w="2405" w:type="dxa"/>
          </w:tcPr>
          <w:p w:rsidR="00A455A6" w:rsidRDefault="00A455A6" w:rsidP="00A455A6">
            <w:pPr>
              <w:tabs>
                <w:tab w:val="left" w:pos="709"/>
              </w:tabs>
              <w:jc w:val="both"/>
              <w:rPr>
                <w:rFonts w:ascii="Palatino Linotype" w:hAnsi="Palatino Linotype"/>
                <w:sz w:val="24"/>
                <w:szCs w:val="24"/>
              </w:rPr>
            </w:pPr>
            <w:r>
              <w:rPr>
                <w:rFonts w:ascii="Palatino Linotype" w:eastAsia="Times New Roman" w:hAnsi="Palatino Linotype" w:cs="Times New Roman"/>
                <w:i/>
                <w:lang w:eastAsia="es-MX"/>
              </w:rPr>
              <w:t>4.- N</w:t>
            </w:r>
            <w:r w:rsidRPr="00751E6A">
              <w:rPr>
                <w:rFonts w:ascii="Palatino Linotype" w:eastAsia="Times New Roman" w:hAnsi="Palatino Linotype" w:cs="Times New Roman"/>
                <w:i/>
                <w:lang w:eastAsia="es-MX"/>
              </w:rPr>
              <w:t xml:space="preserve">ombramientos, titulo, cedula, </w:t>
            </w:r>
            <w:proofErr w:type="spellStart"/>
            <w:r w:rsidRPr="00751E6A">
              <w:rPr>
                <w:rFonts w:ascii="Palatino Linotype" w:eastAsia="Times New Roman" w:hAnsi="Palatino Linotype" w:cs="Times New Roman"/>
                <w:i/>
                <w:lang w:eastAsia="es-MX"/>
              </w:rPr>
              <w:t>curriculum</w:t>
            </w:r>
            <w:proofErr w:type="spellEnd"/>
            <w:r w:rsidRPr="00751E6A">
              <w:rPr>
                <w:rFonts w:ascii="Palatino Linotype" w:eastAsia="Times New Roman" w:hAnsi="Palatino Linotype" w:cs="Times New Roman"/>
                <w:i/>
                <w:lang w:eastAsia="es-MX"/>
              </w:rPr>
              <w:t xml:space="preserve">, certificado de antecedentes no penales y constancia de </w:t>
            </w:r>
            <w:proofErr w:type="spellStart"/>
            <w:r w:rsidRPr="00751E6A">
              <w:rPr>
                <w:rFonts w:ascii="Palatino Linotype" w:eastAsia="Times New Roman" w:hAnsi="Palatino Linotype" w:cs="Times New Roman"/>
                <w:i/>
                <w:lang w:eastAsia="es-MX"/>
              </w:rPr>
              <w:t>inhabilitacion</w:t>
            </w:r>
            <w:proofErr w:type="spellEnd"/>
            <w:r w:rsidRPr="00751E6A">
              <w:rPr>
                <w:rFonts w:ascii="Palatino Linotype" w:eastAsia="Times New Roman" w:hAnsi="Palatino Linotype" w:cs="Times New Roman"/>
                <w:i/>
                <w:lang w:eastAsia="es-MX"/>
              </w:rPr>
              <w:t xml:space="preserve"> de los mandos medios y superiores 2019, en formato </w:t>
            </w:r>
            <w:proofErr w:type="spellStart"/>
            <w:r w:rsidRPr="00751E6A">
              <w:rPr>
                <w:rFonts w:ascii="Palatino Linotype" w:eastAsia="Times New Roman" w:hAnsi="Palatino Linotype" w:cs="Times New Roman"/>
                <w:i/>
                <w:lang w:eastAsia="es-MX"/>
              </w:rPr>
              <w:t>pdf</w:t>
            </w:r>
            <w:proofErr w:type="spellEnd"/>
            <w:r w:rsidRPr="00751E6A">
              <w:rPr>
                <w:rFonts w:ascii="Palatino Linotype" w:eastAsia="Times New Roman" w:hAnsi="Palatino Linotype" w:cs="Times New Roman"/>
                <w:i/>
                <w:lang w:eastAsia="es-MX"/>
              </w:rPr>
              <w:t xml:space="preserve"> abierto.</w:t>
            </w:r>
          </w:p>
        </w:tc>
        <w:tc>
          <w:tcPr>
            <w:tcW w:w="5528" w:type="dxa"/>
          </w:tcPr>
          <w:p w:rsidR="00854488" w:rsidRPr="00854488" w:rsidRDefault="00C62711" w:rsidP="00854488">
            <w:pPr>
              <w:pStyle w:val="Ttulo1"/>
              <w:spacing w:before="0"/>
              <w:jc w:val="both"/>
              <w:outlineLvl w:val="0"/>
              <w:rPr>
                <w:rFonts w:ascii="Palatino Linotype" w:hAnsi="Palatino Linotype" w:cs="Arial"/>
                <w:bCs/>
                <w:i/>
                <w:color w:val="auto"/>
                <w:sz w:val="22"/>
                <w:szCs w:val="22"/>
              </w:rPr>
            </w:pPr>
            <w:hyperlink r:id="rId32" w:tgtFrame="_blank" w:history="1">
              <w:r w:rsidR="00854488" w:rsidRPr="00854488">
                <w:rPr>
                  <w:rStyle w:val="Hipervnculo"/>
                  <w:rFonts w:ascii="Palatino Linotype" w:hAnsi="Palatino Linotype" w:cs="Arial"/>
                  <w:b/>
                  <w:bCs/>
                  <w:i/>
                  <w:color w:val="auto"/>
                  <w:sz w:val="22"/>
                  <w:szCs w:val="22"/>
                  <w:u w:val="none"/>
                </w:rPr>
                <w:t>R7-Director General.pdf</w:t>
              </w:r>
            </w:hyperlink>
            <w:r w:rsidR="00854488" w:rsidRPr="00854488">
              <w:rPr>
                <w:rFonts w:ascii="Palatino Linotype" w:hAnsi="Palatino Linotype" w:cs="Arial"/>
                <w:b/>
                <w:bCs/>
                <w:i/>
                <w:color w:val="auto"/>
                <w:sz w:val="22"/>
                <w:szCs w:val="22"/>
              </w:rPr>
              <w:t xml:space="preserve">, </w:t>
            </w:r>
            <w:r w:rsidR="00854488" w:rsidRPr="00854488">
              <w:rPr>
                <w:rFonts w:ascii="Palatino Linotype" w:hAnsi="Palatino Linotype" w:cs="Arial"/>
                <w:bCs/>
                <w:i/>
                <w:color w:val="auto"/>
                <w:sz w:val="22"/>
                <w:szCs w:val="22"/>
              </w:rPr>
              <w:t>contiene la carta de no inhabilitación del servidor público Martínez Contreras Juan José en versión Pública.</w:t>
            </w:r>
          </w:p>
          <w:p w:rsidR="00854488" w:rsidRDefault="00C62711" w:rsidP="00854488">
            <w:pPr>
              <w:tabs>
                <w:tab w:val="left" w:pos="709"/>
              </w:tabs>
              <w:jc w:val="both"/>
              <w:rPr>
                <w:rFonts w:ascii="Palatino Linotype" w:hAnsi="Palatino Linotype" w:cs="Arial"/>
                <w:bCs/>
                <w:i/>
              </w:rPr>
            </w:pPr>
            <w:hyperlink r:id="rId33" w:tgtFrame="_blank" w:history="1">
              <w:r w:rsidR="00854488" w:rsidRPr="00854488">
                <w:rPr>
                  <w:rStyle w:val="Hipervnculo"/>
                  <w:rFonts w:ascii="Palatino Linotype" w:hAnsi="Palatino Linotype" w:cs="Arial"/>
                  <w:b/>
                  <w:bCs/>
                  <w:i/>
                  <w:color w:val="auto"/>
                  <w:u w:val="none"/>
                </w:rPr>
                <w:t>R4-Nombramiento.pdf</w:t>
              </w:r>
            </w:hyperlink>
            <w:r w:rsidR="00854488" w:rsidRPr="00854488">
              <w:rPr>
                <w:rFonts w:ascii="Palatino Linotype" w:hAnsi="Palatino Linotype" w:cs="Arial"/>
                <w:b/>
                <w:bCs/>
                <w:i/>
              </w:rPr>
              <w:t xml:space="preserve">, </w:t>
            </w:r>
            <w:r w:rsidR="00854488" w:rsidRPr="00854488">
              <w:rPr>
                <w:rFonts w:ascii="Palatino Linotype" w:hAnsi="Palatino Linotype" w:cs="Arial"/>
                <w:bCs/>
                <w:i/>
              </w:rPr>
              <w:t>Nombramiento del Encargado de Despacho del IMCUFIDE, a nombre de Juan José Martínez Contreras.</w:t>
            </w:r>
          </w:p>
          <w:p w:rsidR="00854488" w:rsidRPr="00854488" w:rsidRDefault="00C62711" w:rsidP="00854488">
            <w:pPr>
              <w:tabs>
                <w:tab w:val="left" w:pos="709"/>
              </w:tabs>
              <w:jc w:val="both"/>
              <w:rPr>
                <w:rFonts w:ascii="Palatino Linotype" w:hAnsi="Palatino Linotype" w:cs="Arial"/>
                <w:bCs/>
                <w:i/>
              </w:rPr>
            </w:pPr>
            <w:hyperlink r:id="rId34" w:tgtFrame="_blank" w:history="1">
              <w:r w:rsidR="00854488" w:rsidRPr="00854488">
                <w:rPr>
                  <w:rStyle w:val="Hipervnculo"/>
                  <w:rFonts w:ascii="Palatino Linotype" w:hAnsi="Palatino Linotype" w:cs="Arial"/>
                  <w:b/>
                  <w:bCs/>
                  <w:i/>
                  <w:color w:val="auto"/>
                  <w:u w:val="none"/>
                </w:rPr>
                <w:t>R6 Y R7 Director General_redacted-_redacted.pdf</w:t>
              </w:r>
            </w:hyperlink>
            <w:r w:rsidR="00854488" w:rsidRPr="00854488">
              <w:rPr>
                <w:rFonts w:ascii="Palatino Linotype" w:hAnsi="Palatino Linotype" w:cs="Arial"/>
                <w:b/>
                <w:bCs/>
                <w:i/>
              </w:rPr>
              <w:t xml:space="preserve">, </w:t>
            </w:r>
            <w:r w:rsidR="00854488" w:rsidRPr="00854488">
              <w:rPr>
                <w:rFonts w:ascii="Palatino Linotype" w:hAnsi="Palatino Linotype" w:cs="Arial"/>
                <w:bCs/>
                <w:i/>
              </w:rPr>
              <w:t>contiene el informe de no antecedentes penales de Juan José Martínez Contreras en versión pública.</w:t>
            </w:r>
          </w:p>
          <w:p w:rsidR="00854488" w:rsidRPr="00854488" w:rsidRDefault="00C62711" w:rsidP="00854488">
            <w:pPr>
              <w:pStyle w:val="Ttulo1"/>
              <w:spacing w:before="0"/>
              <w:jc w:val="both"/>
              <w:outlineLvl w:val="0"/>
              <w:rPr>
                <w:rFonts w:ascii="Palatino Linotype" w:hAnsi="Palatino Linotype" w:cs="Arial"/>
                <w:bCs/>
                <w:i/>
                <w:color w:val="auto"/>
                <w:sz w:val="22"/>
                <w:szCs w:val="22"/>
              </w:rPr>
            </w:pPr>
            <w:hyperlink r:id="rId35" w:tgtFrame="_blank" w:history="1">
              <w:r w:rsidR="00854488" w:rsidRPr="00854488">
                <w:rPr>
                  <w:rStyle w:val="Hipervnculo"/>
                  <w:rFonts w:ascii="Palatino Linotype" w:hAnsi="Palatino Linotype" w:cs="Arial"/>
                  <w:b/>
                  <w:bCs/>
                  <w:i/>
                  <w:color w:val="auto"/>
                  <w:sz w:val="22"/>
                  <w:szCs w:val="22"/>
                  <w:u w:val="none"/>
                </w:rPr>
                <w:t>R5, R6 y R7 Coordinador Deportivo_redacted.pdf</w:t>
              </w:r>
            </w:hyperlink>
            <w:r w:rsidR="00854488" w:rsidRPr="00854488">
              <w:rPr>
                <w:rFonts w:ascii="Palatino Linotype" w:hAnsi="Palatino Linotype" w:cs="Arial"/>
                <w:b/>
                <w:bCs/>
                <w:i/>
                <w:color w:val="auto"/>
                <w:sz w:val="22"/>
                <w:szCs w:val="22"/>
              </w:rPr>
              <w:t xml:space="preserve">, </w:t>
            </w:r>
            <w:r w:rsidR="00854488" w:rsidRPr="00854488">
              <w:rPr>
                <w:rFonts w:ascii="Palatino Linotype" w:hAnsi="Palatino Linotype" w:cs="Arial"/>
                <w:bCs/>
                <w:i/>
                <w:color w:val="auto"/>
                <w:sz w:val="22"/>
                <w:szCs w:val="22"/>
              </w:rPr>
              <w:t>Contiene la carta de no inhabilitación de Luna Barrón Alejandro Erick en versión Pública.</w:t>
            </w:r>
          </w:p>
          <w:p w:rsidR="00854488" w:rsidRPr="00854488" w:rsidRDefault="00C62711" w:rsidP="00854488">
            <w:pPr>
              <w:pStyle w:val="Ttulo1"/>
              <w:spacing w:before="0"/>
              <w:jc w:val="both"/>
              <w:outlineLvl w:val="0"/>
              <w:rPr>
                <w:rFonts w:ascii="Palatino Linotype" w:hAnsi="Palatino Linotype" w:cs="Arial"/>
                <w:bCs/>
                <w:i/>
                <w:color w:val="auto"/>
                <w:sz w:val="22"/>
                <w:szCs w:val="22"/>
              </w:rPr>
            </w:pPr>
            <w:hyperlink r:id="rId36" w:tgtFrame="_blank" w:history="1">
              <w:r w:rsidR="00854488" w:rsidRPr="00854488">
                <w:rPr>
                  <w:rStyle w:val="Hipervnculo"/>
                  <w:rFonts w:ascii="Palatino Linotype" w:hAnsi="Palatino Linotype" w:cs="Arial"/>
                  <w:b/>
                  <w:bCs/>
                  <w:i/>
                  <w:color w:val="auto"/>
                  <w:sz w:val="22"/>
                  <w:szCs w:val="22"/>
                  <w:u w:val="none"/>
                </w:rPr>
                <w:t>R5 y R6 Subdirector General_redacted-_redacted.pdf</w:t>
              </w:r>
            </w:hyperlink>
            <w:r w:rsidR="00854488" w:rsidRPr="00854488">
              <w:rPr>
                <w:rFonts w:ascii="Palatino Linotype" w:hAnsi="Palatino Linotype" w:cs="Arial"/>
                <w:b/>
                <w:bCs/>
                <w:i/>
                <w:color w:val="auto"/>
                <w:sz w:val="22"/>
                <w:szCs w:val="22"/>
              </w:rPr>
              <w:t xml:space="preserve">, </w:t>
            </w:r>
            <w:r w:rsidR="00854488" w:rsidRPr="00854488">
              <w:rPr>
                <w:rFonts w:ascii="Palatino Linotype" w:hAnsi="Palatino Linotype" w:cs="Arial"/>
                <w:bCs/>
                <w:i/>
                <w:color w:val="auto"/>
                <w:sz w:val="22"/>
                <w:szCs w:val="22"/>
              </w:rPr>
              <w:t xml:space="preserve">contiene el informe de no antecedentes penales de </w:t>
            </w:r>
            <w:proofErr w:type="spellStart"/>
            <w:r w:rsidR="00854488" w:rsidRPr="00854488">
              <w:rPr>
                <w:rFonts w:ascii="Palatino Linotype" w:hAnsi="Palatino Linotype" w:cs="Arial"/>
                <w:bCs/>
                <w:i/>
                <w:color w:val="auto"/>
                <w:sz w:val="22"/>
                <w:szCs w:val="22"/>
              </w:rPr>
              <w:t>Noe</w:t>
            </w:r>
            <w:proofErr w:type="spellEnd"/>
            <w:r w:rsidR="00854488" w:rsidRPr="00854488">
              <w:rPr>
                <w:rFonts w:ascii="Palatino Linotype" w:hAnsi="Palatino Linotype" w:cs="Arial"/>
                <w:bCs/>
                <w:i/>
                <w:color w:val="auto"/>
                <w:sz w:val="22"/>
                <w:szCs w:val="22"/>
              </w:rPr>
              <w:t xml:space="preserve"> Federico Solano Palafox en versión pública.</w:t>
            </w:r>
          </w:p>
          <w:p w:rsidR="00854488" w:rsidRPr="00854488" w:rsidRDefault="00C62711" w:rsidP="00854488">
            <w:pPr>
              <w:pStyle w:val="Ttulo1"/>
              <w:spacing w:before="0"/>
              <w:jc w:val="both"/>
              <w:outlineLvl w:val="0"/>
              <w:rPr>
                <w:rFonts w:ascii="Palatino Linotype" w:hAnsi="Palatino Linotype" w:cs="Arial"/>
                <w:bCs/>
                <w:i/>
                <w:color w:val="auto"/>
                <w:sz w:val="22"/>
                <w:szCs w:val="22"/>
              </w:rPr>
            </w:pPr>
            <w:hyperlink r:id="rId37" w:tgtFrame="_blank" w:history="1">
              <w:r w:rsidR="00854488" w:rsidRPr="00854488">
                <w:rPr>
                  <w:rStyle w:val="Hipervnculo"/>
                  <w:rFonts w:ascii="Palatino Linotype" w:hAnsi="Palatino Linotype" w:cs="Arial"/>
                  <w:b/>
                  <w:bCs/>
                  <w:i/>
                  <w:color w:val="auto"/>
                  <w:sz w:val="22"/>
                  <w:szCs w:val="22"/>
                  <w:u w:val="none"/>
                </w:rPr>
                <w:t>R6-Director General_redacted.pdf</w:t>
              </w:r>
            </w:hyperlink>
            <w:r w:rsidR="00854488" w:rsidRPr="00854488">
              <w:rPr>
                <w:rFonts w:ascii="Palatino Linotype" w:hAnsi="Palatino Linotype" w:cs="Arial"/>
                <w:b/>
                <w:bCs/>
                <w:i/>
                <w:color w:val="auto"/>
                <w:sz w:val="22"/>
                <w:szCs w:val="22"/>
              </w:rPr>
              <w:t xml:space="preserve">, </w:t>
            </w:r>
            <w:r w:rsidR="00854488" w:rsidRPr="00854488">
              <w:rPr>
                <w:rFonts w:ascii="Palatino Linotype" w:hAnsi="Palatino Linotype" w:cs="Arial"/>
                <w:bCs/>
                <w:i/>
                <w:color w:val="auto"/>
                <w:sz w:val="22"/>
                <w:szCs w:val="22"/>
              </w:rPr>
              <w:t>contiene el informe de no antecedentes penales de Juan José Martínez Contreras en versión pública.</w:t>
            </w:r>
          </w:p>
          <w:p w:rsidR="00854488" w:rsidRPr="00854488" w:rsidRDefault="00C62711" w:rsidP="00854488">
            <w:pPr>
              <w:pStyle w:val="Ttulo1"/>
              <w:spacing w:before="0"/>
              <w:jc w:val="both"/>
              <w:outlineLvl w:val="0"/>
              <w:rPr>
                <w:rFonts w:ascii="Palatino Linotype" w:hAnsi="Palatino Linotype" w:cs="Arial"/>
                <w:bCs/>
                <w:i/>
                <w:color w:val="auto"/>
                <w:sz w:val="22"/>
                <w:szCs w:val="22"/>
              </w:rPr>
            </w:pPr>
            <w:hyperlink r:id="rId38" w:tgtFrame="_blank" w:history="1">
              <w:r w:rsidR="00854488" w:rsidRPr="00854488">
                <w:rPr>
                  <w:rStyle w:val="Hipervnculo"/>
                  <w:rFonts w:ascii="Palatino Linotype" w:hAnsi="Palatino Linotype" w:cs="Arial"/>
                  <w:b/>
                  <w:bCs/>
                  <w:i/>
                  <w:color w:val="auto"/>
                  <w:sz w:val="22"/>
                  <w:szCs w:val="22"/>
                  <w:u w:val="none"/>
                </w:rPr>
                <w:t>R5</w:t>
              </w:r>
              <w:proofErr w:type="gramStart"/>
              <w:r w:rsidR="00854488" w:rsidRPr="00854488">
                <w:rPr>
                  <w:rStyle w:val="Hipervnculo"/>
                  <w:rFonts w:ascii="Palatino Linotype" w:hAnsi="Palatino Linotype" w:cs="Arial"/>
                  <w:b/>
                  <w:bCs/>
                  <w:i/>
                  <w:color w:val="auto"/>
                  <w:sz w:val="22"/>
                  <w:szCs w:val="22"/>
                  <w:u w:val="none"/>
                </w:rPr>
                <w:t>,R6</w:t>
              </w:r>
              <w:proofErr w:type="gramEnd"/>
              <w:r w:rsidR="00854488" w:rsidRPr="00854488">
                <w:rPr>
                  <w:rStyle w:val="Hipervnculo"/>
                  <w:rFonts w:ascii="Palatino Linotype" w:hAnsi="Palatino Linotype" w:cs="Arial"/>
                  <w:b/>
                  <w:bCs/>
                  <w:i/>
                  <w:color w:val="auto"/>
                  <w:sz w:val="22"/>
                  <w:szCs w:val="22"/>
                  <w:u w:val="none"/>
                </w:rPr>
                <w:t xml:space="preserve"> Y R7 Director de Administración y Finanzas_redacted-.pdf</w:t>
              </w:r>
            </w:hyperlink>
            <w:r w:rsidR="00854488" w:rsidRPr="00854488">
              <w:rPr>
                <w:rFonts w:ascii="Palatino Linotype" w:hAnsi="Palatino Linotype" w:cs="Arial"/>
                <w:b/>
                <w:bCs/>
                <w:i/>
                <w:color w:val="auto"/>
                <w:sz w:val="22"/>
                <w:szCs w:val="22"/>
              </w:rPr>
              <w:t xml:space="preserve">, </w:t>
            </w:r>
            <w:r w:rsidR="00854488" w:rsidRPr="00854488">
              <w:rPr>
                <w:rFonts w:ascii="Palatino Linotype" w:hAnsi="Palatino Linotype" w:cs="Arial"/>
                <w:bCs/>
                <w:i/>
                <w:color w:val="auto"/>
                <w:sz w:val="22"/>
                <w:szCs w:val="22"/>
              </w:rPr>
              <w:t xml:space="preserve">contiene el </w:t>
            </w:r>
            <w:proofErr w:type="spellStart"/>
            <w:r w:rsidR="00854488" w:rsidRPr="00854488">
              <w:rPr>
                <w:rFonts w:ascii="Palatino Linotype" w:hAnsi="Palatino Linotype" w:cs="Arial"/>
                <w:bCs/>
                <w:i/>
                <w:color w:val="auto"/>
                <w:sz w:val="22"/>
                <w:szCs w:val="22"/>
              </w:rPr>
              <w:t>titulo</w:t>
            </w:r>
            <w:proofErr w:type="spellEnd"/>
            <w:r w:rsidR="00854488" w:rsidRPr="00854488">
              <w:rPr>
                <w:rFonts w:ascii="Palatino Linotype" w:hAnsi="Palatino Linotype" w:cs="Arial"/>
                <w:bCs/>
                <w:i/>
                <w:color w:val="auto"/>
                <w:sz w:val="22"/>
                <w:szCs w:val="22"/>
              </w:rPr>
              <w:t xml:space="preserve"> del C. Santiago Barbosa Flore</w:t>
            </w:r>
            <w:r w:rsidR="00854488" w:rsidRPr="003B5B38">
              <w:rPr>
                <w:rFonts w:ascii="Palatino Linotype" w:hAnsi="Palatino Linotype" w:cs="Arial"/>
                <w:bCs/>
                <w:i/>
                <w:color w:val="auto"/>
                <w:sz w:val="22"/>
                <w:szCs w:val="22"/>
              </w:rPr>
              <w:t xml:space="preserve">s, en su versión íntegra, es decir se </w:t>
            </w:r>
            <w:proofErr w:type="spellStart"/>
            <w:r w:rsidR="00854488" w:rsidRPr="003B5B38">
              <w:rPr>
                <w:rFonts w:ascii="Palatino Linotype" w:hAnsi="Palatino Linotype" w:cs="Arial"/>
                <w:bCs/>
                <w:i/>
                <w:color w:val="auto"/>
                <w:sz w:val="22"/>
                <w:szCs w:val="22"/>
              </w:rPr>
              <w:t>dejo</w:t>
            </w:r>
            <w:proofErr w:type="spellEnd"/>
            <w:r w:rsidR="00854488" w:rsidRPr="003B5B38">
              <w:rPr>
                <w:rFonts w:ascii="Palatino Linotype" w:hAnsi="Palatino Linotype" w:cs="Arial"/>
                <w:bCs/>
                <w:i/>
                <w:color w:val="auto"/>
                <w:sz w:val="22"/>
                <w:szCs w:val="22"/>
              </w:rPr>
              <w:t xml:space="preserve"> a la vista la firma del titular del documento, la</w:t>
            </w:r>
            <w:r w:rsidR="00854488" w:rsidRPr="00854488">
              <w:rPr>
                <w:rFonts w:ascii="Palatino Linotype" w:hAnsi="Palatino Linotype" w:cs="Arial"/>
                <w:bCs/>
                <w:i/>
                <w:color w:val="auto"/>
                <w:sz w:val="22"/>
                <w:szCs w:val="22"/>
              </w:rPr>
              <w:t xml:space="preserve"> carta de no inhabilitación del c. Barbosa Flores Santiago, en versión Pública y el </w:t>
            </w:r>
            <w:proofErr w:type="spellStart"/>
            <w:r w:rsidR="00854488" w:rsidRPr="00854488">
              <w:rPr>
                <w:rFonts w:ascii="Palatino Linotype" w:hAnsi="Palatino Linotype" w:cs="Arial"/>
                <w:bCs/>
                <w:i/>
                <w:color w:val="auto"/>
                <w:sz w:val="22"/>
                <w:szCs w:val="22"/>
              </w:rPr>
              <w:t>el</w:t>
            </w:r>
            <w:proofErr w:type="spellEnd"/>
            <w:r w:rsidR="00854488" w:rsidRPr="00854488">
              <w:rPr>
                <w:rFonts w:ascii="Palatino Linotype" w:hAnsi="Palatino Linotype" w:cs="Arial"/>
                <w:bCs/>
                <w:i/>
                <w:color w:val="auto"/>
                <w:sz w:val="22"/>
                <w:szCs w:val="22"/>
              </w:rPr>
              <w:t xml:space="preserve"> informe de no antecedentes penales de Santiago Barbosa Flores en versión Pública.</w:t>
            </w:r>
          </w:p>
          <w:p w:rsidR="00854488" w:rsidRPr="00854488" w:rsidRDefault="00854488" w:rsidP="00854488">
            <w:pPr>
              <w:tabs>
                <w:tab w:val="left" w:pos="709"/>
              </w:tabs>
              <w:jc w:val="both"/>
              <w:rPr>
                <w:rFonts w:ascii="Palatino Linotype" w:hAnsi="Palatino Linotype"/>
                <w:i/>
              </w:rPr>
            </w:pPr>
          </w:p>
        </w:tc>
        <w:tc>
          <w:tcPr>
            <w:tcW w:w="1129" w:type="dxa"/>
          </w:tcPr>
          <w:p w:rsidR="00A455A6" w:rsidRDefault="00A455A6" w:rsidP="00746E80">
            <w:pPr>
              <w:tabs>
                <w:tab w:val="left" w:pos="709"/>
              </w:tabs>
              <w:spacing w:line="360" w:lineRule="auto"/>
              <w:jc w:val="both"/>
              <w:rPr>
                <w:rFonts w:ascii="Palatino Linotype" w:hAnsi="Palatino Linotype"/>
                <w:sz w:val="24"/>
                <w:szCs w:val="24"/>
              </w:rPr>
            </w:pPr>
          </w:p>
          <w:p w:rsidR="00A64B3F" w:rsidRDefault="00A64B3F" w:rsidP="00746E80">
            <w:pPr>
              <w:tabs>
                <w:tab w:val="left" w:pos="709"/>
              </w:tabs>
              <w:spacing w:line="360" w:lineRule="auto"/>
              <w:jc w:val="both"/>
              <w:rPr>
                <w:rFonts w:ascii="Palatino Linotype" w:hAnsi="Palatino Linotype"/>
                <w:sz w:val="24"/>
                <w:szCs w:val="24"/>
              </w:rPr>
            </w:pPr>
          </w:p>
          <w:p w:rsidR="00A64B3F" w:rsidRDefault="00A64B3F" w:rsidP="00A64B3F">
            <w:pPr>
              <w:tabs>
                <w:tab w:val="left" w:pos="709"/>
              </w:tabs>
              <w:spacing w:line="360" w:lineRule="auto"/>
              <w:jc w:val="center"/>
              <w:rPr>
                <w:rFonts w:ascii="Palatino Linotype" w:hAnsi="Palatino Linotype"/>
                <w:sz w:val="24"/>
                <w:szCs w:val="24"/>
              </w:rPr>
            </w:pPr>
            <w:r w:rsidRPr="00854488">
              <w:rPr>
                <w:rFonts w:ascii="Webdings" w:hAnsi="Webdings"/>
                <w:sz w:val="32"/>
                <w:szCs w:val="32"/>
              </w:rPr>
              <w:t></w:t>
            </w:r>
          </w:p>
        </w:tc>
      </w:tr>
      <w:tr w:rsidR="00A455A6" w:rsidTr="00854488">
        <w:tc>
          <w:tcPr>
            <w:tcW w:w="2405" w:type="dxa"/>
          </w:tcPr>
          <w:p w:rsidR="00A455A6" w:rsidRPr="00A455A6" w:rsidRDefault="00A455A6" w:rsidP="00A455A6">
            <w:pPr>
              <w:tabs>
                <w:tab w:val="left" w:pos="709"/>
              </w:tabs>
              <w:jc w:val="both"/>
              <w:rPr>
                <w:rFonts w:ascii="Palatino Linotype" w:eastAsia="Times New Roman" w:hAnsi="Palatino Linotype" w:cs="Times New Roman"/>
                <w:i/>
                <w:lang w:eastAsia="es-MX"/>
              </w:rPr>
            </w:pPr>
            <w:r>
              <w:rPr>
                <w:rFonts w:ascii="Palatino Linotype" w:eastAsia="Times New Roman" w:hAnsi="Palatino Linotype" w:cs="Times New Roman"/>
                <w:i/>
                <w:lang w:eastAsia="es-MX"/>
              </w:rPr>
              <w:t>5.-D</w:t>
            </w:r>
            <w:r w:rsidRPr="00751E6A">
              <w:rPr>
                <w:rFonts w:ascii="Palatino Linotype" w:eastAsia="Times New Roman" w:hAnsi="Palatino Linotype" w:cs="Times New Roman"/>
                <w:i/>
                <w:lang w:eastAsia="es-MX"/>
              </w:rPr>
              <w:t xml:space="preserve">eterminaciones preliminares de la plataforma prisma de la primera quincena de enero a la segunda quincena de marzo 2019 en formato </w:t>
            </w:r>
            <w:proofErr w:type="spellStart"/>
            <w:r w:rsidRPr="00751E6A">
              <w:rPr>
                <w:rFonts w:ascii="Palatino Linotype" w:eastAsia="Times New Roman" w:hAnsi="Palatino Linotype" w:cs="Times New Roman"/>
                <w:i/>
                <w:lang w:eastAsia="es-MX"/>
              </w:rPr>
              <w:t>excel</w:t>
            </w:r>
            <w:proofErr w:type="spellEnd"/>
            <w:r w:rsidRPr="00751E6A">
              <w:rPr>
                <w:rFonts w:ascii="Palatino Linotype" w:eastAsia="Times New Roman" w:hAnsi="Palatino Linotype" w:cs="Times New Roman"/>
                <w:i/>
                <w:lang w:eastAsia="es-MX"/>
              </w:rPr>
              <w:t xml:space="preserve"> abierto del Instituto Municipal de Cultura Física y Deporte de Teoloyucan</w:t>
            </w:r>
          </w:p>
        </w:tc>
        <w:tc>
          <w:tcPr>
            <w:tcW w:w="5528" w:type="dxa"/>
          </w:tcPr>
          <w:p w:rsidR="00A455A6" w:rsidRPr="00854488" w:rsidRDefault="00854488" w:rsidP="00854488">
            <w:pPr>
              <w:tabs>
                <w:tab w:val="left" w:pos="709"/>
              </w:tabs>
              <w:jc w:val="both"/>
              <w:rPr>
                <w:rFonts w:ascii="Palatino Linotype" w:hAnsi="Palatino Linotype"/>
                <w:i/>
              </w:rPr>
            </w:pPr>
            <w:r w:rsidRPr="00854488">
              <w:rPr>
                <w:rFonts w:ascii="Palatino Linotype" w:hAnsi="Palatino Linotype"/>
                <w:i/>
              </w:rPr>
              <w:t>No proporciono información</w:t>
            </w:r>
          </w:p>
        </w:tc>
        <w:tc>
          <w:tcPr>
            <w:tcW w:w="1129" w:type="dxa"/>
          </w:tcPr>
          <w:p w:rsidR="00854488" w:rsidRDefault="00854488" w:rsidP="00854488">
            <w:pPr>
              <w:tabs>
                <w:tab w:val="left" w:pos="709"/>
              </w:tabs>
              <w:spacing w:line="360" w:lineRule="auto"/>
              <w:jc w:val="center"/>
              <w:rPr>
                <w:rFonts w:ascii="Palatino Linotype" w:hAnsi="Palatino Linotype"/>
                <w:b/>
                <w:sz w:val="32"/>
                <w:szCs w:val="32"/>
              </w:rPr>
            </w:pPr>
          </w:p>
          <w:p w:rsidR="00A455A6" w:rsidRPr="00854488" w:rsidRDefault="00854488" w:rsidP="00854488">
            <w:pPr>
              <w:tabs>
                <w:tab w:val="left" w:pos="709"/>
              </w:tabs>
              <w:spacing w:line="360" w:lineRule="auto"/>
              <w:jc w:val="center"/>
              <w:rPr>
                <w:rFonts w:ascii="Palatino Linotype" w:hAnsi="Palatino Linotype"/>
                <w:b/>
                <w:sz w:val="32"/>
                <w:szCs w:val="32"/>
              </w:rPr>
            </w:pPr>
            <w:r w:rsidRPr="00854488">
              <w:rPr>
                <w:rFonts w:ascii="Palatino Linotype" w:hAnsi="Palatino Linotype"/>
                <w:b/>
                <w:sz w:val="32"/>
                <w:szCs w:val="32"/>
              </w:rPr>
              <w:t>X</w:t>
            </w:r>
          </w:p>
        </w:tc>
      </w:tr>
    </w:tbl>
    <w:p w:rsidR="00751E6A" w:rsidRDefault="00A455A6" w:rsidP="00746E80">
      <w:pPr>
        <w:tabs>
          <w:tab w:val="left" w:pos="709"/>
        </w:tabs>
        <w:spacing w:after="0" w:line="360" w:lineRule="auto"/>
        <w:jc w:val="both"/>
        <w:rPr>
          <w:rFonts w:ascii="Palatino Linotype" w:eastAsia="Times New Roman" w:hAnsi="Palatino Linotype" w:cs="Times New Roman"/>
          <w:i/>
          <w:lang w:eastAsia="es-MX"/>
        </w:rPr>
      </w:pPr>
      <w:r>
        <w:rPr>
          <w:rFonts w:ascii="Palatino Linotype" w:hAnsi="Palatino Linotype"/>
          <w:sz w:val="24"/>
          <w:szCs w:val="24"/>
        </w:rPr>
        <w:t xml:space="preserve"> </w:t>
      </w:r>
    </w:p>
    <w:p w:rsidR="00871D8B" w:rsidRDefault="00871D8B" w:rsidP="00871D8B">
      <w:pPr>
        <w:pStyle w:val="Prrafodelista"/>
        <w:spacing w:line="360" w:lineRule="auto"/>
        <w:ind w:left="0"/>
        <w:jc w:val="both"/>
        <w:rPr>
          <w:rFonts w:ascii="Palatino Linotype" w:hAnsi="Palatino Linotype"/>
          <w:color w:val="000000"/>
        </w:rPr>
      </w:pPr>
      <w:r>
        <w:rPr>
          <w:rFonts w:ascii="Palatino Linotype" w:hAnsi="Palatino Linotype"/>
          <w:color w:val="000000"/>
        </w:rPr>
        <w:t xml:space="preserve">Primeramente debemos señalar que de la lectura de la solicitud de información, que a continuación se plasma </w:t>
      </w:r>
    </w:p>
    <w:p w:rsidR="00871D8B" w:rsidRPr="00065785" w:rsidRDefault="00871D8B" w:rsidP="00871D8B">
      <w:pPr>
        <w:pStyle w:val="Prrafodelista"/>
        <w:spacing w:line="360" w:lineRule="auto"/>
        <w:ind w:left="0"/>
        <w:jc w:val="both"/>
        <w:rPr>
          <w:rFonts w:ascii="Palatino Linotype" w:hAnsi="Palatino Linotype" w:cs="Arial"/>
        </w:rPr>
      </w:pPr>
    </w:p>
    <w:p w:rsidR="00871D8B" w:rsidRPr="00871D8B" w:rsidRDefault="00871D8B" w:rsidP="00871D8B">
      <w:pPr>
        <w:spacing w:after="0" w:line="240" w:lineRule="auto"/>
        <w:ind w:left="851" w:right="850"/>
        <w:jc w:val="both"/>
        <w:rPr>
          <w:rFonts w:ascii="Palatino Linotype" w:hAnsi="Palatino Linotype"/>
          <w:b/>
          <w:i/>
          <w:color w:val="000000"/>
        </w:rPr>
      </w:pPr>
      <w:r w:rsidRPr="00871D8B">
        <w:rPr>
          <w:rFonts w:ascii="Palatino Linotype" w:hAnsi="Palatino Linotype"/>
          <w:b/>
          <w:i/>
          <w:color w:val="000000"/>
        </w:rPr>
        <w:t>“</w:t>
      </w:r>
      <w:r w:rsidRPr="00871D8B">
        <w:rPr>
          <w:rFonts w:ascii="Palatino Linotype" w:eastAsia="Times New Roman" w:hAnsi="Palatino Linotype" w:cs="Times New Roman"/>
          <w:b/>
          <w:i/>
          <w:lang w:eastAsia="es-MX"/>
        </w:rPr>
        <w:t xml:space="preserve">solicito los recibos de </w:t>
      </w:r>
      <w:proofErr w:type="spellStart"/>
      <w:r w:rsidRPr="00871D8B">
        <w:rPr>
          <w:rFonts w:ascii="Palatino Linotype" w:eastAsia="Times New Roman" w:hAnsi="Palatino Linotype" w:cs="Times New Roman"/>
          <w:b/>
          <w:i/>
          <w:lang w:eastAsia="es-MX"/>
        </w:rPr>
        <w:t>nomina</w:t>
      </w:r>
      <w:proofErr w:type="spellEnd"/>
      <w:r w:rsidRPr="00871D8B">
        <w:rPr>
          <w:rFonts w:ascii="Palatino Linotype" w:eastAsia="Times New Roman" w:hAnsi="Palatino Linotype" w:cs="Times New Roman"/>
          <w:b/>
          <w:i/>
          <w:lang w:eastAsia="es-MX"/>
        </w:rPr>
        <w:t xml:space="preserve"> de la primera quincena de enero a la segunda quincena de marzo 2019, el tabulador de sueldos y salarios 2019, organigrama y los nombramientos, titulo, cedula, </w:t>
      </w:r>
      <w:proofErr w:type="spellStart"/>
      <w:r w:rsidRPr="00871D8B">
        <w:rPr>
          <w:rFonts w:ascii="Palatino Linotype" w:eastAsia="Times New Roman" w:hAnsi="Palatino Linotype" w:cs="Times New Roman"/>
          <w:b/>
          <w:i/>
          <w:lang w:eastAsia="es-MX"/>
        </w:rPr>
        <w:t>curriculum</w:t>
      </w:r>
      <w:proofErr w:type="spellEnd"/>
      <w:r w:rsidRPr="00871D8B">
        <w:rPr>
          <w:rFonts w:ascii="Palatino Linotype" w:eastAsia="Times New Roman" w:hAnsi="Palatino Linotype" w:cs="Times New Roman"/>
          <w:b/>
          <w:i/>
          <w:lang w:eastAsia="es-MX"/>
        </w:rPr>
        <w:t xml:space="preserve">, certificado de antecedentes no penales y constancia de </w:t>
      </w:r>
      <w:proofErr w:type="spellStart"/>
      <w:r w:rsidRPr="00871D8B">
        <w:rPr>
          <w:rFonts w:ascii="Palatino Linotype" w:eastAsia="Times New Roman" w:hAnsi="Palatino Linotype" w:cs="Times New Roman"/>
          <w:b/>
          <w:i/>
          <w:lang w:eastAsia="es-MX"/>
        </w:rPr>
        <w:t>inhabilitacion</w:t>
      </w:r>
      <w:proofErr w:type="spellEnd"/>
      <w:r w:rsidRPr="00871D8B">
        <w:rPr>
          <w:rFonts w:ascii="Palatino Linotype" w:eastAsia="Times New Roman" w:hAnsi="Palatino Linotype" w:cs="Times New Roman"/>
          <w:b/>
          <w:i/>
          <w:lang w:eastAsia="es-MX"/>
        </w:rPr>
        <w:t xml:space="preserve"> de los mandos medios y superiores 2019, en formato </w:t>
      </w:r>
      <w:proofErr w:type="spellStart"/>
      <w:r w:rsidRPr="00871D8B">
        <w:rPr>
          <w:rFonts w:ascii="Palatino Linotype" w:eastAsia="Times New Roman" w:hAnsi="Palatino Linotype" w:cs="Times New Roman"/>
          <w:b/>
          <w:i/>
          <w:lang w:eastAsia="es-MX"/>
        </w:rPr>
        <w:t>pdf</w:t>
      </w:r>
      <w:proofErr w:type="spellEnd"/>
      <w:r w:rsidRPr="00871D8B">
        <w:rPr>
          <w:rFonts w:ascii="Palatino Linotype" w:eastAsia="Times New Roman" w:hAnsi="Palatino Linotype" w:cs="Times New Roman"/>
          <w:b/>
          <w:i/>
          <w:lang w:eastAsia="es-MX"/>
        </w:rPr>
        <w:t xml:space="preserve"> abierto. </w:t>
      </w:r>
      <w:proofErr w:type="gramStart"/>
      <w:r w:rsidRPr="00871D8B">
        <w:rPr>
          <w:rFonts w:ascii="Palatino Linotype" w:eastAsia="Times New Roman" w:hAnsi="Palatino Linotype" w:cs="Times New Roman"/>
          <w:b/>
          <w:i/>
          <w:lang w:eastAsia="es-MX"/>
        </w:rPr>
        <w:t>y</w:t>
      </w:r>
      <w:proofErr w:type="gramEnd"/>
      <w:r w:rsidRPr="00871D8B">
        <w:rPr>
          <w:rFonts w:ascii="Palatino Linotype" w:eastAsia="Times New Roman" w:hAnsi="Palatino Linotype" w:cs="Times New Roman"/>
          <w:b/>
          <w:i/>
          <w:lang w:eastAsia="es-MX"/>
        </w:rPr>
        <w:t xml:space="preserve"> las determinaciones preliminares de la plataforma prisma de la primera quincena de enero a la </w:t>
      </w:r>
      <w:r w:rsidRPr="00871D8B">
        <w:rPr>
          <w:rFonts w:ascii="Palatino Linotype" w:eastAsia="Times New Roman" w:hAnsi="Palatino Linotype" w:cs="Times New Roman"/>
          <w:b/>
          <w:i/>
          <w:lang w:eastAsia="es-MX"/>
        </w:rPr>
        <w:lastRenderedPageBreak/>
        <w:t xml:space="preserve">segunda quincena de marzo 2019 en formato </w:t>
      </w:r>
      <w:proofErr w:type="spellStart"/>
      <w:r w:rsidRPr="00871D8B">
        <w:rPr>
          <w:rFonts w:ascii="Palatino Linotype" w:eastAsia="Times New Roman" w:hAnsi="Palatino Linotype" w:cs="Times New Roman"/>
          <w:b/>
          <w:i/>
          <w:lang w:eastAsia="es-MX"/>
        </w:rPr>
        <w:t>excel</w:t>
      </w:r>
      <w:proofErr w:type="spellEnd"/>
      <w:r w:rsidRPr="00871D8B">
        <w:rPr>
          <w:rFonts w:ascii="Palatino Linotype" w:eastAsia="Times New Roman" w:hAnsi="Palatino Linotype" w:cs="Times New Roman"/>
          <w:b/>
          <w:i/>
          <w:lang w:eastAsia="es-MX"/>
        </w:rPr>
        <w:t xml:space="preserve"> abierto del Instituto Municipal de Cultura Física y Deporte de Teoloyucan</w:t>
      </w:r>
      <w:r w:rsidRPr="00871D8B">
        <w:rPr>
          <w:rFonts w:ascii="Palatino Linotype" w:hAnsi="Palatino Linotype"/>
          <w:b/>
          <w:i/>
          <w:color w:val="000000"/>
        </w:rPr>
        <w:t>.”</w:t>
      </w:r>
      <w:bookmarkStart w:id="1" w:name="_Toc8753377"/>
    </w:p>
    <w:p w:rsidR="00871D8B" w:rsidRDefault="00871D8B" w:rsidP="00871D8B">
      <w:pPr>
        <w:spacing w:after="0" w:line="360" w:lineRule="auto"/>
        <w:ind w:left="851" w:right="850"/>
        <w:jc w:val="both"/>
        <w:rPr>
          <w:rFonts w:ascii="Palatino Linotype" w:hAnsi="Palatino Linotype"/>
          <w:b/>
          <w:i/>
          <w:color w:val="000000"/>
        </w:rPr>
      </w:pPr>
    </w:p>
    <w:p w:rsidR="00751E6A" w:rsidRDefault="00871D8B" w:rsidP="00746E80">
      <w:pPr>
        <w:tabs>
          <w:tab w:val="left" w:pos="709"/>
        </w:tabs>
        <w:spacing w:after="0" w:line="360" w:lineRule="auto"/>
        <w:jc w:val="both"/>
        <w:rPr>
          <w:rFonts w:ascii="Palatino Linotype" w:eastAsia="Times New Roman" w:hAnsi="Palatino Linotype" w:cs="Times New Roman"/>
          <w:i/>
          <w:lang w:eastAsia="es-MX"/>
        </w:rPr>
      </w:pPr>
      <w:r w:rsidRPr="00855119">
        <w:rPr>
          <w:rFonts w:ascii="Palatino Linotype" w:hAnsi="Palatino Linotype"/>
          <w:sz w:val="24"/>
          <w:szCs w:val="24"/>
        </w:rPr>
        <w:t>En este sentido se aplica la suplencia en la solicitud de información</w:t>
      </w:r>
      <w:bookmarkEnd w:id="1"/>
      <w:r>
        <w:rPr>
          <w:rFonts w:ascii="Palatino Linotype" w:hAnsi="Palatino Linotype"/>
          <w:sz w:val="24"/>
          <w:szCs w:val="24"/>
        </w:rPr>
        <w:t xml:space="preserve"> a favor del Recurrente</w:t>
      </w:r>
      <w:r w:rsidRPr="00855119">
        <w:rPr>
          <w:rFonts w:ascii="Palatino Linotype" w:hAnsi="Palatino Linotype"/>
          <w:sz w:val="24"/>
          <w:szCs w:val="24"/>
        </w:rPr>
        <w:t>, por lo que e</w:t>
      </w:r>
      <w:r w:rsidRPr="00855119">
        <w:rPr>
          <w:rFonts w:ascii="Palatino Linotype" w:eastAsia="Calibri" w:hAnsi="Palatino Linotype" w:cs="Times New Roman"/>
          <w:sz w:val="24"/>
          <w:szCs w:val="24"/>
        </w:rPr>
        <w:t>n primer término es de señalar que la solicitud de informac</w:t>
      </w:r>
      <w:r>
        <w:rPr>
          <w:rFonts w:ascii="Palatino Linotype" w:eastAsia="Calibri" w:hAnsi="Palatino Linotype" w:cs="Times New Roman"/>
          <w:sz w:val="24"/>
          <w:szCs w:val="24"/>
        </w:rPr>
        <w:t xml:space="preserve">ión fue presentada solicitando Recibos de nómina </w:t>
      </w:r>
      <w:r w:rsidRPr="00871D8B">
        <w:rPr>
          <w:rFonts w:ascii="Palatino Linotype" w:eastAsia="Times New Roman" w:hAnsi="Palatino Linotype" w:cs="Times New Roman"/>
          <w:sz w:val="24"/>
          <w:szCs w:val="24"/>
          <w:lang w:eastAsia="es-MX"/>
        </w:rPr>
        <w:t>de la primera quincena de enero a la segunda quincena de marzo 2019</w:t>
      </w:r>
      <w:r>
        <w:rPr>
          <w:rFonts w:ascii="Palatino Linotype" w:eastAsia="Calibri" w:hAnsi="Palatino Linotype" w:cs="Times New Roman"/>
          <w:sz w:val="24"/>
          <w:szCs w:val="24"/>
        </w:rPr>
        <w:t>, en este sentido al no especificar de qué puestos se requiere los recibos de nómina</w:t>
      </w:r>
      <w:r w:rsidRPr="00855119">
        <w:rPr>
          <w:rFonts w:ascii="Palatino Linotype" w:eastAsia="Calibri" w:hAnsi="Palatino Linotype" w:cs="Times New Roman"/>
          <w:sz w:val="24"/>
          <w:szCs w:val="24"/>
        </w:rPr>
        <w:t>,</w:t>
      </w:r>
      <w:r>
        <w:rPr>
          <w:rFonts w:ascii="Palatino Linotype" w:eastAsia="Calibri" w:hAnsi="Palatino Linotype" w:cs="Times New Roman"/>
          <w:sz w:val="24"/>
          <w:szCs w:val="24"/>
        </w:rPr>
        <w:t xml:space="preserve"> </w:t>
      </w:r>
      <w:r w:rsidRPr="00855119">
        <w:rPr>
          <w:rFonts w:ascii="Palatino Linotype" w:eastAsia="Calibri" w:hAnsi="Palatino Linotype" w:cs="Times New Roman"/>
          <w:sz w:val="24"/>
          <w:szCs w:val="24"/>
        </w:rPr>
        <w:t xml:space="preserve">el Pleno de este Instituto como garante del derecho de acceso a la información pública en términos de la dispuesto por los </w:t>
      </w:r>
      <w:r w:rsidRPr="00855119">
        <w:rPr>
          <w:rFonts w:ascii="Palatino Linotype" w:hAnsi="Palatino Linotype"/>
          <w:sz w:val="24"/>
          <w:szCs w:val="24"/>
        </w:rPr>
        <w:t>artículos 13</w:t>
      </w:r>
      <w:r w:rsidRPr="00855119">
        <w:rPr>
          <w:rStyle w:val="Refdenotaalpie"/>
          <w:rFonts w:ascii="Palatino Linotype" w:hAnsi="Palatino Linotype"/>
          <w:sz w:val="24"/>
          <w:szCs w:val="24"/>
        </w:rPr>
        <w:footnoteReference w:id="1"/>
      </w:r>
      <w:r w:rsidRPr="00855119">
        <w:rPr>
          <w:rFonts w:ascii="Palatino Linotype" w:hAnsi="Palatino Linotype"/>
          <w:sz w:val="24"/>
          <w:szCs w:val="24"/>
        </w:rPr>
        <w:t xml:space="preserve"> y 181</w:t>
      </w:r>
      <w:r w:rsidRPr="00855119">
        <w:rPr>
          <w:rStyle w:val="Refdenotaalpie"/>
          <w:rFonts w:ascii="Palatino Linotype" w:hAnsi="Palatino Linotype"/>
          <w:sz w:val="24"/>
          <w:szCs w:val="24"/>
        </w:rPr>
        <w:footnoteReference w:id="2"/>
      </w:r>
      <w:r w:rsidRPr="00855119">
        <w:rPr>
          <w:rFonts w:ascii="Palatino Linotype" w:hAnsi="Palatino Linotype"/>
          <w:sz w:val="24"/>
          <w:szCs w:val="24"/>
        </w:rPr>
        <w:t>, penúltimo párrafo de la Ley de Transparencia y Acceso a la Información Pública del Estado de México y Municipios, aplica la suplencia</w:t>
      </w:r>
      <w:r>
        <w:rPr>
          <w:rFonts w:ascii="Palatino Linotype" w:hAnsi="Palatino Linotype"/>
          <w:sz w:val="24"/>
          <w:szCs w:val="24"/>
        </w:rPr>
        <w:t xml:space="preserve"> a</w:t>
      </w:r>
      <w:r w:rsidRPr="00855119">
        <w:rPr>
          <w:rFonts w:ascii="Palatino Linotype" w:hAnsi="Palatino Linotype"/>
          <w:sz w:val="24"/>
          <w:szCs w:val="24"/>
        </w:rPr>
        <w:t xml:space="preserve"> favor del hoy Recurrente, a fin de considerar que su requerimiento se centra en obtener</w:t>
      </w:r>
      <w:r w:rsidRPr="00855119">
        <w:rPr>
          <w:rFonts w:ascii="Palatino Linotype" w:hAnsi="Palatino Linotype" w:cs="Arial"/>
          <w:sz w:val="24"/>
          <w:szCs w:val="24"/>
        </w:rPr>
        <w:t xml:space="preserve"> </w:t>
      </w:r>
      <w:r w:rsidRPr="00855119">
        <w:rPr>
          <w:rFonts w:ascii="Palatino Linotype" w:hAnsi="Palatino Linotype"/>
          <w:color w:val="000000"/>
          <w:sz w:val="24"/>
          <w:szCs w:val="24"/>
        </w:rPr>
        <w:t>l</w:t>
      </w:r>
      <w:r>
        <w:rPr>
          <w:rFonts w:ascii="Palatino Linotype" w:hAnsi="Palatino Linotype"/>
          <w:color w:val="000000"/>
          <w:sz w:val="24"/>
          <w:szCs w:val="24"/>
        </w:rPr>
        <w:t>os recibos de nómina del todo el personal adscr</w:t>
      </w:r>
      <w:r w:rsidRPr="00871D8B">
        <w:rPr>
          <w:rFonts w:ascii="Palatino Linotype" w:hAnsi="Palatino Linotype"/>
          <w:color w:val="000000"/>
          <w:sz w:val="24"/>
          <w:szCs w:val="24"/>
        </w:rPr>
        <w:t xml:space="preserve">ito al </w:t>
      </w:r>
      <w:r w:rsidRPr="00871D8B">
        <w:rPr>
          <w:rFonts w:ascii="Palatino Linotype" w:eastAsia="Times New Roman" w:hAnsi="Palatino Linotype" w:cs="Times New Roman"/>
          <w:sz w:val="24"/>
          <w:szCs w:val="24"/>
          <w:lang w:eastAsia="es-MX"/>
        </w:rPr>
        <w:t>Instituto Municipal de Cultu</w:t>
      </w:r>
      <w:r>
        <w:rPr>
          <w:rFonts w:ascii="Palatino Linotype" w:eastAsia="Times New Roman" w:hAnsi="Palatino Linotype" w:cs="Times New Roman"/>
          <w:sz w:val="24"/>
          <w:szCs w:val="24"/>
          <w:lang w:eastAsia="es-MX"/>
        </w:rPr>
        <w:t>ra Física y Deporte de Teoloyucan, cabe señalar que el artículo 159</w:t>
      </w:r>
      <w:r>
        <w:rPr>
          <w:rStyle w:val="Refdenotaalpie"/>
          <w:rFonts w:ascii="Palatino Linotype" w:eastAsia="Times New Roman" w:hAnsi="Palatino Linotype" w:cs="Times New Roman"/>
          <w:sz w:val="24"/>
          <w:szCs w:val="24"/>
          <w:lang w:eastAsia="es-MX"/>
        </w:rPr>
        <w:footnoteReference w:id="3"/>
      </w:r>
      <w:r>
        <w:rPr>
          <w:rFonts w:ascii="Palatino Linotype" w:eastAsia="Times New Roman" w:hAnsi="Palatino Linotype" w:cs="Times New Roman"/>
          <w:sz w:val="24"/>
          <w:szCs w:val="24"/>
          <w:lang w:eastAsia="es-MX"/>
        </w:rPr>
        <w:t xml:space="preserve"> de la Ley en la materia, señala que </w:t>
      </w:r>
      <w:r w:rsidR="00E447CF">
        <w:rPr>
          <w:rFonts w:ascii="Palatino Linotype" w:eastAsia="Times New Roman" w:hAnsi="Palatino Linotype" w:cs="Times New Roman"/>
          <w:sz w:val="24"/>
          <w:szCs w:val="24"/>
          <w:lang w:eastAsia="es-MX"/>
        </w:rPr>
        <w:t>la Unidad de Transparencia del Sujeto Obligado podrá requerir al solicitante en un plazo de cinco días complete, corrija o amplié los datos proporcionados, es decir podrá solicitar una aclaración.</w:t>
      </w:r>
    </w:p>
    <w:p w:rsidR="00751E6A" w:rsidRDefault="00751E6A" w:rsidP="00746E80">
      <w:pPr>
        <w:tabs>
          <w:tab w:val="left" w:pos="709"/>
        </w:tabs>
        <w:spacing w:after="0" w:line="360" w:lineRule="auto"/>
        <w:jc w:val="both"/>
        <w:rPr>
          <w:rFonts w:ascii="Palatino Linotype" w:eastAsia="Times New Roman" w:hAnsi="Palatino Linotype" w:cs="Times New Roman"/>
          <w:i/>
          <w:lang w:eastAsia="es-MX"/>
        </w:rPr>
      </w:pPr>
    </w:p>
    <w:p w:rsidR="00751E6A" w:rsidRPr="00E447CF" w:rsidRDefault="00E447CF" w:rsidP="00746E80">
      <w:pPr>
        <w:tabs>
          <w:tab w:val="left" w:pos="709"/>
        </w:tabs>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lastRenderedPageBreak/>
        <w:t xml:space="preserve">Por lo tanto y toda ves de la lectura de las manifestaciones vertidas por el Solicitante y de acuerdo al principio de máxima publicidad y con la finalidad de no coartar el derecho de acceso a la información de la ciudadanía, el requerimiento quedará como los recibos de nómina del personal adscrito al </w:t>
      </w:r>
      <w:r w:rsidRPr="00871D8B">
        <w:rPr>
          <w:rFonts w:ascii="Palatino Linotype" w:eastAsia="Times New Roman" w:hAnsi="Palatino Linotype" w:cs="Times New Roman"/>
          <w:sz w:val="24"/>
          <w:szCs w:val="24"/>
          <w:lang w:eastAsia="es-MX"/>
        </w:rPr>
        <w:t>Instituto Municipal de Cultu</w:t>
      </w:r>
      <w:r>
        <w:rPr>
          <w:rFonts w:ascii="Palatino Linotype" w:eastAsia="Times New Roman" w:hAnsi="Palatino Linotype" w:cs="Times New Roman"/>
          <w:sz w:val="24"/>
          <w:szCs w:val="24"/>
          <w:lang w:eastAsia="es-MX"/>
        </w:rPr>
        <w:t>ra Física y Deporte de Teoloyucan.</w:t>
      </w:r>
    </w:p>
    <w:p w:rsidR="00751E6A" w:rsidRDefault="00751E6A" w:rsidP="00746E80">
      <w:pPr>
        <w:tabs>
          <w:tab w:val="left" w:pos="709"/>
        </w:tabs>
        <w:spacing w:after="0" w:line="360" w:lineRule="auto"/>
        <w:jc w:val="both"/>
        <w:rPr>
          <w:rFonts w:ascii="Palatino Linotype" w:eastAsia="Times New Roman" w:hAnsi="Palatino Linotype" w:cs="Times New Roman"/>
          <w:sz w:val="24"/>
          <w:szCs w:val="24"/>
          <w:lang w:eastAsia="es-MX"/>
        </w:rPr>
      </w:pPr>
    </w:p>
    <w:p w:rsidR="00E447CF" w:rsidRDefault="00E447CF" w:rsidP="00E447CF">
      <w:pPr>
        <w:spacing w:after="0" w:line="360" w:lineRule="auto"/>
        <w:ind w:right="141"/>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En segundo </w:t>
      </w:r>
      <w:proofErr w:type="spellStart"/>
      <w:r>
        <w:rPr>
          <w:rFonts w:ascii="Palatino Linotype" w:eastAsia="Times New Roman" w:hAnsi="Palatino Linotype" w:cs="Times New Roman"/>
          <w:sz w:val="24"/>
          <w:szCs w:val="24"/>
          <w:lang w:eastAsia="es-MX"/>
        </w:rPr>
        <w:t>termino</w:t>
      </w:r>
      <w:proofErr w:type="spellEnd"/>
      <w:r>
        <w:rPr>
          <w:rFonts w:ascii="Palatino Linotype" w:eastAsia="Times New Roman" w:hAnsi="Palatino Linotype" w:cs="Times New Roman"/>
          <w:sz w:val="24"/>
          <w:szCs w:val="24"/>
          <w:lang w:eastAsia="es-MX"/>
        </w:rPr>
        <w:t xml:space="preserve"> </w:t>
      </w:r>
      <w:r>
        <w:rPr>
          <w:rFonts w:ascii="Palatino Linotype" w:hAnsi="Palatino Linotype"/>
          <w:sz w:val="24"/>
          <w:szCs w:val="24"/>
          <w:lang w:eastAsia="es-MX"/>
        </w:rPr>
        <w:t xml:space="preserve">debemos señalar que </w:t>
      </w:r>
      <w:r w:rsidRPr="00A216CC">
        <w:rPr>
          <w:rFonts w:ascii="Palatino Linotype" w:eastAsia="Times New Roman" w:hAnsi="Palatino Linotype" w:cs="Times New Roman"/>
          <w:sz w:val="24"/>
          <w:szCs w:val="24"/>
          <w:lang w:eastAsia="es-MX"/>
        </w:rPr>
        <w:t xml:space="preserve">el Sujeto Obligado acepta tácitamente que posee y administra la información requerida </w:t>
      </w:r>
      <w:r>
        <w:rPr>
          <w:rFonts w:ascii="Palatino Linotype" w:eastAsia="Times New Roman" w:hAnsi="Palatino Linotype" w:cs="Times New Roman"/>
          <w:sz w:val="24"/>
          <w:szCs w:val="24"/>
          <w:lang w:eastAsia="es-MX"/>
        </w:rPr>
        <w:t>del requerimiento solicitado,</w:t>
      </w:r>
      <w:r w:rsidRPr="00A216CC">
        <w:rPr>
          <w:rFonts w:ascii="Palatino Linotype" w:eastAsia="Times New Roman" w:hAnsi="Palatino Linotype" w:cs="Times New Roman"/>
          <w:sz w:val="24"/>
          <w:szCs w:val="24"/>
          <w:lang w:eastAsia="es-MX"/>
        </w:rPr>
        <w:t xml:space="preserve"> por lo tanto se obvia el estudio de la naturaleza de la información, toda vez que está aceptando contar con ella, </w:t>
      </w:r>
      <w:r>
        <w:rPr>
          <w:rFonts w:ascii="Palatino Linotype" w:eastAsia="Times New Roman" w:hAnsi="Palatino Linotype" w:cs="Times New Roman"/>
          <w:sz w:val="24"/>
          <w:szCs w:val="24"/>
          <w:lang w:eastAsia="es-MX"/>
        </w:rPr>
        <w:t>de hecho el estudio de la fuente obligacional que constriñe al Sujeto Obligado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w:t>
      </w:r>
    </w:p>
    <w:p w:rsidR="00E447CF" w:rsidRDefault="00E447CF" w:rsidP="00E447CF"/>
    <w:p w:rsidR="00E447CF" w:rsidRPr="00E447CF" w:rsidRDefault="00E447CF" w:rsidP="00746E80">
      <w:pPr>
        <w:tabs>
          <w:tab w:val="left" w:pos="709"/>
        </w:tabs>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Ahora bien </w:t>
      </w:r>
      <w:r w:rsidR="004C5C38">
        <w:rPr>
          <w:rFonts w:ascii="Palatino Linotype" w:eastAsia="Times New Roman" w:hAnsi="Palatino Linotype" w:cs="Times New Roman"/>
          <w:sz w:val="24"/>
          <w:szCs w:val="24"/>
          <w:lang w:eastAsia="es-MX"/>
        </w:rPr>
        <w:t>derivado del informe justificado remitió por el Sujeto Obligado, manifiesta que la información fue remitida de esa manera ya que así la solicito el particular, demostrando que si existe más personal, por lo tanto será necesario se haga la entrega de los recibos de nómina del personal faltante.</w:t>
      </w:r>
    </w:p>
    <w:p w:rsidR="00751E6A" w:rsidRPr="00E447CF" w:rsidRDefault="00751E6A" w:rsidP="00746E80">
      <w:pPr>
        <w:tabs>
          <w:tab w:val="left" w:pos="709"/>
        </w:tabs>
        <w:spacing w:after="0" w:line="360" w:lineRule="auto"/>
        <w:jc w:val="both"/>
        <w:rPr>
          <w:rFonts w:ascii="Palatino Linotype" w:eastAsia="Times New Roman" w:hAnsi="Palatino Linotype" w:cs="Times New Roman"/>
          <w:sz w:val="24"/>
          <w:szCs w:val="24"/>
          <w:lang w:eastAsia="es-MX"/>
        </w:rPr>
      </w:pPr>
    </w:p>
    <w:p w:rsidR="00751E6A" w:rsidRDefault="00A64B3F" w:rsidP="00746E80">
      <w:pPr>
        <w:tabs>
          <w:tab w:val="left" w:pos="709"/>
        </w:tabs>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Respecto del cuarto punto de la solicitud en donde el particular requiere</w:t>
      </w:r>
      <w:r w:rsidRPr="00A64B3F">
        <w:rPr>
          <w:rFonts w:ascii="Palatino Linotype" w:eastAsia="Times New Roman" w:hAnsi="Palatino Linotype" w:cs="Times New Roman"/>
          <w:sz w:val="24"/>
          <w:szCs w:val="24"/>
          <w:lang w:eastAsia="es-MX"/>
        </w:rPr>
        <w:t xml:space="preserve"> nombramientos, titulo, cedula, </w:t>
      </w:r>
      <w:proofErr w:type="spellStart"/>
      <w:r w:rsidRPr="00A64B3F">
        <w:rPr>
          <w:rFonts w:ascii="Palatino Linotype" w:eastAsia="Times New Roman" w:hAnsi="Palatino Linotype" w:cs="Times New Roman"/>
          <w:sz w:val="24"/>
          <w:szCs w:val="24"/>
          <w:lang w:eastAsia="es-MX"/>
        </w:rPr>
        <w:t>curriculum</w:t>
      </w:r>
      <w:proofErr w:type="spellEnd"/>
      <w:r w:rsidRPr="00A64B3F">
        <w:rPr>
          <w:rFonts w:ascii="Palatino Linotype" w:eastAsia="Times New Roman" w:hAnsi="Palatino Linotype" w:cs="Times New Roman"/>
          <w:sz w:val="24"/>
          <w:szCs w:val="24"/>
          <w:lang w:eastAsia="es-MX"/>
        </w:rPr>
        <w:t>, certificado de antecedentes no penales y constancia de inhabilitación de los m</w:t>
      </w:r>
      <w:r>
        <w:rPr>
          <w:rFonts w:ascii="Palatino Linotype" w:eastAsia="Times New Roman" w:hAnsi="Palatino Linotype" w:cs="Times New Roman"/>
          <w:sz w:val="24"/>
          <w:szCs w:val="24"/>
          <w:lang w:eastAsia="es-MX"/>
        </w:rPr>
        <w:t>andos medios y superiores 2019,</w:t>
      </w:r>
      <w:r w:rsidR="009A1AB5" w:rsidRPr="009A1AB5">
        <w:rPr>
          <w:rFonts w:ascii="Palatino Linotype" w:eastAsia="Times New Roman" w:hAnsi="Palatino Linotype" w:cs="Times New Roman"/>
          <w:sz w:val="24"/>
          <w:szCs w:val="24"/>
          <w:lang w:eastAsia="es-MX"/>
        </w:rPr>
        <w:t xml:space="preserve"> en formato </w:t>
      </w:r>
      <w:proofErr w:type="spellStart"/>
      <w:r w:rsidR="009A1AB5" w:rsidRPr="009A1AB5">
        <w:rPr>
          <w:rFonts w:ascii="Palatino Linotype" w:eastAsia="Times New Roman" w:hAnsi="Palatino Linotype" w:cs="Times New Roman"/>
          <w:sz w:val="24"/>
          <w:szCs w:val="24"/>
          <w:lang w:eastAsia="es-MX"/>
        </w:rPr>
        <w:t>pdf</w:t>
      </w:r>
      <w:proofErr w:type="spellEnd"/>
      <w:r w:rsidR="009A1AB5" w:rsidRPr="009A1AB5">
        <w:rPr>
          <w:rFonts w:ascii="Palatino Linotype" w:eastAsia="Times New Roman" w:hAnsi="Palatino Linotype" w:cs="Times New Roman"/>
          <w:sz w:val="24"/>
          <w:szCs w:val="24"/>
          <w:lang w:eastAsia="es-MX"/>
        </w:rPr>
        <w:t xml:space="preserve"> abierto</w:t>
      </w:r>
      <w:r w:rsidR="009A1AB5">
        <w:rPr>
          <w:rFonts w:ascii="Palatino Linotype" w:eastAsia="Times New Roman" w:hAnsi="Palatino Linotype" w:cs="Times New Roman"/>
          <w:sz w:val="24"/>
          <w:szCs w:val="24"/>
          <w:lang w:eastAsia="es-MX"/>
        </w:rPr>
        <w:t xml:space="preserve">, </w:t>
      </w:r>
      <w:r>
        <w:rPr>
          <w:rFonts w:ascii="Palatino Linotype" w:eastAsia="Times New Roman" w:hAnsi="Palatino Linotype" w:cs="Times New Roman"/>
          <w:sz w:val="24"/>
          <w:szCs w:val="24"/>
          <w:lang w:eastAsia="es-MX"/>
        </w:rPr>
        <w:t xml:space="preserve">el Sujeto Obligado remite diversa información, aunado a ello es imperante </w:t>
      </w:r>
      <w:r>
        <w:rPr>
          <w:rFonts w:ascii="Palatino Linotype" w:eastAsia="Times New Roman" w:hAnsi="Palatino Linotype" w:cs="Times New Roman"/>
          <w:sz w:val="24"/>
          <w:szCs w:val="24"/>
          <w:lang w:eastAsia="es-MX"/>
        </w:rPr>
        <w:lastRenderedPageBreak/>
        <w:t>señalar que el Recurrente en el recurso de revisión no se inconforma por la información remitida.</w:t>
      </w:r>
    </w:p>
    <w:p w:rsidR="00A64B3F" w:rsidRDefault="00A64B3F" w:rsidP="00746E80">
      <w:pPr>
        <w:tabs>
          <w:tab w:val="left" w:pos="709"/>
        </w:tabs>
        <w:spacing w:after="0" w:line="360" w:lineRule="auto"/>
        <w:jc w:val="both"/>
        <w:rPr>
          <w:rFonts w:ascii="Palatino Linotype" w:eastAsia="Times New Roman" w:hAnsi="Palatino Linotype" w:cs="Times New Roman"/>
          <w:sz w:val="24"/>
          <w:szCs w:val="24"/>
          <w:lang w:eastAsia="es-MX"/>
        </w:rPr>
      </w:pPr>
    </w:p>
    <w:p w:rsidR="00A64B3F" w:rsidRPr="000A5F8A" w:rsidRDefault="00A64B3F" w:rsidP="00A64B3F">
      <w:pPr>
        <w:spacing w:after="0" w:line="360" w:lineRule="auto"/>
        <w:ind w:right="141"/>
        <w:jc w:val="both"/>
        <w:rPr>
          <w:rFonts w:ascii="Palatino Linotype" w:hAnsi="Palatino Linotype" w:cs="Arial"/>
          <w:sz w:val="24"/>
          <w:szCs w:val="24"/>
        </w:rPr>
      </w:pPr>
      <w:r w:rsidRPr="000A5F8A">
        <w:rPr>
          <w:rFonts w:ascii="Palatino Linotype" w:hAnsi="Palatino Linotype"/>
          <w:sz w:val="24"/>
          <w:szCs w:val="24"/>
          <w:lang w:eastAsia="es-MX"/>
        </w:rPr>
        <w:t>En este sentido debemos señalar que el punto cuatro de la solicitud de información no es recurrido por el Particular, por lo tanto d</w:t>
      </w:r>
      <w:r w:rsidRPr="000A5F8A">
        <w:rPr>
          <w:rFonts w:ascii="Palatino Linotype" w:hAnsi="Palatino Linotype" w:cs="Arial"/>
          <w:sz w:val="24"/>
          <w:szCs w:val="24"/>
        </w:rPr>
        <w:t xml:space="preserve">ebido a que no impugna el total de los requerimientos, se debe entender que está conforme con la respuesta dada por el Sujeto Obligado, por lo que se considera que el Recurrente consintió parcialmente la respuesta. </w:t>
      </w:r>
      <w:r w:rsidRPr="000A5F8A">
        <w:rPr>
          <w:rFonts w:ascii="Palatino Linotype" w:hAnsi="Palatino Linotype"/>
          <w:sz w:val="24"/>
          <w:szCs w:val="24"/>
        </w:rPr>
        <w:t>Lo anterior es así, debido a que cuando el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A64B3F" w:rsidRPr="00DF12C5" w:rsidRDefault="00A64B3F" w:rsidP="00A64B3F">
      <w:pPr>
        <w:spacing w:before="100" w:beforeAutospacing="1" w:after="100" w:afterAutospacing="1" w:line="276" w:lineRule="auto"/>
        <w:ind w:left="851" w:right="900"/>
        <w:jc w:val="both"/>
        <w:rPr>
          <w:rFonts w:ascii="Palatino Linotype" w:hAnsi="Palatino Linotype"/>
        </w:rPr>
      </w:pPr>
      <w:r w:rsidRPr="00DF12C5">
        <w:rPr>
          <w:rFonts w:ascii="Palatino Linotype" w:hAnsi="Palatino Linotype"/>
        </w:rPr>
        <w:t>“</w:t>
      </w:r>
      <w:r w:rsidRPr="00DF12C5">
        <w:rPr>
          <w:rFonts w:ascii="Palatino Linotype" w:hAnsi="Palatino Linotype"/>
          <w:b/>
          <w:i/>
        </w:rPr>
        <w:t>REVISIÓN EN AMPARO. LOS RESOLUTIVOS NO COMBATIDOS DEBEN DECLARARSE FIRMES</w:t>
      </w:r>
      <w:r w:rsidRPr="00DF12C5">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64B3F" w:rsidRPr="000A5F8A" w:rsidRDefault="00A64B3F" w:rsidP="00A64B3F">
      <w:pPr>
        <w:spacing w:before="100" w:beforeAutospacing="1" w:after="100" w:afterAutospacing="1" w:line="360" w:lineRule="auto"/>
        <w:jc w:val="both"/>
        <w:rPr>
          <w:rFonts w:ascii="Palatino Linotype" w:hAnsi="Palatino Linotype"/>
          <w:sz w:val="24"/>
          <w:szCs w:val="24"/>
        </w:rPr>
      </w:pPr>
      <w:r w:rsidRPr="000A5F8A">
        <w:rPr>
          <w:rFonts w:ascii="Palatino Linotype" w:hAnsi="Palatino Linotype"/>
          <w:sz w:val="24"/>
          <w:szCs w:val="24"/>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w:t>
      </w:r>
      <w:r w:rsidRPr="000A5F8A">
        <w:rPr>
          <w:rFonts w:ascii="Palatino Linotype" w:hAnsi="Palatino Linotype"/>
          <w:sz w:val="24"/>
          <w:szCs w:val="24"/>
        </w:rPr>
        <w:lastRenderedPageBreak/>
        <w:t>analogía, la tesis jurisprudencial número VI.3o.C. J/60, publicada en el Semanario Judicial de la Federación y su Gaceta bajo el número de registro 176,608 que a la letra dice:</w:t>
      </w:r>
    </w:p>
    <w:p w:rsidR="00A64B3F" w:rsidRDefault="00A64B3F" w:rsidP="00A64B3F">
      <w:pPr>
        <w:spacing w:line="276" w:lineRule="auto"/>
        <w:ind w:left="851" w:right="900"/>
        <w:jc w:val="both"/>
        <w:rPr>
          <w:rFonts w:ascii="Palatino Linotype" w:hAnsi="Palatino Linotype"/>
          <w:i/>
        </w:rPr>
      </w:pPr>
      <w:r w:rsidRPr="00DF12C5">
        <w:rPr>
          <w:rFonts w:ascii="Palatino Linotype" w:hAnsi="Palatino Linotype"/>
          <w:i/>
        </w:rPr>
        <w:t>“</w:t>
      </w:r>
      <w:r w:rsidRPr="00DF12C5">
        <w:rPr>
          <w:rFonts w:ascii="Palatino Linotype" w:hAnsi="Palatino Linotype"/>
          <w:b/>
          <w:i/>
        </w:rPr>
        <w:t>ACTOS CONSENTIDOS. SON LOS QUE NO SE IMPUGNAN MEDIANTE EL RECURSO IDÓNEO</w:t>
      </w:r>
      <w:r w:rsidRPr="00DF12C5">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64B3F" w:rsidRDefault="00A64B3F" w:rsidP="00A64B3F">
      <w:pPr>
        <w:spacing w:after="0" w:line="360" w:lineRule="auto"/>
        <w:ind w:right="141"/>
        <w:jc w:val="both"/>
        <w:rPr>
          <w:rFonts w:ascii="Palatino Linotype" w:hAnsi="Palatino Linotype"/>
          <w:sz w:val="24"/>
          <w:szCs w:val="24"/>
          <w:lang w:eastAsia="es-MX"/>
        </w:rPr>
      </w:pPr>
    </w:p>
    <w:p w:rsidR="00A64B3F" w:rsidRDefault="00BE5DE1" w:rsidP="00BE5DE1">
      <w:pPr>
        <w:spacing w:after="0" w:line="360" w:lineRule="auto"/>
        <w:jc w:val="both"/>
        <w:rPr>
          <w:rFonts w:ascii="Palatino Linotype" w:hAnsi="Palatino Linotype"/>
          <w:sz w:val="24"/>
          <w:szCs w:val="24"/>
          <w:lang w:eastAsia="es-MX"/>
        </w:rPr>
      </w:pPr>
      <w:r w:rsidRPr="00BE5DE1">
        <w:rPr>
          <w:rFonts w:ascii="Palatino Linotype" w:hAnsi="Palatino Linotype"/>
          <w:sz w:val="24"/>
          <w:szCs w:val="24"/>
        </w:rPr>
        <w:t>No o</w:t>
      </w:r>
      <w:r w:rsidRPr="00BE5DE1">
        <w:rPr>
          <w:rFonts w:ascii="Palatino Linotype" w:hAnsi="Palatino Linotype"/>
          <w:sz w:val="24"/>
          <w:szCs w:val="24"/>
          <w:lang w:eastAsia="es-MX"/>
        </w:rPr>
        <w:t xml:space="preserve">bstante de la revisión de la información proporcionada en el archivo </w:t>
      </w:r>
      <w:hyperlink r:id="rId39" w:tgtFrame="_blank" w:history="1">
        <w:r w:rsidRPr="00BE5DE1">
          <w:rPr>
            <w:rFonts w:ascii="Palatino Linotype" w:hAnsi="Palatino Linotype"/>
            <w:b/>
            <w:sz w:val="24"/>
            <w:szCs w:val="24"/>
            <w:lang w:eastAsia="es-MX"/>
          </w:rPr>
          <w:t>R5</w:t>
        </w:r>
        <w:proofErr w:type="gramStart"/>
        <w:r w:rsidRPr="00BE5DE1">
          <w:rPr>
            <w:rFonts w:ascii="Palatino Linotype" w:hAnsi="Palatino Linotype"/>
            <w:b/>
            <w:sz w:val="24"/>
            <w:szCs w:val="24"/>
            <w:lang w:eastAsia="es-MX"/>
          </w:rPr>
          <w:t>,R6</w:t>
        </w:r>
        <w:proofErr w:type="gramEnd"/>
        <w:r w:rsidRPr="00BE5DE1">
          <w:rPr>
            <w:rFonts w:ascii="Palatino Linotype" w:hAnsi="Palatino Linotype"/>
            <w:b/>
            <w:sz w:val="24"/>
            <w:szCs w:val="24"/>
            <w:lang w:eastAsia="es-MX"/>
          </w:rPr>
          <w:t xml:space="preserve"> Y R7 Director de Administración y Finanzas_redacted-.pdf</w:t>
        </w:r>
      </w:hyperlink>
      <w:r w:rsidRPr="00BE5DE1">
        <w:rPr>
          <w:rFonts w:ascii="Palatino Linotype" w:hAnsi="Palatino Linotype"/>
          <w:b/>
          <w:sz w:val="24"/>
          <w:szCs w:val="24"/>
          <w:lang w:eastAsia="es-MX"/>
        </w:rPr>
        <w:t>,</w:t>
      </w:r>
      <w:r w:rsidRPr="00BE5DE1">
        <w:rPr>
          <w:rFonts w:ascii="Palatino Linotype" w:hAnsi="Palatino Linotype"/>
          <w:sz w:val="24"/>
          <w:szCs w:val="24"/>
          <w:lang w:eastAsia="es-MX"/>
        </w:rPr>
        <w:t xml:space="preserve"> contiene el </w:t>
      </w:r>
      <w:proofErr w:type="spellStart"/>
      <w:r w:rsidRPr="00BE5DE1">
        <w:rPr>
          <w:rFonts w:ascii="Palatino Linotype" w:hAnsi="Palatino Linotype"/>
          <w:sz w:val="24"/>
          <w:szCs w:val="24"/>
          <w:lang w:eastAsia="es-MX"/>
        </w:rPr>
        <w:t>titulo</w:t>
      </w:r>
      <w:proofErr w:type="spellEnd"/>
      <w:r w:rsidRPr="00BE5DE1">
        <w:rPr>
          <w:rFonts w:ascii="Palatino Linotype" w:hAnsi="Palatino Linotype"/>
          <w:sz w:val="24"/>
          <w:szCs w:val="24"/>
          <w:lang w:eastAsia="es-MX"/>
        </w:rPr>
        <w:t xml:space="preserve"> del C. Santiago Barbosa Flores, en su versión íntegra, es decir se dejó a la vista la </w:t>
      </w:r>
      <w:r>
        <w:rPr>
          <w:rFonts w:ascii="Palatino Linotype" w:hAnsi="Palatino Linotype"/>
          <w:sz w:val="24"/>
          <w:szCs w:val="24"/>
          <w:lang w:eastAsia="es-MX"/>
        </w:rPr>
        <w:t xml:space="preserve">firma del titular del documento. </w:t>
      </w:r>
    </w:p>
    <w:p w:rsidR="00BE5DE1" w:rsidRPr="00BE5DE1" w:rsidRDefault="00BE5DE1" w:rsidP="00BE5DE1">
      <w:pPr>
        <w:spacing w:after="0" w:line="360" w:lineRule="auto"/>
        <w:jc w:val="both"/>
        <w:rPr>
          <w:rFonts w:ascii="Palatino Linotype" w:hAnsi="Palatino Linotype"/>
          <w:sz w:val="24"/>
          <w:szCs w:val="24"/>
          <w:lang w:eastAsia="es-MX"/>
        </w:rPr>
      </w:pPr>
    </w:p>
    <w:p w:rsidR="00BE5DE1" w:rsidRPr="00E81AD3" w:rsidRDefault="00BE5DE1" w:rsidP="00BE5DE1">
      <w:pPr>
        <w:autoSpaceDE w:val="0"/>
        <w:autoSpaceDN w:val="0"/>
        <w:adjustRightInd w:val="0"/>
        <w:spacing w:after="0" w:line="360" w:lineRule="auto"/>
        <w:jc w:val="both"/>
        <w:rPr>
          <w:rFonts w:ascii="Palatino Linotype" w:hAnsi="Palatino Linotype" w:cs="Arial"/>
          <w:color w:val="000000" w:themeColor="text1"/>
          <w:sz w:val="24"/>
          <w:szCs w:val="24"/>
          <w:lang w:val="es-419"/>
        </w:rPr>
      </w:pPr>
      <w:r w:rsidRPr="00E81AD3">
        <w:rPr>
          <w:rFonts w:ascii="Palatino Linotype" w:hAnsi="Palatino Linotype" w:cs="Arial"/>
          <w:color w:val="000000" w:themeColor="text1"/>
          <w:sz w:val="24"/>
          <w:szCs w:val="24"/>
        </w:rPr>
        <w:t>Por lo que respec</w:t>
      </w:r>
      <w:r>
        <w:rPr>
          <w:rFonts w:ascii="Palatino Linotype" w:hAnsi="Palatino Linotype" w:cs="Arial"/>
          <w:color w:val="000000" w:themeColor="text1"/>
          <w:sz w:val="24"/>
          <w:szCs w:val="24"/>
        </w:rPr>
        <w:t xml:space="preserve">ta a la firma del titular del </w:t>
      </w:r>
      <w:r w:rsidR="009A1AB5">
        <w:rPr>
          <w:rFonts w:ascii="Palatino Linotype" w:hAnsi="Palatino Linotype" w:cs="Arial"/>
          <w:color w:val="000000" w:themeColor="text1"/>
          <w:sz w:val="24"/>
          <w:szCs w:val="24"/>
        </w:rPr>
        <w:t>título</w:t>
      </w:r>
      <w:r>
        <w:rPr>
          <w:rFonts w:ascii="Palatino Linotype" w:hAnsi="Palatino Linotype" w:cs="Arial"/>
          <w:color w:val="000000" w:themeColor="text1"/>
          <w:sz w:val="24"/>
          <w:szCs w:val="24"/>
        </w:rPr>
        <w:t xml:space="preserve"> profesiona</w:t>
      </w:r>
      <w:r w:rsidRPr="00E81AD3">
        <w:rPr>
          <w:rFonts w:ascii="Palatino Linotype" w:hAnsi="Palatino Linotype" w:cs="Arial"/>
          <w:color w:val="000000" w:themeColor="text1"/>
          <w:sz w:val="24"/>
          <w:szCs w:val="24"/>
        </w:rPr>
        <w:t>l, esta es plasmada en su calidad de ciudadano y no como servidor público, es decir si firma</w:t>
      </w:r>
      <w:r w:rsidRPr="00E81AD3">
        <w:rPr>
          <w:rFonts w:ascii="Palatino Linotype" w:hAnsi="Palatino Linotype" w:cs="Arial"/>
          <w:color w:val="000000" w:themeColor="text1"/>
          <w:sz w:val="24"/>
          <w:szCs w:val="24"/>
          <w:lang w:val="es-419"/>
        </w:rPr>
        <w:t xml:space="preserve"> se plasma en un documento como un acto de autoridad o en el ejercicio del servicio público, debe hacerse pública, ya que da validez al documento en cuestión, tal y como establece el </w:t>
      </w:r>
      <w:r w:rsidRPr="00E81AD3">
        <w:rPr>
          <w:rFonts w:ascii="Palatino Linotype" w:hAnsi="Palatino Linotype" w:cs="Arial"/>
          <w:b/>
          <w:color w:val="000000" w:themeColor="text1"/>
          <w:sz w:val="24"/>
          <w:szCs w:val="24"/>
          <w:lang w:val="es-419"/>
        </w:rPr>
        <w:t>Criterio 10/10</w:t>
      </w:r>
      <w:r w:rsidRPr="00E81AD3">
        <w:rPr>
          <w:rFonts w:ascii="Palatino Linotype" w:hAnsi="Palatino Linotype" w:cs="Arial"/>
          <w:color w:val="000000" w:themeColor="text1"/>
          <w:sz w:val="24"/>
          <w:szCs w:val="24"/>
          <w:lang w:val="es-419"/>
        </w:rPr>
        <w:t xml:space="preserve"> del IFAI, hoy INAI:</w:t>
      </w:r>
    </w:p>
    <w:p w:rsidR="00BE5DE1" w:rsidRPr="00E81AD3" w:rsidRDefault="00BE5DE1" w:rsidP="00BE5DE1">
      <w:pPr>
        <w:spacing w:after="0" w:line="240" w:lineRule="auto"/>
        <w:ind w:right="-292"/>
        <w:jc w:val="both"/>
        <w:rPr>
          <w:rFonts w:ascii="Palatino Linotype" w:hAnsi="Palatino Linotype" w:cs="Arial"/>
          <w:color w:val="000000" w:themeColor="text1"/>
          <w:sz w:val="24"/>
          <w:szCs w:val="24"/>
          <w:lang w:val="es-419"/>
        </w:rPr>
      </w:pPr>
    </w:p>
    <w:p w:rsidR="00BE5DE1" w:rsidRPr="00E81AD3" w:rsidRDefault="00BE5DE1" w:rsidP="00BE5DE1">
      <w:pPr>
        <w:spacing w:after="0" w:line="240" w:lineRule="auto"/>
        <w:ind w:left="993" w:right="850"/>
        <w:jc w:val="both"/>
        <w:rPr>
          <w:rFonts w:ascii="Palatino Linotype" w:hAnsi="Palatino Linotype" w:cs="Arial"/>
          <w:i/>
          <w:color w:val="000000" w:themeColor="text1"/>
          <w:lang w:val="es-419"/>
        </w:rPr>
      </w:pPr>
      <w:r w:rsidRPr="00E81AD3">
        <w:rPr>
          <w:rFonts w:ascii="Palatino Linotype" w:hAnsi="Palatino Linotype" w:cs="Arial"/>
          <w:i/>
          <w:color w:val="000000" w:themeColor="text1"/>
          <w:lang w:val="es-419"/>
        </w:rPr>
        <w:t>“</w:t>
      </w:r>
      <w:r w:rsidRPr="00E81AD3">
        <w:rPr>
          <w:rFonts w:ascii="Palatino Linotype" w:hAnsi="Palatino Linotype" w:cs="Arial"/>
          <w:b/>
          <w:i/>
          <w:color w:val="000000" w:themeColor="text1"/>
          <w:lang w:val="es-419"/>
        </w:rPr>
        <w:t>La firma de los servidores públicos es información de carácter público cuando ésta es utilizada en el ejercicio de las facultades conferidas para el desempeño del servicio público.</w:t>
      </w:r>
      <w:r w:rsidRPr="00E81AD3">
        <w:rPr>
          <w:rFonts w:ascii="Palatino Linotype" w:hAnsi="Palatino Linotype" w:cs="Arial"/>
          <w:i/>
          <w:color w:val="000000" w:themeColor="text1"/>
          <w:lang w:val="es-419"/>
        </w:rPr>
        <w:t xml:space="preserve">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w:t>
      </w:r>
      <w:r w:rsidRPr="00E81AD3">
        <w:rPr>
          <w:rFonts w:ascii="Palatino Linotype" w:hAnsi="Palatino Linotype" w:cs="Arial"/>
          <w:i/>
          <w:color w:val="000000" w:themeColor="text1"/>
          <w:lang w:val="es-419"/>
        </w:rPr>
        <w:lastRenderedPageBreak/>
        <w:t>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 (Sic)</w:t>
      </w:r>
    </w:p>
    <w:p w:rsidR="00BE5DE1" w:rsidRPr="00E81AD3" w:rsidRDefault="00BE5DE1" w:rsidP="00BE5DE1">
      <w:pPr>
        <w:spacing w:after="0" w:line="240" w:lineRule="auto"/>
        <w:ind w:left="993" w:right="-292"/>
        <w:jc w:val="both"/>
        <w:rPr>
          <w:rFonts w:ascii="Palatino Linotype" w:hAnsi="Palatino Linotype" w:cs="Arial"/>
          <w:i/>
          <w:color w:val="000000" w:themeColor="text1"/>
          <w:sz w:val="24"/>
          <w:szCs w:val="24"/>
          <w:lang w:val="es-419"/>
        </w:rPr>
      </w:pPr>
    </w:p>
    <w:p w:rsidR="00BE5DE1" w:rsidRPr="00E81AD3" w:rsidRDefault="00BE5DE1" w:rsidP="00BE5DE1">
      <w:pPr>
        <w:spacing w:after="0" w:line="360" w:lineRule="auto"/>
        <w:jc w:val="both"/>
        <w:rPr>
          <w:rFonts w:ascii="Palatino Linotype" w:hAnsi="Palatino Linotype" w:cs="Arial"/>
          <w:color w:val="000000" w:themeColor="text1"/>
          <w:sz w:val="24"/>
          <w:szCs w:val="24"/>
          <w:lang w:val="es-419"/>
        </w:rPr>
      </w:pPr>
      <w:r w:rsidRPr="00E81AD3">
        <w:rPr>
          <w:rFonts w:ascii="Palatino Linotype" w:hAnsi="Palatino Linotype" w:cs="Arial"/>
          <w:color w:val="000000" w:themeColor="text1"/>
          <w:sz w:val="24"/>
          <w:szCs w:val="24"/>
        </w:rPr>
        <w:t xml:space="preserve">Por el contrario si la firma se encuentra en un documento personal como lo es </w:t>
      </w:r>
      <w:r>
        <w:rPr>
          <w:rFonts w:ascii="Palatino Linotype" w:hAnsi="Palatino Linotype" w:cs="Arial"/>
          <w:color w:val="000000" w:themeColor="text1"/>
          <w:sz w:val="24"/>
          <w:szCs w:val="24"/>
        </w:rPr>
        <w:t>el título profesional</w:t>
      </w:r>
      <w:r w:rsidRPr="00E81AD3">
        <w:rPr>
          <w:rFonts w:ascii="Palatino Linotype" w:hAnsi="Palatino Linotype" w:cs="Arial"/>
          <w:color w:val="000000" w:themeColor="text1"/>
          <w:sz w:val="24"/>
          <w:szCs w:val="24"/>
        </w:rPr>
        <w:t xml:space="preserve"> es claro que no se debe hacer pública pues afectaría la esfera personal del titular de los datos.</w:t>
      </w:r>
      <w:r w:rsidRPr="00E81AD3">
        <w:rPr>
          <w:rFonts w:ascii="Palatino Linotype" w:hAnsi="Palatino Linotype" w:cs="Arial"/>
          <w:color w:val="000000" w:themeColor="text1"/>
          <w:sz w:val="24"/>
          <w:szCs w:val="24"/>
          <w:lang w:val="es-419"/>
        </w:rPr>
        <w:t xml:space="preserve"> </w:t>
      </w:r>
    </w:p>
    <w:p w:rsidR="00BE5DE1" w:rsidRPr="00E81AD3" w:rsidRDefault="00BE5DE1" w:rsidP="00BE5DE1">
      <w:pPr>
        <w:autoSpaceDE w:val="0"/>
        <w:autoSpaceDN w:val="0"/>
        <w:adjustRightInd w:val="0"/>
        <w:spacing w:after="0" w:line="360" w:lineRule="auto"/>
        <w:jc w:val="both"/>
        <w:rPr>
          <w:rFonts w:ascii="Palatino Linotype" w:hAnsi="Palatino Linotype" w:cs="Arial"/>
          <w:color w:val="000000" w:themeColor="text1"/>
          <w:sz w:val="24"/>
          <w:szCs w:val="24"/>
        </w:rPr>
      </w:pPr>
    </w:p>
    <w:p w:rsidR="00BE5DE1" w:rsidRPr="00E81AD3" w:rsidRDefault="00BE5DE1" w:rsidP="00BE5DE1">
      <w:pPr>
        <w:spacing w:after="0" w:line="360" w:lineRule="auto"/>
        <w:jc w:val="both"/>
        <w:rPr>
          <w:rFonts w:ascii="Palatino Linotype" w:hAnsi="Palatino Linotype"/>
          <w:sz w:val="24"/>
          <w:szCs w:val="24"/>
        </w:rPr>
      </w:pPr>
      <w:r w:rsidRPr="00E81AD3">
        <w:rPr>
          <w:rFonts w:ascii="Palatino Linotype" w:hAnsi="Palatino Linotype"/>
          <w:sz w:val="24"/>
          <w:szCs w:val="24"/>
        </w:rPr>
        <w:t>Derivado de lo anterior, el Sujeto Obligado no siguió con el procedimiento correspondiente, p</w:t>
      </w:r>
      <w:r w:rsidRPr="00E81AD3">
        <w:rPr>
          <w:rFonts w:ascii="Palatino Linotype" w:hAnsi="Palatino Linotype" w:cs="Arial"/>
          <w:sz w:val="24"/>
          <w:szCs w:val="24"/>
        </w:rPr>
        <w:t>or lo tanto</w:t>
      </w:r>
      <w:r w:rsidRPr="00E81AD3">
        <w:rPr>
          <w:rFonts w:ascii="Palatino Linotype" w:hAnsi="Palatino Linotype"/>
          <w:sz w:val="24"/>
          <w:szCs w:val="24"/>
        </w:rPr>
        <w:t>, es conveniente señalar la fracción X, del artículo 36, de la Ley de Transparencia y Acceso a la Información Pública del Estado de México y Municipios, que establece:</w:t>
      </w:r>
    </w:p>
    <w:p w:rsidR="00BE5DE1" w:rsidRPr="00E81AD3" w:rsidRDefault="00BE5DE1" w:rsidP="00BE5DE1">
      <w:pPr>
        <w:tabs>
          <w:tab w:val="left" w:pos="709"/>
        </w:tabs>
        <w:spacing w:after="0" w:line="360" w:lineRule="auto"/>
        <w:jc w:val="both"/>
        <w:rPr>
          <w:rFonts w:ascii="Palatino Linotype" w:hAnsi="Palatino Linotype"/>
          <w:sz w:val="24"/>
          <w:szCs w:val="24"/>
        </w:rPr>
      </w:pPr>
    </w:p>
    <w:p w:rsidR="00BE5DE1" w:rsidRPr="00E81AD3" w:rsidRDefault="00BE5DE1" w:rsidP="00BE5DE1">
      <w:pPr>
        <w:tabs>
          <w:tab w:val="left" w:pos="709"/>
        </w:tabs>
        <w:spacing w:after="0" w:line="240" w:lineRule="auto"/>
        <w:ind w:left="567" w:right="567"/>
        <w:jc w:val="both"/>
        <w:rPr>
          <w:rFonts w:ascii="Palatino Linotype" w:hAnsi="Palatino Linotype"/>
          <w:i/>
          <w:szCs w:val="24"/>
        </w:rPr>
      </w:pPr>
      <w:r w:rsidRPr="00E81AD3">
        <w:rPr>
          <w:rFonts w:ascii="Palatino Linotype" w:hAnsi="Palatino Linotype"/>
          <w:i/>
          <w:szCs w:val="24"/>
        </w:rPr>
        <w:t>“</w:t>
      </w:r>
      <w:r w:rsidRPr="00E81AD3">
        <w:rPr>
          <w:rFonts w:ascii="Palatino Linotype" w:hAnsi="Palatino Linotype"/>
          <w:b/>
          <w:i/>
          <w:szCs w:val="24"/>
        </w:rPr>
        <w:t>Artículo 36</w:t>
      </w:r>
      <w:r w:rsidRPr="00E81AD3">
        <w:rPr>
          <w:rFonts w:ascii="Palatino Linotype" w:hAnsi="Palatino Linotype"/>
          <w:i/>
          <w:szCs w:val="24"/>
        </w:rPr>
        <w:t>. El Instituto tendrá, en el ámbito de su competencia, las siguientes atribuciones:</w:t>
      </w:r>
    </w:p>
    <w:p w:rsidR="00BE5DE1" w:rsidRPr="00E81AD3" w:rsidRDefault="00BE5DE1" w:rsidP="00BE5DE1">
      <w:pPr>
        <w:tabs>
          <w:tab w:val="left" w:pos="709"/>
        </w:tabs>
        <w:spacing w:after="0" w:line="240" w:lineRule="auto"/>
        <w:ind w:left="567" w:right="567"/>
        <w:jc w:val="both"/>
        <w:rPr>
          <w:rFonts w:ascii="Palatino Linotype" w:hAnsi="Palatino Linotype"/>
          <w:i/>
          <w:szCs w:val="24"/>
        </w:rPr>
      </w:pPr>
      <w:r w:rsidRPr="00E81AD3">
        <w:rPr>
          <w:rFonts w:ascii="Palatino Linotype" w:hAnsi="Palatino Linotype"/>
          <w:i/>
          <w:szCs w:val="24"/>
        </w:rPr>
        <w:t>…</w:t>
      </w:r>
    </w:p>
    <w:p w:rsidR="00BE5DE1" w:rsidRPr="00E81AD3" w:rsidRDefault="00BE5DE1" w:rsidP="00BE5DE1">
      <w:pPr>
        <w:tabs>
          <w:tab w:val="left" w:pos="709"/>
        </w:tabs>
        <w:spacing w:after="0" w:line="240" w:lineRule="auto"/>
        <w:ind w:left="567" w:right="567"/>
        <w:jc w:val="both"/>
        <w:rPr>
          <w:rFonts w:ascii="Palatino Linotype" w:hAnsi="Palatino Linotype"/>
          <w:i/>
          <w:szCs w:val="24"/>
        </w:rPr>
      </w:pPr>
      <w:r w:rsidRPr="00E81AD3">
        <w:rPr>
          <w:rFonts w:ascii="Palatino Linotype" w:hAnsi="Palatino Linotype"/>
          <w:b/>
          <w:i/>
          <w:szCs w:val="24"/>
        </w:rPr>
        <w:t>X</w:t>
      </w:r>
      <w:r w:rsidRPr="00E81AD3">
        <w:rPr>
          <w:rFonts w:ascii="Palatino Linotype" w:hAnsi="Palatino Linotype"/>
          <w:i/>
          <w:szCs w:val="24"/>
        </w:rPr>
        <w:t xml:space="preserve">. Hacer del conocimiento del órgano de control interno o equivalente de cada Sujeto Obligado las infracciones a esta Ley; </w:t>
      </w:r>
    </w:p>
    <w:p w:rsidR="00BE5DE1" w:rsidRPr="00E81AD3" w:rsidRDefault="00BE5DE1" w:rsidP="00BE5DE1">
      <w:pPr>
        <w:tabs>
          <w:tab w:val="left" w:pos="709"/>
        </w:tabs>
        <w:spacing w:after="0" w:line="240" w:lineRule="auto"/>
        <w:ind w:left="567" w:right="567"/>
        <w:jc w:val="both"/>
        <w:rPr>
          <w:rFonts w:ascii="Palatino Linotype" w:hAnsi="Palatino Linotype"/>
          <w:i/>
          <w:szCs w:val="24"/>
        </w:rPr>
      </w:pPr>
      <w:r w:rsidRPr="00E81AD3">
        <w:rPr>
          <w:rFonts w:ascii="Palatino Linotype" w:hAnsi="Palatino Linotype"/>
          <w:i/>
          <w:szCs w:val="24"/>
        </w:rPr>
        <w:t>…”</w:t>
      </w:r>
    </w:p>
    <w:p w:rsidR="00BE5DE1" w:rsidRPr="00E81AD3" w:rsidRDefault="00BE5DE1" w:rsidP="00BE5DE1">
      <w:pPr>
        <w:tabs>
          <w:tab w:val="left" w:pos="709"/>
        </w:tabs>
        <w:spacing w:after="0" w:line="360" w:lineRule="auto"/>
        <w:jc w:val="both"/>
        <w:rPr>
          <w:rFonts w:ascii="Palatino Linotype" w:hAnsi="Palatino Linotype"/>
          <w:sz w:val="24"/>
          <w:szCs w:val="24"/>
        </w:rPr>
      </w:pPr>
    </w:p>
    <w:p w:rsidR="00BE5DE1" w:rsidRPr="00E81AD3" w:rsidRDefault="00BE5DE1" w:rsidP="00BE5DE1">
      <w:pPr>
        <w:tabs>
          <w:tab w:val="left" w:pos="709"/>
        </w:tabs>
        <w:spacing w:after="0" w:line="360" w:lineRule="auto"/>
        <w:jc w:val="both"/>
        <w:rPr>
          <w:rFonts w:ascii="Palatino Linotype" w:hAnsi="Palatino Linotype"/>
          <w:sz w:val="24"/>
          <w:szCs w:val="24"/>
        </w:rPr>
      </w:pPr>
      <w:r w:rsidRPr="00E81AD3">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BE5DE1" w:rsidRPr="00E81AD3" w:rsidRDefault="00BE5DE1" w:rsidP="00BE5DE1">
      <w:pPr>
        <w:tabs>
          <w:tab w:val="left" w:pos="709"/>
        </w:tabs>
        <w:spacing w:after="0" w:line="360" w:lineRule="auto"/>
        <w:jc w:val="both"/>
        <w:rPr>
          <w:rFonts w:ascii="Palatino Linotype" w:hAnsi="Palatino Linotype"/>
          <w:sz w:val="24"/>
          <w:szCs w:val="24"/>
        </w:rPr>
      </w:pPr>
    </w:p>
    <w:p w:rsidR="00BE5DE1" w:rsidRPr="00E81AD3" w:rsidRDefault="00BE5DE1" w:rsidP="00BE5DE1">
      <w:pPr>
        <w:tabs>
          <w:tab w:val="left" w:pos="709"/>
        </w:tabs>
        <w:spacing w:after="0" w:line="240" w:lineRule="auto"/>
        <w:ind w:left="567" w:right="567"/>
        <w:jc w:val="both"/>
        <w:rPr>
          <w:rFonts w:ascii="Palatino Linotype" w:hAnsi="Palatino Linotype"/>
          <w:i/>
          <w:szCs w:val="24"/>
        </w:rPr>
      </w:pPr>
      <w:r w:rsidRPr="00E81AD3">
        <w:rPr>
          <w:rFonts w:ascii="Palatino Linotype" w:hAnsi="Palatino Linotype"/>
          <w:i/>
          <w:szCs w:val="24"/>
        </w:rPr>
        <w:lastRenderedPageBreak/>
        <w:t>“</w:t>
      </w:r>
      <w:r w:rsidRPr="00E81AD3">
        <w:rPr>
          <w:rFonts w:ascii="Palatino Linotype" w:hAnsi="Palatino Linotype"/>
          <w:b/>
          <w:i/>
          <w:szCs w:val="24"/>
        </w:rPr>
        <w:t>Artículo 190</w:t>
      </w:r>
      <w:r w:rsidRPr="00E81AD3">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E5DE1" w:rsidRPr="00E81AD3" w:rsidRDefault="00BE5DE1" w:rsidP="00BE5DE1">
      <w:pPr>
        <w:tabs>
          <w:tab w:val="left" w:pos="709"/>
        </w:tabs>
        <w:spacing w:after="0" w:line="240" w:lineRule="auto"/>
        <w:ind w:left="567" w:right="567"/>
        <w:jc w:val="both"/>
        <w:rPr>
          <w:rFonts w:ascii="Palatino Linotype" w:hAnsi="Palatino Linotype"/>
          <w:i/>
          <w:szCs w:val="24"/>
        </w:rPr>
      </w:pPr>
    </w:p>
    <w:p w:rsidR="00BE5DE1" w:rsidRPr="00E81AD3" w:rsidRDefault="00BE5DE1" w:rsidP="00BE5DE1">
      <w:pPr>
        <w:tabs>
          <w:tab w:val="left" w:pos="709"/>
        </w:tabs>
        <w:spacing w:after="0" w:line="240" w:lineRule="auto"/>
        <w:ind w:left="567" w:right="567"/>
        <w:jc w:val="both"/>
        <w:rPr>
          <w:rFonts w:ascii="Palatino Linotype" w:hAnsi="Palatino Linotype"/>
          <w:i/>
          <w:szCs w:val="24"/>
        </w:rPr>
      </w:pPr>
      <w:r w:rsidRPr="00E81AD3">
        <w:rPr>
          <w:rFonts w:ascii="Palatino Linotype" w:hAnsi="Palatino Linotype"/>
          <w:b/>
          <w:i/>
          <w:szCs w:val="24"/>
        </w:rPr>
        <w:t>Artículo 222</w:t>
      </w:r>
      <w:r w:rsidRPr="00E81AD3">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BE5DE1" w:rsidRPr="00E81AD3" w:rsidRDefault="00BE5DE1" w:rsidP="00BE5DE1">
      <w:pPr>
        <w:tabs>
          <w:tab w:val="left" w:pos="709"/>
        </w:tabs>
        <w:spacing w:after="0" w:line="240" w:lineRule="auto"/>
        <w:ind w:left="567" w:right="567"/>
        <w:jc w:val="both"/>
        <w:rPr>
          <w:rFonts w:ascii="Palatino Linotype" w:hAnsi="Palatino Linotype"/>
          <w:i/>
          <w:szCs w:val="24"/>
        </w:rPr>
      </w:pPr>
      <w:r w:rsidRPr="00E81AD3">
        <w:rPr>
          <w:rFonts w:ascii="Palatino Linotype" w:hAnsi="Palatino Linotype"/>
          <w:i/>
          <w:szCs w:val="24"/>
        </w:rPr>
        <w:t>…</w:t>
      </w:r>
    </w:p>
    <w:p w:rsidR="00BE5DE1" w:rsidRPr="00E81AD3" w:rsidRDefault="00BE5DE1" w:rsidP="00BE5DE1">
      <w:pPr>
        <w:tabs>
          <w:tab w:val="left" w:pos="709"/>
        </w:tabs>
        <w:spacing w:after="0" w:line="240" w:lineRule="auto"/>
        <w:ind w:left="567" w:right="567"/>
        <w:jc w:val="both"/>
        <w:rPr>
          <w:rFonts w:ascii="Palatino Linotype" w:hAnsi="Palatino Linotype"/>
          <w:i/>
          <w:szCs w:val="24"/>
        </w:rPr>
      </w:pPr>
      <w:r w:rsidRPr="00E81AD3">
        <w:rPr>
          <w:rFonts w:ascii="Palatino Linotype" w:hAnsi="Palatino Linotype"/>
          <w:i/>
          <w:szCs w:val="24"/>
        </w:rPr>
        <w:t>I. Cualquier acto u omisión que provoque la suspensión o deficiencia en la atención de las solicitudes de información;</w:t>
      </w:r>
    </w:p>
    <w:p w:rsidR="00BE5DE1" w:rsidRPr="00E81AD3" w:rsidRDefault="00BE5DE1" w:rsidP="00BE5DE1">
      <w:pPr>
        <w:tabs>
          <w:tab w:val="left" w:pos="709"/>
        </w:tabs>
        <w:spacing w:after="0" w:line="240" w:lineRule="auto"/>
        <w:ind w:left="567" w:right="567"/>
        <w:jc w:val="both"/>
        <w:rPr>
          <w:rFonts w:ascii="Palatino Linotype" w:hAnsi="Palatino Linotype"/>
          <w:i/>
          <w:szCs w:val="24"/>
        </w:rPr>
      </w:pPr>
      <w:r w:rsidRPr="00E81AD3">
        <w:rPr>
          <w:rFonts w:ascii="Palatino Linotype" w:hAnsi="Palatino Linotype"/>
          <w:i/>
          <w:szCs w:val="24"/>
        </w:rPr>
        <w:t>II. La falta de respuesta a las solicitudes de información en los plazos señalados en la normatividad aplicable;</w:t>
      </w:r>
    </w:p>
    <w:p w:rsidR="00BE5DE1" w:rsidRPr="00E81AD3" w:rsidRDefault="00BE5DE1" w:rsidP="00BE5DE1">
      <w:pPr>
        <w:tabs>
          <w:tab w:val="left" w:pos="709"/>
        </w:tabs>
        <w:spacing w:after="0" w:line="240" w:lineRule="auto"/>
        <w:ind w:left="567" w:right="567"/>
        <w:jc w:val="both"/>
        <w:rPr>
          <w:rFonts w:ascii="Palatino Linotype" w:hAnsi="Palatino Linotype"/>
          <w:i/>
          <w:szCs w:val="24"/>
        </w:rPr>
      </w:pPr>
      <w:r w:rsidRPr="00E81AD3">
        <w:rPr>
          <w:rFonts w:ascii="Palatino Linotype" w:hAnsi="Palatino Linotype"/>
          <w:i/>
          <w:szCs w:val="24"/>
        </w:rPr>
        <w:t>…</w:t>
      </w:r>
    </w:p>
    <w:p w:rsidR="00BE5DE1" w:rsidRPr="00E81AD3" w:rsidRDefault="00BE5DE1" w:rsidP="00BE5DE1">
      <w:pPr>
        <w:tabs>
          <w:tab w:val="left" w:pos="709"/>
        </w:tabs>
        <w:spacing w:after="0" w:line="240" w:lineRule="auto"/>
        <w:ind w:left="567" w:right="567"/>
        <w:jc w:val="both"/>
        <w:rPr>
          <w:rFonts w:ascii="Palatino Linotype" w:hAnsi="Palatino Linotype"/>
          <w:i/>
          <w:szCs w:val="24"/>
        </w:rPr>
      </w:pPr>
      <w:r w:rsidRPr="00E81AD3">
        <w:rPr>
          <w:rFonts w:ascii="Palatino Linotype" w:hAnsi="Palatino Linotype"/>
          <w:b/>
          <w:i/>
          <w:szCs w:val="24"/>
        </w:rPr>
        <w:t>Artículo 223</w:t>
      </w:r>
      <w:r w:rsidRPr="00E81AD3">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E5DE1" w:rsidRPr="00E81AD3" w:rsidRDefault="00BE5DE1" w:rsidP="00BE5DE1">
      <w:pPr>
        <w:spacing w:after="0" w:line="360" w:lineRule="auto"/>
        <w:jc w:val="both"/>
        <w:rPr>
          <w:rFonts w:ascii="Palatino Linotype" w:hAnsi="Palatino Linotype"/>
          <w:color w:val="000000"/>
          <w:sz w:val="24"/>
          <w:szCs w:val="24"/>
        </w:rPr>
      </w:pPr>
    </w:p>
    <w:p w:rsidR="00BE5DE1" w:rsidRPr="00E81AD3" w:rsidRDefault="00BE5DE1" w:rsidP="00BE5DE1">
      <w:pPr>
        <w:spacing w:after="0" w:line="360" w:lineRule="auto"/>
        <w:jc w:val="both"/>
        <w:rPr>
          <w:rFonts w:ascii="Palatino Linotype" w:hAnsi="Palatino Linotype"/>
          <w:color w:val="000000"/>
          <w:sz w:val="24"/>
          <w:szCs w:val="24"/>
        </w:rPr>
      </w:pPr>
      <w:r w:rsidRPr="00E81AD3">
        <w:rPr>
          <w:rFonts w:ascii="Palatino Linotype" w:hAnsi="Palatino Linotype"/>
          <w:color w:val="000000"/>
          <w:sz w:val="24"/>
          <w:szCs w:val="24"/>
        </w:rPr>
        <w:t>En este sentido el pleno de este Organismo debe salvaguardar la protección de datos personales, de acuerdo a las funciones inherentes del Instituto de Transparencia y Protección de Datos Personales.</w:t>
      </w:r>
    </w:p>
    <w:p w:rsidR="00751E6A" w:rsidRPr="00E447CF" w:rsidRDefault="00751E6A" w:rsidP="00746E80">
      <w:pPr>
        <w:tabs>
          <w:tab w:val="left" w:pos="709"/>
        </w:tabs>
        <w:spacing w:after="0" w:line="360" w:lineRule="auto"/>
        <w:jc w:val="both"/>
        <w:rPr>
          <w:rFonts w:ascii="Palatino Linotype" w:eastAsia="Times New Roman" w:hAnsi="Palatino Linotype" w:cs="Times New Roman"/>
          <w:sz w:val="24"/>
          <w:szCs w:val="24"/>
          <w:lang w:eastAsia="es-MX"/>
        </w:rPr>
      </w:pPr>
    </w:p>
    <w:p w:rsidR="00751E6A" w:rsidRDefault="00BE5DE1" w:rsidP="00746E80">
      <w:pPr>
        <w:tabs>
          <w:tab w:val="left" w:pos="709"/>
        </w:tabs>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Por ultimo respecto del requerimiento </w:t>
      </w:r>
      <w:r w:rsidR="00503574">
        <w:rPr>
          <w:rFonts w:ascii="Palatino Linotype" w:eastAsia="Times New Roman" w:hAnsi="Palatino Linotype" w:cs="Times New Roman"/>
          <w:sz w:val="24"/>
          <w:szCs w:val="24"/>
          <w:lang w:eastAsia="es-MX"/>
        </w:rPr>
        <w:t xml:space="preserve">cinco, </w:t>
      </w:r>
      <w:r>
        <w:rPr>
          <w:rFonts w:ascii="Palatino Linotype" w:eastAsia="Times New Roman" w:hAnsi="Palatino Linotype" w:cs="Times New Roman"/>
          <w:sz w:val="24"/>
          <w:szCs w:val="24"/>
          <w:lang w:eastAsia="es-MX"/>
        </w:rPr>
        <w:t xml:space="preserve">el cual versa en </w:t>
      </w:r>
      <w:r w:rsidR="00503574" w:rsidRPr="00503574">
        <w:rPr>
          <w:rFonts w:ascii="Palatino Linotype" w:eastAsia="Times New Roman" w:hAnsi="Palatino Linotype" w:cs="Times New Roman"/>
          <w:sz w:val="24"/>
          <w:szCs w:val="24"/>
          <w:lang w:eastAsia="es-MX"/>
        </w:rPr>
        <w:t xml:space="preserve">Determinaciones preliminares de la plataforma prisma de la primera quincena de enero a la segunda quincena de marzo 2019 en formato </w:t>
      </w:r>
      <w:proofErr w:type="spellStart"/>
      <w:r w:rsidR="00503574" w:rsidRPr="00503574">
        <w:rPr>
          <w:rFonts w:ascii="Palatino Linotype" w:eastAsia="Times New Roman" w:hAnsi="Palatino Linotype" w:cs="Times New Roman"/>
          <w:sz w:val="24"/>
          <w:szCs w:val="24"/>
          <w:lang w:eastAsia="es-MX"/>
        </w:rPr>
        <w:t>excel</w:t>
      </w:r>
      <w:proofErr w:type="spellEnd"/>
      <w:r w:rsidR="00503574" w:rsidRPr="00503574">
        <w:rPr>
          <w:rFonts w:ascii="Palatino Linotype" w:eastAsia="Times New Roman" w:hAnsi="Palatino Linotype" w:cs="Times New Roman"/>
          <w:sz w:val="24"/>
          <w:szCs w:val="24"/>
          <w:lang w:eastAsia="es-MX"/>
        </w:rPr>
        <w:t xml:space="preserve"> abierto del Instituto Municipal de Cultura Física y Deporte de Teoloyucan</w:t>
      </w:r>
      <w:r w:rsidR="00503574">
        <w:rPr>
          <w:rFonts w:ascii="Palatino Linotype" w:eastAsia="Times New Roman" w:hAnsi="Palatino Linotype" w:cs="Times New Roman"/>
          <w:sz w:val="24"/>
          <w:szCs w:val="24"/>
          <w:lang w:eastAsia="es-MX"/>
        </w:rPr>
        <w:t xml:space="preserve">, </w:t>
      </w:r>
    </w:p>
    <w:p w:rsidR="009A1AB5" w:rsidRDefault="009A1AB5" w:rsidP="009A1AB5">
      <w:pPr>
        <w:pStyle w:val="Prrafodelista"/>
        <w:spacing w:line="360" w:lineRule="auto"/>
        <w:ind w:left="0" w:right="49"/>
        <w:contextualSpacing/>
        <w:jc w:val="both"/>
        <w:rPr>
          <w:rFonts w:ascii="Palatino Linotype" w:hAnsi="Palatino Linotype"/>
          <w:lang w:val="es-MX" w:eastAsia="es-MX"/>
        </w:rPr>
      </w:pPr>
    </w:p>
    <w:p w:rsidR="00503574" w:rsidRPr="003B5B38" w:rsidRDefault="009A1AB5" w:rsidP="009A1AB5">
      <w:pPr>
        <w:pStyle w:val="Prrafodelista"/>
        <w:spacing w:line="360" w:lineRule="auto"/>
        <w:ind w:left="0" w:right="49"/>
        <w:contextualSpacing/>
        <w:jc w:val="both"/>
        <w:rPr>
          <w:rFonts w:ascii="Palatino Linotype" w:eastAsia="MS Mincho" w:hAnsi="Palatino Linotype"/>
          <w:lang w:val="es-ES_tradnl"/>
        </w:rPr>
      </w:pPr>
      <w:r>
        <w:rPr>
          <w:rFonts w:ascii="Palatino Linotype" w:hAnsi="Palatino Linotype"/>
          <w:lang w:val="es-MX" w:eastAsia="es-MX"/>
        </w:rPr>
        <w:t>En este senti</w:t>
      </w:r>
      <w:r w:rsidRPr="003B5B38">
        <w:rPr>
          <w:rFonts w:ascii="Palatino Linotype" w:hAnsi="Palatino Linotype"/>
          <w:lang w:val="es-MX" w:eastAsia="es-MX"/>
        </w:rPr>
        <w:t xml:space="preserve">do </w:t>
      </w:r>
      <w:r w:rsidR="00503574" w:rsidRPr="003B5B38">
        <w:rPr>
          <w:rFonts w:ascii="Palatino Linotype" w:eastAsia="MS Mincho" w:hAnsi="Palatino Linotype"/>
          <w:lang w:val="es-ES_tradnl"/>
        </w:rPr>
        <w:t xml:space="preserve">es menester precisar que la plataforma es una herramienta tecnológica que permite la recepción oportuna de información del entero de las cuotas, aportaciones, accesorios y retenciones del personal que labora en las instituciones </w:t>
      </w:r>
      <w:r w:rsidR="00503574" w:rsidRPr="003B5B38">
        <w:rPr>
          <w:rFonts w:ascii="Palatino Linotype" w:eastAsia="MS Mincho" w:hAnsi="Palatino Linotype"/>
          <w:lang w:val="es-ES_tradnl"/>
        </w:rPr>
        <w:lastRenderedPageBreak/>
        <w:t>públicas afiliadas al régimen de seguridad social del Estado de México y sus municipios.</w:t>
      </w:r>
    </w:p>
    <w:p w:rsidR="00503574" w:rsidRPr="003B5B38" w:rsidRDefault="00503574" w:rsidP="00503574">
      <w:pPr>
        <w:pStyle w:val="Prrafodelista"/>
        <w:spacing w:line="360" w:lineRule="auto"/>
        <w:ind w:left="0" w:right="49"/>
        <w:jc w:val="both"/>
        <w:rPr>
          <w:rFonts w:ascii="Palatino Linotype" w:eastAsia="MS Mincho" w:hAnsi="Palatino Linotype"/>
          <w:lang w:val="es-ES_tradnl"/>
        </w:rPr>
      </w:pPr>
    </w:p>
    <w:p w:rsidR="00503574" w:rsidRPr="003B5B38" w:rsidRDefault="009A1AB5" w:rsidP="009A1AB5">
      <w:pPr>
        <w:pStyle w:val="Prrafodelista"/>
        <w:spacing w:line="360" w:lineRule="auto"/>
        <w:ind w:left="0" w:right="49"/>
        <w:contextualSpacing/>
        <w:jc w:val="both"/>
        <w:rPr>
          <w:rFonts w:ascii="Palatino Linotype" w:eastAsia="MS Mincho" w:hAnsi="Palatino Linotype"/>
          <w:lang w:val="es-ES_tradnl"/>
        </w:rPr>
      </w:pPr>
      <w:r w:rsidRPr="003B5B38">
        <w:rPr>
          <w:rFonts w:ascii="Palatino Linotype" w:eastAsia="MS Mincho" w:hAnsi="Palatino Linotype"/>
          <w:lang w:val="es-ES_tradnl"/>
        </w:rPr>
        <w:t xml:space="preserve">Por lo que </w:t>
      </w:r>
      <w:r w:rsidR="00503574" w:rsidRPr="003B5B38">
        <w:rPr>
          <w:rFonts w:ascii="Palatino Linotype" w:eastAsia="MS Mincho" w:hAnsi="Palatino Linotype"/>
          <w:lang w:val="es-ES_tradnl"/>
        </w:rPr>
        <w:t xml:space="preserve">al hablar de determinación preliminar, nos referimos al reporte respecto al cálculo emitido por la plataforma o PRISMA, con el propósito de que las instituciones públicas puedan realizar conciliaciones internas sobre los montos a cubrir y enterar al ISSEMYM. </w:t>
      </w:r>
    </w:p>
    <w:p w:rsidR="00503574" w:rsidRPr="003B5B38" w:rsidRDefault="00503574" w:rsidP="00503574">
      <w:pPr>
        <w:pStyle w:val="Prrafodelista"/>
        <w:rPr>
          <w:rFonts w:ascii="Palatino Linotype" w:eastAsia="MS Mincho" w:hAnsi="Palatino Linotype"/>
          <w:lang w:val="es-ES_tradnl"/>
        </w:rPr>
      </w:pPr>
    </w:p>
    <w:p w:rsidR="00503574" w:rsidRPr="003B5B38" w:rsidRDefault="00503574" w:rsidP="009A1AB5">
      <w:pPr>
        <w:pStyle w:val="Prrafodelista"/>
        <w:spacing w:line="360" w:lineRule="auto"/>
        <w:ind w:left="0" w:right="49"/>
        <w:contextualSpacing/>
        <w:jc w:val="both"/>
        <w:rPr>
          <w:rFonts w:ascii="Palatino Linotype" w:eastAsia="MS Mincho" w:hAnsi="Palatino Linotype"/>
          <w:lang w:val="es-ES_tradnl"/>
        </w:rPr>
      </w:pPr>
      <w:r w:rsidRPr="003B5B38">
        <w:rPr>
          <w:rFonts w:ascii="Palatino Linotype" w:eastAsia="MS Mincho" w:hAnsi="Palatino Linotype"/>
          <w:lang w:val="es-ES_tradnl"/>
        </w:rPr>
        <w:t xml:space="preserve">Es </w:t>
      </w:r>
      <w:r w:rsidR="009A1AB5" w:rsidRPr="003B5B38">
        <w:rPr>
          <w:rFonts w:ascii="Palatino Linotype" w:eastAsia="MS Mincho" w:hAnsi="Palatino Linotype"/>
          <w:lang w:val="es-ES_tradnl"/>
        </w:rPr>
        <w:t>necesario mencionar que</w:t>
      </w:r>
      <w:r w:rsidRPr="003B5B38">
        <w:rPr>
          <w:rFonts w:ascii="Palatino Linotype" w:eastAsia="MS Mincho" w:hAnsi="Palatino Linotype"/>
          <w:lang w:val="es-ES_tradnl"/>
        </w:rPr>
        <w:t xml:space="preserve"> la Ley de Seguridad Social para los Servidores Públicos del Estado de México y Municipios prevé en su artículo 5 dos definiciones fundamentales de conocer para el caso que nos ocupa, las cuales son:</w:t>
      </w:r>
    </w:p>
    <w:p w:rsidR="00503574" w:rsidRPr="003B5B38" w:rsidRDefault="00503574" w:rsidP="00503574">
      <w:pPr>
        <w:pStyle w:val="Prrafodelista"/>
        <w:rPr>
          <w:rFonts w:ascii="Palatino Linotype" w:eastAsia="MS Mincho" w:hAnsi="Palatino Linotype"/>
          <w:lang w:val="es-ES_tradnl"/>
        </w:rPr>
      </w:pPr>
    </w:p>
    <w:p w:rsidR="00503574" w:rsidRPr="003B5B38" w:rsidRDefault="00503574" w:rsidP="00503574">
      <w:pPr>
        <w:pStyle w:val="Prrafodelista"/>
        <w:numPr>
          <w:ilvl w:val="0"/>
          <w:numId w:val="16"/>
        </w:numPr>
        <w:spacing w:line="360" w:lineRule="auto"/>
        <w:ind w:left="567" w:right="425" w:firstLine="0"/>
        <w:contextualSpacing/>
        <w:jc w:val="both"/>
        <w:rPr>
          <w:rFonts w:ascii="Palatino Linotype" w:eastAsia="MS Mincho" w:hAnsi="Palatino Linotype"/>
        </w:rPr>
      </w:pPr>
      <w:r w:rsidRPr="003B5B38">
        <w:rPr>
          <w:rFonts w:ascii="Palatino Linotype" w:eastAsia="MS Mincho" w:hAnsi="Palatino Linotype"/>
          <w:b/>
        </w:rPr>
        <w:t>Aportaciones:</w:t>
      </w:r>
      <w:r w:rsidRPr="003B5B38">
        <w:rPr>
          <w:rFonts w:ascii="Palatino Linotype" w:eastAsia="MS Mincho" w:hAnsi="Palatino Linotype"/>
        </w:rPr>
        <w:t xml:space="preserve"> las contribuciones de seguridad social a cargo de las Instituciones Públicas, en cumplimiento de las obligaciones que, respecto de sus servidores públicos, les impone la presente Ley. </w:t>
      </w:r>
    </w:p>
    <w:p w:rsidR="00503574" w:rsidRPr="003B5B38" w:rsidRDefault="00503574" w:rsidP="00503574">
      <w:pPr>
        <w:pStyle w:val="Prrafodelista"/>
        <w:spacing w:line="360" w:lineRule="auto"/>
        <w:ind w:left="851" w:right="425"/>
        <w:jc w:val="both"/>
        <w:rPr>
          <w:rFonts w:ascii="Palatino Linotype" w:eastAsia="MS Mincho" w:hAnsi="Palatino Linotype"/>
        </w:rPr>
      </w:pPr>
    </w:p>
    <w:p w:rsidR="00503574" w:rsidRPr="003B5B38" w:rsidRDefault="00503574" w:rsidP="00503574">
      <w:pPr>
        <w:pStyle w:val="Prrafodelista"/>
        <w:numPr>
          <w:ilvl w:val="0"/>
          <w:numId w:val="16"/>
        </w:numPr>
        <w:spacing w:line="360" w:lineRule="auto"/>
        <w:ind w:left="567" w:right="425" w:firstLine="0"/>
        <w:contextualSpacing/>
        <w:jc w:val="both"/>
        <w:rPr>
          <w:rFonts w:ascii="Palatino Linotype" w:eastAsia="MS Mincho" w:hAnsi="Palatino Linotype"/>
        </w:rPr>
      </w:pPr>
      <w:r w:rsidRPr="003B5B38">
        <w:rPr>
          <w:rFonts w:ascii="Palatino Linotype" w:eastAsia="MS Mincho" w:hAnsi="Palatino Linotype"/>
          <w:b/>
        </w:rPr>
        <w:t>Cuotas:</w:t>
      </w:r>
      <w:r w:rsidRPr="003B5B38">
        <w:rPr>
          <w:rFonts w:ascii="Palatino Linotype" w:eastAsia="MS Mincho" w:hAnsi="Palatino Linotype"/>
        </w:rPr>
        <w:t xml:space="preserve"> contribuciones de seguridad social a cargo de Servidores Públicos, equivalente a un porcentaje determinado de su sueldo sujeto a cotización, así como el que deben de cubrir los pensionados y pensionistas, conforme al monto diario de pensión asignado, según lo dispuesto en las disposiciones establecidas en la presente Ley. </w:t>
      </w:r>
    </w:p>
    <w:p w:rsidR="00503574" w:rsidRPr="003B5B38" w:rsidRDefault="00503574" w:rsidP="00503574">
      <w:pPr>
        <w:pStyle w:val="Prrafodelista"/>
        <w:spacing w:line="360" w:lineRule="auto"/>
        <w:ind w:left="0" w:right="49"/>
        <w:jc w:val="both"/>
        <w:rPr>
          <w:rFonts w:ascii="Palatino Linotype" w:eastAsia="MS Mincho" w:hAnsi="Palatino Linotype"/>
          <w:lang w:val="es-ES_tradnl"/>
        </w:rPr>
      </w:pPr>
    </w:p>
    <w:p w:rsidR="00503574" w:rsidRPr="003B5B38" w:rsidRDefault="009A1AB5" w:rsidP="009A1AB5">
      <w:pPr>
        <w:pStyle w:val="Prrafodelista"/>
        <w:spacing w:line="360" w:lineRule="auto"/>
        <w:ind w:left="0" w:right="49"/>
        <w:contextualSpacing/>
        <w:jc w:val="both"/>
        <w:rPr>
          <w:rFonts w:ascii="Palatino Linotype" w:eastAsia="MS Mincho" w:hAnsi="Palatino Linotype"/>
          <w:lang w:val="es-ES_tradnl"/>
        </w:rPr>
      </w:pPr>
      <w:r w:rsidRPr="003B5B38">
        <w:rPr>
          <w:rFonts w:ascii="Palatino Linotype" w:eastAsia="MS Mincho" w:hAnsi="Palatino Linotype"/>
          <w:lang w:val="es-ES_tradnl"/>
        </w:rPr>
        <w:t>Con base en lo anterior, es claro que</w:t>
      </w:r>
      <w:r w:rsidR="00503574" w:rsidRPr="003B5B38">
        <w:rPr>
          <w:rFonts w:ascii="Palatino Linotype" w:eastAsia="MS Mincho" w:hAnsi="Palatino Linotype"/>
          <w:lang w:val="es-ES_tradnl"/>
        </w:rPr>
        <w:t xml:space="preserve"> el Derecho a la Seguridad Social, siendo la seguridad social, la protección que el Estado y la sociedad proporciona a sus miembros mediante una serie de medidas públicas, las cuales se encuentran encaminadas a la protección y mejoramiento de los niveles de bienestar de l</w:t>
      </w:r>
      <w:r w:rsidRPr="003B5B38">
        <w:rPr>
          <w:rFonts w:ascii="Palatino Linotype" w:eastAsia="MS Mincho" w:hAnsi="Palatino Linotype"/>
          <w:lang w:val="es-ES_tradnl"/>
        </w:rPr>
        <w:t xml:space="preserve">os </w:t>
      </w:r>
      <w:r w:rsidRPr="003B5B38">
        <w:rPr>
          <w:rFonts w:ascii="Palatino Linotype" w:eastAsia="MS Mincho" w:hAnsi="Palatino Linotype"/>
          <w:lang w:val="es-ES_tradnl"/>
        </w:rPr>
        <w:lastRenderedPageBreak/>
        <w:t>trabajadores y sus familias, s</w:t>
      </w:r>
      <w:r w:rsidR="00503574" w:rsidRPr="003B5B38">
        <w:rPr>
          <w:rFonts w:ascii="Palatino Linotype" w:eastAsia="MS Mincho" w:hAnsi="Palatino Linotype"/>
          <w:lang w:val="es-ES_tradnl"/>
        </w:rPr>
        <w:t xml:space="preserve">iendo que, para obtener tales beneficios, los servidores públicos deberán cubrir los requisitos de afiliación ante el Instituto de Seguridad Social del Estado de México y sus Municipios y de manera periódica la dependencia donde prestan sus servicios, realizará la retención de cuotas sobre el sueldo mensual sujeto a cotización de los Servidores Públicos. </w:t>
      </w:r>
    </w:p>
    <w:p w:rsidR="00503574" w:rsidRPr="003B5B38" w:rsidRDefault="00503574" w:rsidP="00503574">
      <w:pPr>
        <w:pStyle w:val="Prrafodelista"/>
        <w:rPr>
          <w:rFonts w:ascii="Palatino Linotype" w:eastAsia="MS Mincho" w:hAnsi="Palatino Linotype"/>
          <w:lang w:val="es-ES_tradnl"/>
        </w:rPr>
      </w:pPr>
    </w:p>
    <w:p w:rsidR="00503574" w:rsidRPr="003B5B38" w:rsidRDefault="00503574" w:rsidP="00167B0C">
      <w:pPr>
        <w:pStyle w:val="Prrafodelista"/>
        <w:spacing w:line="360" w:lineRule="auto"/>
        <w:ind w:left="0" w:right="49"/>
        <w:contextualSpacing/>
        <w:jc w:val="both"/>
        <w:rPr>
          <w:rFonts w:ascii="Palatino Linotype" w:eastAsia="MS Mincho" w:hAnsi="Palatino Linotype"/>
          <w:lang w:val="es-ES_tradnl"/>
        </w:rPr>
      </w:pPr>
      <w:r w:rsidRPr="003B5B38">
        <w:rPr>
          <w:rFonts w:ascii="Palatino Linotype" w:eastAsia="MS Mincho" w:hAnsi="Palatino Linotype"/>
          <w:lang w:val="es-ES_tradnl"/>
        </w:rPr>
        <w:t xml:space="preserve">Es entonces que tenemos que, el monto retenido es generado por el préstamo de servicios de los trabajadores, </w:t>
      </w:r>
      <w:r w:rsidR="00167B0C" w:rsidRPr="003B5B38">
        <w:rPr>
          <w:rFonts w:ascii="Palatino Linotype" w:eastAsia="MS Mincho" w:hAnsi="Palatino Linotype"/>
          <w:lang w:val="es-ES_tradnl"/>
        </w:rPr>
        <w:t xml:space="preserve">por lo tanto </w:t>
      </w:r>
      <w:r w:rsidRPr="003B5B38">
        <w:rPr>
          <w:rFonts w:ascii="Palatino Linotype" w:eastAsia="MS Mincho" w:hAnsi="Palatino Linotype"/>
          <w:lang w:val="es-ES_tradnl"/>
        </w:rPr>
        <w:t xml:space="preserve">el cálculo emitido por la plataforma del ISSEMYM, con el propósito de que las instituciones públicas puedan realizar conciliaciones internas sobre los montos a cubrir y enterar al ISSEMYM, es de observancia general e interés público, toda vez de que a través de dicho dato no sólo el particular, sino la sociedad pudiese conocer si se está cumpliendo cabalmente con las aportaciones por concepto de seguridad social de los servidores públicos.  </w:t>
      </w:r>
    </w:p>
    <w:p w:rsidR="00503574" w:rsidRPr="003B5B38" w:rsidRDefault="00503574" w:rsidP="00503574">
      <w:pPr>
        <w:spacing w:after="0" w:line="360" w:lineRule="auto"/>
        <w:ind w:right="49"/>
        <w:contextualSpacing/>
        <w:jc w:val="both"/>
        <w:rPr>
          <w:rFonts w:ascii="Palatino Linotype" w:eastAsia="Times New Roman" w:hAnsi="Palatino Linotype" w:cs="Arial"/>
          <w:b/>
          <w:bCs/>
          <w:color w:val="000000"/>
          <w:sz w:val="24"/>
        </w:rPr>
      </w:pPr>
    </w:p>
    <w:p w:rsidR="00503574" w:rsidRPr="003B5B38" w:rsidRDefault="00503574" w:rsidP="00167B0C">
      <w:pPr>
        <w:pStyle w:val="Ttulo1"/>
        <w:spacing w:before="0" w:line="360" w:lineRule="auto"/>
        <w:rPr>
          <w:rFonts w:ascii="Palatino Linotype" w:hAnsi="Palatino Linotype"/>
          <w:b/>
          <w:color w:val="000000" w:themeColor="text1"/>
          <w:sz w:val="24"/>
          <w:szCs w:val="24"/>
        </w:rPr>
      </w:pPr>
      <w:bookmarkStart w:id="2" w:name="_Toc15587424"/>
      <w:r w:rsidRPr="003B5B38">
        <w:rPr>
          <w:rFonts w:ascii="Palatino Linotype" w:eastAsia="Times New Roman" w:hAnsi="Palatino Linotype" w:cs="Arial"/>
          <w:b/>
          <w:bCs/>
          <w:color w:val="000000"/>
          <w:sz w:val="24"/>
          <w:szCs w:val="24"/>
        </w:rPr>
        <w:t>Del formato requerido para la entrega de la información.</w:t>
      </w:r>
      <w:bookmarkEnd w:id="2"/>
      <w:r w:rsidRPr="003B5B38">
        <w:rPr>
          <w:rFonts w:ascii="Palatino Linotype" w:eastAsia="Times New Roman" w:hAnsi="Palatino Linotype" w:cs="Arial"/>
          <w:b/>
          <w:bCs/>
          <w:color w:val="000000"/>
          <w:sz w:val="24"/>
          <w:szCs w:val="24"/>
        </w:rPr>
        <w:t xml:space="preserve"> </w:t>
      </w:r>
    </w:p>
    <w:p w:rsidR="00503574" w:rsidRPr="003B5B38" w:rsidRDefault="00503574" w:rsidP="00503574">
      <w:pPr>
        <w:spacing w:after="0" w:line="360" w:lineRule="auto"/>
        <w:ind w:right="49"/>
        <w:contextualSpacing/>
        <w:jc w:val="both"/>
        <w:rPr>
          <w:rFonts w:ascii="Palatino Linotype" w:eastAsia="Times New Roman" w:hAnsi="Palatino Linotype" w:cs="Arial"/>
          <w:color w:val="000000"/>
          <w:sz w:val="24"/>
        </w:rPr>
      </w:pPr>
    </w:p>
    <w:p w:rsidR="00503574" w:rsidRPr="003B5B38" w:rsidRDefault="00167B0C" w:rsidP="00167B0C">
      <w:pPr>
        <w:pStyle w:val="Prrafodelista"/>
        <w:spacing w:line="360" w:lineRule="auto"/>
        <w:ind w:left="0" w:right="49"/>
        <w:contextualSpacing/>
        <w:jc w:val="both"/>
        <w:rPr>
          <w:rFonts w:ascii="Palatino Linotype" w:hAnsi="Palatino Linotype" w:cs="Arial"/>
          <w:color w:val="000000"/>
        </w:rPr>
      </w:pPr>
      <w:r w:rsidRPr="003B5B38">
        <w:rPr>
          <w:rFonts w:ascii="Palatino Linotype" w:hAnsi="Palatino Linotype" w:cs="Arial"/>
          <w:color w:val="000000"/>
        </w:rPr>
        <w:t xml:space="preserve">Observando lo que establece la </w:t>
      </w:r>
      <w:r w:rsidR="00503574" w:rsidRPr="003B5B38">
        <w:rPr>
          <w:rFonts w:ascii="Palatino Linotype" w:hAnsi="Palatino Linotype" w:cs="Arial"/>
          <w:color w:val="000000"/>
        </w:rPr>
        <w:t>Ley de Transparencia y Acceso a la Información pública del Estado de México y Municipios, en su artículo 3</w:t>
      </w:r>
      <w:r w:rsidRPr="003B5B38">
        <w:rPr>
          <w:rFonts w:ascii="Palatino Linotype" w:hAnsi="Palatino Linotype" w:cs="Arial"/>
          <w:color w:val="000000"/>
        </w:rPr>
        <w:t xml:space="preserve"> que a la letra señala:</w:t>
      </w:r>
      <w:r w:rsidR="00503574" w:rsidRPr="003B5B38">
        <w:rPr>
          <w:rFonts w:ascii="Palatino Linotype" w:hAnsi="Palatino Linotype" w:cs="Arial"/>
          <w:color w:val="000000"/>
        </w:rPr>
        <w:t xml:space="preserve"> </w:t>
      </w:r>
    </w:p>
    <w:p w:rsidR="00503574" w:rsidRPr="003B5B38" w:rsidRDefault="00503574" w:rsidP="00503574">
      <w:pPr>
        <w:pStyle w:val="Prrafodelista"/>
        <w:spacing w:line="360" w:lineRule="auto"/>
        <w:ind w:left="0" w:right="49"/>
        <w:jc w:val="both"/>
        <w:rPr>
          <w:rFonts w:ascii="Palatino Linotype" w:hAnsi="Palatino Linotype" w:cs="Arial"/>
          <w:color w:val="000000"/>
        </w:rPr>
      </w:pPr>
    </w:p>
    <w:p w:rsidR="00167B0C" w:rsidRPr="003B5B38" w:rsidRDefault="00167B0C" w:rsidP="00167B0C">
      <w:pPr>
        <w:pStyle w:val="Prrafodelista"/>
        <w:autoSpaceDE w:val="0"/>
        <w:autoSpaceDN w:val="0"/>
        <w:adjustRightInd w:val="0"/>
        <w:spacing w:line="360" w:lineRule="auto"/>
        <w:ind w:left="644" w:right="616"/>
        <w:jc w:val="both"/>
        <w:rPr>
          <w:rFonts w:ascii="Palatino Linotype" w:eastAsia="MS Mincho" w:hAnsi="Palatino Linotype"/>
          <w:i/>
          <w:iCs/>
          <w:sz w:val="22"/>
          <w:szCs w:val="22"/>
          <w:lang w:val="es-ES_tradnl"/>
        </w:rPr>
      </w:pPr>
      <w:r w:rsidRPr="003B5B38">
        <w:rPr>
          <w:rFonts w:ascii="Palatino Linotype" w:hAnsi="Palatino Linotype"/>
          <w:i/>
          <w:sz w:val="22"/>
          <w:szCs w:val="22"/>
        </w:rPr>
        <w:t>Artículo 3. Para los efectos de la presente Ley se entenderá por:</w:t>
      </w:r>
    </w:p>
    <w:p w:rsidR="00503574" w:rsidRPr="003B5B38" w:rsidRDefault="00503574" w:rsidP="00167B0C">
      <w:pPr>
        <w:pStyle w:val="Prrafodelista"/>
        <w:autoSpaceDE w:val="0"/>
        <w:autoSpaceDN w:val="0"/>
        <w:adjustRightInd w:val="0"/>
        <w:spacing w:line="360" w:lineRule="auto"/>
        <w:ind w:left="644" w:right="616"/>
        <w:jc w:val="both"/>
        <w:rPr>
          <w:rFonts w:ascii="Palatino Linotype" w:eastAsia="MS Mincho" w:hAnsi="Palatino Linotype"/>
          <w:i/>
          <w:iCs/>
          <w:sz w:val="22"/>
          <w:szCs w:val="22"/>
          <w:lang w:val="es-ES_tradnl"/>
        </w:rPr>
      </w:pPr>
      <w:r w:rsidRPr="003B5B38">
        <w:rPr>
          <w:rFonts w:ascii="Palatino Linotype" w:eastAsia="MS Mincho" w:hAnsi="Palatino Linotype"/>
          <w:i/>
          <w:iCs/>
          <w:sz w:val="22"/>
          <w:szCs w:val="22"/>
          <w:lang w:val="es-ES_tradnl"/>
        </w:rPr>
        <w:t>VIII. Datos abiertos: Los datos digitales de carácter público que son accesibles en línea que pueden ser usados, reutilizados y redistribuidos por cualquier interesado y que tienen las siguientes características: […]</w:t>
      </w:r>
    </w:p>
    <w:p w:rsidR="00503574" w:rsidRPr="003B5B38" w:rsidRDefault="00503574" w:rsidP="00167B0C">
      <w:pPr>
        <w:pStyle w:val="Prrafodelista"/>
        <w:autoSpaceDE w:val="0"/>
        <w:autoSpaceDN w:val="0"/>
        <w:adjustRightInd w:val="0"/>
        <w:spacing w:line="360" w:lineRule="auto"/>
        <w:ind w:left="644" w:right="616"/>
        <w:jc w:val="both"/>
        <w:rPr>
          <w:rFonts w:ascii="Palatino Linotype" w:eastAsia="MS Mincho" w:hAnsi="Palatino Linotype"/>
          <w:i/>
          <w:iCs/>
          <w:sz w:val="22"/>
          <w:szCs w:val="22"/>
          <w:lang w:val="es-ES_tradnl"/>
        </w:rPr>
      </w:pPr>
    </w:p>
    <w:p w:rsidR="00503574" w:rsidRPr="003B5B38" w:rsidRDefault="00503574" w:rsidP="00167B0C">
      <w:pPr>
        <w:pStyle w:val="Prrafodelista"/>
        <w:autoSpaceDE w:val="0"/>
        <w:autoSpaceDN w:val="0"/>
        <w:adjustRightInd w:val="0"/>
        <w:spacing w:line="360" w:lineRule="auto"/>
        <w:ind w:left="644" w:right="616"/>
        <w:jc w:val="both"/>
        <w:rPr>
          <w:rFonts w:ascii="Palatino Linotype" w:eastAsia="MS Mincho" w:hAnsi="Palatino Linotype"/>
          <w:i/>
          <w:iCs/>
          <w:lang w:val="es-ES_tradnl"/>
        </w:rPr>
      </w:pPr>
      <w:r w:rsidRPr="003B5B38">
        <w:rPr>
          <w:rFonts w:ascii="Palatino Linotype" w:eastAsia="MS Mincho" w:hAnsi="Palatino Linotype"/>
          <w:i/>
          <w:iCs/>
          <w:lang w:val="es-ES_tradnl"/>
        </w:rPr>
        <w:t xml:space="preserve">En formatos abiertos: Los datos estarán disponibles con el conjunto de características técnicas y de presentación que corresponden a la estructura lógica </w:t>
      </w:r>
      <w:r w:rsidRPr="003B5B38">
        <w:rPr>
          <w:rFonts w:ascii="Palatino Linotype" w:eastAsia="MS Mincho" w:hAnsi="Palatino Linotype"/>
          <w:i/>
          <w:iCs/>
          <w:lang w:val="es-ES_tradnl"/>
        </w:rPr>
        <w:lastRenderedPageBreak/>
        <w:t>usada para almacenar datos en un archivo digital, cuyas especificaciones técnicas están disponibles públicamente, que no suponen una dificultad de acceso y que su aplicación y reproducción no estén condicionadas a contraprestación alguna; y</w:t>
      </w:r>
    </w:p>
    <w:p w:rsidR="00167B0C" w:rsidRPr="003B5B38" w:rsidRDefault="00167B0C" w:rsidP="00167B0C">
      <w:pPr>
        <w:pStyle w:val="Prrafodelista"/>
        <w:autoSpaceDE w:val="0"/>
        <w:autoSpaceDN w:val="0"/>
        <w:adjustRightInd w:val="0"/>
        <w:spacing w:line="360" w:lineRule="auto"/>
        <w:ind w:left="644" w:right="616"/>
        <w:jc w:val="both"/>
        <w:rPr>
          <w:rFonts w:ascii="Palatino Linotype" w:eastAsia="MS Mincho" w:hAnsi="Palatino Linotype"/>
          <w:bCs/>
          <w:i/>
          <w:iCs/>
          <w:lang w:val="es-ES_tradnl"/>
        </w:rPr>
      </w:pPr>
      <w:r w:rsidRPr="003B5B38">
        <w:rPr>
          <w:rFonts w:ascii="Palatino Linotype" w:eastAsia="MS Mincho" w:hAnsi="Palatino Linotype"/>
          <w:bCs/>
          <w:i/>
          <w:iCs/>
          <w:lang w:val="es-ES_tradnl"/>
        </w:rPr>
        <w:t>…</w:t>
      </w:r>
    </w:p>
    <w:p w:rsidR="00503574" w:rsidRPr="003B5B38" w:rsidRDefault="00503574" w:rsidP="00503574">
      <w:pPr>
        <w:pStyle w:val="Prrafodelista"/>
        <w:spacing w:line="360" w:lineRule="auto"/>
        <w:ind w:left="0" w:right="49"/>
        <w:jc w:val="both"/>
        <w:rPr>
          <w:rFonts w:ascii="Palatino Linotype" w:hAnsi="Palatino Linotype" w:cs="Arial"/>
          <w:color w:val="000000"/>
        </w:rPr>
      </w:pPr>
    </w:p>
    <w:p w:rsidR="00503574" w:rsidRPr="003B5B38" w:rsidRDefault="00167B0C" w:rsidP="00167B0C">
      <w:pPr>
        <w:pStyle w:val="Prrafodelista"/>
        <w:spacing w:line="360" w:lineRule="auto"/>
        <w:ind w:left="0" w:right="49"/>
        <w:contextualSpacing/>
        <w:jc w:val="both"/>
        <w:rPr>
          <w:rFonts w:ascii="Palatino Linotype" w:hAnsi="Palatino Linotype" w:cs="Arial"/>
          <w:color w:val="000000"/>
        </w:rPr>
      </w:pPr>
      <w:r w:rsidRPr="003B5B38">
        <w:rPr>
          <w:rFonts w:ascii="Palatino Linotype" w:hAnsi="Palatino Linotype" w:cs="Arial"/>
          <w:color w:val="000000"/>
        </w:rPr>
        <w:t>En base a lo anterior, a</w:t>
      </w:r>
      <w:r w:rsidR="00503574" w:rsidRPr="003B5B38">
        <w:rPr>
          <w:rFonts w:ascii="Palatino Linotype" w:hAnsi="Palatino Linotype" w:cs="Arial"/>
          <w:color w:val="000000"/>
        </w:rPr>
        <w:t xml:space="preserve">l hablar de datos abiertos, nos referimos a aquella información pública, accesible, en línea, gratuita, en formatos legibles por máquinas que cuenten con una licencia para ser utilizados, reutilizados y redistribuidos libremente por cualquier persona y que tienen como características ser accesibles, integrales, gratuitos, no discriminatorios, oportunos y permanentes. </w:t>
      </w:r>
    </w:p>
    <w:p w:rsidR="00503574" w:rsidRPr="003B5B38" w:rsidRDefault="00503574" w:rsidP="00503574">
      <w:pPr>
        <w:pStyle w:val="Prrafodelista"/>
        <w:spacing w:line="360" w:lineRule="auto"/>
        <w:ind w:left="0" w:right="49"/>
        <w:jc w:val="both"/>
        <w:rPr>
          <w:rFonts w:ascii="Palatino Linotype" w:hAnsi="Palatino Linotype" w:cs="Arial"/>
          <w:color w:val="000000"/>
        </w:rPr>
      </w:pPr>
    </w:p>
    <w:p w:rsidR="00503574" w:rsidRPr="003B5B38" w:rsidRDefault="00167B0C" w:rsidP="00167B0C">
      <w:pPr>
        <w:pStyle w:val="Prrafodelista"/>
        <w:spacing w:line="360" w:lineRule="auto"/>
        <w:ind w:left="0" w:right="49"/>
        <w:contextualSpacing/>
        <w:jc w:val="both"/>
        <w:rPr>
          <w:rFonts w:ascii="Palatino Linotype" w:hAnsi="Palatino Linotype" w:cs="Arial"/>
          <w:color w:val="000000"/>
        </w:rPr>
      </w:pPr>
      <w:r w:rsidRPr="003B5B38">
        <w:rPr>
          <w:rFonts w:ascii="Palatino Linotype" w:hAnsi="Palatino Linotype" w:cs="Arial"/>
          <w:color w:val="000000"/>
        </w:rPr>
        <w:t>Luego entonces</w:t>
      </w:r>
      <w:r w:rsidR="00503574" w:rsidRPr="003B5B38">
        <w:rPr>
          <w:rFonts w:ascii="Palatino Linotype" w:hAnsi="Palatino Linotype" w:cs="Arial"/>
          <w:color w:val="000000"/>
        </w:rPr>
        <w:t xml:space="preserve">, tratándose de esto, el </w:t>
      </w:r>
      <w:r w:rsidR="00503574" w:rsidRPr="003B5B38">
        <w:rPr>
          <w:rFonts w:ascii="Palatino Linotype" w:hAnsi="Palatino Linotype" w:cs="Arial"/>
          <w:bCs/>
          <w:color w:val="000000"/>
        </w:rPr>
        <w:t>Sujeto Obligado</w:t>
      </w:r>
      <w:r w:rsidR="00503574" w:rsidRPr="003B5B38">
        <w:rPr>
          <w:rFonts w:ascii="Palatino Linotype" w:hAnsi="Palatino Linotype" w:cs="Arial"/>
          <w:b/>
          <w:bCs/>
          <w:color w:val="000000"/>
        </w:rPr>
        <w:t xml:space="preserve"> </w:t>
      </w:r>
      <w:r w:rsidR="00503574" w:rsidRPr="003B5B38">
        <w:rPr>
          <w:rFonts w:ascii="Palatino Linotype" w:hAnsi="Palatino Linotype" w:cs="Arial"/>
          <w:color w:val="000000"/>
        </w:rPr>
        <w:t xml:space="preserve">deberá de proporcionar la información en un formato digital que cumpla con las características que se especificaron en el párrafo anterior, para así satisfacer lo requerido por el recurrente y respetando el derecho de acceso a la información en la modalidad señalada por el solicitante. </w:t>
      </w:r>
    </w:p>
    <w:p w:rsidR="00167B0C" w:rsidRPr="003B5B38" w:rsidRDefault="00167B0C" w:rsidP="00167B0C">
      <w:pPr>
        <w:pStyle w:val="Prrafodelista"/>
        <w:spacing w:after="160" w:line="360" w:lineRule="auto"/>
        <w:ind w:left="0"/>
        <w:contextualSpacing/>
        <w:jc w:val="both"/>
        <w:rPr>
          <w:rFonts w:ascii="Palatino Linotype" w:hAnsi="Palatino Linotype" w:cs="Arial"/>
        </w:rPr>
      </w:pPr>
    </w:p>
    <w:p w:rsidR="00503574" w:rsidRPr="003B5B38" w:rsidRDefault="00167B0C" w:rsidP="00167B0C">
      <w:pPr>
        <w:pStyle w:val="Prrafodelista"/>
        <w:spacing w:after="160" w:line="360" w:lineRule="auto"/>
        <w:ind w:left="0"/>
        <w:contextualSpacing/>
        <w:jc w:val="both"/>
        <w:rPr>
          <w:rFonts w:ascii="Palatino Linotype" w:hAnsi="Palatino Linotype" w:cs="Arial"/>
        </w:rPr>
      </w:pPr>
      <w:r w:rsidRPr="003B5B38">
        <w:rPr>
          <w:rFonts w:ascii="Palatino Linotype" w:hAnsi="Palatino Linotype" w:cs="Arial"/>
        </w:rPr>
        <w:t>P</w:t>
      </w:r>
      <w:r w:rsidR="00503574" w:rsidRPr="003B5B38">
        <w:rPr>
          <w:rFonts w:ascii="Palatino Linotype" w:hAnsi="Palatino Linotype" w:cs="Arial"/>
        </w:rPr>
        <w:t xml:space="preserve">or lo </w:t>
      </w:r>
      <w:r w:rsidRPr="003B5B38">
        <w:rPr>
          <w:rFonts w:ascii="Palatino Linotype" w:hAnsi="Palatino Linotype" w:cs="Arial"/>
        </w:rPr>
        <w:t>tanto</w:t>
      </w:r>
      <w:r w:rsidR="00503574" w:rsidRPr="003B5B38">
        <w:rPr>
          <w:rFonts w:ascii="Palatino Linotype" w:hAnsi="Palatino Linotype" w:cs="Arial"/>
        </w:rPr>
        <w:t>, en el presente asunto, de contar con la información en el formato requerido, deberá proceder a la entrega del mismo, en caso contrario, podrá proporcionarlo en el formato en que se haya generado o se encuentre</w:t>
      </w:r>
      <w:r w:rsidRPr="003B5B38">
        <w:rPr>
          <w:rFonts w:ascii="Palatino Linotype" w:hAnsi="Palatino Linotype" w:cs="Arial"/>
        </w:rPr>
        <w:t>.</w:t>
      </w:r>
    </w:p>
    <w:p w:rsidR="00503574" w:rsidRDefault="00503574" w:rsidP="00746E80">
      <w:pPr>
        <w:tabs>
          <w:tab w:val="left" w:pos="709"/>
        </w:tabs>
        <w:spacing w:after="0" w:line="360" w:lineRule="auto"/>
        <w:jc w:val="both"/>
        <w:rPr>
          <w:rFonts w:ascii="Palatino Linotype" w:eastAsia="Times New Roman" w:hAnsi="Palatino Linotype" w:cs="Times New Roman"/>
          <w:i/>
          <w:lang w:eastAsia="es-MX"/>
        </w:rPr>
      </w:pPr>
    </w:p>
    <w:p w:rsidR="00503574" w:rsidRDefault="00503574" w:rsidP="00746E80">
      <w:pPr>
        <w:tabs>
          <w:tab w:val="left" w:pos="709"/>
        </w:tabs>
        <w:spacing w:after="0" w:line="360" w:lineRule="auto"/>
        <w:jc w:val="both"/>
        <w:rPr>
          <w:rFonts w:ascii="Palatino Linotype" w:eastAsia="Times New Roman" w:hAnsi="Palatino Linotype" w:cs="Times New Roman"/>
          <w:i/>
          <w:lang w:eastAsia="es-MX"/>
        </w:rPr>
      </w:pPr>
    </w:p>
    <w:p w:rsidR="00503574" w:rsidRDefault="00503574" w:rsidP="00746E80">
      <w:pPr>
        <w:tabs>
          <w:tab w:val="left" w:pos="709"/>
        </w:tabs>
        <w:spacing w:after="0" w:line="360" w:lineRule="auto"/>
        <w:jc w:val="both"/>
        <w:rPr>
          <w:rFonts w:ascii="Palatino Linotype" w:eastAsia="Times New Roman" w:hAnsi="Palatino Linotype" w:cs="Times New Roman"/>
          <w:i/>
          <w:lang w:eastAsia="es-MX"/>
        </w:rPr>
      </w:pPr>
    </w:p>
    <w:p w:rsidR="00503574" w:rsidRDefault="00503574" w:rsidP="00746E80">
      <w:pPr>
        <w:tabs>
          <w:tab w:val="left" w:pos="709"/>
        </w:tabs>
        <w:spacing w:after="0" w:line="360" w:lineRule="auto"/>
        <w:jc w:val="both"/>
        <w:rPr>
          <w:rFonts w:ascii="Palatino Linotype" w:eastAsia="Times New Roman" w:hAnsi="Palatino Linotype" w:cs="Times New Roman"/>
          <w:i/>
          <w:lang w:eastAsia="es-MX"/>
        </w:rPr>
      </w:pPr>
    </w:p>
    <w:p w:rsidR="00503574" w:rsidRDefault="00503574" w:rsidP="00746E80">
      <w:pPr>
        <w:tabs>
          <w:tab w:val="left" w:pos="709"/>
        </w:tabs>
        <w:spacing w:after="0" w:line="360" w:lineRule="auto"/>
        <w:jc w:val="both"/>
        <w:rPr>
          <w:rFonts w:ascii="Palatino Linotype" w:eastAsia="Times New Roman" w:hAnsi="Palatino Linotype" w:cs="Times New Roman"/>
          <w:i/>
          <w:lang w:eastAsia="es-MX"/>
        </w:rPr>
      </w:pPr>
    </w:p>
    <w:p w:rsidR="00AB720E" w:rsidRPr="000B6F2C" w:rsidRDefault="00AB720E" w:rsidP="00AB720E">
      <w:pPr>
        <w:numPr>
          <w:ilvl w:val="0"/>
          <w:numId w:val="2"/>
        </w:numPr>
        <w:tabs>
          <w:tab w:val="left" w:pos="709"/>
        </w:tabs>
        <w:spacing w:after="0" w:line="360" w:lineRule="auto"/>
        <w:jc w:val="both"/>
        <w:rPr>
          <w:rFonts w:ascii="Palatino Linotype" w:eastAsia="Times New Roman" w:hAnsi="Palatino Linotype" w:cs="Arial"/>
          <w:b/>
          <w:i/>
          <w:sz w:val="28"/>
          <w:szCs w:val="24"/>
          <w:lang w:val="es-ES" w:eastAsia="es-ES"/>
        </w:rPr>
      </w:pPr>
      <w:r w:rsidRPr="000B6F2C">
        <w:rPr>
          <w:rFonts w:ascii="Palatino Linotype" w:eastAsia="Times New Roman" w:hAnsi="Palatino Linotype" w:cs="Arial"/>
          <w:b/>
          <w:i/>
          <w:sz w:val="28"/>
          <w:szCs w:val="24"/>
          <w:lang w:val="es-ES" w:eastAsia="es-ES"/>
        </w:rPr>
        <w:lastRenderedPageBreak/>
        <w:t>De la versión pública</w:t>
      </w:r>
    </w:p>
    <w:p w:rsidR="00AB720E" w:rsidRPr="000B6F2C" w:rsidRDefault="00AB720E" w:rsidP="00AB720E">
      <w:pPr>
        <w:autoSpaceDE w:val="0"/>
        <w:autoSpaceDN w:val="0"/>
        <w:adjustRightInd w:val="0"/>
        <w:spacing w:after="0" w:line="360" w:lineRule="auto"/>
        <w:jc w:val="both"/>
        <w:rPr>
          <w:rFonts w:ascii="Palatino Linotype" w:hAnsi="Palatino Linotype" w:cs="Arial"/>
          <w:sz w:val="24"/>
          <w:szCs w:val="24"/>
        </w:rPr>
      </w:pPr>
    </w:p>
    <w:p w:rsidR="00AB720E" w:rsidRPr="000B6F2C" w:rsidRDefault="00AB720E" w:rsidP="00AB720E">
      <w:pPr>
        <w:autoSpaceDE w:val="0"/>
        <w:autoSpaceDN w:val="0"/>
        <w:adjustRightInd w:val="0"/>
        <w:spacing w:after="0" w:line="360" w:lineRule="auto"/>
        <w:jc w:val="both"/>
        <w:rPr>
          <w:rFonts w:ascii="Palatino Linotype" w:hAnsi="Palatino Linotype" w:cs="Arial"/>
          <w:sz w:val="24"/>
          <w:szCs w:val="24"/>
        </w:rPr>
      </w:pPr>
      <w:r w:rsidRPr="000B6F2C">
        <w:rPr>
          <w:rFonts w:ascii="Palatino Linotype" w:hAnsi="Palatino Linotype" w:cs="Arial"/>
          <w:sz w:val="24"/>
          <w:szCs w:val="24"/>
        </w:rPr>
        <w:t xml:space="preserve">Debido a que </w:t>
      </w:r>
      <w:r>
        <w:rPr>
          <w:rFonts w:ascii="Palatino Linotype" w:hAnsi="Palatino Linotype" w:cs="Arial"/>
          <w:sz w:val="24"/>
          <w:szCs w:val="24"/>
        </w:rPr>
        <w:t xml:space="preserve">se desconoce la calidad de </w:t>
      </w:r>
      <w:r w:rsidRPr="000B6F2C">
        <w:rPr>
          <w:rFonts w:ascii="Palatino Linotype" w:hAnsi="Palatino Linotype" w:cs="Arial"/>
          <w:sz w:val="24"/>
          <w:szCs w:val="24"/>
        </w:rPr>
        <w:t xml:space="preserve">la información requerida, se destaca que de acuerdo con la naturaleza de la información, </w:t>
      </w:r>
      <w:r w:rsidR="00BC7885">
        <w:rPr>
          <w:rFonts w:ascii="Palatino Linotype" w:hAnsi="Palatino Linotype" w:cs="Arial"/>
          <w:sz w:val="24"/>
          <w:szCs w:val="24"/>
        </w:rPr>
        <w:t xml:space="preserve">pudiera </w:t>
      </w:r>
      <w:r w:rsidRPr="000B6F2C">
        <w:rPr>
          <w:rFonts w:ascii="Palatino Linotype" w:hAnsi="Palatino Linotype" w:cs="Arial"/>
          <w:sz w:val="24"/>
          <w:szCs w:val="24"/>
        </w:rPr>
        <w:t>amerita</w:t>
      </w:r>
      <w:r w:rsidR="00BC7885">
        <w:rPr>
          <w:rFonts w:ascii="Palatino Linotype" w:hAnsi="Palatino Linotype" w:cs="Arial"/>
          <w:sz w:val="24"/>
          <w:szCs w:val="24"/>
        </w:rPr>
        <w:t>r</w:t>
      </w:r>
      <w:r w:rsidRPr="000B6F2C">
        <w:rPr>
          <w:rFonts w:ascii="Palatino Linotype" w:hAnsi="Palatino Linotype" w:cs="Arial"/>
          <w:sz w:val="24"/>
          <w:szCs w:val="24"/>
        </w:rPr>
        <w:t xml:space="preserve"> la elaboración de una versión pública, </w:t>
      </w:r>
      <w:r w:rsidRPr="000B6F2C">
        <w:rPr>
          <w:rFonts w:ascii="Palatino Linotype" w:eastAsia="Arial Unicode MS" w:hAnsi="Palatino Linotype" w:cs="Arial"/>
          <w:sz w:val="24"/>
          <w:szCs w:val="24"/>
          <w:lang w:val="es-ES" w:eastAsia="es-ES"/>
        </w:rPr>
        <w:t>esto es, omitirá, eliminará o suprimirá la información personal, e</w:t>
      </w:r>
      <w:r w:rsidRPr="000B6F2C">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0B6F2C">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0B6F2C">
        <w:rPr>
          <w:rFonts w:ascii="Palatino Linotype" w:eastAsia="Times New Roman" w:hAnsi="Palatino Linotype" w:cs="Arial"/>
          <w:b/>
          <w:sz w:val="24"/>
          <w:szCs w:val="24"/>
          <w:lang w:val="es-ES" w:eastAsia="es-ES"/>
        </w:rPr>
        <w:t>Registro Federal de Contribuyentes</w:t>
      </w:r>
      <w:r w:rsidRPr="000B6F2C">
        <w:rPr>
          <w:rFonts w:ascii="Palatino Linotype" w:eastAsia="Times New Roman" w:hAnsi="Palatino Linotype" w:cs="Arial"/>
          <w:sz w:val="24"/>
          <w:szCs w:val="24"/>
          <w:lang w:val="es-ES" w:eastAsia="es-ES"/>
        </w:rPr>
        <w:t xml:space="preserve"> (RFC), la </w:t>
      </w:r>
      <w:r w:rsidRPr="000B6F2C">
        <w:rPr>
          <w:rFonts w:ascii="Palatino Linotype" w:eastAsia="Times New Roman" w:hAnsi="Palatino Linotype" w:cs="Arial"/>
          <w:b/>
          <w:sz w:val="24"/>
          <w:szCs w:val="24"/>
          <w:lang w:val="es-ES" w:eastAsia="es-ES"/>
        </w:rPr>
        <w:t>Clave Única de Registro de Población</w:t>
      </w:r>
      <w:r w:rsidR="00E0249F">
        <w:rPr>
          <w:rFonts w:ascii="Palatino Linotype" w:eastAsia="Times New Roman" w:hAnsi="Palatino Linotype" w:cs="Arial"/>
          <w:sz w:val="24"/>
          <w:szCs w:val="24"/>
          <w:lang w:val="es-ES" w:eastAsia="es-ES"/>
        </w:rPr>
        <w:t xml:space="preserve"> (CURP)</w:t>
      </w:r>
      <w:r w:rsidRPr="000B6F2C">
        <w:rPr>
          <w:rFonts w:ascii="Palatino Linotype" w:eastAsia="Times New Roman" w:hAnsi="Palatino Linotype" w:cs="Arial"/>
          <w:sz w:val="24"/>
          <w:szCs w:val="24"/>
          <w:lang w:val="es-ES" w:eastAsia="es-ES"/>
        </w:rPr>
        <w:t>; así como firmas, entre otros datos.</w:t>
      </w:r>
    </w:p>
    <w:p w:rsidR="00AB720E" w:rsidRPr="000B6F2C" w:rsidRDefault="00AB720E" w:rsidP="00AB72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AB720E" w:rsidRPr="000B6F2C" w:rsidRDefault="00AB720E" w:rsidP="00AB720E">
      <w:pPr>
        <w:autoSpaceDE w:val="0"/>
        <w:autoSpaceDN w:val="0"/>
        <w:adjustRightInd w:val="0"/>
        <w:spacing w:after="0" w:line="360" w:lineRule="auto"/>
        <w:ind w:right="-91"/>
        <w:jc w:val="both"/>
        <w:rPr>
          <w:rFonts w:ascii="Palatino Linotype" w:eastAsia="Times New Roman" w:hAnsi="Palatino Linotype" w:cs="Times New Roman"/>
          <w:sz w:val="24"/>
          <w:szCs w:val="24"/>
          <w:lang w:val="es-ES" w:eastAsia="es-ES"/>
        </w:rPr>
      </w:pPr>
      <w:r w:rsidRPr="000B6F2C">
        <w:rPr>
          <w:rFonts w:ascii="Palatino Linotype" w:eastAsia="Times New Roman" w:hAnsi="Palatino Linotype" w:cs="Arial"/>
          <w:sz w:val="24"/>
          <w:szCs w:val="24"/>
          <w:lang w:val="es-ES" w:eastAsia="es-MX"/>
        </w:rPr>
        <w:t xml:space="preserve">Por cuanto hace al </w:t>
      </w:r>
      <w:r w:rsidRPr="000B6F2C">
        <w:rPr>
          <w:rFonts w:ascii="Palatino Linotype" w:eastAsia="Times New Roman" w:hAnsi="Palatino Linotype" w:cs="Arial"/>
          <w:b/>
          <w:sz w:val="24"/>
          <w:szCs w:val="24"/>
          <w:lang w:val="es-ES" w:eastAsia="es-MX"/>
        </w:rPr>
        <w:t>Registro Federal de Contribuyentes</w:t>
      </w:r>
      <w:r w:rsidRPr="000B6F2C">
        <w:rPr>
          <w:rFonts w:ascii="Palatino Linotype" w:eastAsia="Times New Roman" w:hAnsi="Palatino Linotype" w:cs="Arial"/>
          <w:sz w:val="24"/>
          <w:szCs w:val="24"/>
          <w:lang w:val="es-ES" w:eastAsia="es-MX"/>
        </w:rPr>
        <w:t xml:space="preserve"> </w:t>
      </w:r>
      <w:r w:rsidRPr="000B6F2C">
        <w:rPr>
          <w:rFonts w:ascii="Palatino Linotype" w:eastAsia="Times New Roman" w:hAnsi="Palatino Linotype" w:cs="Arial"/>
          <w:b/>
          <w:sz w:val="24"/>
          <w:szCs w:val="24"/>
          <w:lang w:val="es-ES" w:eastAsia="es-MX"/>
        </w:rPr>
        <w:t>de las personas físicas</w:t>
      </w:r>
      <w:r w:rsidRPr="000B6F2C">
        <w:rPr>
          <w:rFonts w:ascii="Palatino Linotype" w:eastAsia="Times New Roman" w:hAnsi="Palatino Linotype" w:cs="Arial"/>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B6F2C">
        <w:rPr>
          <w:rFonts w:ascii="Palatino Linotype" w:eastAsia="Times New Roman" w:hAnsi="Palatino Linotype" w:cs="Times New Roman"/>
          <w:sz w:val="24"/>
          <w:szCs w:val="24"/>
          <w:lang w:val="es-ES" w:eastAsia="es-ES"/>
        </w:rPr>
        <w:t xml:space="preserve"> y finalmente la </w:t>
      </w:r>
      <w:proofErr w:type="spellStart"/>
      <w:r w:rsidRPr="000B6F2C">
        <w:rPr>
          <w:rFonts w:ascii="Palatino Linotype" w:eastAsia="Times New Roman" w:hAnsi="Palatino Linotype" w:cs="Times New Roman"/>
          <w:sz w:val="24"/>
          <w:szCs w:val="24"/>
          <w:lang w:val="es-ES" w:eastAsia="es-ES"/>
        </w:rPr>
        <w:t>homoclave</w:t>
      </w:r>
      <w:proofErr w:type="spellEnd"/>
      <w:r w:rsidRPr="000B6F2C">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rsidR="00AB720E" w:rsidRPr="000B6F2C" w:rsidRDefault="00AB720E" w:rsidP="00AB720E">
      <w:pPr>
        <w:spacing w:after="0" w:line="360" w:lineRule="auto"/>
        <w:rPr>
          <w:rFonts w:ascii="Palatino Linotype" w:eastAsia="Times New Roman" w:hAnsi="Palatino Linotype" w:cs="Times New Roman"/>
          <w:sz w:val="24"/>
          <w:szCs w:val="24"/>
          <w:lang w:eastAsia="es-ES"/>
        </w:rPr>
      </w:pPr>
    </w:p>
    <w:p w:rsidR="00AB720E" w:rsidRPr="000B6F2C" w:rsidRDefault="00AB720E" w:rsidP="00AB720E">
      <w:pPr>
        <w:spacing w:after="0" w:line="360" w:lineRule="auto"/>
        <w:ind w:right="-91"/>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Al respecto, el Instituto Nacional de Transparencia, Acceso a la Información y Protección de Datos Personales (INAI) a través del Criterio 19/17, señala literalmente lo siguiente:</w:t>
      </w:r>
    </w:p>
    <w:p w:rsidR="00AB720E" w:rsidRPr="000B6F2C" w:rsidRDefault="00AB720E" w:rsidP="00AB720E">
      <w:pPr>
        <w:spacing w:after="0" w:line="240" w:lineRule="auto"/>
        <w:rPr>
          <w:rFonts w:ascii="Palatino Linotype" w:eastAsia="Times New Roman" w:hAnsi="Palatino Linotype" w:cs="Times New Roman"/>
          <w:sz w:val="24"/>
          <w:szCs w:val="24"/>
          <w:lang w:eastAsia="es-ES"/>
        </w:rPr>
      </w:pPr>
    </w:p>
    <w:p w:rsidR="00AB720E" w:rsidRPr="000B6F2C" w:rsidRDefault="00AB720E" w:rsidP="00AB720E">
      <w:pPr>
        <w:spacing w:after="0" w:line="240" w:lineRule="auto"/>
        <w:ind w:left="567" w:right="616"/>
        <w:jc w:val="both"/>
        <w:rPr>
          <w:rFonts w:ascii="Palatino Linotype" w:eastAsia="Times New Roman" w:hAnsi="Palatino Linotype" w:cs="Arial"/>
          <w:b/>
          <w:bCs/>
          <w:i/>
          <w:szCs w:val="24"/>
          <w:lang w:val="es-ES" w:eastAsia="es-ES"/>
        </w:rPr>
      </w:pPr>
      <w:r w:rsidRPr="000B6F2C">
        <w:rPr>
          <w:rFonts w:ascii="Palatino Linotype" w:eastAsia="Times New Roman" w:hAnsi="Palatino Linotype" w:cs="Arial"/>
          <w:b/>
          <w:bCs/>
          <w:i/>
          <w:szCs w:val="24"/>
          <w:lang w:val="es-ES" w:eastAsia="es-ES"/>
        </w:rPr>
        <w:lastRenderedPageBreak/>
        <w:t xml:space="preserve">“Registro Federal de Contribuyentes (RFC) de personas físicas. </w:t>
      </w:r>
      <w:r w:rsidRPr="000B6F2C">
        <w:rPr>
          <w:rFonts w:ascii="Palatino Linotype" w:eastAsia="Times New Roman" w:hAnsi="Palatino Linotype" w:cs="Arial"/>
          <w:bCs/>
          <w:i/>
          <w:szCs w:val="24"/>
          <w:lang w:val="es-ES" w:eastAsia="es-ES"/>
        </w:rPr>
        <w:t xml:space="preserve">El RFC es una clave de carácter fiscal, </w:t>
      </w:r>
      <w:proofErr w:type="gramStart"/>
      <w:r w:rsidRPr="000B6F2C">
        <w:rPr>
          <w:rFonts w:ascii="Palatino Linotype" w:eastAsia="Times New Roman" w:hAnsi="Palatino Linotype" w:cs="Arial"/>
          <w:bCs/>
          <w:i/>
          <w:szCs w:val="24"/>
          <w:lang w:val="es-ES" w:eastAsia="es-ES"/>
        </w:rPr>
        <w:t>única</w:t>
      </w:r>
      <w:proofErr w:type="gramEnd"/>
      <w:r w:rsidRPr="000B6F2C">
        <w:rPr>
          <w:rFonts w:ascii="Palatino Linotype" w:eastAsia="Times New Roman" w:hAnsi="Palatino Linotype" w:cs="Arial"/>
          <w:bCs/>
          <w:i/>
          <w:szCs w:val="24"/>
          <w:lang w:val="es-ES" w:eastAsia="es-ES"/>
        </w:rPr>
        <w:t xml:space="preserve"> e irrepetible, que permite identificar al titular, su edad y fecha de nacimiento, por lo que es un dato personal de carácter confidencial.</w:t>
      </w:r>
    </w:p>
    <w:p w:rsidR="00AB720E" w:rsidRPr="000B6F2C" w:rsidRDefault="00AB720E" w:rsidP="00AB720E">
      <w:pPr>
        <w:spacing w:after="0" w:line="240" w:lineRule="auto"/>
        <w:ind w:left="567" w:right="616"/>
        <w:rPr>
          <w:rFonts w:ascii="Times New Roman" w:eastAsia="Times New Roman" w:hAnsi="Times New Roman" w:cs="Times New Roman"/>
          <w:szCs w:val="24"/>
          <w:lang w:eastAsia="es-ES"/>
        </w:rPr>
      </w:pPr>
    </w:p>
    <w:p w:rsidR="00AB720E" w:rsidRPr="000B6F2C" w:rsidRDefault="00AB720E" w:rsidP="00AB720E">
      <w:pPr>
        <w:spacing w:after="0" w:line="240" w:lineRule="auto"/>
        <w:ind w:left="567" w:right="616"/>
        <w:jc w:val="both"/>
        <w:rPr>
          <w:rFonts w:ascii="Palatino Linotype" w:eastAsia="Times New Roman" w:hAnsi="Palatino Linotype" w:cs="Arial"/>
          <w:b/>
          <w:bCs/>
          <w:i/>
          <w:sz w:val="20"/>
          <w:szCs w:val="24"/>
          <w:lang w:val="es-ES" w:eastAsia="es-ES"/>
        </w:rPr>
      </w:pPr>
      <w:r w:rsidRPr="000B6F2C">
        <w:rPr>
          <w:rFonts w:ascii="Palatino Linotype" w:eastAsia="Times New Roman" w:hAnsi="Palatino Linotype" w:cs="Arial"/>
          <w:b/>
          <w:bCs/>
          <w:i/>
          <w:sz w:val="20"/>
          <w:szCs w:val="24"/>
          <w:lang w:val="es-ES" w:eastAsia="es-ES"/>
        </w:rPr>
        <w:t>Resoluciones:</w:t>
      </w:r>
    </w:p>
    <w:p w:rsidR="00AB720E" w:rsidRPr="000B6F2C" w:rsidRDefault="00AB720E" w:rsidP="00AB720E">
      <w:pPr>
        <w:spacing w:after="0" w:line="240" w:lineRule="auto"/>
        <w:ind w:left="567" w:right="616"/>
        <w:jc w:val="both"/>
        <w:rPr>
          <w:rFonts w:ascii="Palatino Linotype" w:eastAsia="Times New Roman" w:hAnsi="Palatino Linotype" w:cs="Arial"/>
          <w:bCs/>
          <w:i/>
          <w:sz w:val="20"/>
          <w:szCs w:val="24"/>
          <w:lang w:val="es-ES" w:eastAsia="es-ES"/>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0189/17. </w:t>
      </w:r>
      <w:r w:rsidRPr="000B6F2C">
        <w:rPr>
          <w:rFonts w:ascii="Palatino Linotype" w:eastAsia="Times New Roman" w:hAnsi="Palatino Linotype" w:cs="Arial"/>
          <w:bCs/>
          <w:i/>
          <w:sz w:val="20"/>
          <w:szCs w:val="24"/>
          <w:lang w:val="es-ES" w:eastAsia="es-ES"/>
        </w:rPr>
        <w:t>Morena. 08 de febrero de 2017. Por unanimidad. Comisionado Ponente Joel Salas Suárez.</w:t>
      </w:r>
    </w:p>
    <w:p w:rsidR="00AB720E" w:rsidRPr="000B6F2C" w:rsidRDefault="00AB720E" w:rsidP="00AB720E">
      <w:pPr>
        <w:spacing w:after="0" w:line="240" w:lineRule="auto"/>
        <w:ind w:left="567" w:right="616"/>
        <w:jc w:val="both"/>
        <w:rPr>
          <w:rFonts w:ascii="Palatino Linotype" w:eastAsia="Times New Roman" w:hAnsi="Palatino Linotype" w:cs="Arial"/>
          <w:b/>
          <w:bCs/>
          <w:i/>
          <w:sz w:val="20"/>
          <w:szCs w:val="24"/>
          <w:lang w:val="es-ES" w:eastAsia="es-ES"/>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0677/17. </w:t>
      </w:r>
      <w:r w:rsidRPr="000B6F2C">
        <w:rPr>
          <w:rFonts w:ascii="Palatino Linotype" w:eastAsia="Times New Roman" w:hAnsi="Palatino Linotype" w:cs="Arial"/>
          <w:bCs/>
          <w:i/>
          <w:sz w:val="20"/>
          <w:szCs w:val="24"/>
          <w:lang w:val="es-ES" w:eastAsia="es-ES"/>
        </w:rPr>
        <w:t xml:space="preserve">Universidad Nacional Autónoma de México. 08 de marzo de 2017. Por unanimidad. Comisionado Ponente </w:t>
      </w:r>
      <w:proofErr w:type="spellStart"/>
      <w:r w:rsidRPr="000B6F2C">
        <w:rPr>
          <w:rFonts w:ascii="Palatino Linotype" w:eastAsia="Times New Roman" w:hAnsi="Palatino Linotype" w:cs="Arial"/>
          <w:bCs/>
          <w:i/>
          <w:sz w:val="20"/>
          <w:szCs w:val="24"/>
          <w:lang w:val="es-ES" w:eastAsia="es-ES"/>
        </w:rPr>
        <w:t>Rosendoevgueni</w:t>
      </w:r>
      <w:proofErr w:type="spellEnd"/>
      <w:r w:rsidRPr="000B6F2C">
        <w:rPr>
          <w:rFonts w:ascii="Palatino Linotype" w:eastAsia="Times New Roman" w:hAnsi="Palatino Linotype" w:cs="Arial"/>
          <w:bCs/>
          <w:i/>
          <w:sz w:val="20"/>
          <w:szCs w:val="24"/>
          <w:lang w:val="es-ES" w:eastAsia="es-ES"/>
        </w:rPr>
        <w:t xml:space="preserve"> Monterrey </w:t>
      </w:r>
      <w:proofErr w:type="spellStart"/>
      <w:r w:rsidRPr="000B6F2C">
        <w:rPr>
          <w:rFonts w:ascii="Palatino Linotype" w:eastAsia="Times New Roman" w:hAnsi="Palatino Linotype" w:cs="Arial"/>
          <w:bCs/>
          <w:i/>
          <w:sz w:val="20"/>
          <w:szCs w:val="24"/>
          <w:lang w:val="es-ES" w:eastAsia="es-ES"/>
        </w:rPr>
        <w:t>Chepov</w:t>
      </w:r>
      <w:proofErr w:type="spellEnd"/>
      <w:r w:rsidRPr="000B6F2C">
        <w:rPr>
          <w:rFonts w:ascii="Palatino Linotype" w:eastAsia="Times New Roman" w:hAnsi="Palatino Linotype" w:cs="Arial"/>
          <w:bCs/>
          <w:i/>
          <w:sz w:val="20"/>
          <w:szCs w:val="24"/>
          <w:lang w:val="es-ES" w:eastAsia="es-ES"/>
        </w:rPr>
        <w:t>.</w:t>
      </w:r>
      <w:r w:rsidRPr="000B6F2C">
        <w:rPr>
          <w:rFonts w:ascii="Palatino Linotype" w:eastAsia="Times New Roman" w:hAnsi="Palatino Linotype" w:cs="Arial"/>
          <w:b/>
          <w:bCs/>
          <w:i/>
          <w:sz w:val="20"/>
          <w:szCs w:val="24"/>
          <w:lang w:val="es-ES" w:eastAsia="es-ES"/>
        </w:rPr>
        <w:t xml:space="preserve"> </w:t>
      </w:r>
    </w:p>
    <w:p w:rsidR="00AB720E" w:rsidRPr="000B6F2C" w:rsidRDefault="00AB720E" w:rsidP="00AB720E">
      <w:pPr>
        <w:spacing w:after="0" w:line="240" w:lineRule="auto"/>
        <w:ind w:left="567" w:right="616"/>
        <w:jc w:val="both"/>
        <w:rPr>
          <w:rFonts w:ascii="Palatino Linotype" w:eastAsia="Times New Roman" w:hAnsi="Palatino Linotype" w:cs="Arial"/>
          <w:sz w:val="20"/>
          <w:szCs w:val="20"/>
          <w:lang w:val="es-ES" w:eastAsia="es-MX"/>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1564/17. </w:t>
      </w:r>
      <w:r w:rsidRPr="000B6F2C">
        <w:rPr>
          <w:rFonts w:ascii="Palatino Linotype" w:eastAsia="Times New Roman" w:hAnsi="Palatino Linotype" w:cs="Arial"/>
          <w:bCs/>
          <w:i/>
          <w:sz w:val="20"/>
          <w:szCs w:val="24"/>
          <w:lang w:val="es-ES" w:eastAsia="es-ES"/>
        </w:rPr>
        <w:t>Tribunal Electoral del Poder Judicial de la Federación. 26 de abril de 2017. Por unanimidad. Comisionado Ponente Oscar Mauricio Guerra Ford</w:t>
      </w:r>
      <w:r w:rsidRPr="000B6F2C">
        <w:rPr>
          <w:rFonts w:ascii="Palatino Linotype" w:eastAsia="Times New Roman" w:hAnsi="Palatino Linotype" w:cs="Arial"/>
          <w:i/>
          <w:sz w:val="20"/>
          <w:szCs w:val="24"/>
          <w:lang w:val="es-ES" w:eastAsia="es-ES"/>
        </w:rPr>
        <w:t>.”</w:t>
      </w:r>
    </w:p>
    <w:p w:rsidR="00AB720E" w:rsidRPr="000B6F2C" w:rsidRDefault="00AB720E" w:rsidP="00AB720E">
      <w:pPr>
        <w:spacing w:after="0" w:line="360" w:lineRule="auto"/>
        <w:jc w:val="both"/>
        <w:rPr>
          <w:rFonts w:ascii="Palatino Linotype" w:eastAsia="Times New Roman" w:hAnsi="Palatino Linotype" w:cs="Arial"/>
          <w:sz w:val="24"/>
          <w:szCs w:val="16"/>
          <w:lang w:val="es-ES" w:eastAsia="es-MX"/>
        </w:rPr>
      </w:pPr>
    </w:p>
    <w:p w:rsidR="00AB720E" w:rsidRPr="000B6F2C" w:rsidRDefault="00AB720E" w:rsidP="00AB720E">
      <w:pPr>
        <w:spacing w:after="0" w:line="360" w:lineRule="auto"/>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 xml:space="preserve">De lo anterior, se desprende que el Registro Federal de Contribuyentes se vincula al nombre de su titular, permitiendo identificar la edad de la persona, fecha de nacimiento, así como su </w:t>
      </w:r>
      <w:proofErr w:type="spellStart"/>
      <w:r w:rsidRPr="000B6F2C">
        <w:rPr>
          <w:rFonts w:ascii="Palatino Linotype" w:eastAsia="Times New Roman" w:hAnsi="Palatino Linotype" w:cs="Arial"/>
          <w:sz w:val="24"/>
          <w:szCs w:val="24"/>
          <w:lang w:val="es-ES" w:eastAsia="es-MX"/>
        </w:rPr>
        <w:t>homoclave</w:t>
      </w:r>
      <w:proofErr w:type="spellEnd"/>
      <w:r w:rsidRPr="000B6F2C">
        <w:rPr>
          <w:rFonts w:ascii="Palatino Linotype" w:eastAsia="Times New Roman" w:hAnsi="Palatino Linotype" w:cs="Arial"/>
          <w:sz w:val="24"/>
          <w:szCs w:val="24"/>
          <w:lang w:val="es-ES"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AB720E" w:rsidRPr="000B6F2C" w:rsidRDefault="00AB720E" w:rsidP="00AB720E">
      <w:pPr>
        <w:spacing w:after="0" w:line="360" w:lineRule="auto"/>
        <w:ind w:right="-93"/>
        <w:jc w:val="both"/>
        <w:rPr>
          <w:rFonts w:ascii="Palatino Linotype" w:eastAsia="Times New Roman" w:hAnsi="Palatino Linotype" w:cs="Arial"/>
          <w:sz w:val="16"/>
          <w:szCs w:val="16"/>
          <w:lang w:val="es-ES" w:eastAsia="es-MX"/>
        </w:rPr>
      </w:pP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 xml:space="preserve">De igual manera la </w:t>
      </w:r>
      <w:r w:rsidRPr="000B6F2C">
        <w:rPr>
          <w:rFonts w:ascii="Palatino Linotype" w:eastAsia="Times New Roman" w:hAnsi="Palatino Linotype" w:cs="Arial"/>
          <w:b/>
          <w:sz w:val="24"/>
          <w:szCs w:val="24"/>
          <w:lang w:val="es-ES" w:eastAsia="es-ES"/>
        </w:rPr>
        <w:t xml:space="preserve">Clave Única de Registro de Población, </w:t>
      </w:r>
      <w:r w:rsidRPr="000B6F2C">
        <w:rPr>
          <w:rFonts w:ascii="Palatino Linotype" w:eastAsia="Times New Roman" w:hAnsi="Palatino Linotype" w:cs="Arial"/>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AB720E" w:rsidRPr="000B6F2C" w:rsidRDefault="00AB720E" w:rsidP="00AB720E">
      <w:pPr>
        <w:spacing w:after="0" w:line="360" w:lineRule="auto"/>
        <w:ind w:right="-93"/>
        <w:jc w:val="both"/>
        <w:rPr>
          <w:rFonts w:ascii="Palatino Linotype" w:eastAsia="Times New Roman" w:hAnsi="Palatino Linotype" w:cs="Arial"/>
          <w:sz w:val="18"/>
          <w:szCs w:val="16"/>
          <w:lang w:val="es-ES" w:eastAsia="es-MX"/>
        </w:rPr>
      </w:pP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Lo anterior, tiene sustento en los artículos 86 y 91 de la Ley General de Población, la cual señala lo siguiente:</w:t>
      </w: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p>
    <w:p w:rsidR="00AB720E" w:rsidRDefault="00AB720E" w:rsidP="00AB720E">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Bold"/>
          <w:b/>
          <w:bCs/>
          <w:i/>
          <w:szCs w:val="24"/>
          <w:lang w:val="es-ES" w:eastAsia="es-MX"/>
        </w:rPr>
        <w:lastRenderedPageBreak/>
        <w:t xml:space="preserve">“Artículo 86. </w:t>
      </w:r>
      <w:r w:rsidRPr="000B6F2C">
        <w:rPr>
          <w:rFonts w:ascii="Palatino Linotype" w:eastAsia="Times New Roman" w:hAnsi="Palatino Linotype" w:cs="Arial"/>
          <w:i/>
          <w:szCs w:val="24"/>
          <w:lang w:val="es-ES" w:eastAsia="es-MX"/>
        </w:rPr>
        <w:t xml:space="preserve">El </w:t>
      </w:r>
      <w:r w:rsidRPr="000B6F2C">
        <w:rPr>
          <w:rFonts w:ascii="Palatino Linotype" w:eastAsia="Times New Roman" w:hAnsi="Palatino Linotype" w:cs="Arial"/>
          <w:i/>
          <w:color w:val="000000"/>
          <w:szCs w:val="24"/>
          <w:lang w:val="es-ES" w:eastAsia="es-ES"/>
        </w:rPr>
        <w:t>Registro</w:t>
      </w:r>
      <w:r w:rsidRPr="000B6F2C">
        <w:rPr>
          <w:rFonts w:ascii="Palatino Linotype" w:eastAsia="Times New Roman" w:hAnsi="Palatino Linotype" w:cs="Arial"/>
          <w:i/>
          <w:szCs w:val="24"/>
          <w:lang w:val="es-ES" w:eastAsia="es-MX"/>
        </w:rPr>
        <w:t xml:space="preserve"> Nacional </w:t>
      </w:r>
      <w:r w:rsidRPr="000B6F2C">
        <w:rPr>
          <w:rFonts w:ascii="Palatino Linotype" w:eastAsia="Times New Roman" w:hAnsi="Palatino Linotype" w:cs="Arial"/>
          <w:i/>
          <w:szCs w:val="24"/>
          <w:lang w:val="es-ES" w:eastAsia="es-ES"/>
        </w:rPr>
        <w:t>de</w:t>
      </w:r>
      <w:r w:rsidRPr="000B6F2C">
        <w:rPr>
          <w:rFonts w:ascii="Palatino Linotype" w:eastAsia="Times New Roman" w:hAnsi="Palatino Linotype" w:cs="Arial"/>
          <w:i/>
          <w:szCs w:val="24"/>
          <w:lang w:val="es-ES" w:eastAsia="es-MX"/>
        </w:rPr>
        <w:t xml:space="preserve"> Población tiene como finalidad registrar a cada una de las personas que integran la población del país, con los datos que permitan certificar y acreditar fehacientemente su identidad.</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MX"/>
        </w:rPr>
      </w:pP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Bold"/>
          <w:b/>
          <w:bCs/>
          <w:i/>
          <w:szCs w:val="24"/>
          <w:lang w:val="es-ES" w:eastAsia="es-MX"/>
        </w:rPr>
        <w:t xml:space="preserve">Artículo 91. </w:t>
      </w:r>
      <w:r w:rsidRPr="000B6F2C">
        <w:rPr>
          <w:rFonts w:ascii="Palatino Linotype" w:eastAsia="Times New Roman" w:hAnsi="Palatino Linotype" w:cs="Arial"/>
          <w:i/>
          <w:szCs w:val="24"/>
          <w:lang w:val="es-ES" w:eastAsia="es-MX"/>
        </w:rPr>
        <w:t xml:space="preserve">Al incorporar a una persona en el Registro Nacional de Población, se le asignará una clave que se denominará </w:t>
      </w:r>
      <w:r w:rsidRPr="000B6F2C">
        <w:rPr>
          <w:rFonts w:ascii="Palatino Linotype" w:eastAsia="Times New Roman" w:hAnsi="Palatino Linotype" w:cs="Arial"/>
          <w:i/>
          <w:color w:val="000000"/>
          <w:szCs w:val="24"/>
          <w:lang w:val="es-ES" w:eastAsia="es-ES"/>
        </w:rPr>
        <w:t>Clave</w:t>
      </w:r>
      <w:r w:rsidRPr="000B6F2C">
        <w:rPr>
          <w:rFonts w:ascii="Palatino Linotype" w:eastAsia="Times New Roman" w:hAnsi="Palatino Linotype" w:cs="Arial"/>
          <w:i/>
          <w:szCs w:val="24"/>
          <w:lang w:val="es-ES" w:eastAsia="es-MX"/>
        </w:rPr>
        <w:t xml:space="preserve"> Única de Registro de Población. Esta servirá para registrarla e identificarla en forma </w:t>
      </w:r>
      <w:r w:rsidRPr="000B6F2C">
        <w:rPr>
          <w:rFonts w:ascii="Palatino Linotype" w:eastAsia="Times New Roman" w:hAnsi="Palatino Linotype" w:cs="Arial"/>
          <w:i/>
          <w:szCs w:val="24"/>
          <w:lang w:val="es-ES" w:eastAsia="es-ES"/>
        </w:rPr>
        <w:t>individual</w:t>
      </w:r>
      <w:r w:rsidRPr="000B6F2C">
        <w:rPr>
          <w:rFonts w:ascii="Palatino Linotype" w:eastAsia="Times New Roman" w:hAnsi="Palatino Linotype" w:cs="Arial"/>
          <w:i/>
          <w:szCs w:val="24"/>
          <w:lang w:val="es-ES" w:eastAsia="es-MX"/>
        </w:rPr>
        <w:t>.”</w:t>
      </w:r>
    </w:p>
    <w:p w:rsidR="00AB720E" w:rsidRPr="000B6F2C" w:rsidRDefault="00AB720E" w:rsidP="00AB720E">
      <w:pPr>
        <w:shd w:val="clear" w:color="auto" w:fill="FFFFFF"/>
        <w:spacing w:after="0" w:line="360" w:lineRule="auto"/>
        <w:jc w:val="both"/>
        <w:rPr>
          <w:rFonts w:ascii="Palatino Linotype" w:eastAsia="Times New Roman" w:hAnsi="Palatino Linotype" w:cs="Times New Roman"/>
          <w:sz w:val="24"/>
          <w:szCs w:val="16"/>
          <w:lang w:val="es-ES" w:eastAsia="es-MX"/>
        </w:rPr>
      </w:pPr>
    </w:p>
    <w:p w:rsidR="00AB720E" w:rsidRPr="000B6F2C" w:rsidRDefault="00AB720E" w:rsidP="00AB720E">
      <w:pPr>
        <w:shd w:val="clear" w:color="auto" w:fill="FFFFFF"/>
        <w:spacing w:after="0" w:line="360" w:lineRule="auto"/>
        <w:jc w:val="both"/>
        <w:rPr>
          <w:rFonts w:ascii="Palatino Linotype" w:eastAsia="Times New Roman" w:hAnsi="Palatino Linotype" w:cs="Times New Roman"/>
          <w:sz w:val="24"/>
          <w:szCs w:val="24"/>
          <w:lang w:val="es-ES" w:eastAsia="es-MX"/>
        </w:rPr>
      </w:pPr>
      <w:r w:rsidRPr="000B6F2C">
        <w:rPr>
          <w:rFonts w:ascii="Palatino Linotype" w:eastAsia="Times New Roman" w:hAnsi="Palatino Linotype" w:cs="Times New Roman"/>
          <w:sz w:val="24"/>
          <w:szCs w:val="24"/>
          <w:lang w:val="es-ES" w:eastAsia="es-MX"/>
        </w:rPr>
        <w:t xml:space="preserve">Ahora bien, por cuanto a  la Clave Única de Registro de Población </w:t>
      </w:r>
      <w:r w:rsidRPr="000B6F2C">
        <w:rPr>
          <w:rFonts w:ascii="Palatino Linotype" w:eastAsia="Times New Roman" w:hAnsi="Palatino Linotype" w:cs="Times New Roman"/>
          <w:b/>
          <w:sz w:val="24"/>
          <w:szCs w:val="24"/>
          <w:lang w:val="es-ES" w:eastAsia="es-MX"/>
        </w:rPr>
        <w:t>CURP</w:t>
      </w:r>
      <w:r w:rsidRPr="000B6F2C">
        <w:rPr>
          <w:rFonts w:ascii="Palatino Linotype" w:eastAsia="Times New Roman" w:hAnsi="Palatino Linotype" w:cs="Times New Roman"/>
          <w:sz w:val="24"/>
          <w:szCs w:val="24"/>
          <w:lang w:val="es-ES" w:eastAsia="es-MX"/>
        </w:rPr>
        <w:t xml:space="preserve">, está integrada por  18 elementos representados por letras y números, que se generan a partir de los datos contenidos en un documento probatorio de identidad (acta de nacimiento, carta de naturalización o documento migratorio), la cual se integra con </w:t>
      </w:r>
      <w:r w:rsidRPr="000B6F2C">
        <w:rPr>
          <w:rFonts w:ascii="Palatino Linotype" w:eastAsia="Times New Roman" w:hAnsi="Palatino Linotype" w:cs="Arial"/>
          <w:sz w:val="24"/>
          <w:szCs w:val="24"/>
          <w:lang w:val="es-ES" w:eastAsia="es-MX"/>
        </w:rPr>
        <w:t>la primera letra del apellido paterno; seguida de la primera letra vocal del primer apellido; seguida de la primera letra del segundo apellido y por último la primera letra del nombre; fecha de nacimiento año/mes/día</w:t>
      </w:r>
      <w:r w:rsidRPr="000B6F2C">
        <w:rPr>
          <w:rFonts w:ascii="Palatino Linotype" w:eastAsia="Times New Roman" w:hAnsi="Palatino Linotype" w:cs="Times New Roman"/>
          <w:sz w:val="24"/>
          <w:szCs w:val="24"/>
          <w:lang w:val="es-ES" w:eastAsia="es-MX"/>
        </w:rPr>
        <w:t xml:space="preserve">; sexo; entidad federativa o lugar de nacimiento; finalmente una </w:t>
      </w:r>
      <w:proofErr w:type="spellStart"/>
      <w:r w:rsidRPr="000B6F2C">
        <w:rPr>
          <w:rFonts w:ascii="Palatino Linotype" w:eastAsia="Times New Roman" w:hAnsi="Palatino Linotype" w:cs="Times New Roman"/>
          <w:sz w:val="24"/>
          <w:szCs w:val="24"/>
          <w:lang w:val="es-ES" w:eastAsia="es-MX"/>
        </w:rPr>
        <w:t>homoclave</w:t>
      </w:r>
      <w:proofErr w:type="spellEnd"/>
      <w:r w:rsidRPr="000B6F2C">
        <w:rPr>
          <w:rFonts w:ascii="Palatino Linotype" w:eastAsia="Times New Roman" w:hAnsi="Palatino Linotype" w:cs="Times New Roman"/>
          <w:sz w:val="24"/>
          <w:szCs w:val="24"/>
          <w:lang w:val="es-ES" w:eastAsia="es-MX"/>
        </w:rPr>
        <w:t xml:space="preserve"> o digito verificador, compuesto de dos elementos, con el que se evitan duplicaciones en la Clave, identifican el cambio de siglo y garantizan la correcta integración. </w:t>
      </w:r>
    </w:p>
    <w:p w:rsidR="00AB720E" w:rsidRPr="000B6F2C" w:rsidRDefault="00AB720E" w:rsidP="00AB720E">
      <w:pPr>
        <w:spacing w:after="0" w:line="360" w:lineRule="auto"/>
        <w:rPr>
          <w:rFonts w:ascii="Times New Roman" w:eastAsia="Times New Roman" w:hAnsi="Times New Roman" w:cs="Times New Roman"/>
          <w:sz w:val="24"/>
          <w:szCs w:val="24"/>
          <w:lang w:eastAsia="es-ES"/>
        </w:rPr>
      </w:pPr>
    </w:p>
    <w:p w:rsidR="00AB720E" w:rsidRPr="000B6F2C" w:rsidRDefault="00AB720E" w:rsidP="00AB720E">
      <w:pPr>
        <w:spacing w:after="0" w:line="360" w:lineRule="auto"/>
        <w:ind w:right="-91"/>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Al respecto, el INAI a través del Criterio 18/17, señala literalmente lo siguiente:</w:t>
      </w:r>
    </w:p>
    <w:p w:rsidR="00AB720E" w:rsidRPr="000B6F2C" w:rsidRDefault="00AB720E" w:rsidP="00AB720E">
      <w:pPr>
        <w:spacing w:after="0" w:line="360" w:lineRule="auto"/>
        <w:ind w:right="-91"/>
        <w:jc w:val="both"/>
        <w:rPr>
          <w:rFonts w:ascii="Palatino Linotype" w:eastAsia="Times New Roman" w:hAnsi="Palatino Linotype" w:cs="Arial"/>
          <w:sz w:val="24"/>
          <w:szCs w:val="24"/>
          <w:lang w:val="es-ES" w:eastAsia="es-MX"/>
        </w:rPr>
      </w:pPr>
    </w:p>
    <w:p w:rsidR="00AB720E" w:rsidRDefault="00AB720E" w:rsidP="00AB720E">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
          <w:b/>
          <w:bCs/>
          <w:i/>
          <w:szCs w:val="24"/>
          <w:lang w:val="es-ES" w:eastAsia="es-MX"/>
        </w:rPr>
        <w:t>“Clave Única de Registro de Población (CURP)</w:t>
      </w:r>
      <w:r w:rsidRPr="000B6F2C">
        <w:rPr>
          <w:rFonts w:ascii="Palatino Linotype" w:eastAsia="Times New Roman" w:hAnsi="Palatino Linotype" w:cs="Arial"/>
          <w:i/>
          <w:szCs w:val="24"/>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MX"/>
        </w:rPr>
      </w:pPr>
    </w:p>
    <w:p w:rsidR="00AB720E" w:rsidRPr="000B6F2C" w:rsidRDefault="00AB720E" w:rsidP="00AB720E">
      <w:pPr>
        <w:spacing w:after="0" w:line="240" w:lineRule="auto"/>
        <w:ind w:left="567" w:right="616"/>
        <w:jc w:val="both"/>
        <w:rPr>
          <w:rFonts w:ascii="Palatino Linotype" w:eastAsia="Times New Roman" w:hAnsi="Palatino Linotype" w:cs="Arial"/>
          <w:b/>
          <w:i/>
          <w:sz w:val="20"/>
          <w:szCs w:val="24"/>
          <w:lang w:val="es-ES" w:eastAsia="es-MX"/>
        </w:rPr>
      </w:pPr>
      <w:r w:rsidRPr="000B6F2C">
        <w:rPr>
          <w:rFonts w:ascii="Palatino Linotype" w:eastAsia="Times New Roman" w:hAnsi="Palatino Linotype" w:cs="Arial"/>
          <w:b/>
          <w:i/>
          <w:sz w:val="20"/>
          <w:szCs w:val="24"/>
          <w:lang w:val="es-ES" w:eastAsia="es-MX"/>
        </w:rPr>
        <w:t>Resoluciones:</w:t>
      </w:r>
    </w:p>
    <w:p w:rsidR="00AB720E" w:rsidRPr="000B6F2C" w:rsidRDefault="00AB720E" w:rsidP="00AB720E">
      <w:pPr>
        <w:spacing w:after="0" w:line="240" w:lineRule="auto"/>
        <w:ind w:left="567" w:right="616"/>
        <w:jc w:val="both"/>
        <w:rPr>
          <w:rFonts w:ascii="Palatino Linotype" w:eastAsia="Times New Roman" w:hAnsi="Palatino Linotype" w:cs="Arial"/>
          <w:i/>
          <w:sz w:val="20"/>
          <w:szCs w:val="24"/>
          <w:lang w:val="es-ES" w:eastAsia="es-MX"/>
        </w:rPr>
      </w:pPr>
      <w:r w:rsidRPr="000B6F2C">
        <w:rPr>
          <w:rFonts w:ascii="Palatino Linotype" w:eastAsia="Times New Roman" w:hAnsi="Palatino Linotype" w:cs="Arial"/>
          <w:i/>
          <w:sz w:val="20"/>
          <w:szCs w:val="24"/>
          <w:lang w:val="es-ES" w:eastAsia="es-MX"/>
        </w:rPr>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3995/16</w:t>
      </w:r>
      <w:r w:rsidRPr="000B6F2C">
        <w:rPr>
          <w:rFonts w:ascii="Palatino Linotype" w:eastAsia="Times New Roman" w:hAnsi="Palatino Linotype" w:cs="Arial"/>
          <w:i/>
          <w:sz w:val="20"/>
          <w:szCs w:val="24"/>
          <w:lang w:val="es-ES" w:eastAsia="es-MX"/>
        </w:rPr>
        <w:t xml:space="preserve">. Secretaría de la Defensa Nacional. 1 de febrero de 2017. Por unanimidad. Comisionado Ponente </w:t>
      </w:r>
      <w:proofErr w:type="spellStart"/>
      <w:r w:rsidRPr="000B6F2C">
        <w:rPr>
          <w:rFonts w:ascii="Palatino Linotype" w:eastAsia="Times New Roman" w:hAnsi="Palatino Linotype" w:cs="Arial"/>
          <w:i/>
          <w:sz w:val="20"/>
          <w:szCs w:val="24"/>
          <w:lang w:val="es-ES" w:eastAsia="es-MX"/>
        </w:rPr>
        <w:t>Rosendoevgueni</w:t>
      </w:r>
      <w:proofErr w:type="spellEnd"/>
      <w:r w:rsidRPr="000B6F2C">
        <w:rPr>
          <w:rFonts w:ascii="Palatino Linotype" w:eastAsia="Times New Roman" w:hAnsi="Palatino Linotype" w:cs="Arial"/>
          <w:i/>
          <w:sz w:val="20"/>
          <w:szCs w:val="24"/>
          <w:lang w:val="es-ES" w:eastAsia="es-MX"/>
        </w:rPr>
        <w:t xml:space="preserve"> Monterrey </w:t>
      </w:r>
      <w:proofErr w:type="spellStart"/>
      <w:r w:rsidRPr="000B6F2C">
        <w:rPr>
          <w:rFonts w:ascii="Palatino Linotype" w:eastAsia="Times New Roman" w:hAnsi="Palatino Linotype" w:cs="Arial"/>
          <w:i/>
          <w:sz w:val="20"/>
          <w:szCs w:val="24"/>
          <w:lang w:val="es-ES" w:eastAsia="es-MX"/>
        </w:rPr>
        <w:t>Chepov</w:t>
      </w:r>
      <w:proofErr w:type="spellEnd"/>
      <w:r w:rsidRPr="000B6F2C">
        <w:rPr>
          <w:rFonts w:ascii="Palatino Linotype" w:eastAsia="Times New Roman" w:hAnsi="Palatino Linotype" w:cs="Arial"/>
          <w:i/>
          <w:sz w:val="20"/>
          <w:szCs w:val="24"/>
          <w:lang w:val="es-ES" w:eastAsia="es-MX"/>
        </w:rPr>
        <w:t>.</w:t>
      </w:r>
    </w:p>
    <w:p w:rsidR="00AB720E" w:rsidRPr="000B6F2C" w:rsidRDefault="00AB720E" w:rsidP="00AB720E">
      <w:pPr>
        <w:spacing w:after="0" w:line="240" w:lineRule="auto"/>
        <w:ind w:left="567" w:right="616"/>
        <w:jc w:val="both"/>
        <w:rPr>
          <w:rFonts w:ascii="Palatino Linotype" w:eastAsia="Times New Roman" w:hAnsi="Palatino Linotype" w:cs="Arial"/>
          <w:i/>
          <w:sz w:val="20"/>
          <w:szCs w:val="24"/>
          <w:lang w:val="es-ES" w:eastAsia="es-MX"/>
        </w:rPr>
      </w:pPr>
      <w:r w:rsidRPr="000B6F2C">
        <w:rPr>
          <w:rFonts w:ascii="Palatino Linotype" w:eastAsia="Times New Roman" w:hAnsi="Palatino Linotype" w:cs="Arial"/>
          <w:i/>
          <w:sz w:val="20"/>
          <w:szCs w:val="24"/>
          <w:lang w:val="es-ES" w:eastAsia="es-MX"/>
        </w:rPr>
        <w:lastRenderedPageBreak/>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0937/17</w:t>
      </w:r>
      <w:r w:rsidRPr="000B6F2C">
        <w:rPr>
          <w:rFonts w:ascii="Palatino Linotype" w:eastAsia="Times New Roman" w:hAnsi="Palatino Linotype" w:cs="Arial"/>
          <w:i/>
          <w:sz w:val="20"/>
          <w:szCs w:val="24"/>
          <w:lang w:val="es-ES" w:eastAsia="es-MX"/>
        </w:rPr>
        <w:t xml:space="preserve">. Senado de la República. 15 de marzo de 2017. Por unanimidad. Comisionada Ponente Ximena Puente de la Mora. </w:t>
      </w:r>
    </w:p>
    <w:p w:rsidR="00AB720E" w:rsidRPr="000B6F2C" w:rsidRDefault="00AB720E" w:rsidP="00AB720E">
      <w:pPr>
        <w:spacing w:after="0" w:line="240" w:lineRule="auto"/>
        <w:ind w:left="567" w:right="616"/>
        <w:jc w:val="both"/>
        <w:rPr>
          <w:rFonts w:ascii="Palatino Linotype" w:eastAsia="Times New Roman" w:hAnsi="Palatino Linotype" w:cs="Arial"/>
          <w:sz w:val="20"/>
          <w:szCs w:val="24"/>
          <w:lang w:val="es-ES" w:eastAsia="es-MX"/>
        </w:rPr>
      </w:pPr>
      <w:r w:rsidRPr="000B6F2C">
        <w:rPr>
          <w:rFonts w:ascii="Palatino Linotype" w:eastAsia="Times New Roman" w:hAnsi="Palatino Linotype" w:cs="Arial"/>
          <w:i/>
          <w:sz w:val="20"/>
          <w:szCs w:val="24"/>
          <w:lang w:val="es-ES" w:eastAsia="es-MX"/>
        </w:rPr>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0478/17</w:t>
      </w:r>
      <w:r w:rsidRPr="000B6F2C">
        <w:rPr>
          <w:rFonts w:ascii="Palatino Linotype" w:eastAsia="Times New Roman" w:hAnsi="Palatino Linotype" w:cs="Arial"/>
          <w:i/>
          <w:sz w:val="20"/>
          <w:szCs w:val="24"/>
          <w:lang w:val="es-ES" w:eastAsia="es-MX"/>
        </w:rPr>
        <w:t>. Secretaría de Relaciones Exteriores. 26 de abril de 2017. Por unanimidad. Comisionada Ponente Areli Cano Guadiana.</w:t>
      </w:r>
      <w:r w:rsidRPr="000B6F2C">
        <w:rPr>
          <w:rFonts w:ascii="Palatino Linotype" w:eastAsia="Times New Roman" w:hAnsi="Palatino Linotype" w:cs="Arial"/>
          <w:i/>
          <w:sz w:val="20"/>
          <w:szCs w:val="24"/>
          <w:lang w:val="es-ES" w:eastAsia="es-ES"/>
        </w:rPr>
        <w:t>”</w:t>
      </w:r>
    </w:p>
    <w:p w:rsidR="00AB720E" w:rsidRPr="00D7087B" w:rsidRDefault="00AB720E" w:rsidP="00AB720E">
      <w:pPr>
        <w:spacing w:after="0" w:line="360" w:lineRule="auto"/>
        <w:ind w:right="-93"/>
        <w:jc w:val="both"/>
        <w:rPr>
          <w:rFonts w:ascii="Palatino Linotype" w:eastAsia="Times New Roman" w:hAnsi="Palatino Linotype" w:cs="Arial"/>
          <w:szCs w:val="16"/>
          <w:lang w:val="es-ES" w:eastAsia="es-MX"/>
        </w:rPr>
      </w:pPr>
    </w:p>
    <w:p w:rsidR="00AB720E" w:rsidRPr="000B6F2C" w:rsidRDefault="00AB720E" w:rsidP="00AB720E">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 xml:space="preserve">De lo anterior, se desprende que la </w:t>
      </w:r>
      <w:r w:rsidRPr="000B6F2C">
        <w:rPr>
          <w:rFonts w:ascii="Palatino Linotype" w:eastAsia="Times New Roman" w:hAnsi="Palatino Linotype" w:cs="Times New Roman"/>
          <w:sz w:val="24"/>
          <w:szCs w:val="24"/>
          <w:lang w:val="es-ES" w:eastAsia="es-MX"/>
        </w:rPr>
        <w:t xml:space="preserve">Clave Única de Registro de Población, </w:t>
      </w:r>
      <w:r w:rsidRPr="000B6F2C">
        <w:rPr>
          <w:rFonts w:ascii="Palatino Linotype" w:eastAsia="Times New Roman" w:hAnsi="Palatino Linotype" w:cs="Arial"/>
          <w:sz w:val="24"/>
          <w:szCs w:val="24"/>
          <w:lang w:val="es-ES" w:eastAsia="es-MX"/>
        </w:rPr>
        <w:t xml:space="preserve">se encuentra vinculado al nombre de la persona, permitiendo identificar la edad, fecha de nacimiento, sexo, lugar de nacimiento, así como su </w:t>
      </w:r>
      <w:proofErr w:type="spellStart"/>
      <w:r w:rsidRPr="000B6F2C">
        <w:rPr>
          <w:rFonts w:ascii="Palatino Linotype" w:eastAsia="Times New Roman" w:hAnsi="Palatino Linotype" w:cs="Arial"/>
          <w:sz w:val="24"/>
          <w:szCs w:val="24"/>
          <w:lang w:val="es-ES" w:eastAsia="es-MX"/>
        </w:rPr>
        <w:t>homoclave</w:t>
      </w:r>
      <w:proofErr w:type="spellEnd"/>
      <w:r w:rsidRPr="000B6F2C">
        <w:rPr>
          <w:rFonts w:ascii="Palatino Linotype" w:eastAsia="Times New Roman" w:hAnsi="Palatino Linotype" w:cs="Arial"/>
          <w:sz w:val="24"/>
          <w:szCs w:val="24"/>
          <w:lang w:val="es-ES"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AB720E" w:rsidRPr="00D7087B" w:rsidRDefault="00AB720E" w:rsidP="00AB720E">
      <w:pPr>
        <w:spacing w:after="0" w:line="360" w:lineRule="auto"/>
        <w:rPr>
          <w:rFonts w:ascii="Palatino Linotype" w:eastAsia="Times New Roman" w:hAnsi="Palatino Linotype" w:cs="Times New Roman"/>
          <w:szCs w:val="24"/>
          <w:lang w:eastAsia="es-ES"/>
        </w:rPr>
      </w:pPr>
    </w:p>
    <w:p w:rsidR="00BB7035" w:rsidRPr="00E81AD3" w:rsidRDefault="00BB7035" w:rsidP="00BB7035">
      <w:pPr>
        <w:tabs>
          <w:tab w:val="left" w:pos="709"/>
        </w:tabs>
        <w:spacing w:after="0" w:line="360" w:lineRule="auto"/>
        <w:jc w:val="both"/>
        <w:rPr>
          <w:rFonts w:ascii="Palatino Linotype" w:hAnsi="Palatino Linotype" w:cs="Arial"/>
          <w:sz w:val="24"/>
          <w:szCs w:val="24"/>
        </w:rPr>
      </w:pPr>
      <w:r w:rsidRPr="00E81AD3">
        <w:rPr>
          <w:rFonts w:ascii="Palatino Linotype" w:hAnsi="Palatino Linotype"/>
          <w:color w:val="000000"/>
          <w:sz w:val="24"/>
          <w:szCs w:val="24"/>
        </w:rPr>
        <w:t xml:space="preserve">Por cuanto hace a las </w:t>
      </w:r>
      <w:r w:rsidRPr="00BB7035">
        <w:rPr>
          <w:rFonts w:ascii="Palatino Linotype" w:hAnsi="Palatino Linotype"/>
          <w:b/>
          <w:color w:val="000000"/>
          <w:sz w:val="24"/>
          <w:szCs w:val="24"/>
        </w:rPr>
        <w:t xml:space="preserve">fotografías </w:t>
      </w:r>
      <w:r w:rsidRPr="00E81AD3">
        <w:rPr>
          <w:rFonts w:ascii="Palatino Linotype" w:hAnsi="Palatino Linotype"/>
          <w:color w:val="000000"/>
          <w:sz w:val="24"/>
          <w:szCs w:val="24"/>
        </w:rPr>
        <w:t xml:space="preserve">si bien es cierto que el artículo </w:t>
      </w:r>
      <w:r w:rsidRPr="00E81AD3">
        <w:rPr>
          <w:rFonts w:ascii="Palatino Linotype" w:hAnsi="Palatino Linotype" w:cs="Arial"/>
          <w:sz w:val="24"/>
          <w:szCs w:val="24"/>
        </w:rPr>
        <w:t>143, fracción I, de la Ley de Transparencia y Acceso a la Información Pública del Estado de México y Municipios, considera que como información confidencial la referente a los datos personales concernientes a una persona física o jurídica colectiva identificada o identificable.</w:t>
      </w:r>
    </w:p>
    <w:p w:rsidR="00BB7035" w:rsidRPr="00D7087B" w:rsidRDefault="00BB7035" w:rsidP="00BB7035">
      <w:pPr>
        <w:tabs>
          <w:tab w:val="left" w:pos="709"/>
        </w:tabs>
        <w:spacing w:after="0" w:line="360" w:lineRule="auto"/>
        <w:jc w:val="both"/>
        <w:rPr>
          <w:rFonts w:ascii="Palatino Linotype" w:hAnsi="Palatino Linotype" w:cs="Arial"/>
          <w:szCs w:val="24"/>
        </w:rPr>
      </w:pPr>
    </w:p>
    <w:p w:rsidR="00BB7035" w:rsidRPr="00E81AD3" w:rsidRDefault="00BB7035" w:rsidP="00BB7035">
      <w:pPr>
        <w:autoSpaceDE w:val="0"/>
        <w:autoSpaceDN w:val="0"/>
        <w:adjustRightInd w:val="0"/>
        <w:spacing w:after="0" w:line="360" w:lineRule="auto"/>
        <w:jc w:val="both"/>
        <w:rPr>
          <w:rFonts w:ascii="Palatino Linotype" w:hAnsi="Palatino Linotype" w:cs="Arial"/>
          <w:sz w:val="24"/>
          <w:szCs w:val="24"/>
        </w:rPr>
      </w:pPr>
      <w:r w:rsidRPr="00E81AD3">
        <w:rPr>
          <w:rFonts w:ascii="Palatino Linotype" w:hAnsi="Palatino Linotype"/>
          <w:color w:val="000000"/>
          <w:sz w:val="24"/>
          <w:szCs w:val="24"/>
        </w:rPr>
        <w:t xml:space="preserve">Así mismo </w:t>
      </w:r>
      <w:r w:rsidRPr="00E81AD3">
        <w:rPr>
          <w:rFonts w:ascii="Palatino Linotype" w:hAnsi="Palatino Linotype" w:cs="Arial"/>
          <w:sz w:val="24"/>
          <w:szCs w:val="24"/>
        </w:rPr>
        <w:t xml:space="preserve">Ley de Protección de Datos Personales del Estado de México tiene por objeto garantizar la protección de los datos personales, siendo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w:t>
      </w:r>
      <w:r w:rsidRPr="00E81AD3">
        <w:rPr>
          <w:rFonts w:ascii="Palatino Linotype" w:hAnsi="Palatino Linotype" w:cs="Arial"/>
          <w:sz w:val="24"/>
          <w:szCs w:val="24"/>
        </w:rPr>
        <w:lastRenderedPageBreak/>
        <w:t>a su privacidad, con relación al uso, la seguridad, la difusión y la distribución de dicha información.</w:t>
      </w:r>
    </w:p>
    <w:p w:rsidR="00BB7035" w:rsidRPr="00D7087B" w:rsidRDefault="00BB7035" w:rsidP="00BB7035">
      <w:pPr>
        <w:autoSpaceDE w:val="0"/>
        <w:autoSpaceDN w:val="0"/>
        <w:adjustRightInd w:val="0"/>
        <w:spacing w:after="0" w:line="360" w:lineRule="auto"/>
        <w:jc w:val="both"/>
        <w:rPr>
          <w:rFonts w:ascii="Palatino Linotype" w:hAnsi="Palatino Linotype" w:cs="Arial"/>
          <w:szCs w:val="24"/>
        </w:rPr>
      </w:pPr>
    </w:p>
    <w:p w:rsidR="00BB7035" w:rsidRPr="00E81AD3" w:rsidRDefault="00BB7035" w:rsidP="00BB7035">
      <w:pPr>
        <w:tabs>
          <w:tab w:val="left" w:pos="709"/>
        </w:tabs>
        <w:spacing w:after="0" w:line="360" w:lineRule="auto"/>
        <w:jc w:val="both"/>
        <w:rPr>
          <w:rFonts w:ascii="Palatino Linotype" w:hAnsi="Palatino Linotype"/>
          <w:sz w:val="24"/>
          <w:szCs w:val="24"/>
        </w:rPr>
      </w:pPr>
      <w:r w:rsidRPr="00E81AD3">
        <w:rPr>
          <w:rFonts w:ascii="Palatino Linotype" w:hAnsi="Palatino Linotype"/>
          <w:sz w:val="24"/>
          <w:szCs w:val="24"/>
        </w:rPr>
        <w:t xml:space="preserve">En estos casos, se debe corroborar una conexión patente entre </w:t>
      </w:r>
      <w:r w:rsidRPr="00E81AD3">
        <w:rPr>
          <w:rFonts w:ascii="Palatino Linotype" w:hAnsi="Palatino Linotype"/>
          <w:b/>
          <w:sz w:val="24"/>
          <w:szCs w:val="24"/>
        </w:rPr>
        <w:t>la información confidencial y un tema de interés público</w:t>
      </w:r>
      <w:r w:rsidRPr="00E81AD3">
        <w:rPr>
          <w:rFonts w:ascii="Palatino Linotype" w:hAnsi="Palatino Linotype"/>
          <w:sz w:val="24"/>
          <w:szCs w:val="24"/>
        </w:rPr>
        <w:t xml:space="preserve"> la</w:t>
      </w:r>
      <w:r w:rsidRPr="00E81AD3">
        <w:rPr>
          <w:rFonts w:ascii="Palatino Linotype" w:eastAsia="Times New Roman" w:hAnsi="Palatino Linotype" w:cs="Arial"/>
          <w:color w:val="000000"/>
          <w:sz w:val="24"/>
          <w:szCs w:val="24"/>
        </w:rPr>
        <w:t xml:space="preserve"> </w:t>
      </w:r>
      <w:r w:rsidRPr="00E81AD3">
        <w:rPr>
          <w:rFonts w:ascii="Palatino Linotype" w:hAnsi="Palatino Linotype"/>
          <w:sz w:val="24"/>
          <w:szCs w:val="24"/>
        </w:rPr>
        <w:t>fotografía de un servidor público contenidos</w:t>
      </w:r>
      <w:r w:rsidR="00E0249F">
        <w:rPr>
          <w:rFonts w:ascii="Palatino Linotype" w:hAnsi="Palatino Linotype"/>
          <w:sz w:val="24"/>
          <w:szCs w:val="24"/>
        </w:rPr>
        <w:t xml:space="preserve"> títulos universitarios, </w:t>
      </w:r>
      <w:r w:rsidRPr="00E81AD3">
        <w:rPr>
          <w:rFonts w:ascii="Palatino Linotype" w:hAnsi="Palatino Linotype"/>
          <w:sz w:val="24"/>
          <w:szCs w:val="24"/>
        </w:rPr>
        <w:t>certificados de estudios</w:t>
      </w:r>
      <w:r w:rsidR="00E0249F">
        <w:rPr>
          <w:rFonts w:ascii="Palatino Linotype" w:hAnsi="Palatino Linotype"/>
          <w:sz w:val="24"/>
          <w:szCs w:val="24"/>
        </w:rPr>
        <w:t xml:space="preserve"> o certificados de competencia laboral, o bien documentos que acrediten cierta preparación,</w:t>
      </w:r>
      <w:r w:rsidRPr="00E81AD3">
        <w:rPr>
          <w:rFonts w:ascii="Palatino Linotype" w:hAnsi="Palatino Linotype"/>
          <w:sz w:val="24"/>
          <w:szCs w:val="24"/>
        </w:rPr>
        <w:t xml:space="preserve"> son datos personales susceptibles de ser clasificados como confidenciales, no obstante, el interés público que existe, radica en que ésta medida permite identificar la relación que tiene la persona que aparece en la fotografía con la experiencia tanto laboral como académica. Lo que además permitirá identificar si la persona titular de</w:t>
      </w:r>
      <w:r w:rsidR="00E0249F">
        <w:rPr>
          <w:rFonts w:ascii="Palatino Linotype" w:hAnsi="Palatino Linotype"/>
          <w:sz w:val="24"/>
          <w:szCs w:val="24"/>
        </w:rPr>
        <w:t xml:space="preserve"> </w:t>
      </w:r>
      <w:r w:rsidRPr="00E81AD3">
        <w:rPr>
          <w:rFonts w:ascii="Palatino Linotype" w:hAnsi="Palatino Linotype"/>
          <w:sz w:val="24"/>
          <w:szCs w:val="24"/>
        </w:rPr>
        <w:t>l</w:t>
      </w:r>
      <w:r w:rsidR="00E0249F">
        <w:rPr>
          <w:rFonts w:ascii="Palatino Linotype" w:hAnsi="Palatino Linotype"/>
          <w:sz w:val="24"/>
          <w:szCs w:val="24"/>
        </w:rPr>
        <w:t>os documentos a entregar</w:t>
      </w:r>
      <w:r w:rsidRPr="00E81AD3">
        <w:rPr>
          <w:rFonts w:ascii="Palatino Linotype" w:hAnsi="Palatino Linotype"/>
          <w:sz w:val="24"/>
          <w:szCs w:val="24"/>
        </w:rPr>
        <w:t xml:space="preserve"> son quienes brindan sus servicios al Sujeto Obligado.</w:t>
      </w:r>
    </w:p>
    <w:p w:rsidR="00BB7035" w:rsidRPr="00D7087B" w:rsidRDefault="00BB7035" w:rsidP="00BB7035">
      <w:pPr>
        <w:pStyle w:val="Sinespaciado"/>
        <w:spacing w:line="360" w:lineRule="auto"/>
        <w:rPr>
          <w:rFonts w:ascii="Palatino Linotype" w:hAnsi="Palatino Linotype"/>
          <w:sz w:val="22"/>
        </w:rPr>
      </w:pPr>
    </w:p>
    <w:p w:rsidR="00BB7035" w:rsidRPr="00E81AD3" w:rsidRDefault="00BB7035" w:rsidP="00BB7035">
      <w:pPr>
        <w:tabs>
          <w:tab w:val="left" w:pos="709"/>
        </w:tabs>
        <w:spacing w:after="0" w:line="360" w:lineRule="auto"/>
        <w:jc w:val="both"/>
        <w:rPr>
          <w:rFonts w:ascii="Palatino Linotype" w:hAnsi="Palatino Linotype"/>
          <w:sz w:val="24"/>
          <w:szCs w:val="24"/>
        </w:rPr>
      </w:pPr>
      <w:r w:rsidRPr="00E81AD3">
        <w:rPr>
          <w:rFonts w:ascii="Palatino Linotype" w:eastAsia="Times New Roman" w:hAnsi="Palatino Linotype" w:cs="Arial"/>
          <w:color w:val="000000"/>
          <w:sz w:val="24"/>
          <w:szCs w:val="24"/>
        </w:rPr>
        <w:t>Como ya se ha señalado, el interés público consiste en que las personas, conozcan si la trayectoria académica y profesional que se encuentra inmersa dentro de</w:t>
      </w:r>
      <w:r w:rsidR="00E0249F">
        <w:rPr>
          <w:rFonts w:ascii="Palatino Linotype" w:eastAsia="Times New Roman" w:hAnsi="Palatino Linotype" w:cs="Arial"/>
          <w:color w:val="000000"/>
          <w:sz w:val="24"/>
          <w:szCs w:val="24"/>
        </w:rPr>
        <w:t xml:space="preserve"> </w:t>
      </w:r>
      <w:r w:rsidRPr="00E81AD3">
        <w:rPr>
          <w:rFonts w:ascii="Palatino Linotype" w:eastAsia="Times New Roman" w:hAnsi="Palatino Linotype" w:cs="Arial"/>
          <w:color w:val="000000"/>
          <w:sz w:val="24"/>
          <w:szCs w:val="24"/>
        </w:rPr>
        <w:t>l</w:t>
      </w:r>
      <w:r w:rsidR="00E0249F">
        <w:rPr>
          <w:rFonts w:ascii="Palatino Linotype" w:eastAsia="Times New Roman" w:hAnsi="Palatino Linotype" w:cs="Arial"/>
          <w:color w:val="000000"/>
          <w:sz w:val="24"/>
          <w:szCs w:val="24"/>
        </w:rPr>
        <w:t>a documentación</w:t>
      </w:r>
      <w:r w:rsidRPr="00E81AD3">
        <w:rPr>
          <w:rFonts w:ascii="Palatino Linotype" w:eastAsia="Times New Roman" w:hAnsi="Palatino Linotype" w:cs="Arial"/>
          <w:color w:val="000000"/>
          <w:sz w:val="24"/>
          <w:szCs w:val="24"/>
        </w:rPr>
        <w:t>, corresponde a las personas que se encuentran laborando en la</w:t>
      </w:r>
      <w:r w:rsidRPr="00E81AD3">
        <w:rPr>
          <w:rFonts w:ascii="Palatino Linotype" w:hAnsi="Palatino Linotype"/>
          <w:sz w:val="24"/>
          <w:szCs w:val="24"/>
        </w:rPr>
        <w:t xml:space="preserve"> </w:t>
      </w:r>
      <w:r w:rsidRPr="00E81AD3">
        <w:rPr>
          <w:rFonts w:ascii="Palatino Linotype" w:eastAsia="Times New Roman" w:hAnsi="Palatino Linotype" w:cs="Arial"/>
          <w:color w:val="000000"/>
          <w:sz w:val="24"/>
          <w:szCs w:val="24"/>
        </w:rPr>
        <w:t>administración pública municipal.</w:t>
      </w:r>
    </w:p>
    <w:p w:rsidR="00BB7035" w:rsidRPr="00D7087B" w:rsidRDefault="00BB7035" w:rsidP="00BB7035">
      <w:pPr>
        <w:pStyle w:val="Sinespaciado"/>
        <w:spacing w:line="360" w:lineRule="auto"/>
        <w:rPr>
          <w:rFonts w:ascii="Palatino Linotype" w:hAnsi="Palatino Linotype"/>
          <w:sz w:val="22"/>
        </w:rPr>
      </w:pPr>
    </w:p>
    <w:p w:rsidR="00BB7035" w:rsidRDefault="00BB7035" w:rsidP="00BB7035">
      <w:pPr>
        <w:tabs>
          <w:tab w:val="left" w:pos="709"/>
        </w:tabs>
        <w:spacing w:after="0" w:line="360" w:lineRule="auto"/>
        <w:jc w:val="both"/>
        <w:rPr>
          <w:rFonts w:ascii="Palatino Linotype" w:hAnsi="Palatino Linotype" w:cs="Arial"/>
          <w:sz w:val="24"/>
          <w:szCs w:val="24"/>
        </w:rPr>
      </w:pPr>
      <w:r w:rsidRPr="00E81AD3">
        <w:rPr>
          <w:rFonts w:ascii="Palatino Linotype" w:hAnsi="Palatino Linotype" w:cs="Arial"/>
          <w:sz w:val="24"/>
          <w:szCs w:val="24"/>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rsidR="00167B0C" w:rsidRPr="00D7087B" w:rsidRDefault="00167B0C" w:rsidP="00BB7035">
      <w:pPr>
        <w:tabs>
          <w:tab w:val="left" w:pos="709"/>
        </w:tabs>
        <w:spacing w:after="0" w:line="360" w:lineRule="auto"/>
        <w:jc w:val="both"/>
        <w:rPr>
          <w:rFonts w:ascii="Palatino Linotype" w:hAnsi="Palatino Linotype"/>
          <w:szCs w:val="24"/>
        </w:rPr>
      </w:pPr>
    </w:p>
    <w:p w:rsidR="00AB720E" w:rsidRPr="000B6F2C" w:rsidRDefault="00AB720E" w:rsidP="00AB720E">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0B6F2C">
        <w:rPr>
          <w:rFonts w:ascii="Palatino Linotype" w:eastAsia="Times New Roman" w:hAnsi="Palatino Linotype" w:cs="Arial"/>
          <w:sz w:val="24"/>
          <w:szCs w:val="24"/>
          <w:lang w:val="es-ES_tradnl" w:eastAsia="es-ES"/>
        </w:rPr>
        <w:t>Por lo que hace a la</w:t>
      </w:r>
      <w:r w:rsidR="00BC7885">
        <w:rPr>
          <w:rFonts w:ascii="Palatino Linotype" w:eastAsia="Times New Roman" w:hAnsi="Palatino Linotype" w:cs="Arial"/>
          <w:noProof/>
          <w:sz w:val="24"/>
          <w:szCs w:val="24"/>
          <w:lang w:val="es-ES" w:eastAsia="es-MX"/>
        </w:rPr>
        <w:t xml:space="preserve"> firma de particulares</w:t>
      </w:r>
      <w:r w:rsidRPr="000B6F2C">
        <w:rPr>
          <w:rFonts w:ascii="Palatino Linotype" w:eastAsia="Times New Roman" w:hAnsi="Palatino Linotype" w:cs="Arial"/>
          <w:noProof/>
          <w:sz w:val="24"/>
          <w:szCs w:val="24"/>
          <w:lang w:val="es-ES" w:eastAsia="es-MX"/>
        </w:rPr>
        <w:t>,</w:t>
      </w:r>
      <w:r w:rsidR="00E0249F">
        <w:rPr>
          <w:rFonts w:ascii="Palatino Linotype" w:eastAsia="Times New Roman" w:hAnsi="Palatino Linotype" w:cs="Arial"/>
          <w:noProof/>
          <w:sz w:val="24"/>
          <w:szCs w:val="24"/>
          <w:lang w:val="es-ES" w:eastAsia="es-MX"/>
        </w:rPr>
        <w:t xml:space="preserve"> titulares de la documentación,</w:t>
      </w:r>
      <w:r w:rsidRPr="000B6F2C">
        <w:rPr>
          <w:rFonts w:ascii="Palatino Linotype" w:eastAsia="Times New Roman" w:hAnsi="Palatino Linotype" w:cs="Arial"/>
          <w:noProof/>
          <w:sz w:val="24"/>
          <w:szCs w:val="24"/>
          <w:lang w:val="es-ES" w:eastAsia="es-MX"/>
        </w:rPr>
        <w:t xml:space="preserve"> para el caso de que</w:t>
      </w:r>
      <w:r>
        <w:rPr>
          <w:rFonts w:ascii="Palatino Linotype" w:eastAsia="Times New Roman" w:hAnsi="Palatino Linotype" w:cs="Arial"/>
          <w:noProof/>
          <w:sz w:val="24"/>
          <w:szCs w:val="24"/>
          <w:lang w:val="es-ES" w:eastAsia="es-MX"/>
        </w:rPr>
        <w:t xml:space="preserve"> los documetos a expedir las </w:t>
      </w:r>
      <w:r w:rsidRPr="000B6F2C">
        <w:rPr>
          <w:rFonts w:ascii="Palatino Linotype" w:eastAsia="Times New Roman" w:hAnsi="Palatino Linotype" w:cs="Arial"/>
          <w:noProof/>
          <w:sz w:val="24"/>
          <w:szCs w:val="24"/>
          <w:lang w:val="es-ES" w:eastAsia="es-MX"/>
        </w:rPr>
        <w:t xml:space="preserve">contenga, en atención a que constituyen datos </w:t>
      </w:r>
      <w:r w:rsidRPr="000B6F2C">
        <w:rPr>
          <w:rFonts w:ascii="Palatino Linotype" w:eastAsia="Times New Roman" w:hAnsi="Palatino Linotype" w:cs="Arial"/>
          <w:noProof/>
          <w:sz w:val="24"/>
          <w:szCs w:val="24"/>
          <w:lang w:val="es-ES" w:eastAsia="es-MX"/>
        </w:rPr>
        <w:lastRenderedPageBreak/>
        <w:t>personales que hacen identificable a la persona, estos son susceptibles de ser testados con el objeto de protegerlos</w:t>
      </w:r>
      <w:r w:rsidR="00E0249F">
        <w:rPr>
          <w:rFonts w:ascii="Palatino Linotype" w:eastAsia="Times New Roman" w:hAnsi="Palatino Linotype" w:cs="Arial"/>
          <w:noProof/>
          <w:sz w:val="24"/>
          <w:szCs w:val="24"/>
          <w:lang w:val="es-ES" w:eastAsia="es-MX"/>
        </w:rPr>
        <w:t>, no así las firmas de las personas que avalan el documentos, es decir de rectores, directores, profesores, servidores públicos, que con su firma dar legalidad al documento expedido, pues esto corrobora, que el certificado, titulo universitario o cualquier otro documento a entregar es legal de acuerdo a las normas establecidas,</w:t>
      </w:r>
      <w:r w:rsidRPr="000B6F2C">
        <w:rPr>
          <w:rFonts w:ascii="Palatino Linotype" w:eastAsia="Times New Roman" w:hAnsi="Palatino Linotype" w:cs="Arial"/>
          <w:noProof/>
          <w:sz w:val="24"/>
          <w:szCs w:val="24"/>
          <w:lang w:val="es-ES" w:eastAsia="es-MX"/>
        </w:rPr>
        <w:t xml:space="preserve"> en términos </w:t>
      </w:r>
      <w:r w:rsidRPr="000B6F2C">
        <w:rPr>
          <w:rFonts w:ascii="Palatino Linotype" w:eastAsia="Calibri" w:hAnsi="Palatino Linotype" w:cs="Arial"/>
          <w:sz w:val="24"/>
          <w:szCs w:val="24"/>
          <w:lang w:val="es-ES" w:eastAsia="es-ES"/>
        </w:rPr>
        <w:t xml:space="preserve">de lo dispuesto en los artículos 3, fracción IX y 143, fracción I de la Ley de Transparencia y Acceso a la Información Pública del Estado de México y Municipios, </w:t>
      </w:r>
      <w:r w:rsidRPr="000B6F2C">
        <w:rPr>
          <w:rFonts w:ascii="Palatino Linotype" w:eastAsia="Times New Roman" w:hAnsi="Palatino Linotype" w:cs="Arial"/>
          <w:bCs/>
          <w:sz w:val="24"/>
          <w:szCs w:val="24"/>
          <w:lang w:val="es-ES" w:eastAsia="es-MX"/>
        </w:rPr>
        <w:t xml:space="preserve">así como en el artículo 4, fracciones XI y XII de </w:t>
      </w:r>
      <w:r w:rsidRPr="000B6F2C">
        <w:rPr>
          <w:rFonts w:ascii="Palatino Linotype" w:eastAsia="Times New Roman" w:hAnsi="Palatino Linotype" w:cs="Times New Roman"/>
          <w:sz w:val="24"/>
          <w:szCs w:val="24"/>
          <w:lang w:val="es-ES" w:eastAsia="es-ES"/>
        </w:rPr>
        <w:t xml:space="preserve">la Ley de Protección de Datos Personales en Posesión de Sujetos Obligados del Estado de México y Municipios, </w:t>
      </w:r>
      <w:r w:rsidRPr="000B6F2C">
        <w:rPr>
          <w:rFonts w:ascii="Palatino Linotype" w:eastAsia="Times New Roman" w:hAnsi="Palatino Linotype" w:cs="Arial"/>
          <w:sz w:val="24"/>
          <w:szCs w:val="24"/>
          <w:lang w:val="es-ES" w:eastAsia="es-ES"/>
        </w:rPr>
        <w:t>que establecen:</w:t>
      </w:r>
    </w:p>
    <w:p w:rsidR="00AB720E" w:rsidRPr="00D7087B" w:rsidRDefault="00AB720E" w:rsidP="00AB720E">
      <w:pPr>
        <w:spacing w:after="0" w:line="360" w:lineRule="auto"/>
        <w:rPr>
          <w:rFonts w:ascii="Palatino Linotype" w:eastAsia="Times New Roman" w:hAnsi="Palatino Linotype" w:cs="Times New Roman"/>
          <w:sz w:val="20"/>
          <w:szCs w:val="24"/>
          <w:lang w:eastAsia="es-ES"/>
        </w:rPr>
      </w:pP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3.</w:t>
      </w:r>
      <w:r w:rsidRPr="000B6F2C">
        <w:rPr>
          <w:rFonts w:ascii="Palatino Linotype" w:eastAsia="Times New Roman" w:hAnsi="Palatino Linotype" w:cs="Arial"/>
          <w:i/>
          <w:szCs w:val="24"/>
          <w:lang w:val="es-ES" w:eastAsia="es-ES"/>
        </w:rPr>
        <w:t xml:space="preserve"> Para los efectos de la presente Ley se entenderá por:</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IX. Datos personales:</w:t>
      </w:r>
      <w:r w:rsidRPr="000B6F2C">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XX. Información clasificada:</w:t>
      </w:r>
      <w:r w:rsidRPr="000B6F2C">
        <w:rPr>
          <w:rFonts w:ascii="Palatino Linotype" w:eastAsia="Times New Roman" w:hAnsi="Palatino Linotype" w:cs="Arial"/>
          <w:i/>
          <w:szCs w:val="24"/>
          <w:lang w:val="es-ES" w:eastAsia="es-ES"/>
        </w:rPr>
        <w:t xml:space="preserve"> Aquella considerada por la presente Ley como reservada o confidencial;</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XXI. Información confidencial:</w:t>
      </w:r>
      <w:r w:rsidRPr="000B6F2C">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XLV. Versión pública:</w:t>
      </w:r>
      <w:r w:rsidRPr="000B6F2C">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91.</w:t>
      </w:r>
      <w:r w:rsidRPr="000B6F2C">
        <w:rPr>
          <w:rFonts w:ascii="Palatino Linotype" w:eastAsia="Times New Roman" w:hAnsi="Palatino Linotype" w:cs="Arial"/>
          <w:i/>
          <w:szCs w:val="24"/>
          <w:lang w:val="es-ES" w:eastAsia="es-ES"/>
        </w:rPr>
        <w:t xml:space="preserve"> El acceso a la información pública será restringido excepcionalmente, cuando ésta sea clasificada como reservada o confidencial.</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132.</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La clasificación de la información se llevará a cabo en el momento en que</w:t>
      </w: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w:t>
      </w:r>
      <w:r w:rsidRPr="000B6F2C">
        <w:rPr>
          <w:rFonts w:ascii="Palatino Linotype" w:eastAsia="Times New Roman" w:hAnsi="Palatino Linotype" w:cs="Arial"/>
          <w:i/>
          <w:szCs w:val="24"/>
          <w:lang w:val="es-ES" w:eastAsia="es-ES"/>
        </w:rPr>
        <w:t xml:space="preserve"> Se reciba una solicitud de acceso a la información;</w:t>
      </w:r>
    </w:p>
    <w:p w:rsidR="00AB720E" w:rsidRPr="000B6F2C" w:rsidRDefault="00AB720E" w:rsidP="00AB720E">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t>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Se determine mediante resolución de autoridad competente; o</w:t>
      </w:r>
    </w:p>
    <w:p w:rsidR="00AB720E" w:rsidRPr="000B6F2C" w:rsidRDefault="00AB720E" w:rsidP="00AB720E">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t>III.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143.</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Para los efectos de esta Ley se considera información confidencial, la clasificada como tal, de manera permanente, por su naturaleza, cuando</w:t>
      </w: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 xml:space="preserve">Se refiera a la información privada y los datos personales concernientes a una persona física o </w:t>
      </w:r>
      <w:proofErr w:type="gramStart"/>
      <w:r w:rsidRPr="000B6F2C">
        <w:rPr>
          <w:rFonts w:ascii="Palatino Linotype" w:eastAsia="Times New Roman" w:hAnsi="Palatino Linotype" w:cs="Arial"/>
          <w:i/>
          <w:szCs w:val="24"/>
          <w:u w:val="single"/>
          <w:lang w:val="es-ES" w:eastAsia="es-ES"/>
        </w:rPr>
        <w:t>jurídico</w:t>
      </w:r>
      <w:proofErr w:type="gramEnd"/>
      <w:r w:rsidRPr="000B6F2C">
        <w:rPr>
          <w:rFonts w:ascii="Palatino Linotype" w:eastAsia="Times New Roman" w:hAnsi="Palatino Linotype" w:cs="Arial"/>
          <w:i/>
          <w:szCs w:val="24"/>
          <w:u w:val="single"/>
          <w:lang w:val="es-ES" w:eastAsia="es-ES"/>
        </w:rPr>
        <w:t xml:space="preserve"> colectiva identificada o identificable</w:t>
      </w:r>
      <w:r w:rsidRPr="000B6F2C">
        <w:rPr>
          <w:rFonts w:ascii="Palatino Linotype" w:eastAsia="Times New Roman" w:hAnsi="Palatino Linotype" w:cs="Arial"/>
          <w:i/>
          <w:szCs w:val="24"/>
          <w:lang w:val="es-ES" w:eastAsia="es-ES"/>
        </w:rPr>
        <w:t>;</w:t>
      </w:r>
    </w:p>
    <w:p w:rsidR="00AB720E" w:rsidRPr="000B6F2C" w:rsidRDefault="00AB720E" w:rsidP="00AB720E">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t>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III.</w:t>
      </w:r>
      <w:r w:rsidRPr="000B6F2C">
        <w:rPr>
          <w:rFonts w:ascii="Palatino Linotype" w:eastAsia="Times New Roman" w:hAnsi="Palatino Linotype" w:cs="Arial"/>
          <w:i/>
          <w:szCs w:val="24"/>
          <w:lang w:val="es-ES" w:eastAsia="es-ES"/>
        </w:rPr>
        <w:t xml:space="preserve"> La que presenten los particulares a los sujetos obligados, de conformidad con lo dispuesto por las leyes o los tratados internacionales.</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La información confidencial no estará sujeta a temporalidad alguna y sólo podrán tener acceso a ella los titulares de la misma, sus representantes y los servidores públicos facultados para ello.</w:t>
      </w:r>
    </w:p>
    <w:p w:rsidR="00AB720E" w:rsidRPr="000B6F2C" w:rsidRDefault="00AB720E" w:rsidP="00AB720E">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No se considerará confidencial la información que se encuentre en los registros públicos o en fuentes de acceso público, ni tampoco la que sea considerada por la presente ley como información pública. [Sic]</w:t>
      </w:r>
    </w:p>
    <w:p w:rsidR="00AB720E" w:rsidRPr="000B6F2C" w:rsidRDefault="00AB720E" w:rsidP="00AB720E">
      <w:pPr>
        <w:spacing w:after="0" w:line="360" w:lineRule="auto"/>
        <w:ind w:left="851" w:right="851"/>
        <w:jc w:val="both"/>
        <w:rPr>
          <w:rFonts w:ascii="Palatino Linotype" w:eastAsia="Times New Roman" w:hAnsi="Palatino Linotype" w:cs="Arial"/>
          <w:sz w:val="24"/>
          <w:szCs w:val="24"/>
          <w:lang w:val="es-ES" w:eastAsia="es-ES"/>
        </w:rPr>
      </w:pPr>
    </w:p>
    <w:p w:rsidR="00AB720E" w:rsidRPr="000B6F2C" w:rsidRDefault="00AB720E" w:rsidP="00AB720E">
      <w:pPr>
        <w:spacing w:after="0" w:line="360" w:lineRule="auto"/>
        <w:jc w:val="both"/>
        <w:rPr>
          <w:rFonts w:ascii="Palatino Linotype" w:eastAsia="Times New Roman" w:hAnsi="Palatino Linotype" w:cs="Times New Roman"/>
          <w:sz w:val="24"/>
          <w:szCs w:val="24"/>
          <w:lang w:val="es-ES" w:eastAsia="es-ES"/>
        </w:rPr>
      </w:pPr>
      <w:r w:rsidRPr="00BC7885">
        <w:rPr>
          <w:rFonts w:ascii="Palatino Linotype" w:eastAsia="Times New Roman" w:hAnsi="Palatino Linotype" w:cs="Times New Roman"/>
          <w:sz w:val="24"/>
          <w:szCs w:val="24"/>
          <w:lang w:val="es-ES" w:eastAsia="es-ES"/>
        </w:rPr>
        <w:t>Igualmente, los Lineamientos Generales en Materia de Clasificación y Desclasificación de la Información, así como para la elaboración de Versiones Públicas, emitidos por el Consejo Nacional del Sistema Nacional de Transparencia, Acceso a la Información Pública y</w:t>
      </w:r>
      <w:r w:rsidRPr="000B6F2C">
        <w:rPr>
          <w:rFonts w:ascii="Palatino Linotype" w:eastAsia="Times New Roman" w:hAnsi="Palatino Linotype" w:cs="Times New Roman"/>
          <w:sz w:val="24"/>
          <w:szCs w:val="24"/>
          <w:lang w:val="es-ES" w:eastAsia="es-ES"/>
        </w:rPr>
        <w:t xml:space="preserve">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B720E" w:rsidRPr="00D7087B" w:rsidRDefault="00AB720E" w:rsidP="00BC7885">
      <w:pPr>
        <w:spacing w:after="0" w:line="360" w:lineRule="auto"/>
        <w:ind w:right="851"/>
        <w:jc w:val="both"/>
        <w:rPr>
          <w:rFonts w:ascii="Palatino Linotype" w:eastAsia="Times New Roman" w:hAnsi="Palatino Linotype" w:cs="Times New Roman"/>
          <w:szCs w:val="24"/>
          <w:lang w:val="es-ES" w:eastAsia="es-ES"/>
        </w:rPr>
      </w:pPr>
    </w:p>
    <w:p w:rsidR="00AB720E" w:rsidRPr="000B6F2C" w:rsidRDefault="00AB720E" w:rsidP="00AB720E">
      <w:pPr>
        <w:spacing w:after="0" w:line="360" w:lineRule="auto"/>
        <w:jc w:val="both"/>
        <w:rPr>
          <w:rFonts w:ascii="Palatino Linotype" w:eastAsia="Times New Roman" w:hAnsi="Palatino Linotype" w:cs="Arial"/>
          <w:sz w:val="24"/>
          <w:szCs w:val="24"/>
          <w:lang w:val="es-ES" w:eastAsia="es-CO"/>
        </w:rPr>
      </w:pPr>
      <w:r w:rsidRPr="000B6F2C">
        <w:rPr>
          <w:rFonts w:ascii="Palatino Linotype" w:eastAsia="Times New Roman" w:hAnsi="Palatino Linotype" w:cs="Arial"/>
          <w:sz w:val="24"/>
          <w:szCs w:val="24"/>
          <w:lang w:val="es-ES"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00D9164B" w:rsidRPr="00D9164B">
        <w:rPr>
          <w:rFonts w:ascii="Palatino Linotype" w:eastAsia="Times New Roman" w:hAnsi="Palatino Linotype" w:cs="Arial"/>
          <w:sz w:val="24"/>
          <w:szCs w:val="24"/>
          <w:lang w:val="es-ES" w:eastAsia="es-CO"/>
        </w:rPr>
        <w:t>Sujeto Obligado</w:t>
      </w:r>
      <w:r w:rsidR="00BC7885" w:rsidRPr="000B6F2C">
        <w:rPr>
          <w:rFonts w:ascii="Palatino Linotype" w:eastAsia="Times New Roman" w:hAnsi="Palatino Linotype" w:cs="Arial"/>
          <w:sz w:val="24"/>
          <w:szCs w:val="24"/>
          <w:lang w:val="es-ES" w:eastAsia="es-CO"/>
        </w:rPr>
        <w:t xml:space="preserve"> </w:t>
      </w:r>
      <w:r w:rsidRPr="000B6F2C">
        <w:rPr>
          <w:rFonts w:ascii="Palatino Linotype" w:eastAsia="Times New Roman" w:hAnsi="Palatino Linotype" w:cs="Arial"/>
          <w:sz w:val="24"/>
          <w:szCs w:val="24"/>
          <w:lang w:val="es-ES" w:eastAsia="es-CO"/>
        </w:rPr>
        <w:t xml:space="preserve">a testar, suprimir o eliminar datos de </w:t>
      </w:r>
      <w:r w:rsidRPr="000B6F2C">
        <w:rPr>
          <w:rFonts w:ascii="Palatino Linotype" w:eastAsia="Times New Roman" w:hAnsi="Palatino Linotype" w:cs="Arial"/>
          <w:sz w:val="24"/>
          <w:szCs w:val="24"/>
          <w:lang w:val="es-ES" w:eastAsia="es-CO"/>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AB720E" w:rsidRPr="00D7087B" w:rsidRDefault="00AB720E" w:rsidP="00AB720E">
      <w:pPr>
        <w:spacing w:after="0" w:line="360" w:lineRule="auto"/>
        <w:jc w:val="both"/>
        <w:rPr>
          <w:rFonts w:ascii="Palatino Linotype" w:hAnsi="Palatino Linotype" w:cs="Arial"/>
          <w:szCs w:val="24"/>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En mérito de lo expuesto en líneas anteriores, resultan parcialmente fundados los motivos de inconformidad que arguye el Recurrente en su medio de impugnación que fue materia de estudio, por ello </w:t>
      </w:r>
      <w:r w:rsidRPr="00063CBF">
        <w:rPr>
          <w:rFonts w:ascii="Palatino Linotype" w:eastAsia="Times New Roman" w:hAnsi="Palatino Linotype" w:cs="Arial"/>
          <w:b/>
          <w:sz w:val="24"/>
          <w:szCs w:val="24"/>
          <w:lang w:eastAsia="es-ES"/>
        </w:rPr>
        <w:t xml:space="preserve">con fundamento en la segunda hipótesis de la fracción III del artículo 186, </w:t>
      </w:r>
      <w:r w:rsidRPr="00063CBF">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63CBF">
        <w:rPr>
          <w:rFonts w:ascii="Palatino Linotype" w:eastAsia="Times New Roman" w:hAnsi="Palatino Linotype" w:cs="Arial"/>
          <w:b/>
          <w:sz w:val="24"/>
          <w:szCs w:val="24"/>
          <w:lang w:eastAsia="es-ES"/>
        </w:rPr>
        <w:t xml:space="preserve">MODIFICA </w:t>
      </w:r>
      <w:r w:rsidRPr="00063CBF">
        <w:rPr>
          <w:rFonts w:ascii="Palatino Linotype" w:eastAsia="Times New Roman" w:hAnsi="Palatino Linotype" w:cs="Arial"/>
          <w:sz w:val="24"/>
          <w:szCs w:val="24"/>
          <w:lang w:eastAsia="es-ES"/>
        </w:rPr>
        <w:t>la respuesta a la solicitud número</w:t>
      </w:r>
      <w:r w:rsidRPr="00063CBF">
        <w:rPr>
          <w:rFonts w:ascii="Palatino Linotype" w:eastAsia="Times New Roman" w:hAnsi="Palatino Linotype" w:cs="Times New Roman"/>
          <w:b/>
          <w:sz w:val="24"/>
          <w:szCs w:val="24"/>
          <w:lang w:eastAsia="es-ES"/>
        </w:rPr>
        <w:t xml:space="preserve"> </w:t>
      </w:r>
      <w:r w:rsidR="00167B0C" w:rsidRPr="00535AC7">
        <w:rPr>
          <w:rFonts w:ascii="Palatino Linotype" w:hAnsi="Palatino Linotype" w:cs="Arial"/>
          <w:b/>
          <w:sz w:val="24"/>
          <w:szCs w:val="24"/>
        </w:rPr>
        <w:t>00060/TEOLOYU/IP/2019</w:t>
      </w:r>
      <w:r w:rsidR="00167B0C">
        <w:rPr>
          <w:rFonts w:ascii="Palatino Linotype" w:hAnsi="Palatino Linotype" w:cs="Arial"/>
          <w:b/>
          <w:sz w:val="24"/>
          <w:szCs w:val="24"/>
        </w:rPr>
        <w:t xml:space="preserve"> </w:t>
      </w:r>
      <w:r w:rsidRPr="00063CBF">
        <w:rPr>
          <w:rFonts w:ascii="Palatino Linotype" w:eastAsia="Times New Roman" w:hAnsi="Palatino Linotype" w:cs="Times New Roman"/>
          <w:sz w:val="24"/>
          <w:szCs w:val="24"/>
          <w:lang w:eastAsia="es-ES"/>
        </w:rPr>
        <w:t>que ha sido materia del presente fallo.</w:t>
      </w:r>
    </w:p>
    <w:p w:rsidR="00063CBF" w:rsidRPr="00D7087B" w:rsidRDefault="00063CBF" w:rsidP="00063CBF">
      <w:pPr>
        <w:spacing w:after="0" w:line="360" w:lineRule="auto"/>
        <w:jc w:val="both"/>
        <w:rPr>
          <w:rFonts w:ascii="Palatino Linotype" w:eastAsia="Times New Roman" w:hAnsi="Palatino Linotype" w:cs="Times New Roman"/>
          <w:szCs w:val="24"/>
          <w:lang w:eastAsia="es-ES"/>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Por lo antes expuesto y fundado es de resolverse y,</w:t>
      </w:r>
    </w:p>
    <w:p w:rsidR="00063CBF" w:rsidRPr="00D7087B" w:rsidRDefault="00063CBF" w:rsidP="00063CBF">
      <w:pPr>
        <w:spacing w:after="0" w:line="360" w:lineRule="auto"/>
        <w:jc w:val="both"/>
        <w:rPr>
          <w:rFonts w:ascii="Palatino Linotype" w:eastAsia="Times New Roman" w:hAnsi="Palatino Linotype" w:cs="Times New Roman"/>
          <w:szCs w:val="24"/>
          <w:lang w:eastAsia="es-ES"/>
        </w:rPr>
      </w:pPr>
    </w:p>
    <w:p w:rsidR="00063CBF" w:rsidRPr="00063CBF" w:rsidRDefault="00063CBF" w:rsidP="00063CBF">
      <w:pPr>
        <w:spacing w:after="0" w:line="360" w:lineRule="auto"/>
        <w:jc w:val="center"/>
        <w:rPr>
          <w:rFonts w:ascii="Palatino Linotype" w:eastAsia="Times New Roman" w:hAnsi="Palatino Linotype" w:cs="Times New Roman"/>
          <w:b/>
          <w:bCs/>
          <w:spacing w:val="60"/>
          <w:sz w:val="28"/>
          <w:szCs w:val="24"/>
          <w:lang w:val="es-ES_tradnl" w:eastAsia="es-ES"/>
        </w:rPr>
      </w:pPr>
      <w:r w:rsidRPr="00063CBF">
        <w:rPr>
          <w:rFonts w:ascii="Palatino Linotype" w:eastAsia="Times New Roman" w:hAnsi="Palatino Linotype" w:cs="Times New Roman"/>
          <w:b/>
          <w:bCs/>
          <w:spacing w:val="60"/>
          <w:sz w:val="28"/>
          <w:szCs w:val="24"/>
          <w:lang w:val="es-ES_tradnl" w:eastAsia="es-ES"/>
        </w:rPr>
        <w:t>SE    RESUELVE</w:t>
      </w:r>
    </w:p>
    <w:p w:rsidR="00063CBF" w:rsidRPr="00D7087B" w:rsidRDefault="00063CBF" w:rsidP="00063CBF">
      <w:pPr>
        <w:spacing w:after="0" w:line="360" w:lineRule="auto"/>
        <w:jc w:val="both"/>
        <w:rPr>
          <w:rFonts w:ascii="Palatino Linotype" w:eastAsia="Times New Roman" w:hAnsi="Palatino Linotype" w:cs="Times New Roman"/>
          <w:b/>
          <w:bCs/>
          <w:spacing w:val="60"/>
          <w:szCs w:val="24"/>
          <w:lang w:val="es-ES_tradnl" w:eastAsia="es-ES"/>
        </w:rPr>
      </w:pPr>
    </w:p>
    <w:p w:rsidR="00063CBF" w:rsidRPr="00063CBF" w:rsidRDefault="00063CBF" w:rsidP="00063CBF">
      <w:pPr>
        <w:spacing w:after="0" w:line="360" w:lineRule="auto"/>
        <w:jc w:val="both"/>
        <w:rPr>
          <w:rFonts w:ascii="Palatino Linotype" w:eastAsia="Times New Roman" w:hAnsi="Palatino Linotype" w:cs="Arial"/>
          <w:sz w:val="24"/>
          <w:szCs w:val="24"/>
          <w:lang w:eastAsia="es-ES"/>
        </w:rPr>
      </w:pPr>
      <w:r w:rsidRPr="00BC7885">
        <w:rPr>
          <w:rFonts w:ascii="Palatino Linotype" w:eastAsia="Times New Roman" w:hAnsi="Palatino Linotype" w:cs="Arial"/>
          <w:b/>
          <w:sz w:val="28"/>
          <w:szCs w:val="26"/>
          <w:lang w:val="es-ES_tradnl" w:eastAsia="es-ES"/>
        </w:rPr>
        <w:t>PRIMERO</w:t>
      </w:r>
      <w:r w:rsidRPr="00063CBF">
        <w:rPr>
          <w:rFonts w:ascii="Palatino Linotype" w:eastAsia="Times New Roman" w:hAnsi="Palatino Linotype" w:cs="Arial"/>
          <w:b/>
          <w:sz w:val="26"/>
          <w:szCs w:val="26"/>
          <w:lang w:val="es-ES_tradnl" w:eastAsia="es-ES"/>
        </w:rPr>
        <w:t>.</w:t>
      </w:r>
      <w:r w:rsidRPr="00063CBF">
        <w:rPr>
          <w:rFonts w:ascii="Palatino Linotype" w:eastAsia="Times New Roman" w:hAnsi="Palatino Linotype" w:cs="Arial"/>
          <w:sz w:val="24"/>
          <w:szCs w:val="24"/>
          <w:lang w:val="es-ES_tradnl" w:eastAsia="es-ES"/>
        </w:rPr>
        <w:t xml:space="preserve"> Se </w:t>
      </w:r>
      <w:r w:rsidR="00D9164B" w:rsidRPr="00D9164B">
        <w:rPr>
          <w:rFonts w:ascii="Palatino Linotype" w:eastAsia="Times New Roman" w:hAnsi="Palatino Linotype" w:cs="Arial"/>
          <w:sz w:val="24"/>
          <w:szCs w:val="24"/>
          <w:lang w:val="es-ES_tradnl" w:eastAsia="es-ES"/>
        </w:rPr>
        <w:t xml:space="preserve">modifica </w:t>
      </w:r>
      <w:r w:rsidRPr="00D9164B">
        <w:rPr>
          <w:rFonts w:ascii="Palatino Linotype" w:eastAsia="Arial Unicode MS" w:hAnsi="Palatino Linotype" w:cs="Arial"/>
          <w:sz w:val="24"/>
          <w:szCs w:val="24"/>
          <w:lang w:eastAsia="es-ES"/>
        </w:rPr>
        <w:t xml:space="preserve">la respuesta entregada por el Sujeto Obligado a </w:t>
      </w:r>
      <w:r w:rsidRPr="00D9164B">
        <w:rPr>
          <w:rFonts w:ascii="Palatino Linotype" w:eastAsia="Times New Roman" w:hAnsi="Palatino Linotype" w:cs="Arial"/>
          <w:sz w:val="24"/>
          <w:szCs w:val="24"/>
          <w:lang w:eastAsia="es-ES"/>
        </w:rPr>
        <w:t xml:space="preserve">la solicitud </w:t>
      </w:r>
      <w:r w:rsidR="00593F09">
        <w:rPr>
          <w:rFonts w:ascii="Palatino Linotype" w:eastAsia="Times New Roman" w:hAnsi="Palatino Linotype" w:cs="Arial"/>
          <w:sz w:val="24"/>
          <w:szCs w:val="24"/>
          <w:lang w:eastAsia="es-ES"/>
        </w:rPr>
        <w:t xml:space="preserve">de información </w:t>
      </w:r>
      <w:r w:rsidRPr="00D9164B">
        <w:rPr>
          <w:rFonts w:ascii="Palatino Linotype" w:eastAsia="Times New Roman" w:hAnsi="Palatino Linotype" w:cs="Arial"/>
          <w:sz w:val="24"/>
          <w:szCs w:val="24"/>
          <w:lang w:eastAsia="es-ES"/>
        </w:rPr>
        <w:t>número</w:t>
      </w:r>
      <w:r w:rsidRPr="00D9164B">
        <w:rPr>
          <w:rFonts w:ascii="Palatino Linotype" w:eastAsia="Times New Roman" w:hAnsi="Palatino Linotype" w:cs="Times New Roman"/>
          <w:sz w:val="24"/>
          <w:szCs w:val="24"/>
          <w:lang w:eastAsia="es-ES"/>
        </w:rPr>
        <w:t xml:space="preserve"> </w:t>
      </w:r>
      <w:r w:rsidR="00167B0C" w:rsidRPr="00535AC7">
        <w:rPr>
          <w:rFonts w:ascii="Palatino Linotype" w:hAnsi="Palatino Linotype" w:cs="Arial"/>
          <w:b/>
          <w:sz w:val="24"/>
          <w:szCs w:val="24"/>
        </w:rPr>
        <w:t>00060/TEOLOYU/IP/2019</w:t>
      </w:r>
      <w:r w:rsidRPr="00D9164B">
        <w:rPr>
          <w:rFonts w:ascii="Palatino Linotype" w:eastAsia="Arial Unicode MS" w:hAnsi="Palatino Linotype" w:cs="Arial"/>
          <w:sz w:val="24"/>
          <w:szCs w:val="24"/>
          <w:lang w:eastAsia="es-ES"/>
        </w:rPr>
        <w:t xml:space="preserve">, por resultar fundados los motivos de inconformidad que arguye el </w:t>
      </w:r>
      <w:r w:rsidR="00D9164B" w:rsidRPr="00D9164B">
        <w:rPr>
          <w:rFonts w:ascii="Palatino Linotype" w:eastAsia="Arial Unicode MS" w:hAnsi="Palatino Linotype" w:cs="Arial"/>
          <w:sz w:val="24"/>
          <w:szCs w:val="24"/>
          <w:lang w:eastAsia="es-ES"/>
        </w:rPr>
        <w:t>Recurrente</w:t>
      </w:r>
      <w:r w:rsidRPr="00063CBF">
        <w:rPr>
          <w:rFonts w:ascii="Palatino Linotype" w:eastAsia="Arial Unicode MS" w:hAnsi="Palatino Linotype" w:cs="Arial"/>
          <w:sz w:val="24"/>
          <w:szCs w:val="24"/>
          <w:lang w:eastAsia="es-ES"/>
        </w:rPr>
        <w:t>, en términos del</w:t>
      </w:r>
      <w:r w:rsidRPr="00063CBF">
        <w:rPr>
          <w:rFonts w:ascii="Palatino Linotype" w:eastAsia="Arial Unicode MS" w:hAnsi="Palatino Linotype" w:cs="Arial"/>
          <w:b/>
          <w:sz w:val="24"/>
          <w:szCs w:val="24"/>
          <w:lang w:eastAsia="es-ES"/>
        </w:rPr>
        <w:t xml:space="preserve"> </w:t>
      </w:r>
      <w:r w:rsidR="00AB720E" w:rsidRPr="00AB720E">
        <w:rPr>
          <w:rFonts w:ascii="Palatino Linotype" w:eastAsia="Times New Roman" w:hAnsi="Palatino Linotype" w:cs="Arial"/>
          <w:sz w:val="24"/>
          <w:szCs w:val="24"/>
          <w:lang w:eastAsia="es-ES"/>
        </w:rPr>
        <w:t>considerando</w:t>
      </w:r>
      <w:r w:rsidR="00AB720E" w:rsidRPr="00063CBF">
        <w:rPr>
          <w:rFonts w:ascii="Palatino Linotype" w:eastAsia="Times New Roman" w:hAnsi="Palatino Linotype" w:cs="Arial"/>
          <w:b/>
          <w:sz w:val="24"/>
          <w:szCs w:val="24"/>
          <w:lang w:eastAsia="es-ES"/>
        </w:rPr>
        <w:t xml:space="preserve"> </w:t>
      </w:r>
      <w:r w:rsidR="00D9164B" w:rsidRPr="00D9164B">
        <w:rPr>
          <w:rFonts w:ascii="Palatino Linotype" w:eastAsia="Times New Roman" w:hAnsi="Palatino Linotype" w:cs="Arial"/>
          <w:sz w:val="24"/>
          <w:szCs w:val="24"/>
          <w:lang w:eastAsia="es-ES"/>
        </w:rPr>
        <w:t>cuarto</w:t>
      </w:r>
      <w:r w:rsidRPr="00063CBF">
        <w:rPr>
          <w:rFonts w:ascii="Palatino Linotype" w:eastAsia="Times New Roman" w:hAnsi="Palatino Linotype" w:cs="Arial"/>
          <w:b/>
          <w:sz w:val="24"/>
          <w:szCs w:val="24"/>
          <w:lang w:eastAsia="es-ES"/>
        </w:rPr>
        <w:t xml:space="preserve"> </w:t>
      </w:r>
      <w:r w:rsidRPr="00063CBF">
        <w:rPr>
          <w:rFonts w:ascii="Palatino Linotype" w:eastAsia="Times New Roman" w:hAnsi="Palatino Linotype" w:cs="Arial"/>
          <w:sz w:val="24"/>
          <w:szCs w:val="24"/>
          <w:lang w:eastAsia="es-ES"/>
        </w:rPr>
        <w:t>de la presente resolución.</w:t>
      </w:r>
    </w:p>
    <w:p w:rsidR="00063CBF" w:rsidRPr="00063CBF" w:rsidRDefault="00063CBF" w:rsidP="00063CBF">
      <w:pPr>
        <w:spacing w:after="0" w:line="360" w:lineRule="auto"/>
        <w:jc w:val="both"/>
        <w:rPr>
          <w:rFonts w:ascii="Palatino Linotype" w:eastAsia="Times New Roman" w:hAnsi="Palatino Linotype" w:cs="Arial"/>
          <w:sz w:val="24"/>
          <w:szCs w:val="24"/>
          <w:lang w:eastAsia="es-ES"/>
        </w:rPr>
      </w:pPr>
    </w:p>
    <w:p w:rsidR="00555CF7" w:rsidRPr="00BC41AE" w:rsidRDefault="00555CF7" w:rsidP="00746E80">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sidRPr="00BC41AE">
        <w:rPr>
          <w:rFonts w:ascii="Palatino Linotype" w:hAnsi="Palatino Linotype" w:cs="Arial"/>
          <w:sz w:val="24"/>
          <w:szCs w:val="24"/>
        </w:rPr>
        <w:t>S</w:t>
      </w:r>
      <w:r w:rsidRPr="00D9164B">
        <w:rPr>
          <w:rFonts w:ascii="Palatino Linotype" w:hAnsi="Palatino Linotype" w:cs="Arial"/>
          <w:sz w:val="24"/>
          <w:szCs w:val="24"/>
        </w:rPr>
        <w:t xml:space="preserve">e </w:t>
      </w:r>
      <w:r w:rsidR="00D9164B" w:rsidRPr="00D9164B">
        <w:rPr>
          <w:rFonts w:ascii="Palatino Linotype" w:hAnsi="Palatino Linotype" w:cs="Arial"/>
          <w:sz w:val="24"/>
          <w:szCs w:val="24"/>
        </w:rPr>
        <w:t xml:space="preserve">ordena </w:t>
      </w:r>
      <w:r w:rsidRPr="00D9164B">
        <w:rPr>
          <w:rFonts w:ascii="Palatino Linotype" w:hAnsi="Palatino Linotype" w:cs="Arial"/>
          <w:sz w:val="24"/>
          <w:szCs w:val="24"/>
        </w:rPr>
        <w:t xml:space="preserve">al </w:t>
      </w:r>
      <w:r w:rsidR="00D9164B" w:rsidRPr="00D9164B">
        <w:rPr>
          <w:rFonts w:ascii="Palatino Linotype" w:hAnsi="Palatino Linotype" w:cs="Arial"/>
          <w:sz w:val="24"/>
          <w:szCs w:val="24"/>
        </w:rPr>
        <w:t xml:space="preserve">Sujeto Obligado </w:t>
      </w:r>
      <w:r w:rsidRPr="00D9164B">
        <w:rPr>
          <w:rFonts w:ascii="Palatino Linotype" w:hAnsi="Palatino Linotype" w:cs="Arial"/>
          <w:sz w:val="24"/>
          <w:szCs w:val="24"/>
        </w:rPr>
        <w:t xml:space="preserve">haga entrega al </w:t>
      </w:r>
      <w:r w:rsidR="00593F09" w:rsidRPr="00D9164B">
        <w:rPr>
          <w:rFonts w:ascii="Palatino Linotype" w:hAnsi="Palatino Linotype" w:cs="Arial"/>
          <w:sz w:val="24"/>
          <w:szCs w:val="24"/>
        </w:rPr>
        <w:t xml:space="preserve">Recurrente </w:t>
      </w:r>
      <w:r w:rsidRPr="00D9164B">
        <w:rPr>
          <w:rFonts w:ascii="Palatino Linotype" w:hAnsi="Palatino Linotype" w:cs="Arial"/>
          <w:sz w:val="24"/>
          <w:szCs w:val="24"/>
        </w:rPr>
        <w:t>a través del SAIMEX, en s</w:t>
      </w:r>
      <w:r>
        <w:rPr>
          <w:rFonts w:ascii="Palatino Linotype" w:hAnsi="Palatino Linotype" w:cs="Arial"/>
          <w:sz w:val="24"/>
          <w:szCs w:val="24"/>
        </w:rPr>
        <w:t>u caso en versión pública, de lo siguiente:</w:t>
      </w:r>
    </w:p>
    <w:p w:rsidR="00555CF7" w:rsidRDefault="00555CF7" w:rsidP="00746E80">
      <w:pPr>
        <w:autoSpaceDE w:val="0"/>
        <w:autoSpaceDN w:val="0"/>
        <w:adjustRightInd w:val="0"/>
        <w:spacing w:after="0" w:line="360" w:lineRule="auto"/>
        <w:ind w:right="49"/>
        <w:jc w:val="both"/>
        <w:rPr>
          <w:rFonts w:ascii="Palatino Linotype" w:hAnsi="Palatino Linotype" w:cs="Arial"/>
          <w:sz w:val="24"/>
          <w:szCs w:val="24"/>
        </w:rPr>
      </w:pPr>
    </w:p>
    <w:p w:rsidR="004C5C38" w:rsidRPr="00697745" w:rsidRDefault="004C5C38" w:rsidP="004C5C38">
      <w:pPr>
        <w:pStyle w:val="Prrafodelista"/>
        <w:numPr>
          <w:ilvl w:val="0"/>
          <w:numId w:val="13"/>
        </w:numPr>
        <w:autoSpaceDE w:val="0"/>
        <w:autoSpaceDN w:val="0"/>
        <w:adjustRightInd w:val="0"/>
        <w:spacing w:line="360" w:lineRule="auto"/>
        <w:ind w:right="49"/>
        <w:jc w:val="both"/>
        <w:rPr>
          <w:rFonts w:ascii="Palatino Linotype" w:hAnsi="Palatino Linotype" w:cs="Arial"/>
        </w:rPr>
      </w:pPr>
      <w:r w:rsidRPr="00697745">
        <w:rPr>
          <w:rFonts w:ascii="Palatino Linotype" w:hAnsi="Palatino Linotype" w:cs="Arial"/>
        </w:rPr>
        <w:t xml:space="preserve">Recibos de </w:t>
      </w:r>
      <w:r w:rsidR="00A64B3F" w:rsidRPr="00697745">
        <w:rPr>
          <w:rFonts w:ascii="Palatino Linotype" w:hAnsi="Palatino Linotype" w:cs="Arial"/>
        </w:rPr>
        <w:t>nómina</w:t>
      </w:r>
      <w:r w:rsidRPr="00697745">
        <w:rPr>
          <w:rFonts w:ascii="Palatino Linotype" w:hAnsi="Palatino Linotype" w:cs="Arial"/>
        </w:rPr>
        <w:t xml:space="preserve"> o </w:t>
      </w:r>
      <w:r w:rsidRPr="00697745">
        <w:rPr>
          <w:rFonts w:ascii="Palatino Linotype" w:hAnsi="Palatino Linotype"/>
        </w:rPr>
        <w:t>Comprobantes Fiscales Digitales por Internet por concepto de nómina del 01 de enero al 31 de marzo de 2019 (CFDI) del personal faltante.</w:t>
      </w:r>
    </w:p>
    <w:p w:rsidR="004C5C38" w:rsidRPr="00697745" w:rsidRDefault="00697745" w:rsidP="004C5C38">
      <w:pPr>
        <w:pStyle w:val="Prrafodelista"/>
        <w:numPr>
          <w:ilvl w:val="0"/>
          <w:numId w:val="13"/>
        </w:numPr>
        <w:autoSpaceDE w:val="0"/>
        <w:autoSpaceDN w:val="0"/>
        <w:adjustRightInd w:val="0"/>
        <w:spacing w:line="360" w:lineRule="auto"/>
        <w:ind w:right="49"/>
        <w:jc w:val="both"/>
        <w:rPr>
          <w:rFonts w:ascii="Palatino Linotype" w:hAnsi="Palatino Linotype" w:cs="Arial"/>
        </w:rPr>
      </w:pPr>
      <w:r w:rsidRPr="00697745">
        <w:rPr>
          <w:rFonts w:ascii="Palatino Linotype" w:hAnsi="Palatino Linotype" w:cs="Arial"/>
        </w:rPr>
        <w:t xml:space="preserve">Determinaciones preliminares de la Plataforma de Recaudación e Información de Seguridad Social del ISEEMYM (PRISMA) relativas al periodo comprendido </w:t>
      </w:r>
      <w:r w:rsidRPr="00697745">
        <w:rPr>
          <w:rFonts w:ascii="Palatino Linotype" w:hAnsi="Palatino Linotype"/>
        </w:rPr>
        <w:t>el 01 de enero al 31 de marzo de 2019, en formato PDF abierto o bien en el formato en que se genere.</w:t>
      </w:r>
    </w:p>
    <w:p w:rsidR="00697745" w:rsidRPr="004C5C38" w:rsidRDefault="00697745" w:rsidP="00697745">
      <w:pPr>
        <w:pStyle w:val="Prrafodelista"/>
        <w:autoSpaceDE w:val="0"/>
        <w:autoSpaceDN w:val="0"/>
        <w:adjustRightInd w:val="0"/>
        <w:spacing w:line="360" w:lineRule="auto"/>
        <w:ind w:left="720" w:right="49"/>
        <w:jc w:val="both"/>
        <w:rPr>
          <w:rFonts w:ascii="Palatino Linotype" w:hAnsi="Palatino Linotype" w:cs="Arial"/>
        </w:rPr>
      </w:pPr>
    </w:p>
    <w:p w:rsidR="00555CF7" w:rsidRPr="00692425" w:rsidRDefault="00555CF7" w:rsidP="00746E80">
      <w:pPr>
        <w:spacing w:after="0" w:line="360" w:lineRule="auto"/>
        <w:jc w:val="both"/>
        <w:rPr>
          <w:rFonts w:ascii="Palatino Linotype" w:hAnsi="Palatino Linotype" w:cs="Arial"/>
          <w:i/>
          <w:sz w:val="24"/>
          <w:szCs w:val="24"/>
        </w:rPr>
      </w:pPr>
      <w:r w:rsidRPr="00692425">
        <w:rPr>
          <w:rFonts w:ascii="Palatino Linotype" w:hAnsi="Palatino Linotype" w:cs="Arial"/>
          <w:i/>
          <w:sz w:val="24"/>
          <w:szCs w:val="24"/>
        </w:rPr>
        <w:t>De ser procedente la versión pública, deberá emitir y adjuntar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046076" w:rsidRDefault="00046076" w:rsidP="00746E80">
      <w:pPr>
        <w:spacing w:after="0" w:line="360" w:lineRule="auto"/>
        <w:jc w:val="both"/>
        <w:rPr>
          <w:rFonts w:ascii="Palatino Linotype" w:hAnsi="Palatino Linotype" w:cs="Arial"/>
          <w:sz w:val="24"/>
          <w:szCs w:val="24"/>
        </w:rPr>
      </w:pPr>
    </w:p>
    <w:p w:rsidR="00555CF7" w:rsidRPr="00907D37" w:rsidRDefault="00555CF7" w:rsidP="00746E80">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 al Titular de la Unidad de Transparencia del</w:t>
      </w:r>
      <w:r w:rsidRPr="0024637B">
        <w:rPr>
          <w:rFonts w:ascii="Palatino Linotype" w:hAnsi="Palatino Linotype" w:cs="Arial"/>
          <w:b/>
          <w:sz w:val="24"/>
          <w:szCs w:val="24"/>
        </w:rPr>
        <w:t xml:space="preserve"> </w:t>
      </w:r>
      <w:r w:rsidRPr="00F728B3">
        <w:rPr>
          <w:rFonts w:ascii="Palatino Linotype" w:hAnsi="Palatino Linotype" w:cs="Arial"/>
          <w:b/>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555CF7" w:rsidRPr="00BC7885" w:rsidRDefault="00555CF7" w:rsidP="00746E80">
      <w:pPr>
        <w:autoSpaceDE w:val="0"/>
        <w:autoSpaceDN w:val="0"/>
        <w:adjustRightInd w:val="0"/>
        <w:spacing w:after="0" w:line="360" w:lineRule="auto"/>
        <w:ind w:right="49"/>
        <w:jc w:val="both"/>
        <w:rPr>
          <w:rFonts w:ascii="Palatino Linotype" w:hAnsi="Palatino Linotype" w:cs="Arial"/>
          <w:b/>
          <w:sz w:val="24"/>
          <w:szCs w:val="24"/>
        </w:rPr>
      </w:pPr>
    </w:p>
    <w:p w:rsidR="00E447CF" w:rsidRDefault="00555CF7" w:rsidP="00746E80">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sz w:val="24"/>
          <w:szCs w:val="24"/>
        </w:rPr>
        <w:t xml:space="preserve"> al </w:t>
      </w:r>
      <w:r w:rsidRPr="00BA3932">
        <w:rPr>
          <w:rFonts w:ascii="Palatino Linotype" w:hAnsi="Palatino Linotype" w:cs="Arial"/>
          <w:b/>
          <w:sz w:val="24"/>
          <w:szCs w:val="24"/>
        </w:rPr>
        <w:t>recurrente</w:t>
      </w:r>
      <w:r w:rsidR="00BC7885">
        <w:rPr>
          <w:rFonts w:ascii="Palatino Linotype" w:hAnsi="Palatino Linotype" w:cs="Arial"/>
          <w:sz w:val="24"/>
          <w:szCs w:val="24"/>
        </w:rPr>
        <w:t xml:space="preserve"> la presente resolución</w:t>
      </w:r>
      <w:r w:rsidR="00E447CF">
        <w:rPr>
          <w:rFonts w:ascii="Palatino Linotype" w:hAnsi="Palatino Linotype" w:cs="Arial"/>
          <w:sz w:val="24"/>
          <w:szCs w:val="24"/>
        </w:rPr>
        <w:t xml:space="preserve"> e informe justificado, mediante el SAIMEX.</w:t>
      </w:r>
    </w:p>
    <w:p w:rsidR="00E447CF" w:rsidRDefault="00E447CF" w:rsidP="00746E80">
      <w:pPr>
        <w:autoSpaceDE w:val="0"/>
        <w:autoSpaceDN w:val="0"/>
        <w:adjustRightInd w:val="0"/>
        <w:spacing w:after="0" w:line="360" w:lineRule="auto"/>
        <w:ind w:right="49"/>
        <w:jc w:val="both"/>
        <w:rPr>
          <w:rFonts w:ascii="Palatino Linotype" w:hAnsi="Palatino Linotype" w:cs="Arial"/>
          <w:sz w:val="24"/>
          <w:szCs w:val="24"/>
        </w:rPr>
      </w:pPr>
    </w:p>
    <w:p w:rsidR="00555CF7" w:rsidRDefault="00E447CF" w:rsidP="00746E80">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8"/>
        </w:rPr>
        <w:lastRenderedPageBreak/>
        <w:t>QUIN</w:t>
      </w:r>
      <w:r w:rsidRPr="000A5431">
        <w:rPr>
          <w:rFonts w:ascii="Palatino Linotype" w:hAnsi="Palatino Linotype" w:cs="Arial"/>
          <w:b/>
          <w:sz w:val="28"/>
          <w:szCs w:val="28"/>
        </w:rPr>
        <w:t>TO.</w:t>
      </w:r>
      <w:r>
        <w:rPr>
          <w:rFonts w:ascii="Palatino Linotype" w:hAnsi="Palatino Linotype" w:cs="Arial"/>
          <w:b/>
          <w:sz w:val="28"/>
          <w:szCs w:val="28"/>
        </w:rPr>
        <w:t xml:space="preserve"> </w:t>
      </w:r>
      <w:r>
        <w:rPr>
          <w:rFonts w:ascii="Palatino Linotype" w:hAnsi="Palatino Linotype" w:cs="Arial"/>
          <w:sz w:val="24"/>
          <w:szCs w:val="24"/>
        </w:rPr>
        <w:t xml:space="preserve">Hágasele </w:t>
      </w:r>
      <w:r w:rsidR="00BC7885">
        <w:rPr>
          <w:rFonts w:ascii="Palatino Linotype" w:hAnsi="Palatino Linotype" w:cs="Arial"/>
          <w:sz w:val="24"/>
          <w:szCs w:val="24"/>
        </w:rPr>
        <w:t>del conocimiento</w:t>
      </w:r>
      <w:r>
        <w:rPr>
          <w:rFonts w:ascii="Palatino Linotype" w:hAnsi="Palatino Linotype" w:cs="Arial"/>
          <w:sz w:val="24"/>
          <w:szCs w:val="24"/>
        </w:rPr>
        <w:t xml:space="preserve"> del Recurrente que en caso de considerar que la presente resolución le cauda algún perjuicio</w:t>
      </w:r>
      <w:r w:rsidR="004C5C38">
        <w:rPr>
          <w:rFonts w:ascii="Palatino Linotype" w:hAnsi="Palatino Linotype" w:cs="Arial"/>
          <w:sz w:val="24"/>
          <w:szCs w:val="24"/>
        </w:rPr>
        <w:t xml:space="preserve">, </w:t>
      </w:r>
      <w:r w:rsidR="00555CF7">
        <w:rPr>
          <w:rFonts w:ascii="Palatino Linotype" w:hAnsi="Palatino Linotype" w:cs="Arial"/>
          <w:sz w:val="24"/>
          <w:szCs w:val="24"/>
        </w:rPr>
        <w:t>de conformidad con lo establecido en el artículo 196 de la Ley de Transparencia y Acceso a la Información Pública del Estado de México y Municipios podrá promover el Juicio de Amparo en los términos de las leyes aplicables.</w:t>
      </w:r>
    </w:p>
    <w:p w:rsidR="00697745" w:rsidRDefault="00697745" w:rsidP="00746E80">
      <w:pPr>
        <w:autoSpaceDE w:val="0"/>
        <w:autoSpaceDN w:val="0"/>
        <w:adjustRightInd w:val="0"/>
        <w:spacing w:after="0" w:line="360" w:lineRule="auto"/>
        <w:ind w:right="49"/>
        <w:jc w:val="both"/>
        <w:rPr>
          <w:rFonts w:ascii="Palatino Linotype" w:hAnsi="Palatino Linotype" w:cs="Arial"/>
          <w:sz w:val="24"/>
          <w:szCs w:val="24"/>
        </w:rPr>
      </w:pPr>
    </w:p>
    <w:p w:rsidR="00697745" w:rsidRDefault="00697745" w:rsidP="00697745">
      <w:pPr>
        <w:spacing w:after="0" w:line="360" w:lineRule="auto"/>
        <w:jc w:val="both"/>
        <w:rPr>
          <w:rFonts w:ascii="Palatino Linotype" w:hAnsi="Palatino Linotype"/>
          <w:sz w:val="24"/>
          <w:szCs w:val="24"/>
          <w:lang w:eastAsia="es-ES_tradnl"/>
        </w:rPr>
      </w:pPr>
      <w:r>
        <w:rPr>
          <w:rFonts w:ascii="Palatino Linotype" w:hAnsi="Palatino Linotype" w:cs="Arial"/>
          <w:b/>
          <w:sz w:val="28"/>
          <w:szCs w:val="28"/>
        </w:rPr>
        <w:t>SEX</w:t>
      </w:r>
      <w:r>
        <w:rPr>
          <w:rFonts w:ascii="Palatino Linotype" w:hAnsi="Palatino Linotype"/>
          <w:b/>
          <w:sz w:val="28"/>
          <w:szCs w:val="28"/>
        </w:rPr>
        <w:t>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697745" w:rsidRDefault="00697745" w:rsidP="00746E80">
      <w:pPr>
        <w:autoSpaceDE w:val="0"/>
        <w:autoSpaceDN w:val="0"/>
        <w:adjustRightInd w:val="0"/>
        <w:spacing w:after="0" w:line="360" w:lineRule="auto"/>
        <w:ind w:right="49"/>
        <w:jc w:val="both"/>
        <w:rPr>
          <w:rFonts w:ascii="Palatino Linotype" w:hAnsi="Palatino Linotype" w:cs="Arial"/>
          <w:sz w:val="24"/>
          <w:szCs w:val="24"/>
        </w:rPr>
      </w:pPr>
    </w:p>
    <w:p w:rsidR="00555CF7"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w:t>
      </w:r>
      <w:r w:rsidR="00D7087B">
        <w:rPr>
          <w:rFonts w:ascii="Palatino Linotype" w:hAnsi="Palatino Linotype" w:cs="Arial"/>
          <w:sz w:val="24"/>
          <w:szCs w:val="24"/>
        </w:rPr>
        <w:t xml:space="preserve"> DE LOS PRESENTES D</w:t>
      </w:r>
      <w:r>
        <w:rPr>
          <w:rFonts w:ascii="Palatino Linotype" w:hAnsi="Palatino Linotype" w:cs="Arial"/>
          <w:sz w:val="24"/>
          <w:szCs w:val="24"/>
        </w:rPr>
        <w:t>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w:t>
      </w:r>
      <w:r w:rsidR="00D7087B">
        <w:rPr>
          <w:rFonts w:ascii="Palatino Linotype" w:hAnsi="Palatino Linotype" w:cs="Arial"/>
          <w:sz w:val="24"/>
          <w:szCs w:val="24"/>
        </w:rPr>
        <w:t xml:space="preserve">AUSENTE EN LA VOTACIÓN, </w:t>
      </w:r>
      <w:r>
        <w:rPr>
          <w:rFonts w:ascii="Palatino Linotype" w:hAnsi="Palatino Linotype" w:cs="Arial"/>
          <w:sz w:val="24"/>
          <w:szCs w:val="24"/>
        </w:rPr>
        <w:t>JAVIER MARTÍNEZ CRUZ,</w:t>
      </w:r>
      <w:r w:rsidR="00D7087B">
        <w:rPr>
          <w:rFonts w:ascii="Palatino Linotype" w:hAnsi="Palatino Linotype" w:cs="Arial"/>
          <w:sz w:val="24"/>
          <w:szCs w:val="24"/>
        </w:rPr>
        <w:t xml:space="preserve"> CON VOTO PARTICULAR</w:t>
      </w:r>
      <w:r>
        <w:rPr>
          <w:rFonts w:ascii="Palatino Linotype" w:hAnsi="Palatino Linotype" w:cs="Arial"/>
          <w:sz w:val="24"/>
          <w:szCs w:val="24"/>
        </w:rPr>
        <w:t xml:space="preserve"> Y LUIS GUSTAVO PARRA NORIEGA, </w:t>
      </w:r>
      <w:r w:rsidR="00D7087B">
        <w:rPr>
          <w:rFonts w:ascii="Palatino Linotype" w:hAnsi="Palatino Linotype" w:cs="Arial"/>
          <w:sz w:val="24"/>
          <w:szCs w:val="24"/>
        </w:rPr>
        <w:t xml:space="preserve">CON VOTO PARTICULAR, </w:t>
      </w:r>
      <w:r>
        <w:rPr>
          <w:rFonts w:ascii="Palatino Linotype" w:hAnsi="Palatino Linotype" w:cs="Arial"/>
          <w:sz w:val="24"/>
          <w:szCs w:val="24"/>
        </w:rPr>
        <w:t xml:space="preserve">EN LA </w:t>
      </w:r>
      <w:r w:rsidR="00D7087B">
        <w:rPr>
          <w:rFonts w:ascii="Palatino Linotype" w:hAnsi="Palatino Linotype" w:cs="Arial"/>
          <w:sz w:val="24"/>
          <w:szCs w:val="24"/>
        </w:rPr>
        <w:t>TRIGÉSIMA SESIÓN</w:t>
      </w:r>
      <w:r>
        <w:rPr>
          <w:rFonts w:ascii="Palatino Linotype" w:hAnsi="Palatino Linotype" w:cs="Arial"/>
          <w:sz w:val="24"/>
          <w:szCs w:val="24"/>
        </w:rPr>
        <w:t xml:space="preserve"> ORDINARIA CELEBRADA EL</w:t>
      </w:r>
      <w:r w:rsidR="003B5B38">
        <w:rPr>
          <w:rFonts w:ascii="Palatino Linotype" w:hAnsi="Palatino Linotype" w:cs="Arial"/>
          <w:sz w:val="24"/>
          <w:szCs w:val="24"/>
        </w:rPr>
        <w:t xml:space="preserve"> </w:t>
      </w:r>
      <w:r w:rsidR="00D7087B">
        <w:rPr>
          <w:rFonts w:ascii="Palatino Linotype" w:hAnsi="Palatino Linotype" w:cs="Arial"/>
          <w:sz w:val="24"/>
          <w:szCs w:val="24"/>
        </w:rPr>
        <w:t>VE</w:t>
      </w:r>
      <w:r w:rsidR="003B5B38">
        <w:rPr>
          <w:rFonts w:ascii="Palatino Linotype" w:hAnsi="Palatino Linotype" w:cs="Arial"/>
          <w:sz w:val="24"/>
          <w:szCs w:val="24"/>
        </w:rPr>
        <w:t>I</w:t>
      </w:r>
      <w:r w:rsidR="00D7087B">
        <w:rPr>
          <w:rFonts w:ascii="Palatino Linotype" w:hAnsi="Palatino Linotype" w:cs="Arial"/>
          <w:sz w:val="24"/>
          <w:szCs w:val="24"/>
        </w:rPr>
        <w:t>NTIUNO DE AGOSTO</w:t>
      </w:r>
      <w:r>
        <w:rPr>
          <w:rFonts w:ascii="Palatino Linotype" w:hAnsi="Palatino Linotype" w:cs="Arial"/>
          <w:sz w:val="24"/>
          <w:szCs w:val="24"/>
        </w:rPr>
        <w:t xml:space="preserve"> DE DOS MIL DIECINUEVE, ANTE EL SECRETARIO TÉCNICO DEL PLENO, ALEXIS TAPIA RAMÍREZ. ---</w:t>
      </w:r>
      <w:r w:rsidR="00D7087B">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Zulema Martínez Sánchez</w:t>
            </w:r>
          </w:p>
          <w:p w:rsidR="00555CF7" w:rsidRDefault="00555CF7" w:rsidP="00746E80">
            <w:pPr>
              <w:pStyle w:val="Sinespaciado"/>
              <w:jc w:val="center"/>
              <w:rPr>
                <w:rFonts w:ascii="Palatino Linotype" w:hAnsi="Palatino Linotype"/>
              </w:rPr>
            </w:pPr>
            <w:r>
              <w:rPr>
                <w:rFonts w:ascii="Palatino Linotype" w:hAnsi="Palatino Linotype"/>
              </w:rPr>
              <w:t>Comisionada Presidenta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r>
              <w:rPr>
                <w:rFonts w:ascii="Palatino Linotype" w:hAnsi="Palatino Linotype"/>
                <w:color w:val="FFFFFF" w:themeColor="background1"/>
              </w:rPr>
              <w:t>(Rúbrica)</w:t>
            </w:r>
          </w:p>
        </w:tc>
      </w:tr>
      <w:tr w:rsidR="00555CF7" w:rsidTr="0003122F">
        <w:trPr>
          <w:jc w:val="center"/>
        </w:trPr>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Eva Abaid Yapur</w:t>
            </w:r>
          </w:p>
          <w:p w:rsidR="00555CF7" w:rsidRDefault="00555CF7" w:rsidP="00746E80">
            <w:pPr>
              <w:pStyle w:val="Sinespaciado"/>
              <w:jc w:val="center"/>
              <w:rPr>
                <w:rFonts w:ascii="Palatino Linotype" w:hAnsi="Palatino Linotype"/>
              </w:rPr>
            </w:pPr>
            <w:r>
              <w:rPr>
                <w:rFonts w:ascii="Palatino Linotype" w:hAnsi="Palatino Linotype"/>
              </w:rPr>
              <w:t>Comisionada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Javier Martínez Cruz</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Comisionado</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José Guadalupe Luna Hernández</w:t>
            </w:r>
          </w:p>
          <w:p w:rsidR="00555CF7" w:rsidRDefault="00555CF7" w:rsidP="00746E80">
            <w:pPr>
              <w:pStyle w:val="Sinespaciado"/>
              <w:jc w:val="center"/>
              <w:rPr>
                <w:rFonts w:ascii="Palatino Linotype" w:hAnsi="Palatino Linotype"/>
              </w:rPr>
            </w:pPr>
            <w:r>
              <w:rPr>
                <w:rFonts w:ascii="Palatino Linotype" w:hAnsi="Palatino Linotype"/>
              </w:rPr>
              <w:t>Comisionado</w:t>
            </w:r>
          </w:p>
          <w:p w:rsidR="00555CF7" w:rsidRDefault="00555CF7" w:rsidP="00746E80">
            <w:pPr>
              <w:pStyle w:val="Sinespaciado"/>
              <w:jc w:val="center"/>
              <w:rPr>
                <w:rFonts w:ascii="Palatino Linotype" w:hAnsi="Palatino Linotype"/>
              </w:rPr>
            </w:pPr>
            <w:r>
              <w:rPr>
                <w:rFonts w:ascii="Palatino Linotype" w:hAnsi="Palatino Linotype"/>
              </w:rPr>
              <w:t>(</w:t>
            </w:r>
            <w:r w:rsidR="00D7087B">
              <w:rPr>
                <w:rFonts w:ascii="Palatino Linotype" w:hAnsi="Palatino Linotype"/>
              </w:rPr>
              <w:t>ausente en la votación</w:t>
            </w:r>
            <w:r>
              <w:rPr>
                <w:rFonts w:ascii="Palatino Linotype" w:hAnsi="Palatino Linotype"/>
              </w:rPr>
              <w:t>)</w:t>
            </w: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Luis Gustavo Parra Noriega</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 xml:space="preserve">Comisionado </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tc>
      </w:tr>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D7087B" w:rsidP="00746E80">
            <w:pPr>
              <w:pStyle w:val="Sinespaciado"/>
              <w:jc w:val="center"/>
              <w:rPr>
                <w:rFonts w:ascii="Palatino Linotype" w:hAnsi="Palatino Linotype"/>
                <w:b/>
              </w:rPr>
            </w:pPr>
            <w:r>
              <w:rPr>
                <w:rFonts w:ascii="Palatino Linotype" w:hAnsi="Palatino Linotype"/>
                <w:b/>
              </w:rPr>
              <w:t xml:space="preserve"> </w:t>
            </w:r>
          </w:p>
          <w:p w:rsidR="00555CF7" w:rsidRDefault="00555CF7" w:rsidP="00746E80">
            <w:pPr>
              <w:pStyle w:val="Sinespaciado"/>
              <w:jc w:val="center"/>
              <w:rPr>
                <w:rFonts w:ascii="Palatino Linotype" w:hAnsi="Palatino Linotype"/>
                <w:b/>
              </w:rPr>
            </w:pPr>
            <w:r>
              <w:rPr>
                <w:rFonts w:ascii="Palatino Linotype" w:hAnsi="Palatino Linotype"/>
                <w:b/>
              </w:rPr>
              <w:t>Alexis Tapia Ramírez</w:t>
            </w:r>
          </w:p>
          <w:p w:rsidR="00555CF7" w:rsidRDefault="00555CF7" w:rsidP="00746E80">
            <w:pPr>
              <w:pStyle w:val="Sinespaciado"/>
              <w:jc w:val="center"/>
              <w:rPr>
                <w:rFonts w:ascii="Palatino Linotype" w:hAnsi="Palatino Linotype"/>
              </w:rPr>
            </w:pPr>
            <w:r>
              <w:rPr>
                <w:rFonts w:ascii="Palatino Linotype" w:hAnsi="Palatino Linotype"/>
              </w:rPr>
              <w:t>Secretario Técnico del Pleno</w:t>
            </w:r>
          </w:p>
          <w:p w:rsidR="00555CF7" w:rsidRDefault="00555CF7" w:rsidP="00746E80">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tc>
      </w:tr>
    </w:tbl>
    <w:p w:rsidR="00555CF7" w:rsidRDefault="00555CF7" w:rsidP="00746E80">
      <w:pPr>
        <w:spacing w:after="0" w:line="276" w:lineRule="auto"/>
        <w:jc w:val="both"/>
        <w:rPr>
          <w:rFonts w:ascii="Palatino Linotype" w:hAnsi="Palatino Linotype" w:cs="Arial"/>
          <w:sz w:val="10"/>
          <w:szCs w:val="24"/>
        </w:rPr>
      </w:pPr>
    </w:p>
    <w:p w:rsidR="00555CF7" w:rsidRDefault="00555CF7" w:rsidP="00746E80">
      <w:pPr>
        <w:spacing w:after="0" w:line="276" w:lineRule="auto"/>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D7087B">
        <w:rPr>
          <w:rFonts w:ascii="Palatino Linotype" w:hAnsi="Palatino Linotype" w:cs="Arial"/>
          <w:sz w:val="16"/>
          <w:szCs w:val="16"/>
        </w:rPr>
        <w:t>veintiuno de agosto</w:t>
      </w:r>
      <w:r>
        <w:rPr>
          <w:rFonts w:ascii="Palatino Linotype" w:hAnsi="Palatino Linotype" w:cs="Arial"/>
          <w:sz w:val="16"/>
          <w:szCs w:val="16"/>
        </w:rPr>
        <w:t xml:space="preserve"> de dos mil diecinueve, emitida en el recurso de revisión 0</w:t>
      </w:r>
      <w:r w:rsidR="0008736C">
        <w:rPr>
          <w:rFonts w:ascii="Palatino Linotype" w:hAnsi="Palatino Linotype" w:cs="Arial"/>
          <w:sz w:val="16"/>
          <w:szCs w:val="16"/>
        </w:rPr>
        <w:t>505</w:t>
      </w:r>
      <w:r w:rsidR="00697745">
        <w:rPr>
          <w:rFonts w:ascii="Palatino Linotype" w:hAnsi="Palatino Linotype" w:cs="Arial"/>
          <w:sz w:val="16"/>
          <w:szCs w:val="16"/>
        </w:rPr>
        <w:t>5</w:t>
      </w:r>
      <w:r>
        <w:rPr>
          <w:rFonts w:ascii="Palatino Linotype" w:hAnsi="Palatino Linotype" w:cs="Arial"/>
          <w:sz w:val="16"/>
          <w:szCs w:val="16"/>
        </w:rPr>
        <w:t>/INFOEM/IP/RR/2019.</w:t>
      </w:r>
    </w:p>
    <w:p w:rsidR="00555CF7" w:rsidRDefault="00555CF7" w:rsidP="00F13448">
      <w:pPr>
        <w:spacing w:after="0" w:line="276" w:lineRule="auto"/>
        <w:jc w:val="both"/>
      </w:pPr>
      <w:r>
        <w:rPr>
          <w:rFonts w:ascii="Palatino Linotype" w:hAnsi="Palatino Linotype" w:cs="Arial"/>
          <w:sz w:val="16"/>
          <w:szCs w:val="16"/>
        </w:rPr>
        <w:t>ZMS/OSAM/</w:t>
      </w:r>
      <w:r w:rsidR="0008736C">
        <w:rPr>
          <w:rFonts w:ascii="Palatino Linotype" w:hAnsi="Palatino Linotype" w:cs="Arial"/>
          <w:sz w:val="16"/>
          <w:szCs w:val="16"/>
        </w:rPr>
        <w:t>MOC</w:t>
      </w:r>
    </w:p>
    <w:p w:rsidR="00B70FF8" w:rsidRDefault="00B70FF8" w:rsidP="00746E80">
      <w:pPr>
        <w:spacing w:after="0"/>
      </w:pPr>
    </w:p>
    <w:sectPr w:rsidR="00B70FF8" w:rsidSect="0003122F">
      <w:headerReference w:type="default" r:id="rId40"/>
      <w:footerReference w:type="default" r:id="rId41"/>
      <w:headerReference w:type="first" r:id="rId42"/>
      <w:footerReference w:type="first" r:id="rId4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1CE" w:rsidRDefault="002841CE" w:rsidP="00555CF7">
      <w:pPr>
        <w:spacing w:after="0" w:line="240" w:lineRule="auto"/>
      </w:pPr>
      <w:r>
        <w:separator/>
      </w:r>
    </w:p>
  </w:endnote>
  <w:endnote w:type="continuationSeparator" w:id="0">
    <w:p w:rsidR="002841CE" w:rsidRDefault="002841CE" w:rsidP="005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03574" w:rsidRPr="002D6DD8" w:rsidRDefault="00503574"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62711">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62711">
              <w:rPr>
                <w:rFonts w:ascii="Palatino Linotype" w:hAnsi="Palatino Linotype"/>
                <w:bCs/>
                <w:noProof/>
                <w:sz w:val="20"/>
              </w:rPr>
              <w:t>35</w:t>
            </w:r>
            <w:r>
              <w:rPr>
                <w:rFonts w:ascii="Palatino Linotype" w:hAnsi="Palatino Linotype"/>
                <w:bCs/>
                <w:noProof/>
                <w:sz w:val="20"/>
              </w:rPr>
              <w:fldChar w:fldCharType="end"/>
            </w:r>
          </w:p>
        </w:sdtContent>
      </w:sdt>
    </w:sdtContent>
  </w:sdt>
  <w:p w:rsidR="00503574" w:rsidRDefault="005035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574" w:rsidRPr="000B69FA" w:rsidRDefault="00503574"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6271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62711">
      <w:rPr>
        <w:rFonts w:ascii="Palatino Linotype" w:hAnsi="Palatino Linotype"/>
        <w:bCs/>
        <w:noProof/>
        <w:sz w:val="20"/>
      </w:rPr>
      <w:t>35</w:t>
    </w:r>
    <w:r>
      <w:rPr>
        <w:rFonts w:ascii="Palatino Linotype" w:hAnsi="Palatino Linotype"/>
        <w:bCs/>
        <w:noProof/>
        <w:sz w:val="20"/>
      </w:rPr>
      <w:fldChar w:fldCharType="end"/>
    </w:r>
  </w:p>
  <w:p w:rsidR="00503574" w:rsidRDefault="005035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1CE" w:rsidRDefault="002841CE" w:rsidP="00555CF7">
      <w:pPr>
        <w:spacing w:after="0" w:line="240" w:lineRule="auto"/>
      </w:pPr>
      <w:r>
        <w:separator/>
      </w:r>
    </w:p>
  </w:footnote>
  <w:footnote w:type="continuationSeparator" w:id="0">
    <w:p w:rsidR="002841CE" w:rsidRDefault="002841CE" w:rsidP="00555CF7">
      <w:pPr>
        <w:spacing w:after="0" w:line="240" w:lineRule="auto"/>
      </w:pPr>
      <w:r>
        <w:continuationSeparator/>
      </w:r>
    </w:p>
  </w:footnote>
  <w:footnote w:id="1">
    <w:p w:rsidR="00503574" w:rsidRPr="00855119" w:rsidRDefault="00503574" w:rsidP="00871D8B">
      <w:pPr>
        <w:autoSpaceDE w:val="0"/>
        <w:autoSpaceDN w:val="0"/>
        <w:adjustRightInd w:val="0"/>
        <w:spacing w:after="120"/>
        <w:jc w:val="both"/>
        <w:rPr>
          <w:rFonts w:ascii="Palatino Linotype" w:hAnsi="Palatino Linotype" w:cs="Arial"/>
          <w:sz w:val="18"/>
          <w:szCs w:val="18"/>
        </w:rPr>
      </w:pPr>
      <w:r w:rsidRPr="00855119">
        <w:rPr>
          <w:rStyle w:val="Refdenotaalpie"/>
          <w:rFonts w:ascii="Palatino Linotype" w:hAnsi="Palatino Linotype"/>
          <w:sz w:val="18"/>
          <w:szCs w:val="18"/>
        </w:rPr>
        <w:footnoteRef/>
      </w:r>
      <w:r w:rsidRPr="00855119">
        <w:rPr>
          <w:rFonts w:ascii="Palatino Linotype" w:hAnsi="Palatino Linotype"/>
          <w:sz w:val="18"/>
          <w:szCs w:val="18"/>
        </w:rPr>
        <w:t xml:space="preserve"> </w:t>
      </w:r>
      <w:r w:rsidRPr="00855119">
        <w:rPr>
          <w:rFonts w:ascii="Palatino Linotype" w:hAnsi="Palatino Linotype" w:cs="Arial"/>
          <w:sz w:val="18"/>
          <w:szCs w:val="18"/>
        </w:rPr>
        <w:t>“</w:t>
      </w:r>
      <w:r w:rsidRPr="00855119">
        <w:rPr>
          <w:rFonts w:ascii="Palatino Linotype" w:hAnsi="Palatino Linotype" w:cs="Arial"/>
          <w:b/>
          <w:sz w:val="18"/>
          <w:szCs w:val="18"/>
        </w:rPr>
        <w:t>Artículo 13.</w:t>
      </w:r>
      <w:r w:rsidRPr="00855119">
        <w:rPr>
          <w:rFonts w:ascii="Palatino Linotype" w:hAnsi="Palatino Linotype" w:cs="Arial"/>
          <w:sz w:val="18"/>
          <w:szCs w:val="18"/>
        </w:rPr>
        <w:t xml:space="preserve"> El Instituto, en el ámbito de sus atribuciones, deberá suplir cualquier deficiencia para garantizar el ejercicio del derecho de acceso a la información.</w:t>
      </w:r>
    </w:p>
    <w:p w:rsidR="00503574" w:rsidRPr="00855119" w:rsidRDefault="00503574" w:rsidP="00871D8B">
      <w:pPr>
        <w:pStyle w:val="Textonotapie"/>
        <w:rPr>
          <w:rFonts w:ascii="Palatino Linotype" w:hAnsi="Palatino Linotype"/>
          <w:sz w:val="18"/>
          <w:szCs w:val="18"/>
        </w:rPr>
      </w:pPr>
    </w:p>
  </w:footnote>
  <w:footnote w:id="2">
    <w:p w:rsidR="00503574" w:rsidRPr="00855119" w:rsidRDefault="00503574" w:rsidP="00871D8B">
      <w:pPr>
        <w:autoSpaceDE w:val="0"/>
        <w:autoSpaceDN w:val="0"/>
        <w:adjustRightInd w:val="0"/>
        <w:spacing w:after="120"/>
        <w:jc w:val="both"/>
        <w:rPr>
          <w:rFonts w:ascii="Palatino Linotype" w:hAnsi="Palatino Linotype" w:cs="Arial"/>
          <w:sz w:val="18"/>
          <w:szCs w:val="18"/>
        </w:rPr>
      </w:pPr>
      <w:r w:rsidRPr="00855119">
        <w:rPr>
          <w:rStyle w:val="Refdenotaalpie"/>
          <w:rFonts w:ascii="Palatino Linotype" w:hAnsi="Palatino Linotype"/>
          <w:sz w:val="18"/>
          <w:szCs w:val="18"/>
        </w:rPr>
        <w:footnoteRef/>
      </w:r>
      <w:r w:rsidRPr="00855119">
        <w:rPr>
          <w:rFonts w:ascii="Palatino Linotype" w:hAnsi="Palatino Linotype"/>
          <w:sz w:val="18"/>
          <w:szCs w:val="18"/>
        </w:rPr>
        <w:t xml:space="preserve"> </w:t>
      </w:r>
      <w:r w:rsidRPr="00855119">
        <w:rPr>
          <w:rFonts w:ascii="Palatino Linotype" w:hAnsi="Palatino Linotype" w:cs="Arial"/>
          <w:b/>
          <w:sz w:val="18"/>
          <w:szCs w:val="18"/>
        </w:rPr>
        <w:t>Artículo 181</w:t>
      </w:r>
      <w:r w:rsidRPr="00855119">
        <w:rPr>
          <w:rFonts w:ascii="Palatino Linotype" w:hAnsi="Palatino Linotype" w:cs="Arial"/>
          <w:sz w:val="18"/>
          <w:szCs w:val="18"/>
        </w:rPr>
        <w:t>. … Durante el procedimiento deberá aplicarse la suplencia de la queja a favor del recurrente, sin cambiar los hechos expuestos, asegurándose de que las partes puedan presentar, de manera oral o escrita, los argumentos que funden y motiven sus pretensiones.”</w:t>
      </w:r>
    </w:p>
    <w:p w:rsidR="00503574" w:rsidRDefault="00503574" w:rsidP="00871D8B">
      <w:pPr>
        <w:pStyle w:val="Textonotapie"/>
      </w:pPr>
    </w:p>
  </w:footnote>
  <w:footnote w:id="3">
    <w:p w:rsidR="00503574" w:rsidRPr="00871D8B" w:rsidRDefault="00503574" w:rsidP="00871D8B">
      <w:pPr>
        <w:pStyle w:val="Textonotapie"/>
        <w:jc w:val="both"/>
        <w:rPr>
          <w:rFonts w:ascii="Palatino Linotype" w:eastAsiaTheme="minorHAnsi" w:hAnsi="Palatino Linotype" w:cs="Arial"/>
          <w:sz w:val="18"/>
          <w:szCs w:val="18"/>
          <w:lang w:val="es-MX" w:eastAsia="en-US"/>
        </w:rPr>
      </w:pPr>
      <w:r w:rsidRPr="00871D8B">
        <w:rPr>
          <w:rFonts w:ascii="Palatino Linotype" w:eastAsiaTheme="minorHAnsi" w:hAnsi="Palatino Linotype" w:cs="Arial"/>
          <w:b/>
          <w:sz w:val="18"/>
          <w:szCs w:val="18"/>
          <w:lang w:val="es-MX" w:eastAsia="en-US"/>
        </w:rPr>
        <w:footnoteRef/>
      </w:r>
      <w:r w:rsidRPr="00871D8B">
        <w:rPr>
          <w:rFonts w:ascii="Palatino Linotype" w:eastAsiaTheme="minorHAnsi" w:hAnsi="Palatino Linotype" w:cs="Arial"/>
          <w:b/>
          <w:sz w:val="18"/>
          <w:szCs w:val="18"/>
          <w:lang w:val="es-MX" w:eastAsia="en-US"/>
        </w:rPr>
        <w:t xml:space="preserve"> Artículo 159</w:t>
      </w:r>
      <w:r w:rsidRPr="00871D8B">
        <w:rPr>
          <w:rFonts w:ascii="Palatino Linotype" w:eastAsiaTheme="minorHAnsi" w:hAnsi="Palatino Linotype" w:cs="Arial"/>
          <w:sz w:val="18"/>
          <w:szCs w:val="18"/>
          <w:lang w:val="es-MX" w:eastAsia="en-US"/>
        </w:rPr>
        <w:t>.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503574" w:rsidTr="0003122F">
      <w:trPr>
        <w:trHeight w:val="227"/>
      </w:trPr>
      <w:tc>
        <w:tcPr>
          <w:tcW w:w="4962" w:type="dxa"/>
          <w:hideMark/>
        </w:tcPr>
        <w:p w:rsidR="00503574" w:rsidRDefault="00503574" w:rsidP="004B4EA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503574" w:rsidRDefault="00503574" w:rsidP="004B4EA9">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5055/INFOEM/IP/RR/2019</w:t>
          </w:r>
        </w:p>
      </w:tc>
    </w:tr>
    <w:tr w:rsidR="00503574" w:rsidTr="0003122F">
      <w:trPr>
        <w:trHeight w:val="242"/>
      </w:trPr>
      <w:tc>
        <w:tcPr>
          <w:tcW w:w="4962" w:type="dxa"/>
          <w:hideMark/>
        </w:tcPr>
        <w:p w:rsidR="00503574" w:rsidRDefault="00503574" w:rsidP="004B4EA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503574" w:rsidRDefault="00503574" w:rsidP="004B4EA9">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Teoloyucan</w:t>
          </w:r>
        </w:p>
      </w:tc>
    </w:tr>
    <w:tr w:rsidR="00503574" w:rsidTr="0003122F">
      <w:trPr>
        <w:trHeight w:val="342"/>
      </w:trPr>
      <w:tc>
        <w:tcPr>
          <w:tcW w:w="4962" w:type="dxa"/>
          <w:hideMark/>
        </w:tcPr>
        <w:p w:rsidR="00503574" w:rsidRDefault="00503574"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503574" w:rsidRDefault="00503574"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03574" w:rsidRPr="00AE046A" w:rsidRDefault="00503574" w:rsidP="0003122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03574" w:rsidTr="0003122F">
      <w:trPr>
        <w:trHeight w:val="227"/>
      </w:trPr>
      <w:tc>
        <w:tcPr>
          <w:tcW w:w="5104" w:type="dxa"/>
          <w:hideMark/>
        </w:tcPr>
        <w:p w:rsidR="00503574" w:rsidRDefault="00503574"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503574" w:rsidRDefault="00503574" w:rsidP="004B4EA9">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5055/INFOEM/IP/RR/2019</w:t>
          </w:r>
        </w:p>
      </w:tc>
    </w:tr>
    <w:tr w:rsidR="00503574" w:rsidTr="0003122F">
      <w:trPr>
        <w:trHeight w:val="242"/>
      </w:trPr>
      <w:tc>
        <w:tcPr>
          <w:tcW w:w="5104" w:type="dxa"/>
          <w:hideMark/>
        </w:tcPr>
        <w:p w:rsidR="00503574" w:rsidRDefault="00503574"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503574" w:rsidRDefault="00503574" w:rsidP="004B4EA9">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Teoloyucan</w:t>
          </w:r>
        </w:p>
      </w:tc>
    </w:tr>
    <w:tr w:rsidR="00503574" w:rsidTr="0003122F">
      <w:trPr>
        <w:trHeight w:val="342"/>
      </w:trPr>
      <w:tc>
        <w:tcPr>
          <w:tcW w:w="5104" w:type="dxa"/>
        </w:tcPr>
        <w:p w:rsidR="00503574" w:rsidRDefault="00503574"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503574" w:rsidRPr="003D23D7" w:rsidRDefault="00AA46FA" w:rsidP="00555CF7">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w:t>
          </w:r>
          <w:proofErr w:type="spellEnd"/>
        </w:p>
      </w:tc>
    </w:tr>
    <w:tr w:rsidR="00503574" w:rsidTr="0003122F">
      <w:trPr>
        <w:trHeight w:val="342"/>
      </w:trPr>
      <w:tc>
        <w:tcPr>
          <w:tcW w:w="5104" w:type="dxa"/>
        </w:tcPr>
        <w:p w:rsidR="00503574" w:rsidRDefault="00503574"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503574" w:rsidRDefault="00503574"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03574" w:rsidRPr="00C222C0" w:rsidRDefault="00503574">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4405"/>
    <w:multiLevelType w:val="hybridMultilevel"/>
    <w:tmpl w:val="6818E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4256A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5806974"/>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4A159F"/>
    <w:multiLevelType w:val="hybridMultilevel"/>
    <w:tmpl w:val="DA7EAC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F97DF6"/>
    <w:multiLevelType w:val="hybridMultilevel"/>
    <w:tmpl w:val="8A1A8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455F8B"/>
    <w:multiLevelType w:val="hybridMultilevel"/>
    <w:tmpl w:val="71122F2A"/>
    <w:lvl w:ilvl="0" w:tplc="D5E070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317490"/>
    <w:multiLevelType w:val="hybridMultilevel"/>
    <w:tmpl w:val="DE8E729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4D4DB8"/>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49FD2437"/>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D55909"/>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F32703D"/>
    <w:multiLevelType w:val="hybridMultilevel"/>
    <w:tmpl w:val="289AE0A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B05B7E"/>
    <w:multiLevelType w:val="hybridMultilevel"/>
    <w:tmpl w:val="6F989F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F586F1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3476C67"/>
    <w:multiLevelType w:val="hybridMultilevel"/>
    <w:tmpl w:val="E8F0D632"/>
    <w:lvl w:ilvl="0" w:tplc="05502272">
      <w:start w:val="1"/>
      <w:numFmt w:val="lowerRoman"/>
      <w:lvlText w:val="%1)"/>
      <w:lvlJc w:val="left"/>
      <w:pPr>
        <w:ind w:left="1364" w:hanging="72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6" w15:restartNumberingAfterBreak="0">
    <w:nsid w:val="6BF13964"/>
    <w:multiLevelType w:val="hybridMultilevel"/>
    <w:tmpl w:val="1A3A817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C842A1B"/>
    <w:multiLevelType w:val="hybridMultilevel"/>
    <w:tmpl w:val="98706670"/>
    <w:lvl w:ilvl="0" w:tplc="44A291B2">
      <w:start w:val="3"/>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14"/>
  </w:num>
  <w:num w:numId="5">
    <w:abstractNumId w:val="4"/>
  </w:num>
  <w:num w:numId="6">
    <w:abstractNumId w:val="3"/>
  </w:num>
  <w:num w:numId="7">
    <w:abstractNumId w:val="8"/>
  </w:num>
  <w:num w:numId="8">
    <w:abstractNumId w:val="10"/>
  </w:num>
  <w:num w:numId="9">
    <w:abstractNumId w:val="2"/>
  </w:num>
  <w:num w:numId="10">
    <w:abstractNumId w:val="11"/>
  </w:num>
  <w:num w:numId="11">
    <w:abstractNumId w:val="6"/>
  </w:num>
  <w:num w:numId="12">
    <w:abstractNumId w:val="12"/>
  </w:num>
  <w:num w:numId="13">
    <w:abstractNumId w:val="13"/>
  </w:num>
  <w:num w:numId="14">
    <w:abstractNumId w:val="7"/>
  </w:num>
  <w:num w:numId="15">
    <w:abstractNumId w:val="9"/>
  </w:num>
  <w:num w:numId="16">
    <w:abstractNumId w:val="16"/>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01258F"/>
    <w:rsid w:val="0003122F"/>
    <w:rsid w:val="00046076"/>
    <w:rsid w:val="00046823"/>
    <w:rsid w:val="00063CBF"/>
    <w:rsid w:val="00077672"/>
    <w:rsid w:val="0008736C"/>
    <w:rsid w:val="0008774A"/>
    <w:rsid w:val="000933E0"/>
    <w:rsid w:val="000A5F8A"/>
    <w:rsid w:val="000A7847"/>
    <w:rsid w:val="000B2575"/>
    <w:rsid w:val="000B6C25"/>
    <w:rsid w:val="000C0274"/>
    <w:rsid w:val="000C027C"/>
    <w:rsid w:val="001270E2"/>
    <w:rsid w:val="001320AE"/>
    <w:rsid w:val="00167B0C"/>
    <w:rsid w:val="001E54AA"/>
    <w:rsid w:val="001E78E8"/>
    <w:rsid w:val="001F3041"/>
    <w:rsid w:val="0020014D"/>
    <w:rsid w:val="0020245C"/>
    <w:rsid w:val="00261BE3"/>
    <w:rsid w:val="002841CE"/>
    <w:rsid w:val="002B5EF3"/>
    <w:rsid w:val="002F3B19"/>
    <w:rsid w:val="003274AD"/>
    <w:rsid w:val="00342881"/>
    <w:rsid w:val="0036437C"/>
    <w:rsid w:val="003B5B38"/>
    <w:rsid w:val="003B6778"/>
    <w:rsid w:val="003D5457"/>
    <w:rsid w:val="00426F36"/>
    <w:rsid w:val="00446F7C"/>
    <w:rsid w:val="0045339C"/>
    <w:rsid w:val="00453F9B"/>
    <w:rsid w:val="004A1D22"/>
    <w:rsid w:val="004A3479"/>
    <w:rsid w:val="004B4EA9"/>
    <w:rsid w:val="004C5C38"/>
    <w:rsid w:val="004F3113"/>
    <w:rsid w:val="004F7FB4"/>
    <w:rsid w:val="00503574"/>
    <w:rsid w:val="005272D9"/>
    <w:rsid w:val="00535AC7"/>
    <w:rsid w:val="00544FF5"/>
    <w:rsid w:val="00555CF7"/>
    <w:rsid w:val="00593F09"/>
    <w:rsid w:val="005B1334"/>
    <w:rsid w:val="005C418E"/>
    <w:rsid w:val="005C614D"/>
    <w:rsid w:val="00690AA1"/>
    <w:rsid w:val="00692425"/>
    <w:rsid w:val="00697745"/>
    <w:rsid w:val="006B6EFE"/>
    <w:rsid w:val="006C0053"/>
    <w:rsid w:val="006D1138"/>
    <w:rsid w:val="006E345E"/>
    <w:rsid w:val="007063F9"/>
    <w:rsid w:val="00746E80"/>
    <w:rsid w:val="00751E6A"/>
    <w:rsid w:val="00771C2A"/>
    <w:rsid w:val="007851FC"/>
    <w:rsid w:val="00790E8D"/>
    <w:rsid w:val="0079716F"/>
    <w:rsid w:val="007B5DD8"/>
    <w:rsid w:val="007C1985"/>
    <w:rsid w:val="007E349A"/>
    <w:rsid w:val="007F5D74"/>
    <w:rsid w:val="0082195B"/>
    <w:rsid w:val="00854488"/>
    <w:rsid w:val="00871D8B"/>
    <w:rsid w:val="008A42B6"/>
    <w:rsid w:val="008C7044"/>
    <w:rsid w:val="008E02A0"/>
    <w:rsid w:val="00912FA9"/>
    <w:rsid w:val="009155EB"/>
    <w:rsid w:val="00943436"/>
    <w:rsid w:val="00952E65"/>
    <w:rsid w:val="009737A2"/>
    <w:rsid w:val="009A1AB5"/>
    <w:rsid w:val="009B624D"/>
    <w:rsid w:val="00A026E1"/>
    <w:rsid w:val="00A04846"/>
    <w:rsid w:val="00A4224F"/>
    <w:rsid w:val="00A455A6"/>
    <w:rsid w:val="00A52EC4"/>
    <w:rsid w:val="00A64B3F"/>
    <w:rsid w:val="00AA1C6F"/>
    <w:rsid w:val="00AA46FA"/>
    <w:rsid w:val="00AB720E"/>
    <w:rsid w:val="00AD64AF"/>
    <w:rsid w:val="00B10227"/>
    <w:rsid w:val="00B16AB4"/>
    <w:rsid w:val="00B3553C"/>
    <w:rsid w:val="00B4247D"/>
    <w:rsid w:val="00B60DC3"/>
    <w:rsid w:val="00B65ACE"/>
    <w:rsid w:val="00B70FF8"/>
    <w:rsid w:val="00B9677D"/>
    <w:rsid w:val="00BB6F26"/>
    <w:rsid w:val="00BB7035"/>
    <w:rsid w:val="00BC6657"/>
    <w:rsid w:val="00BC7885"/>
    <w:rsid w:val="00BD44C8"/>
    <w:rsid w:val="00BE2D21"/>
    <w:rsid w:val="00BE5DE1"/>
    <w:rsid w:val="00BF52EE"/>
    <w:rsid w:val="00C32075"/>
    <w:rsid w:val="00C62711"/>
    <w:rsid w:val="00D31526"/>
    <w:rsid w:val="00D511C4"/>
    <w:rsid w:val="00D7087B"/>
    <w:rsid w:val="00D9164B"/>
    <w:rsid w:val="00DB08E2"/>
    <w:rsid w:val="00DF523A"/>
    <w:rsid w:val="00E0249F"/>
    <w:rsid w:val="00E447CF"/>
    <w:rsid w:val="00E5350D"/>
    <w:rsid w:val="00E94140"/>
    <w:rsid w:val="00EB4C77"/>
    <w:rsid w:val="00EC62B1"/>
    <w:rsid w:val="00EF0587"/>
    <w:rsid w:val="00EF70D8"/>
    <w:rsid w:val="00F13448"/>
    <w:rsid w:val="00F40FDC"/>
    <w:rsid w:val="00F455B3"/>
    <w:rsid w:val="00FB735B"/>
    <w:rsid w:val="00FD1ACB"/>
    <w:rsid w:val="00FD24AC"/>
    <w:rsid w:val="00FF7A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C13965-1F28-4449-8FD2-ED54E24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F7"/>
  </w:style>
  <w:style w:type="paragraph" w:styleId="Ttulo1">
    <w:name w:val="heading 1"/>
    <w:basedOn w:val="Normal"/>
    <w:next w:val="Normal"/>
    <w:link w:val="Ttulo1Car"/>
    <w:uiPriority w:val="9"/>
    <w:qFormat/>
    <w:rsid w:val="00F40FD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5C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5C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55C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5C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5CF7"/>
  </w:style>
  <w:style w:type="character" w:styleId="Hipervnculo">
    <w:name w:val="Hyperlink"/>
    <w:basedOn w:val="Fuentedeprrafopredeter"/>
    <w:uiPriority w:val="99"/>
    <w:unhideWhenUsed/>
    <w:rsid w:val="00555CF7"/>
    <w:rPr>
      <w:color w:val="0563C1" w:themeColor="hyperlink"/>
      <w:u w:val="single"/>
    </w:rPr>
  </w:style>
  <w:style w:type="character" w:customStyle="1" w:styleId="SinespaciadoCar">
    <w:name w:val="Sin espaciado Car"/>
    <w:aliases w:val="Francesa Car"/>
    <w:link w:val="Sinespaciado"/>
    <w:uiPriority w:val="1"/>
    <w:locked/>
    <w:rsid w:val="00555C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55C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5C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555CF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55CF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55CF7"/>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F40FDC"/>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D708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08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3">
      <w:bodyDiv w:val="1"/>
      <w:marLeft w:val="0"/>
      <w:marRight w:val="0"/>
      <w:marTop w:val="0"/>
      <w:marBottom w:val="0"/>
      <w:divBdr>
        <w:top w:val="none" w:sz="0" w:space="0" w:color="auto"/>
        <w:left w:val="none" w:sz="0" w:space="0" w:color="auto"/>
        <w:bottom w:val="none" w:sz="0" w:space="0" w:color="auto"/>
        <w:right w:val="none" w:sz="0" w:space="0" w:color="auto"/>
      </w:divBdr>
    </w:div>
    <w:div w:id="184946743">
      <w:bodyDiv w:val="1"/>
      <w:marLeft w:val="0"/>
      <w:marRight w:val="0"/>
      <w:marTop w:val="0"/>
      <w:marBottom w:val="0"/>
      <w:divBdr>
        <w:top w:val="none" w:sz="0" w:space="0" w:color="auto"/>
        <w:left w:val="none" w:sz="0" w:space="0" w:color="auto"/>
        <w:bottom w:val="none" w:sz="0" w:space="0" w:color="auto"/>
        <w:right w:val="none" w:sz="0" w:space="0" w:color="auto"/>
      </w:divBdr>
    </w:div>
    <w:div w:id="515731792">
      <w:bodyDiv w:val="1"/>
      <w:marLeft w:val="0"/>
      <w:marRight w:val="0"/>
      <w:marTop w:val="0"/>
      <w:marBottom w:val="0"/>
      <w:divBdr>
        <w:top w:val="none" w:sz="0" w:space="0" w:color="auto"/>
        <w:left w:val="none" w:sz="0" w:space="0" w:color="auto"/>
        <w:bottom w:val="none" w:sz="0" w:space="0" w:color="auto"/>
        <w:right w:val="none" w:sz="0" w:space="0" w:color="auto"/>
      </w:divBdr>
    </w:div>
    <w:div w:id="739135156">
      <w:bodyDiv w:val="1"/>
      <w:marLeft w:val="0"/>
      <w:marRight w:val="0"/>
      <w:marTop w:val="0"/>
      <w:marBottom w:val="0"/>
      <w:divBdr>
        <w:top w:val="none" w:sz="0" w:space="0" w:color="auto"/>
        <w:left w:val="none" w:sz="0" w:space="0" w:color="auto"/>
        <w:bottom w:val="none" w:sz="0" w:space="0" w:color="auto"/>
        <w:right w:val="none" w:sz="0" w:space="0" w:color="auto"/>
      </w:divBdr>
    </w:div>
    <w:div w:id="970090658">
      <w:bodyDiv w:val="1"/>
      <w:marLeft w:val="0"/>
      <w:marRight w:val="0"/>
      <w:marTop w:val="0"/>
      <w:marBottom w:val="0"/>
      <w:divBdr>
        <w:top w:val="none" w:sz="0" w:space="0" w:color="auto"/>
        <w:left w:val="none" w:sz="0" w:space="0" w:color="auto"/>
        <w:bottom w:val="none" w:sz="0" w:space="0" w:color="auto"/>
        <w:right w:val="none" w:sz="0" w:space="0" w:color="auto"/>
      </w:divBdr>
    </w:div>
    <w:div w:id="1318607577">
      <w:bodyDiv w:val="1"/>
      <w:marLeft w:val="0"/>
      <w:marRight w:val="0"/>
      <w:marTop w:val="0"/>
      <w:marBottom w:val="0"/>
      <w:divBdr>
        <w:top w:val="none" w:sz="0" w:space="0" w:color="auto"/>
        <w:left w:val="none" w:sz="0" w:space="0" w:color="auto"/>
        <w:bottom w:val="none" w:sz="0" w:space="0" w:color="auto"/>
        <w:right w:val="none" w:sz="0" w:space="0" w:color="auto"/>
      </w:divBdr>
    </w:div>
    <w:div w:id="1442216365">
      <w:bodyDiv w:val="1"/>
      <w:marLeft w:val="0"/>
      <w:marRight w:val="0"/>
      <w:marTop w:val="0"/>
      <w:marBottom w:val="0"/>
      <w:divBdr>
        <w:top w:val="none" w:sz="0" w:space="0" w:color="auto"/>
        <w:left w:val="none" w:sz="0" w:space="0" w:color="auto"/>
        <w:bottom w:val="none" w:sz="0" w:space="0" w:color="auto"/>
        <w:right w:val="none" w:sz="0" w:space="0" w:color="auto"/>
      </w:divBdr>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869103565">
      <w:bodyDiv w:val="1"/>
      <w:marLeft w:val="0"/>
      <w:marRight w:val="0"/>
      <w:marTop w:val="0"/>
      <w:marBottom w:val="0"/>
      <w:divBdr>
        <w:top w:val="none" w:sz="0" w:space="0" w:color="auto"/>
        <w:left w:val="none" w:sz="0" w:space="0" w:color="auto"/>
        <w:bottom w:val="none" w:sz="0" w:space="0" w:color="auto"/>
        <w:right w:val="none" w:sz="0" w:space="0" w:color="auto"/>
      </w:divBdr>
    </w:div>
    <w:div w:id="19469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701332.page" TargetMode="External"/><Relationship Id="rId18" Type="http://schemas.openxmlformats.org/officeDocument/2006/relationships/hyperlink" Target="https://www.saimex.org.mx/saimex/solicitud/downloadAttach/701337.page" TargetMode="External"/><Relationship Id="rId26" Type="http://schemas.openxmlformats.org/officeDocument/2006/relationships/image" Target="media/image1.png"/><Relationship Id="rId39" Type="http://schemas.openxmlformats.org/officeDocument/2006/relationships/hyperlink" Target="https://www.saimex.org.mx/saimex/solicitud/downloadAttach/701342.page" TargetMode="External"/><Relationship Id="rId21" Type="http://schemas.openxmlformats.org/officeDocument/2006/relationships/hyperlink" Target="https://www.saimex.org.mx/saimex/solicitud/downloadAttach/701340.page" TargetMode="External"/><Relationship Id="rId34" Type="http://schemas.openxmlformats.org/officeDocument/2006/relationships/hyperlink" Target="https://www.saimex.org.mx/saimex/solicitud/downloadAttach/701333.page"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imex.org.mx/saimex/solicitud/downloadAttach/701335.page" TargetMode="External"/><Relationship Id="rId29" Type="http://schemas.openxmlformats.org/officeDocument/2006/relationships/hyperlink" Target="https://www.saimex.org.mx/saimex/solicitud/downloadAttach/701336.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01330.page" TargetMode="External"/><Relationship Id="rId24" Type="http://schemas.openxmlformats.org/officeDocument/2006/relationships/hyperlink" Target="https://www.saimex.org.mx/saimex/solicitud/downloadAttach/701343.page" TargetMode="External"/><Relationship Id="rId32" Type="http://schemas.openxmlformats.org/officeDocument/2006/relationships/hyperlink" Target="https://www.saimex.org.mx/saimex/solicitud/downloadAttach/701327.page" TargetMode="External"/><Relationship Id="rId37" Type="http://schemas.openxmlformats.org/officeDocument/2006/relationships/hyperlink" Target="https://www.saimex.org.mx/saimex/solicitud/downloadAttach/701341.page"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imex.org.mx/saimex/solicitud/downloadAttach/701334.page" TargetMode="External"/><Relationship Id="rId23" Type="http://schemas.openxmlformats.org/officeDocument/2006/relationships/hyperlink" Target="https://www.saimex.org.mx/saimex/solicitud/downloadAttach/701342.page" TargetMode="External"/><Relationship Id="rId28" Type="http://schemas.openxmlformats.org/officeDocument/2006/relationships/hyperlink" Target="javascript:AbrirModal(2)" TargetMode="External"/><Relationship Id="rId36" Type="http://schemas.openxmlformats.org/officeDocument/2006/relationships/hyperlink" Target="https://www.saimex.org.mx/saimex/solicitud/downloadAttach/701337.page" TargetMode="External"/><Relationship Id="rId10" Type="http://schemas.openxmlformats.org/officeDocument/2006/relationships/hyperlink" Target="https://www.saimex.org.mx/saimex/solicitud/downloadAttach/701329.page" TargetMode="External"/><Relationship Id="rId19" Type="http://schemas.openxmlformats.org/officeDocument/2006/relationships/hyperlink" Target="https://www.saimex.org.mx/saimex/solicitud/downloadAttach/701338.page" TargetMode="External"/><Relationship Id="rId31" Type="http://schemas.openxmlformats.org/officeDocument/2006/relationships/hyperlink" Target="https://www.saimex.org.mx/saimex/solicitud/downloadAttach/701332.pag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701328.page" TargetMode="External"/><Relationship Id="rId14" Type="http://schemas.openxmlformats.org/officeDocument/2006/relationships/hyperlink" Target="https://www.saimex.org.mx/saimex/solicitud/downloadAttach/701333.page" TargetMode="External"/><Relationship Id="rId22" Type="http://schemas.openxmlformats.org/officeDocument/2006/relationships/hyperlink" Target="https://www.saimex.org.mx/saimex/solicitud/downloadAttach/701341.page" TargetMode="External"/><Relationship Id="rId27" Type="http://schemas.openxmlformats.org/officeDocument/2006/relationships/hyperlink" Target="javascript:AbrirModal(1)" TargetMode="External"/><Relationship Id="rId30" Type="http://schemas.openxmlformats.org/officeDocument/2006/relationships/hyperlink" Target="https://www.saimex.org.mx/saimex/solicitud/downloadAttach/701331.page" TargetMode="External"/><Relationship Id="rId35" Type="http://schemas.openxmlformats.org/officeDocument/2006/relationships/hyperlink" Target="https://www.saimex.org.mx/saimex/solicitud/downloadAttach/701334.page" TargetMode="External"/><Relationship Id="rId43" Type="http://schemas.openxmlformats.org/officeDocument/2006/relationships/footer" Target="footer2.xml"/><Relationship Id="rId8" Type="http://schemas.openxmlformats.org/officeDocument/2006/relationships/hyperlink" Target="https://www.saimex.org.mx/saimex/solicitud/downloadAttach/701327.page" TargetMode="External"/><Relationship Id="rId3" Type="http://schemas.openxmlformats.org/officeDocument/2006/relationships/styles" Target="styles.xml"/><Relationship Id="rId12" Type="http://schemas.openxmlformats.org/officeDocument/2006/relationships/hyperlink" Target="https://www.saimex.org.mx/saimex/solicitud/downloadAttach/701331.page" TargetMode="External"/><Relationship Id="rId17" Type="http://schemas.openxmlformats.org/officeDocument/2006/relationships/hyperlink" Target="https://www.saimex.org.mx/saimex/solicitud/downloadAttach/701336.page" TargetMode="External"/><Relationship Id="rId25" Type="http://schemas.openxmlformats.org/officeDocument/2006/relationships/hyperlink" Target="https://www.saimex.org.mx/saimex/solicitud/downloadAttach/701344.page" TargetMode="External"/><Relationship Id="rId33" Type="http://schemas.openxmlformats.org/officeDocument/2006/relationships/hyperlink" Target="https://www.saimex.org.mx/saimex/solicitud/downloadAttach/701328.page" TargetMode="External"/><Relationship Id="rId38" Type="http://schemas.openxmlformats.org/officeDocument/2006/relationships/hyperlink" Target="https://www.saimex.org.mx/saimex/solicitud/downloadAttach/701342.page" TargetMode="External"/><Relationship Id="rId20" Type="http://schemas.openxmlformats.org/officeDocument/2006/relationships/hyperlink" Target="https://www.saimex.org.mx/saimex/solicitud/downloadAttach/701339.page" TargetMode="External"/><Relationship Id="rId41"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1DE67-7357-4B19-AF43-4EF0CD491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8886</Words>
  <Characters>48875</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2019-08-23T18:27:00Z</cp:lastPrinted>
  <dcterms:created xsi:type="dcterms:W3CDTF">2019-08-30T18:04:00Z</dcterms:created>
  <dcterms:modified xsi:type="dcterms:W3CDTF">2019-08-30T18:04:00Z</dcterms:modified>
</cp:coreProperties>
</file>