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FA" w:rsidRDefault="001A4FFA"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4C43CD">
        <w:rPr>
          <w:rFonts w:ascii="Palatino Linotype" w:hAnsi="Palatino Linotype" w:cs="Arial"/>
        </w:rPr>
        <w:t>a cinco de marzo</w:t>
      </w:r>
      <w:r w:rsidRPr="000272B4">
        <w:rPr>
          <w:rFonts w:ascii="Palatino Linotype" w:hAnsi="Palatino Linotype" w:cs="Arial"/>
        </w:rPr>
        <w:t xml:space="preserve"> de dos mil </w:t>
      </w:r>
      <w:r w:rsidR="008143C5">
        <w:rPr>
          <w:rFonts w:ascii="Palatino Linotype" w:hAnsi="Palatino Linotype" w:cs="Arial"/>
        </w:rPr>
        <w:t>veinte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008F383F">
        <w:rPr>
          <w:rFonts w:ascii="Palatino Linotype" w:hAnsi="Palatino Linotype" w:cs="Arial"/>
          <w:b/>
        </w:rPr>
        <w:t>S</w:t>
      </w:r>
      <w:r w:rsidRPr="000272B4">
        <w:rPr>
          <w:rFonts w:ascii="Palatino Linotype" w:hAnsi="Palatino Linotype" w:cs="Arial"/>
        </w:rPr>
        <w:t xml:space="preserve"> </w:t>
      </w:r>
      <w:r w:rsidR="008F383F">
        <w:rPr>
          <w:rFonts w:ascii="Palatino Linotype" w:hAnsi="Palatino Linotype" w:cs="Arial"/>
        </w:rPr>
        <w:t>los</w:t>
      </w:r>
      <w:r w:rsidRPr="000272B4">
        <w:rPr>
          <w:rFonts w:ascii="Palatino Linotype" w:hAnsi="Palatino Linotype" w:cs="Arial"/>
        </w:rPr>
        <w:t xml:space="preserve"> expediente</w:t>
      </w:r>
      <w:r w:rsidR="008F383F">
        <w:rPr>
          <w:rFonts w:ascii="Palatino Linotype" w:hAnsi="Palatino Linotype" w:cs="Arial"/>
        </w:rPr>
        <w:t>s</w:t>
      </w:r>
      <w:r w:rsidRPr="000272B4">
        <w:rPr>
          <w:rFonts w:ascii="Palatino Linotype" w:hAnsi="Palatino Linotype" w:cs="Arial"/>
        </w:rPr>
        <w:t xml:space="preserve"> formado</w:t>
      </w:r>
      <w:r w:rsidR="008F383F">
        <w:rPr>
          <w:rFonts w:ascii="Palatino Linotype" w:hAnsi="Palatino Linotype" w:cs="Arial"/>
        </w:rPr>
        <w:t>s</w:t>
      </w:r>
      <w:r w:rsidRPr="000272B4">
        <w:rPr>
          <w:rFonts w:ascii="Palatino Linotype" w:hAnsi="Palatino Linotype" w:cs="Arial"/>
        </w:rPr>
        <w:t xml:space="preserve"> con motivo de</w:t>
      </w:r>
      <w:r w:rsidR="008F383F">
        <w:rPr>
          <w:rFonts w:ascii="Palatino Linotype" w:hAnsi="Palatino Linotype" w:cs="Arial"/>
        </w:rPr>
        <w:t xml:space="preserve"> </w:t>
      </w:r>
      <w:r w:rsidRPr="000272B4">
        <w:rPr>
          <w:rFonts w:ascii="Palatino Linotype" w:hAnsi="Palatino Linotype" w:cs="Arial"/>
        </w:rPr>
        <w:t>l</w:t>
      </w:r>
      <w:r w:rsidR="008F383F">
        <w:rPr>
          <w:rFonts w:ascii="Palatino Linotype" w:hAnsi="Palatino Linotype" w:cs="Arial"/>
        </w:rPr>
        <w:t>os</w:t>
      </w:r>
      <w:r w:rsidRPr="000272B4">
        <w:rPr>
          <w:rFonts w:ascii="Palatino Linotype" w:hAnsi="Palatino Linotype" w:cs="Arial"/>
        </w:rPr>
        <w:t xml:space="preserve"> recurso</w:t>
      </w:r>
      <w:r w:rsidR="008F383F">
        <w:rPr>
          <w:rFonts w:ascii="Palatino Linotype" w:hAnsi="Palatino Linotype" w:cs="Arial"/>
        </w:rPr>
        <w:t>s</w:t>
      </w:r>
      <w:r w:rsidRPr="000272B4">
        <w:rPr>
          <w:rFonts w:ascii="Palatino Linotype" w:hAnsi="Palatino Linotype" w:cs="Arial"/>
        </w:rPr>
        <w:t xml:space="preserve"> de revisión </w:t>
      </w:r>
      <w:r w:rsidR="007A7EDD" w:rsidRPr="000272B4">
        <w:rPr>
          <w:rFonts w:ascii="Palatino Linotype" w:hAnsi="Palatino Linotype" w:cs="Arial"/>
          <w:b/>
        </w:rPr>
        <w:t>0</w:t>
      </w:r>
      <w:r w:rsidR="007A7EDD">
        <w:rPr>
          <w:rFonts w:ascii="Palatino Linotype" w:hAnsi="Palatino Linotype" w:cs="Arial"/>
          <w:b/>
        </w:rPr>
        <w:t>9350</w:t>
      </w:r>
      <w:r w:rsidR="007A7EDD" w:rsidRPr="000272B4">
        <w:rPr>
          <w:rFonts w:ascii="Palatino Linotype" w:hAnsi="Palatino Linotype" w:cs="Arial"/>
          <w:b/>
        </w:rPr>
        <w:t>/INFOEM/IP/RR/2019</w:t>
      </w:r>
      <w:r w:rsidR="007A7EDD">
        <w:rPr>
          <w:rFonts w:ascii="Palatino Linotype" w:hAnsi="Palatino Linotype" w:cs="Arial"/>
          <w:b/>
        </w:rPr>
        <w:t xml:space="preserve"> y </w:t>
      </w:r>
      <w:r w:rsidR="007A7EDD" w:rsidRPr="000272B4">
        <w:rPr>
          <w:rFonts w:ascii="Palatino Linotype" w:hAnsi="Palatino Linotype" w:cs="Arial"/>
          <w:b/>
        </w:rPr>
        <w:t>0</w:t>
      </w:r>
      <w:r w:rsidR="007A7EDD">
        <w:rPr>
          <w:rFonts w:ascii="Palatino Linotype" w:hAnsi="Palatino Linotype" w:cs="Arial"/>
          <w:b/>
        </w:rPr>
        <w:t>9351</w:t>
      </w:r>
      <w:r w:rsidR="007A7EDD"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8143C5">
        <w:rPr>
          <w:rFonts w:ascii="Palatino Linotype" w:hAnsi="Palatino Linotype" w:cs="Arial"/>
          <w:b/>
        </w:rPr>
        <w:t>el C</w:t>
      </w:r>
      <w:r w:rsidR="008F383F">
        <w:rPr>
          <w:rFonts w:ascii="Palatino Linotype" w:hAnsi="Palatino Linotype" w:cs="Arial"/>
          <w:b/>
        </w:rPr>
        <w:t xml:space="preserve">.   </w:t>
      </w:r>
      <w:r w:rsidRPr="000272B4">
        <w:rPr>
          <w:rFonts w:ascii="Palatino Linotype" w:hAnsi="Palatino Linotype" w:cs="Arial"/>
        </w:rPr>
        <w:t xml:space="preserve"> </w:t>
      </w:r>
      <w:proofErr w:type="gramStart"/>
      <w:r w:rsidRPr="000272B4">
        <w:rPr>
          <w:rFonts w:ascii="Palatino Linotype" w:hAnsi="Palatino Linotype" w:cs="Arial"/>
        </w:rPr>
        <w:t>en</w:t>
      </w:r>
      <w:proofErr w:type="gramEnd"/>
      <w:r w:rsidRPr="000272B4">
        <w:rPr>
          <w:rFonts w:ascii="Palatino Linotype" w:hAnsi="Palatino Linotype" w:cs="Arial"/>
        </w:rPr>
        <w:t xml:space="preserve">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w:t>
      </w:r>
      <w:r w:rsidR="008F383F">
        <w:rPr>
          <w:rFonts w:ascii="Palatino Linotype" w:hAnsi="Palatino Linotype" w:cs="Arial"/>
        </w:rPr>
        <w:t>s</w:t>
      </w:r>
      <w:r w:rsidRPr="000272B4">
        <w:rPr>
          <w:rFonts w:ascii="Palatino Linotype" w:hAnsi="Palatino Linotype" w:cs="Arial"/>
        </w:rPr>
        <w:t xml:space="preserve"> respuesta</w:t>
      </w:r>
      <w:r w:rsidR="008F383F">
        <w:rPr>
          <w:rFonts w:ascii="Palatino Linotype" w:hAnsi="Palatino Linotype" w:cs="Arial"/>
        </w:rPr>
        <w:t>s</w:t>
      </w:r>
      <w:r w:rsidRPr="000272B4">
        <w:rPr>
          <w:rFonts w:ascii="Palatino Linotype" w:hAnsi="Palatino Linotype" w:cs="Arial"/>
        </w:rPr>
        <w:t xml:space="preserve"> a su</w:t>
      </w:r>
      <w:r w:rsidR="008F383F">
        <w:rPr>
          <w:rFonts w:ascii="Palatino Linotype" w:hAnsi="Palatino Linotype" w:cs="Arial"/>
        </w:rPr>
        <w:t>s</w:t>
      </w:r>
      <w:r w:rsidRPr="000272B4">
        <w:rPr>
          <w:rFonts w:ascii="Palatino Linotype" w:hAnsi="Palatino Linotype" w:cs="Arial"/>
        </w:rPr>
        <w:t xml:space="preserve"> solicitud</w:t>
      </w:r>
      <w:r w:rsidR="008F383F">
        <w:rPr>
          <w:rFonts w:ascii="Palatino Linotype" w:hAnsi="Palatino Linotype" w:cs="Arial"/>
        </w:rPr>
        <w:t>es</w:t>
      </w:r>
      <w:r w:rsidRPr="000272B4">
        <w:rPr>
          <w:rFonts w:ascii="Palatino Linotype" w:hAnsi="Palatino Linotype" w:cs="Arial"/>
        </w:rPr>
        <w:t xml:space="preserve">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proofErr w:type="spellStart"/>
      <w:r w:rsidR="008F383F">
        <w:rPr>
          <w:rFonts w:ascii="Palatino Linotype" w:hAnsi="Palatino Linotype"/>
          <w:b/>
          <w:lang w:val="es-ES_tradnl"/>
        </w:rPr>
        <w:t>Zumpahuacán</w:t>
      </w:r>
      <w:proofErr w:type="spellEnd"/>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1A4FFA">
        <w:rPr>
          <w:rFonts w:ascii="Palatino Linotype" w:hAnsi="Palatino Linotype" w:cs="Arial"/>
          <w:b/>
        </w:rPr>
        <w:t>veinti</w:t>
      </w:r>
      <w:r w:rsidR="008F383F">
        <w:rPr>
          <w:rFonts w:ascii="Palatino Linotype" w:hAnsi="Palatino Linotype" w:cs="Arial"/>
          <w:b/>
        </w:rPr>
        <w:t>cinco</w:t>
      </w:r>
      <w:r w:rsidRPr="000272B4">
        <w:rPr>
          <w:rFonts w:ascii="Palatino Linotype" w:hAnsi="Palatino Linotype" w:cs="Arial"/>
          <w:b/>
        </w:rPr>
        <w:t xml:space="preserve"> de </w:t>
      </w:r>
      <w:r w:rsidR="001A4FFA">
        <w:rPr>
          <w:rFonts w:ascii="Palatino Linotype" w:hAnsi="Palatino Linotype" w:cs="Arial"/>
          <w:b/>
        </w:rPr>
        <w:t>noviembre</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la</w:t>
      </w:r>
      <w:r w:rsidR="003A1BF3">
        <w:rPr>
          <w:rFonts w:ascii="Palatino Linotype" w:hAnsi="Palatino Linotype" w:cs="Arial"/>
        </w:rPr>
        <w:t>s</w:t>
      </w:r>
      <w:r w:rsidRPr="000272B4">
        <w:rPr>
          <w:rFonts w:ascii="Palatino Linotype" w:hAnsi="Palatino Linotype" w:cs="Arial"/>
        </w:rPr>
        <w:t xml:space="preserve"> solicitud</w:t>
      </w:r>
      <w:r w:rsidR="003A1BF3">
        <w:rPr>
          <w:rFonts w:ascii="Palatino Linotype" w:hAnsi="Palatino Linotype" w:cs="Arial"/>
        </w:rPr>
        <w:t>es</w:t>
      </w:r>
      <w:r w:rsidRPr="000272B4">
        <w:rPr>
          <w:rFonts w:ascii="Palatino Linotype" w:hAnsi="Palatino Linotype" w:cs="Arial"/>
        </w:rPr>
        <w:t xml:space="preserve"> de acceso a la información pública, a la</w:t>
      </w:r>
      <w:r w:rsidR="003A1BF3">
        <w:rPr>
          <w:rFonts w:ascii="Palatino Linotype" w:hAnsi="Palatino Linotype" w:cs="Arial"/>
        </w:rPr>
        <w:t>s</w:t>
      </w:r>
      <w:r w:rsidRPr="000272B4">
        <w:rPr>
          <w:rFonts w:ascii="Palatino Linotype" w:hAnsi="Palatino Linotype" w:cs="Arial"/>
        </w:rPr>
        <w:t xml:space="preserve"> que se le</w:t>
      </w:r>
      <w:r w:rsidR="003A1BF3">
        <w:rPr>
          <w:rFonts w:ascii="Palatino Linotype" w:hAnsi="Palatino Linotype" w:cs="Arial"/>
        </w:rPr>
        <w:t>s</w:t>
      </w:r>
      <w:r w:rsidRPr="000272B4">
        <w:rPr>
          <w:rFonts w:ascii="Palatino Linotype" w:hAnsi="Palatino Linotype" w:cs="Arial"/>
        </w:rPr>
        <w:t xml:space="preserve"> asign</w:t>
      </w:r>
      <w:r w:rsidR="003A1BF3">
        <w:rPr>
          <w:rFonts w:ascii="Palatino Linotype" w:hAnsi="Palatino Linotype" w:cs="Arial"/>
        </w:rPr>
        <w:t>aron</w:t>
      </w:r>
      <w:r w:rsidRPr="000272B4">
        <w:rPr>
          <w:rFonts w:ascii="Palatino Linotype" w:hAnsi="Palatino Linotype" w:cs="Arial"/>
        </w:rPr>
        <w:t xml:space="preserve"> </w:t>
      </w:r>
      <w:r w:rsidR="003A1BF3">
        <w:rPr>
          <w:rFonts w:ascii="Palatino Linotype" w:hAnsi="Palatino Linotype" w:cs="Arial"/>
        </w:rPr>
        <w:t>los</w:t>
      </w:r>
      <w:r w:rsidRPr="000272B4">
        <w:rPr>
          <w:rFonts w:ascii="Palatino Linotype" w:hAnsi="Palatino Linotype" w:cs="Arial"/>
        </w:rPr>
        <w:t xml:space="preserve"> </w:t>
      </w:r>
      <w:r w:rsidRPr="00AD2061">
        <w:rPr>
          <w:rFonts w:ascii="Palatino Linotype" w:hAnsi="Palatino Linotype" w:cs="Arial"/>
        </w:rPr>
        <w:t>número</w:t>
      </w:r>
      <w:r w:rsidR="003A1BF3" w:rsidRPr="00AD2061">
        <w:rPr>
          <w:rFonts w:ascii="Palatino Linotype" w:hAnsi="Palatino Linotype" w:cs="Arial"/>
        </w:rPr>
        <w:t>s</w:t>
      </w:r>
      <w:r w:rsidRPr="00AD2061">
        <w:rPr>
          <w:rFonts w:ascii="Palatino Linotype" w:hAnsi="Palatino Linotype" w:cs="Arial"/>
        </w:rPr>
        <w:t xml:space="preserve"> </w:t>
      </w:r>
      <w:r w:rsidR="00AD2061" w:rsidRPr="00AD2061">
        <w:rPr>
          <w:rFonts w:ascii="Palatino Linotype" w:hAnsi="Palatino Linotype" w:cs="Arial"/>
          <w:b/>
        </w:rPr>
        <w:t>0055</w:t>
      </w:r>
      <w:r w:rsidR="00AD2061">
        <w:rPr>
          <w:rFonts w:ascii="Palatino Linotype" w:hAnsi="Palatino Linotype" w:cs="Arial"/>
          <w:b/>
        </w:rPr>
        <w:t>2</w:t>
      </w:r>
      <w:r w:rsidR="00AD2061" w:rsidRPr="00AD2061">
        <w:rPr>
          <w:rFonts w:ascii="Palatino Linotype" w:hAnsi="Palatino Linotype" w:cs="Arial"/>
          <w:b/>
        </w:rPr>
        <w:t>/ZUMPAHUA/IP/2019</w:t>
      </w:r>
      <w:r w:rsidR="00AD2061">
        <w:rPr>
          <w:rFonts w:ascii="Palatino Linotype" w:hAnsi="Palatino Linotype" w:cs="Arial"/>
        </w:rPr>
        <w:t xml:space="preserve"> y </w:t>
      </w:r>
      <w:r w:rsidR="00AD2061" w:rsidRPr="00AD2061">
        <w:rPr>
          <w:rFonts w:ascii="Palatino Linotype" w:hAnsi="Palatino Linotype" w:cs="Arial"/>
          <w:b/>
        </w:rPr>
        <w:t>0055</w:t>
      </w:r>
      <w:r w:rsidR="00AD2061">
        <w:rPr>
          <w:rFonts w:ascii="Palatino Linotype" w:hAnsi="Palatino Linotype" w:cs="Arial"/>
          <w:b/>
        </w:rPr>
        <w:t>3</w:t>
      </w:r>
      <w:r w:rsidR="00AD2061" w:rsidRPr="00AD2061">
        <w:rPr>
          <w:rFonts w:ascii="Palatino Linotype" w:hAnsi="Palatino Linotype" w:cs="Arial"/>
          <w:b/>
        </w:rPr>
        <w:t>/ZUMPAHUA/IP/2019</w:t>
      </w:r>
      <w:r w:rsidRPr="00AD2061">
        <w:rPr>
          <w:rFonts w:ascii="Palatino Linotype" w:hAnsi="Palatino Linotype" w:cs="Arial"/>
        </w:rPr>
        <w:t xml:space="preserve">, </w:t>
      </w:r>
      <w:r w:rsidRPr="000272B4">
        <w:rPr>
          <w:rFonts w:ascii="Palatino Linotype" w:hAnsi="Palatino Linotype" w:cs="Arial"/>
        </w:rPr>
        <w:t>mediante la</w:t>
      </w:r>
      <w:r w:rsidR="00AD2061">
        <w:rPr>
          <w:rFonts w:ascii="Palatino Linotype" w:hAnsi="Palatino Linotype" w:cs="Arial"/>
        </w:rPr>
        <w:t>s</w:t>
      </w:r>
      <w:r w:rsidRPr="000272B4">
        <w:rPr>
          <w:rFonts w:ascii="Palatino Linotype" w:hAnsi="Palatino Linotype" w:cs="Arial"/>
        </w:rPr>
        <w:t xml:space="preserve"> cual</w:t>
      </w:r>
      <w:r w:rsidR="00AD2061">
        <w:rPr>
          <w:rFonts w:ascii="Palatino Linotype" w:hAnsi="Palatino Linotype" w:cs="Arial"/>
        </w:rPr>
        <w:t>es</w:t>
      </w:r>
      <w:r w:rsidRPr="000272B4">
        <w:rPr>
          <w:rFonts w:ascii="Palatino Linotype" w:hAnsi="Palatino Linotype" w:cs="Arial"/>
        </w:rPr>
        <w:t xml:space="preserve"> requirió</w:t>
      </w:r>
      <w:r w:rsidR="00EC5424">
        <w:rPr>
          <w:rFonts w:ascii="Palatino Linotype" w:hAnsi="Palatino Linotype" w:cs="Arial"/>
        </w:rPr>
        <w:t xml:space="preserve">, respectivamente </w:t>
      </w:r>
      <w:r w:rsidRPr="000272B4">
        <w:rPr>
          <w:rFonts w:ascii="Palatino Linotype" w:hAnsi="Palatino Linotype" w:cs="Arial"/>
        </w:rPr>
        <w:t>la información siguiente:</w:t>
      </w:r>
    </w:p>
    <w:p w:rsidR="00113E45" w:rsidRPr="000272B4" w:rsidRDefault="00113E45" w:rsidP="00113E45">
      <w:pPr>
        <w:spacing w:line="360" w:lineRule="auto"/>
        <w:jc w:val="both"/>
        <w:rPr>
          <w:rFonts w:ascii="Palatino Linotype" w:hAnsi="Palatino Linotype" w:cs="Arial"/>
        </w:rPr>
      </w:pPr>
    </w:p>
    <w:p w:rsidR="00EC5424" w:rsidRPr="00EC5424" w:rsidRDefault="00EC5424" w:rsidP="00EC5424">
      <w:pPr>
        <w:pStyle w:val="Prrafodelista"/>
        <w:numPr>
          <w:ilvl w:val="0"/>
          <w:numId w:val="9"/>
        </w:numPr>
        <w:ind w:right="760"/>
        <w:jc w:val="both"/>
        <w:rPr>
          <w:rFonts w:ascii="Palatino Linotype" w:hAnsi="Palatino Linotype"/>
          <w:i/>
        </w:rPr>
      </w:pPr>
      <w:r>
        <w:rPr>
          <w:rFonts w:ascii="Palatino Linotype" w:hAnsi="Palatino Linotype"/>
          <w:i/>
        </w:rPr>
        <w:t>“</w:t>
      </w:r>
      <w:r w:rsidRPr="00EC5424">
        <w:rPr>
          <w:rFonts w:ascii="Palatino Linotype" w:hAnsi="Palatino Linotype"/>
          <w:i/>
        </w:rPr>
        <w:t>Requiero las quejas que se han presentado ante la contraloría municipal.</w:t>
      </w:r>
      <w:r>
        <w:rPr>
          <w:rFonts w:ascii="Palatino Linotype" w:hAnsi="Palatino Linotype"/>
          <w:i/>
        </w:rPr>
        <w:t>”</w:t>
      </w:r>
    </w:p>
    <w:p w:rsidR="00EC5424" w:rsidRPr="00EC5424" w:rsidRDefault="00EC5424" w:rsidP="001A4FFA">
      <w:pPr>
        <w:ind w:left="851" w:right="760"/>
        <w:jc w:val="both"/>
        <w:rPr>
          <w:rFonts w:ascii="Palatino Linotype" w:hAnsi="Palatino Linotype"/>
          <w:i/>
        </w:rPr>
      </w:pPr>
    </w:p>
    <w:p w:rsidR="00EC5424" w:rsidRPr="00EC5424" w:rsidRDefault="00EC5424" w:rsidP="00EC5424">
      <w:pPr>
        <w:pStyle w:val="Prrafodelista"/>
        <w:numPr>
          <w:ilvl w:val="0"/>
          <w:numId w:val="9"/>
        </w:numPr>
        <w:ind w:right="760"/>
        <w:jc w:val="both"/>
        <w:rPr>
          <w:rFonts w:ascii="Palatino Linotype" w:hAnsi="Palatino Linotype"/>
          <w:i/>
        </w:rPr>
      </w:pPr>
      <w:r>
        <w:rPr>
          <w:rFonts w:ascii="Palatino Linotype" w:hAnsi="Palatino Linotype"/>
          <w:i/>
        </w:rPr>
        <w:lastRenderedPageBreak/>
        <w:t>“</w:t>
      </w:r>
      <w:r w:rsidRPr="00EC5424">
        <w:rPr>
          <w:rFonts w:ascii="Palatino Linotype" w:hAnsi="Palatino Linotype"/>
          <w:i/>
        </w:rPr>
        <w:t>Solicito las denuncias penales que ha presentado el contralor en representación del presidente.</w:t>
      </w:r>
      <w:r>
        <w:rPr>
          <w:rFonts w:ascii="Palatino Linotype" w:hAnsi="Palatino Linotype"/>
          <w:i/>
        </w:rPr>
        <w:t>”</w:t>
      </w:r>
    </w:p>
    <w:p w:rsidR="00113E45" w:rsidRPr="000272B4" w:rsidRDefault="00113E45" w:rsidP="00113E45">
      <w:pPr>
        <w:spacing w:line="360" w:lineRule="auto"/>
        <w:ind w:left="851" w:right="900"/>
        <w:jc w:val="both"/>
        <w:rPr>
          <w:rFonts w:ascii="Palatino Linotype" w:hAnsi="Palatino Linotype" w:cs="Arial"/>
          <w:b/>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 y en la cual se puede apreciar que no adjuntó archivo alguno.</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EC5424">
        <w:rPr>
          <w:rFonts w:ascii="Palatino Linotype" w:hAnsi="Palatino Linotype" w:cs="Arial"/>
          <w:b/>
        </w:rPr>
        <w:t>diez</w:t>
      </w:r>
      <w:r w:rsidRPr="001A4FFA">
        <w:rPr>
          <w:rFonts w:ascii="Palatino Linotype" w:hAnsi="Palatino Linotype" w:cs="Arial"/>
          <w:b/>
        </w:rPr>
        <w:t xml:space="preserve"> de </w:t>
      </w:r>
      <w:r w:rsidR="001A4FFA" w:rsidRPr="001A4FFA">
        <w:rPr>
          <w:rFonts w:ascii="Palatino Linotype" w:hAnsi="Palatino Linotype" w:cs="Arial"/>
          <w:b/>
        </w:rPr>
        <w:t>diciembre</w:t>
      </w:r>
      <w:r w:rsidRPr="001A4FFA">
        <w:rPr>
          <w:rFonts w:ascii="Palatino Linotype" w:hAnsi="Palatino Linotype" w:cs="Arial"/>
          <w:b/>
        </w:rPr>
        <w:t xml:space="preserve"> de dos mil diecinueve</w:t>
      </w:r>
      <w:r w:rsidRPr="000272B4">
        <w:rPr>
          <w:rFonts w:ascii="Palatino Linotype" w:hAnsi="Palatino Linotype" w:cs="Arial"/>
        </w:rPr>
        <w:t xml:space="preserve"> el </w:t>
      </w:r>
      <w:r w:rsidRPr="000272B4">
        <w:rPr>
          <w:rFonts w:ascii="Palatino Linotype" w:hAnsi="Palatino Linotype" w:cs="Arial"/>
          <w:b/>
        </w:rPr>
        <w:t xml:space="preserve">SUJETO OBLIGADO </w:t>
      </w:r>
      <w:r w:rsidRPr="000272B4">
        <w:rPr>
          <w:rFonts w:ascii="Palatino Linotype" w:hAnsi="Palatino Linotype" w:cs="Arial"/>
        </w:rPr>
        <w:t>dio contestación a la</w:t>
      </w:r>
      <w:r w:rsidR="00EC5424">
        <w:rPr>
          <w:rFonts w:ascii="Palatino Linotype" w:hAnsi="Palatino Linotype" w:cs="Arial"/>
        </w:rPr>
        <w:t>s</w:t>
      </w:r>
      <w:r w:rsidRPr="000272B4">
        <w:rPr>
          <w:rFonts w:ascii="Palatino Linotype" w:hAnsi="Palatino Linotype" w:cs="Arial"/>
        </w:rPr>
        <w:t xml:space="preserve"> solicitud</w:t>
      </w:r>
      <w:r w:rsidR="00EC5424">
        <w:rPr>
          <w:rFonts w:ascii="Palatino Linotype" w:hAnsi="Palatino Linotype" w:cs="Arial"/>
        </w:rPr>
        <w:t>es</w:t>
      </w:r>
      <w:r w:rsidRPr="000272B4">
        <w:rPr>
          <w:rFonts w:ascii="Palatino Linotype" w:hAnsi="Palatino Linotype" w:cs="Arial"/>
        </w:rPr>
        <w:t xml:space="preserve">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w:t>
      </w:r>
      <w:r w:rsidR="00EC5424">
        <w:rPr>
          <w:rFonts w:ascii="Palatino Linotype" w:hAnsi="Palatino Linotype" w:cs="Arial"/>
          <w:lang w:val="es-ES_tradnl"/>
        </w:rPr>
        <w:t>s</w:t>
      </w:r>
      <w:r w:rsidRPr="000272B4">
        <w:rPr>
          <w:rFonts w:ascii="Palatino Linotype" w:hAnsi="Palatino Linotype" w:cs="Arial"/>
          <w:lang w:val="es-ES_tradnl"/>
        </w:rPr>
        <w:t xml:space="preserve"> cual</w:t>
      </w:r>
      <w:r w:rsidR="00EC5424">
        <w:rPr>
          <w:rFonts w:ascii="Palatino Linotype" w:hAnsi="Palatino Linotype" w:cs="Arial"/>
          <w:lang w:val="es-ES_tradnl"/>
        </w:rPr>
        <w:t>es</w:t>
      </w:r>
      <w:r w:rsidRPr="000272B4">
        <w:rPr>
          <w:rFonts w:ascii="Palatino Linotype" w:hAnsi="Palatino Linotype" w:cs="Arial"/>
          <w:lang w:val="es-ES_tradnl"/>
        </w:rPr>
        <w:t xml:space="preserve"> refirió</w:t>
      </w:r>
      <w:r w:rsidR="00EC5424">
        <w:rPr>
          <w:rFonts w:ascii="Palatino Linotype" w:hAnsi="Palatino Linotype" w:cs="Arial"/>
          <w:lang w:val="es-ES_tradnl"/>
        </w:rPr>
        <w:t xml:space="preserve"> de forma unánime</w:t>
      </w:r>
      <w:r w:rsidRPr="000272B4">
        <w:rPr>
          <w:rFonts w:ascii="Palatino Linotype" w:hAnsi="Palatino Linotype" w:cs="Arial"/>
          <w:lang w:val="es-ES_tradnl"/>
        </w:rPr>
        <w:t>:</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844484">
      <w:pPr>
        <w:pStyle w:val="Prrafodelista"/>
        <w:spacing w:line="360" w:lineRule="auto"/>
        <w:ind w:left="1213" w:right="760"/>
        <w:jc w:val="both"/>
        <w:rPr>
          <w:rFonts w:ascii="Palatino Linotype" w:hAnsi="Palatino Linotype"/>
          <w:i/>
        </w:rPr>
      </w:pPr>
      <w:r w:rsidRPr="000272B4">
        <w:rPr>
          <w:rFonts w:ascii="Palatino Linotype" w:hAnsi="Palatino Linotype"/>
          <w:i/>
        </w:rPr>
        <w:t>“</w:t>
      </w:r>
      <w:r w:rsidR="00EC5424" w:rsidRPr="00EC5424">
        <w:rPr>
          <w:rFonts w:ascii="Palatino Linotype" w:hAnsi="Palatino Linotype"/>
          <w:i/>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00EC5424" w:rsidRPr="00EC5424">
        <w:rPr>
          <w:rFonts w:ascii="Palatino Linotype" w:hAnsi="Palatino Linotype"/>
          <w:i/>
        </w:rPr>
        <w:t>electronicá</w:t>
      </w:r>
      <w:proofErr w:type="spellEnd"/>
      <w:r w:rsidR="00EC5424" w:rsidRPr="00EC5424">
        <w:rPr>
          <w:rFonts w:ascii="Palatino Linotype" w:hAnsi="Palatino Linotype"/>
          <w:i/>
        </w:rPr>
        <w:t>, a través del SAIMEX</w:t>
      </w:r>
      <w:r w:rsidR="00FF28B0">
        <w:rPr>
          <w:rFonts w:ascii="Palatino Linotype" w:hAnsi="Palatino Linotype"/>
          <w:i/>
        </w:rPr>
        <w:t>.”</w:t>
      </w:r>
      <w:r w:rsidR="00EC5424">
        <w:rPr>
          <w:rFonts w:ascii="Palatino Linotype" w:hAnsi="Palatino Linotype"/>
          <w:i/>
        </w:rPr>
        <w:t xml:space="preserve"> (</w:t>
      </w:r>
      <w:proofErr w:type="gramStart"/>
      <w:r w:rsidR="00EC5424">
        <w:rPr>
          <w:rFonts w:ascii="Palatino Linotype" w:hAnsi="Palatino Linotype"/>
          <w:i/>
        </w:rPr>
        <w:t>sic</w:t>
      </w:r>
      <w:proofErr w:type="gramEnd"/>
      <w:r w:rsidR="00EC5424">
        <w:rPr>
          <w:rFonts w:ascii="Palatino Linotype" w:hAnsi="Palatino Linotype"/>
          <w:i/>
        </w:rPr>
        <w:t>)</w:t>
      </w:r>
    </w:p>
    <w:p w:rsidR="00113E45" w:rsidRPr="000272B4" w:rsidRDefault="00113E45" w:rsidP="00113E45">
      <w:pPr>
        <w:spacing w:line="360" w:lineRule="auto"/>
        <w:jc w:val="both"/>
        <w:rPr>
          <w:rFonts w:ascii="Palatino Linotype" w:hAnsi="Palatino Linotype" w:cs="Arial"/>
          <w:lang w:val="es-ES_tradn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Inconforme con la</w:t>
      </w:r>
      <w:r w:rsidR="00EC5424">
        <w:rPr>
          <w:rFonts w:ascii="Palatino Linotype" w:hAnsi="Palatino Linotype" w:cs="Arial"/>
        </w:rPr>
        <w:t>s</w:t>
      </w:r>
      <w:r w:rsidRPr="000272B4">
        <w:rPr>
          <w:rFonts w:ascii="Palatino Linotype" w:hAnsi="Palatino Linotype" w:cs="Arial"/>
        </w:rPr>
        <w:t xml:space="preserve"> respuesta</w:t>
      </w:r>
      <w:r w:rsidR="00EC5424">
        <w:rPr>
          <w:rFonts w:ascii="Palatino Linotype" w:hAnsi="Palatino Linotype" w:cs="Arial"/>
        </w:rPr>
        <w:t>s</w:t>
      </w:r>
      <w:r w:rsidRPr="000272B4">
        <w:rPr>
          <w:rFonts w:ascii="Palatino Linotype" w:hAnsi="Palatino Linotype" w:cs="Arial"/>
        </w:rPr>
        <w:t xml:space="preserve"> proporcionada</w:t>
      </w:r>
      <w:r w:rsidR="00EC5424">
        <w:rPr>
          <w:rFonts w:ascii="Palatino Linotype" w:hAnsi="Palatino Linotype" w:cs="Arial"/>
        </w:rPr>
        <w:t>s</w:t>
      </w:r>
      <w:r w:rsidRPr="000272B4">
        <w:rPr>
          <w:rFonts w:ascii="Palatino Linotype" w:hAnsi="Palatino Linotype" w:cs="Arial"/>
        </w:rPr>
        <w:t xml:space="preserve"> por el SUJETO OBLIGADO, el hoy </w:t>
      </w:r>
      <w:r w:rsidRPr="000272B4">
        <w:rPr>
          <w:rFonts w:ascii="Palatino Linotype" w:hAnsi="Palatino Linotype" w:cs="Arial"/>
          <w:b/>
        </w:rPr>
        <w:t>RECURRENTE</w:t>
      </w:r>
      <w:r w:rsidRPr="000272B4">
        <w:rPr>
          <w:rFonts w:ascii="Palatino Linotype" w:hAnsi="Palatino Linotype" w:cs="Arial"/>
        </w:rPr>
        <w:t xml:space="preserve"> interpuso </w:t>
      </w:r>
      <w:r w:rsidR="00844484">
        <w:rPr>
          <w:rFonts w:ascii="Palatino Linotype" w:hAnsi="Palatino Linotype" w:cs="Arial"/>
        </w:rPr>
        <w:t>los</w:t>
      </w:r>
      <w:r w:rsidRPr="000272B4">
        <w:rPr>
          <w:rFonts w:ascii="Palatino Linotype" w:hAnsi="Palatino Linotype" w:cs="Arial"/>
        </w:rPr>
        <w:t xml:space="preserve"> recurso</w:t>
      </w:r>
      <w:r w:rsidR="00844484">
        <w:rPr>
          <w:rFonts w:ascii="Palatino Linotype" w:hAnsi="Palatino Linotype" w:cs="Arial"/>
        </w:rPr>
        <w:t>s</w:t>
      </w:r>
      <w:r w:rsidRPr="000272B4">
        <w:rPr>
          <w:rFonts w:ascii="Palatino Linotype" w:hAnsi="Palatino Linotype" w:cs="Arial"/>
        </w:rPr>
        <w:t xml:space="preserve"> de revisión materia del presente estudio el día </w:t>
      </w:r>
      <w:r w:rsidR="001A4FFA">
        <w:rPr>
          <w:rFonts w:ascii="Palatino Linotype" w:hAnsi="Palatino Linotype" w:cs="Arial"/>
          <w:b/>
        </w:rPr>
        <w:t>diez</w:t>
      </w:r>
      <w:r w:rsidRPr="000272B4">
        <w:rPr>
          <w:rFonts w:ascii="Palatino Linotype" w:hAnsi="Palatino Linotype" w:cs="Arial"/>
          <w:b/>
        </w:rPr>
        <w:t xml:space="preserve"> de </w:t>
      </w:r>
      <w:r w:rsidR="001A4FFA">
        <w:rPr>
          <w:rFonts w:ascii="Palatino Linotype" w:hAnsi="Palatino Linotype" w:cs="Arial"/>
          <w:b/>
        </w:rPr>
        <w:t>diciembre</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 xml:space="preserve">en el que señaló como acto impugnado y razones o motivos de inconformidad, </w:t>
      </w:r>
      <w:r w:rsidR="00844484">
        <w:rPr>
          <w:rFonts w:ascii="Palatino Linotype" w:hAnsi="Palatino Linotype" w:cs="Arial"/>
        </w:rPr>
        <w:t xml:space="preserve">de forma unánime </w:t>
      </w:r>
      <w:r w:rsidRPr="000272B4">
        <w:rPr>
          <w:rFonts w:ascii="Palatino Linotype" w:hAnsi="Palatino Linotype" w:cs="Arial"/>
        </w:rPr>
        <w:t>lo siguiente:</w:t>
      </w:r>
    </w:p>
    <w:p w:rsidR="00113E45" w:rsidRPr="000272B4" w:rsidRDefault="00113E45" w:rsidP="00844484">
      <w:pPr>
        <w:spacing w:line="360" w:lineRule="auto"/>
        <w:ind w:right="49"/>
        <w:jc w:val="both"/>
        <w:rPr>
          <w:rFonts w:ascii="Palatino Linotype" w:hAnsi="Palatino Linotype" w:cs="Arial"/>
        </w:rPr>
      </w:pPr>
    </w:p>
    <w:p w:rsidR="00113E45" w:rsidRDefault="00113E45" w:rsidP="00844484">
      <w:pPr>
        <w:spacing w:line="360" w:lineRule="auto"/>
        <w:ind w:right="49"/>
        <w:jc w:val="both"/>
        <w:rPr>
          <w:rFonts w:ascii="Palatino Linotype" w:hAnsi="Palatino Linotype" w:cs="Arial"/>
        </w:rPr>
      </w:pPr>
      <w:r w:rsidRPr="000272B4">
        <w:rPr>
          <w:rFonts w:ascii="Palatino Linotype" w:hAnsi="Palatino Linotype" w:cs="Arial"/>
          <w:b/>
        </w:rPr>
        <w:t>Acto impugnado</w:t>
      </w:r>
      <w:r w:rsidR="00844484">
        <w:rPr>
          <w:rFonts w:ascii="Palatino Linotype" w:hAnsi="Palatino Linotype" w:cs="Arial"/>
        </w:rPr>
        <w:t>:</w:t>
      </w:r>
    </w:p>
    <w:p w:rsidR="00844484" w:rsidRPr="000272B4" w:rsidRDefault="00844484" w:rsidP="00844484">
      <w:pPr>
        <w:spacing w:line="360" w:lineRule="auto"/>
        <w:ind w:right="49"/>
        <w:jc w:val="both"/>
        <w:rPr>
          <w:rFonts w:ascii="Palatino Linotype" w:hAnsi="Palatino Linotype" w:cs="Arial"/>
        </w:rPr>
      </w:pPr>
    </w:p>
    <w:p w:rsidR="00113E45" w:rsidRPr="000272B4" w:rsidRDefault="00113E45" w:rsidP="00844484">
      <w:pPr>
        <w:spacing w:line="360" w:lineRule="auto"/>
        <w:ind w:left="709" w:right="51"/>
        <w:jc w:val="both"/>
        <w:rPr>
          <w:rFonts w:ascii="Palatino Linotype" w:hAnsi="Palatino Linotype"/>
          <w:i/>
          <w:color w:val="000000"/>
        </w:rPr>
      </w:pPr>
      <w:r w:rsidRPr="000272B4">
        <w:rPr>
          <w:rFonts w:ascii="Palatino Linotype" w:hAnsi="Palatino Linotype"/>
          <w:i/>
          <w:color w:val="000000"/>
        </w:rPr>
        <w:t>“</w:t>
      </w:r>
      <w:r w:rsidR="00844484" w:rsidRPr="00844484">
        <w:rPr>
          <w:rFonts w:ascii="Palatino Linotype" w:hAnsi="Palatino Linotype"/>
          <w:i/>
          <w:color w:val="000000"/>
        </w:rPr>
        <w:t xml:space="preserve">El sujeto obligado no garantiza mi derecho a la información ya que su resolución no </w:t>
      </w:r>
      <w:proofErr w:type="spellStart"/>
      <w:r w:rsidR="00844484" w:rsidRPr="00844484">
        <w:rPr>
          <w:rFonts w:ascii="Palatino Linotype" w:hAnsi="Palatino Linotype"/>
          <w:i/>
          <w:color w:val="000000"/>
        </w:rPr>
        <w:t>esta</w:t>
      </w:r>
      <w:proofErr w:type="spellEnd"/>
      <w:r w:rsidR="00844484" w:rsidRPr="00844484">
        <w:rPr>
          <w:rFonts w:ascii="Palatino Linotype" w:hAnsi="Palatino Linotype"/>
          <w:i/>
          <w:color w:val="000000"/>
        </w:rPr>
        <w:t xml:space="preserve"> apegada a la Ley</w:t>
      </w:r>
      <w:r w:rsidRPr="000272B4">
        <w:rPr>
          <w:rFonts w:ascii="Palatino Linotype" w:hAnsi="Palatino Linotype"/>
          <w:i/>
          <w:color w:val="000000"/>
        </w:rPr>
        <w:t>.” (Sic)</w:t>
      </w:r>
    </w:p>
    <w:p w:rsidR="00113E45" w:rsidRPr="000272B4" w:rsidRDefault="00113E45" w:rsidP="00844484">
      <w:pPr>
        <w:spacing w:line="360" w:lineRule="auto"/>
        <w:ind w:right="49"/>
        <w:jc w:val="both"/>
        <w:rPr>
          <w:rFonts w:ascii="Palatino Linotype" w:hAnsi="Palatino Linotype"/>
          <w:i/>
          <w:color w:val="000000"/>
        </w:rPr>
      </w:pPr>
    </w:p>
    <w:p w:rsidR="00113E45" w:rsidRDefault="00113E45" w:rsidP="00844484">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844484" w:rsidRPr="000272B4" w:rsidRDefault="00844484" w:rsidP="00844484">
      <w:pPr>
        <w:spacing w:line="360" w:lineRule="auto"/>
        <w:ind w:right="49"/>
        <w:jc w:val="both"/>
        <w:rPr>
          <w:rFonts w:ascii="Palatino Linotype" w:hAnsi="Palatino Linotype" w:cs="Arial"/>
          <w:b/>
        </w:rPr>
      </w:pPr>
    </w:p>
    <w:p w:rsidR="00113E45" w:rsidRPr="000272B4" w:rsidRDefault="00113E45" w:rsidP="00844484">
      <w:pPr>
        <w:spacing w:line="360" w:lineRule="auto"/>
        <w:ind w:left="709" w:right="51"/>
        <w:jc w:val="both"/>
        <w:rPr>
          <w:rFonts w:ascii="Palatino Linotype" w:hAnsi="Palatino Linotype"/>
          <w:i/>
          <w:color w:val="000000"/>
        </w:rPr>
      </w:pPr>
      <w:r w:rsidRPr="000272B4">
        <w:rPr>
          <w:rFonts w:ascii="Palatino Linotype" w:hAnsi="Palatino Linotype"/>
          <w:i/>
          <w:color w:val="000000"/>
        </w:rPr>
        <w:t>“</w:t>
      </w:r>
      <w:r w:rsidR="00844484" w:rsidRPr="00844484">
        <w:rPr>
          <w:rFonts w:ascii="Palatino Linotype" w:hAnsi="Palatino Linotype"/>
          <w:i/>
          <w:color w:val="000000"/>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Pr="000272B4">
        <w:rPr>
          <w:rFonts w:ascii="Palatino Linotype" w:hAnsi="Palatino Linotype"/>
          <w:i/>
          <w:color w:val="000000"/>
        </w:rPr>
        <w:t>” (</w:t>
      </w:r>
      <w:proofErr w:type="gramStart"/>
      <w:r w:rsidRPr="000272B4">
        <w:rPr>
          <w:rFonts w:ascii="Palatino Linotype" w:hAnsi="Palatino Linotype"/>
          <w:i/>
          <w:color w:val="000000"/>
        </w:rPr>
        <w:t>sic</w:t>
      </w:r>
      <w:proofErr w:type="gramEnd"/>
      <w:r w:rsidRPr="000272B4">
        <w:rPr>
          <w:rFonts w:ascii="Palatino Linotype" w:hAnsi="Palatino Linotype"/>
          <w:i/>
          <w:color w:val="000000"/>
        </w:rPr>
        <w:t>)</w:t>
      </w:r>
    </w:p>
    <w:p w:rsidR="00113E45" w:rsidRPr="000272B4" w:rsidRDefault="00113E45" w:rsidP="00844484">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811E6">
        <w:rPr>
          <w:rFonts w:ascii="Palatino Linotype" w:hAnsi="Palatino Linotype" w:cs="Arial"/>
        </w:rPr>
        <w:t>diez</w:t>
      </w:r>
      <w:r w:rsidR="00FE3D0E">
        <w:rPr>
          <w:rFonts w:ascii="Palatino Linotype" w:hAnsi="Palatino Linotype" w:cs="Arial"/>
        </w:rPr>
        <w:t xml:space="preserve"> </w:t>
      </w:r>
      <w:r>
        <w:rPr>
          <w:rFonts w:ascii="Palatino Linotype" w:hAnsi="Palatino Linotype" w:cs="Arial"/>
        </w:rPr>
        <w:t xml:space="preserve">de </w:t>
      </w:r>
      <w:r w:rsidR="00B811E6">
        <w:rPr>
          <w:rFonts w:ascii="Palatino Linotype" w:hAnsi="Palatino Linotype" w:cs="Arial"/>
        </w:rPr>
        <w:t>diciembre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B811E6">
        <w:rPr>
          <w:rFonts w:ascii="Palatino Linotype" w:hAnsi="Palatino Linotype" w:cs="Arial"/>
          <w:b/>
        </w:rPr>
        <w:t xml:space="preserve">dieciséis </w:t>
      </w:r>
      <w:r w:rsidRPr="00B811E6">
        <w:rPr>
          <w:rFonts w:ascii="Palatino Linotype" w:hAnsi="Palatino Linotype" w:cs="Arial"/>
          <w:b/>
        </w:rPr>
        <w:t xml:space="preserve">de </w:t>
      </w:r>
      <w:r w:rsidR="00B811E6">
        <w:rPr>
          <w:rFonts w:ascii="Palatino Linotype" w:hAnsi="Palatino Linotype" w:cs="Arial"/>
          <w:b/>
        </w:rPr>
        <w:t xml:space="preserve">diciembre </w:t>
      </w:r>
      <w:r w:rsidRPr="00B811E6">
        <w:rPr>
          <w:rFonts w:ascii="Palatino Linotype" w:hAnsi="Palatino Linotype" w:cs="Arial"/>
          <w:b/>
        </w:rPr>
        <w:t>de dos mil diecinueve</w:t>
      </w:r>
      <w:r>
        <w:rPr>
          <w:rFonts w:ascii="Palatino Linotype" w:hAnsi="Palatino Linotype" w:cs="Arial"/>
        </w:rPr>
        <w:t xml:space="preser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w:t>
      </w:r>
      <w:r w:rsidRPr="002603CC">
        <w:rPr>
          <w:rFonts w:ascii="Palatino Linotype" w:hAnsi="Palatino Linotype" w:cs="Arial"/>
          <w:b/>
        </w:rPr>
        <w:lastRenderedPageBreak/>
        <w:t xml:space="preserve">de procedencia y de </w:t>
      </w:r>
      <w:proofErr w:type="spellStart"/>
      <w:r w:rsidRPr="002603CC">
        <w:rPr>
          <w:rFonts w:ascii="Palatino Linotype" w:hAnsi="Palatino Linotype" w:cs="Arial"/>
          <w:b/>
        </w:rPr>
        <w:t>procedibilidad</w:t>
      </w:r>
      <w:proofErr w:type="spellEnd"/>
      <w:r w:rsidRPr="002603CC">
        <w:rPr>
          <w:rFonts w:ascii="Palatino Linotype" w:hAnsi="Palatino Linotype" w:cs="Arial"/>
          <w:b/>
        </w:rPr>
        <w:t xml:space="preserve">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Pr="00311506"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en presentar, pruebas, alegatos o en su caso informe justificado y/o las manifestaciones que estimarán convenientes</w:t>
      </w:r>
      <w:r w:rsidR="00B811E6">
        <w:rPr>
          <w:rFonts w:ascii="Palatino Linotype" w:hAnsi="Palatino Linotype" w:cs="Arial"/>
        </w:rPr>
        <w:t>.</w:t>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113E45" w:rsidRPr="000272B4" w:rsidRDefault="00113E45" w:rsidP="00113E45">
      <w:pPr>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B811E6">
        <w:rPr>
          <w:rFonts w:ascii="Palatino Linotype" w:hAnsi="Palatino Linotype" w:cs="Arial"/>
          <w:b/>
        </w:rPr>
        <w:t>catorce</w:t>
      </w:r>
      <w:r w:rsidR="00844484">
        <w:rPr>
          <w:rFonts w:ascii="Palatino Linotype" w:hAnsi="Palatino Linotype" w:cs="Arial"/>
          <w:b/>
        </w:rPr>
        <w:t xml:space="preserve"> y quince</w:t>
      </w:r>
      <w:r w:rsidRPr="00B811E6">
        <w:rPr>
          <w:rFonts w:ascii="Palatino Linotype" w:hAnsi="Palatino Linotype" w:cs="Arial"/>
          <w:b/>
        </w:rPr>
        <w:t xml:space="preserve"> de </w:t>
      </w:r>
      <w:r w:rsidR="00B811E6">
        <w:rPr>
          <w:rFonts w:ascii="Palatino Linotype" w:hAnsi="Palatino Linotype" w:cs="Arial"/>
          <w:b/>
        </w:rPr>
        <w:t>enero</w:t>
      </w:r>
      <w:r w:rsidRPr="00B811E6">
        <w:rPr>
          <w:rFonts w:ascii="Palatino Linotype" w:hAnsi="Palatino Linotype" w:cs="Arial"/>
          <w:b/>
        </w:rPr>
        <w:t xml:space="preserve"> de dos mil </w:t>
      </w:r>
      <w:r w:rsidR="00B811E6">
        <w:rPr>
          <w:rFonts w:ascii="Palatino Linotype" w:hAnsi="Palatino Linotype" w:cs="Arial"/>
          <w:b/>
        </w:rPr>
        <w:t>veinte</w:t>
      </w:r>
      <w:r w:rsidRPr="00311506">
        <w:rPr>
          <w:rFonts w:ascii="Palatino Linotype" w:hAnsi="Palatino Linotype" w:cs="Arial"/>
        </w:rPr>
        <w:t>,</w:t>
      </w:r>
      <w:r w:rsidR="00844484">
        <w:rPr>
          <w:rFonts w:ascii="Palatino Linotype" w:hAnsi="Palatino Linotype" w:cs="Arial"/>
        </w:rPr>
        <w:t xml:space="preserve"> respectivamente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 la cual se pronuncia de acuerdo a los siguientes:</w:t>
      </w:r>
    </w:p>
    <w:p w:rsidR="00113E45" w:rsidRDefault="00113E45" w:rsidP="00113E45">
      <w:pPr>
        <w:spacing w:line="360" w:lineRule="auto"/>
        <w:jc w:val="both"/>
        <w:rPr>
          <w:rFonts w:ascii="Palatino Linotype" w:hAnsi="Palatino Linotype" w:cs="Arial"/>
          <w:b/>
        </w:rPr>
      </w:pPr>
    </w:p>
    <w:p w:rsidR="0009770D" w:rsidRPr="007E0FE3" w:rsidRDefault="0009770D" w:rsidP="0009770D">
      <w:pPr>
        <w:spacing w:line="360" w:lineRule="auto"/>
        <w:jc w:val="both"/>
        <w:rPr>
          <w:rFonts w:ascii="Palatino Linotype" w:hAnsi="Palatino Linotype" w:cs="Arial"/>
          <w:b/>
        </w:rPr>
      </w:pPr>
      <w:r>
        <w:rPr>
          <w:rFonts w:ascii="Palatino Linotype" w:hAnsi="Palatino Linotype" w:cs="Arial"/>
          <w:b/>
        </w:rPr>
        <w:t>Sexto</w:t>
      </w:r>
      <w:r w:rsidRPr="007E0FE3">
        <w:rPr>
          <w:rFonts w:ascii="Palatino Linotype" w:hAnsi="Palatino Linotype" w:cs="Arial"/>
          <w:b/>
        </w:rPr>
        <w:t>. De la ampliación del término para resolver.</w:t>
      </w:r>
    </w:p>
    <w:p w:rsidR="0009770D" w:rsidRPr="001C5D35" w:rsidRDefault="0009770D" w:rsidP="0009770D">
      <w:pPr>
        <w:spacing w:line="360" w:lineRule="auto"/>
        <w:jc w:val="both"/>
        <w:rPr>
          <w:rFonts w:ascii="Palatino Linotype" w:eastAsia="Calibri" w:hAnsi="Palatino Linotype" w:cs="Arial"/>
        </w:rPr>
      </w:pPr>
      <w:r>
        <w:rPr>
          <w:rFonts w:ascii="Palatino Linotype" w:eastAsia="Calibri" w:hAnsi="Palatino Linotype" w:cs="Arial"/>
        </w:rPr>
        <w:t xml:space="preserve">Que mediante acuerdo de </w:t>
      </w:r>
      <w:r w:rsidRPr="00730858">
        <w:rPr>
          <w:rFonts w:ascii="Palatino Linotype" w:eastAsia="Calibri" w:hAnsi="Palatino Linotype" w:cs="Arial"/>
        </w:rPr>
        <w:t>fecha trece de febrero</w:t>
      </w:r>
      <w:r w:rsidRPr="001565FA">
        <w:rPr>
          <w:rFonts w:ascii="Palatino Linotype" w:eastAsia="Calibri" w:hAnsi="Palatino Linotype" w:cs="Arial"/>
        </w:rPr>
        <w:t xml:space="preserve"> de dos mil veinte, se</w:t>
      </w:r>
      <w:r w:rsidRPr="003F0C8A">
        <w:rPr>
          <w:rFonts w:ascii="Palatino Linotype" w:eastAsia="Calibri" w:hAnsi="Palatino Linotype" w:cs="Arial"/>
        </w:rPr>
        <w:t xml:space="preserve"> ampli</w:t>
      </w:r>
      <w:r w:rsidR="00844484">
        <w:rPr>
          <w:rFonts w:ascii="Palatino Linotype" w:eastAsia="Calibri" w:hAnsi="Palatino Linotype" w:cs="Arial"/>
        </w:rPr>
        <w:t>ó</w:t>
      </w:r>
      <w:r w:rsidRPr="003F0C8A">
        <w:rPr>
          <w:rFonts w:ascii="Palatino Linotype" w:eastAsia="Calibri" w:hAnsi="Palatino Linotype" w:cs="Arial"/>
        </w:rPr>
        <w:t xml:space="preserve"> </w:t>
      </w:r>
      <w:r w:rsidR="00844484">
        <w:rPr>
          <w:rFonts w:ascii="Palatino Linotype" w:eastAsia="Calibri" w:hAnsi="Palatino Linotype" w:cs="Arial"/>
        </w:rPr>
        <w:t>el</w:t>
      </w:r>
      <w:r w:rsidRPr="003F0C8A">
        <w:rPr>
          <w:rFonts w:ascii="Palatino Linotype" w:eastAsia="Calibri" w:hAnsi="Palatino Linotype" w:cs="Arial"/>
        </w:rPr>
        <w:t xml:space="preserve"> término para resolver </w:t>
      </w:r>
      <w:r>
        <w:rPr>
          <w:rFonts w:ascii="Palatino Linotype" w:eastAsia="Calibri" w:hAnsi="Palatino Linotype" w:cs="Arial"/>
        </w:rPr>
        <w:t>los</w:t>
      </w:r>
      <w:r w:rsidRPr="003F0C8A">
        <w:rPr>
          <w:rFonts w:ascii="Palatino Linotype" w:eastAsia="Calibri" w:hAnsi="Palatino Linotype" w:cs="Arial"/>
        </w:rPr>
        <w:t xml:space="preserve"> presente</w:t>
      </w:r>
      <w:r>
        <w:rPr>
          <w:rFonts w:ascii="Palatino Linotype" w:eastAsia="Calibri" w:hAnsi="Palatino Linotype" w:cs="Arial"/>
        </w:rPr>
        <w:t>s</w:t>
      </w:r>
      <w:r w:rsidRPr="003F0C8A">
        <w:rPr>
          <w:rFonts w:ascii="Palatino Linotype" w:eastAsia="Calibri" w:hAnsi="Palatino Linotype" w:cs="Arial"/>
        </w:rPr>
        <w:t xml:space="preserve"> recurso</w:t>
      </w:r>
      <w:r>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09770D" w:rsidRPr="000272B4" w:rsidRDefault="0009770D" w:rsidP="0009770D">
      <w:pPr>
        <w:spacing w:line="360" w:lineRule="auto"/>
        <w:jc w:val="both"/>
        <w:rPr>
          <w:rFonts w:ascii="Palatino Linotype" w:hAnsi="Palatino Linotype" w:cs="Arial"/>
          <w:b/>
        </w:rPr>
      </w:pPr>
    </w:p>
    <w:p w:rsidR="0009770D" w:rsidRDefault="0009770D" w:rsidP="0009770D">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09770D" w:rsidRPr="000272B4" w:rsidRDefault="0009770D" w:rsidP="0009770D">
      <w:pPr>
        <w:spacing w:line="360" w:lineRule="auto"/>
        <w:jc w:val="center"/>
        <w:rPr>
          <w:rFonts w:ascii="Palatino Linotype" w:hAnsi="Palatino Linotype" w:cs="Arial"/>
          <w:b/>
          <w:bCs/>
          <w:spacing w:val="60"/>
          <w:lang w:val="es-ES_tradnl"/>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9770D" w:rsidRDefault="0009770D" w:rsidP="0009770D">
      <w:pPr>
        <w:pStyle w:val="Sinespaciado"/>
        <w:spacing w:line="360" w:lineRule="auto"/>
        <w:jc w:val="both"/>
        <w:rPr>
          <w:rFonts w:ascii="Palatino Linotype" w:hAnsi="Palatino Linotype"/>
          <w:b/>
          <w:sz w:val="26"/>
          <w:szCs w:val="26"/>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4447C">
        <w:rPr>
          <w:rFonts w:ascii="Palatino Linotype" w:hAnsi="Palatino Linotype"/>
          <w:sz w:val="24"/>
          <w:szCs w:val="24"/>
        </w:rPr>
        <w:lastRenderedPageBreak/>
        <w:t>afectación al derecho de acceso a la información pública y garantizando el principio rector de máxima publicidad.</w:t>
      </w:r>
    </w:p>
    <w:p w:rsidR="0009770D" w:rsidRPr="00DF1643" w:rsidRDefault="0009770D" w:rsidP="0009770D">
      <w:pPr>
        <w:pStyle w:val="Sinespaciado"/>
        <w:spacing w:line="360" w:lineRule="auto"/>
        <w:jc w:val="both"/>
        <w:rPr>
          <w:rFonts w:ascii="Palatino Linotype" w:hAnsi="Palatino Linotype"/>
          <w:sz w:val="24"/>
          <w:szCs w:val="24"/>
        </w:rPr>
      </w:pP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w:t>
      </w:r>
      <w:proofErr w:type="spellStart"/>
      <w:r w:rsidRPr="00344583">
        <w:rPr>
          <w:rFonts w:ascii="Palatino Linotype" w:hAnsi="Palatino Linotype" w:cs="Arial"/>
        </w:rPr>
        <w:t>Resolutor</w:t>
      </w:r>
      <w:proofErr w:type="spellEnd"/>
      <w:r w:rsidRPr="0034458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09770D"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 xml:space="preserve">Así es que tenemos que la fracción II del artículo 180 de la Ley de Transparencia y Acceso a la Información Pública del Estado de México y Municipios, establece, entre otros, como requisito de </w:t>
      </w:r>
      <w:proofErr w:type="spellStart"/>
      <w:r w:rsidRPr="00344583">
        <w:rPr>
          <w:rFonts w:ascii="Palatino Linotype" w:hAnsi="Palatino Linotype" w:cs="Arial"/>
        </w:rPr>
        <w:t>procedibilidad</w:t>
      </w:r>
      <w:proofErr w:type="spellEnd"/>
      <w:r w:rsidRPr="00344583">
        <w:rPr>
          <w:rFonts w:ascii="Palatino Linotype" w:hAnsi="Palatino Linotype" w:cs="Arial"/>
        </w:rPr>
        <w:t xml:space="preserve">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lastRenderedPageBreak/>
        <w:t>Por otro lado una vez que se analizó el expediente referido al rubro, se cae en la cuenta de que no se actualiza ninguna de las casuales de improcedencia a continuación transcritas: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09770D" w:rsidRPr="00344583" w:rsidRDefault="0009770D" w:rsidP="0009770D">
      <w:pPr>
        <w:spacing w:line="360" w:lineRule="auto"/>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lastRenderedPageBreak/>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176A49">
        <w:rPr>
          <w:rFonts w:ascii="Palatino Linotype" w:hAnsi="Palatino Linotype" w:cs="Arial"/>
        </w:rPr>
        <w:t xml:space="preserve"> </w:t>
      </w:r>
      <w:r w:rsidRPr="007E5E35">
        <w:rPr>
          <w:rFonts w:ascii="Palatino Linotype" w:hAnsi="Palatino Linotype" w:cs="Arial"/>
        </w:rPr>
        <w:t>l</w:t>
      </w:r>
      <w:r w:rsidR="00176A49">
        <w:rPr>
          <w:rFonts w:ascii="Palatino Linotype" w:hAnsi="Palatino Linotype" w:cs="Arial"/>
        </w:rPr>
        <w:t>os</w:t>
      </w:r>
      <w:r w:rsidRPr="007E5E35">
        <w:rPr>
          <w:rFonts w:ascii="Palatino Linotype" w:hAnsi="Palatino Linotype" w:cs="Arial"/>
        </w:rPr>
        <w:t xml:space="preserve"> presente</w:t>
      </w:r>
      <w:r w:rsidR="00176A49">
        <w:rPr>
          <w:rFonts w:ascii="Palatino Linotype" w:hAnsi="Palatino Linotype" w:cs="Arial"/>
        </w:rPr>
        <w:t>s</w:t>
      </w:r>
      <w:r w:rsidRPr="007E5E35">
        <w:rPr>
          <w:rFonts w:ascii="Palatino Linotype" w:hAnsi="Palatino Linotype" w:cs="Arial"/>
        </w:rPr>
        <w:t xml:space="preserve"> recurso</w:t>
      </w:r>
      <w:r w:rsidR="00176A49">
        <w:rPr>
          <w:rFonts w:ascii="Palatino Linotype" w:hAnsi="Palatino Linotype" w:cs="Arial"/>
        </w:rPr>
        <w:t>s</w:t>
      </w:r>
      <w:r w:rsidRPr="007E5E35">
        <w:rPr>
          <w:rFonts w:ascii="Palatino Linotype" w:hAnsi="Palatino Linotype" w:cs="Arial"/>
        </w:rPr>
        <w:t>, así como al contenido íntegro de las actuaciones que obran en l</w:t>
      </w:r>
      <w:r w:rsidR="00176A49">
        <w:rPr>
          <w:rFonts w:ascii="Palatino Linotype" w:hAnsi="Palatino Linotype" w:cs="Arial"/>
        </w:rPr>
        <w:t>os</w:t>
      </w:r>
      <w:r w:rsidRPr="007E5E35">
        <w:rPr>
          <w:rFonts w:ascii="Palatino Linotype" w:hAnsi="Palatino Linotype" w:cs="Arial"/>
        </w:rPr>
        <w:t xml:space="preserve"> expediente</w:t>
      </w:r>
      <w:r w:rsidR="00176A49">
        <w:rPr>
          <w:rFonts w:ascii="Palatino Linotype" w:hAnsi="Palatino Linotype" w:cs="Arial"/>
        </w:rPr>
        <w:t>s</w:t>
      </w:r>
      <w:r w:rsidRPr="007E5E35">
        <w:rPr>
          <w:rFonts w:ascii="Palatino Linotype" w:hAnsi="Palatino Linotype" w:cs="Arial"/>
        </w:rPr>
        <w:t xml:space="preserve"> electrónico</w:t>
      </w:r>
      <w:r w:rsidR="00176A49">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176A49" w:rsidRPr="00176A49" w:rsidRDefault="00176A49" w:rsidP="00176A49">
      <w:pPr>
        <w:pStyle w:val="Prrafodelista"/>
        <w:numPr>
          <w:ilvl w:val="0"/>
          <w:numId w:val="9"/>
        </w:numPr>
        <w:spacing w:line="360" w:lineRule="auto"/>
        <w:jc w:val="both"/>
        <w:rPr>
          <w:rFonts w:ascii="Palatino Linotype" w:hAnsi="Palatino Linotype"/>
        </w:rPr>
      </w:pPr>
      <w:r w:rsidRPr="00176A49">
        <w:rPr>
          <w:rFonts w:ascii="Palatino Linotype" w:hAnsi="Palatino Linotype"/>
        </w:rPr>
        <w:t>Requiero las quejas que se han presentado ante la contraloría municipal.</w:t>
      </w:r>
    </w:p>
    <w:p w:rsidR="00176A49" w:rsidRPr="00176A49" w:rsidRDefault="00176A49" w:rsidP="00176A49">
      <w:pPr>
        <w:spacing w:line="360" w:lineRule="auto"/>
        <w:jc w:val="both"/>
        <w:rPr>
          <w:rFonts w:ascii="Palatino Linotype" w:hAnsi="Palatino Linotype"/>
        </w:rPr>
      </w:pPr>
    </w:p>
    <w:p w:rsidR="00176A49" w:rsidRPr="00176A49" w:rsidRDefault="00176A49" w:rsidP="00176A49">
      <w:pPr>
        <w:pStyle w:val="Prrafodelista"/>
        <w:numPr>
          <w:ilvl w:val="0"/>
          <w:numId w:val="9"/>
        </w:numPr>
        <w:spacing w:line="360" w:lineRule="auto"/>
        <w:jc w:val="both"/>
        <w:rPr>
          <w:rFonts w:ascii="Palatino Linotype" w:hAnsi="Palatino Linotype"/>
        </w:rPr>
      </w:pPr>
      <w:r w:rsidRPr="00176A49">
        <w:rPr>
          <w:rFonts w:ascii="Palatino Linotype" w:hAnsi="Palatino Linotype"/>
        </w:rPr>
        <w:t>Solicito las denuncias penales que ha presentado el contralor en representación del presidente.</w:t>
      </w:r>
    </w:p>
    <w:p w:rsidR="00953982" w:rsidRPr="00176A49" w:rsidRDefault="00953982" w:rsidP="00176A49">
      <w:pPr>
        <w:spacing w:line="360" w:lineRule="auto"/>
        <w:jc w:val="both"/>
        <w:rPr>
          <w:rFonts w:ascii="Palatino Linotype" w:hAnsi="Palatino Linotype"/>
        </w:rPr>
      </w:pPr>
    </w:p>
    <w:p w:rsidR="00EE50A2" w:rsidRPr="00176A49" w:rsidRDefault="00195B24" w:rsidP="00176A49">
      <w:pPr>
        <w:spacing w:line="360" w:lineRule="auto"/>
        <w:jc w:val="both"/>
        <w:rPr>
          <w:rFonts w:ascii="Palatino Linotype" w:hAnsi="Palatino Linotype"/>
        </w:rPr>
      </w:pPr>
      <w:r w:rsidRPr="00176A49">
        <w:rPr>
          <w:rFonts w:ascii="Palatino Linotype" w:hAnsi="Palatino Linotype"/>
        </w:rPr>
        <w:t xml:space="preserve">Para lo cual el sujeto obligado a </w:t>
      </w:r>
      <w:r w:rsidR="00780C57" w:rsidRPr="00176A49">
        <w:rPr>
          <w:rFonts w:ascii="Palatino Linotype" w:hAnsi="Palatino Linotype"/>
        </w:rPr>
        <w:t>manifestó de forma económica a trav</w:t>
      </w:r>
      <w:r w:rsidR="00EE50A2" w:rsidRPr="00176A49">
        <w:rPr>
          <w:rFonts w:ascii="Palatino Linotype" w:hAnsi="Palatino Linotype"/>
        </w:rPr>
        <w:t>és del SAIMEX</w:t>
      </w:r>
      <w:r w:rsidR="000D3560" w:rsidRPr="00176A49">
        <w:rPr>
          <w:rFonts w:ascii="Palatino Linotype" w:hAnsi="Palatino Linotype"/>
        </w:rPr>
        <w:t>, lo siguiente</w:t>
      </w:r>
      <w:r w:rsidR="00EE50A2" w:rsidRPr="00176A49">
        <w:rPr>
          <w:rFonts w:ascii="Palatino Linotype" w:hAnsi="Palatino Linotype"/>
        </w:rPr>
        <w:t>: “…</w:t>
      </w:r>
      <w:r w:rsidR="00176A49" w:rsidRPr="00176A49">
        <w:rPr>
          <w:rFonts w:ascii="Palatino Linotype" w:hAnsi="Palatino Linotype"/>
          <w:i/>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00176A49" w:rsidRPr="00176A49">
        <w:rPr>
          <w:rFonts w:ascii="Palatino Linotype" w:hAnsi="Palatino Linotype"/>
          <w:i/>
        </w:rPr>
        <w:t>electronicá</w:t>
      </w:r>
      <w:proofErr w:type="spellEnd"/>
      <w:r w:rsidR="00176A49" w:rsidRPr="00176A49">
        <w:rPr>
          <w:rFonts w:ascii="Palatino Linotype" w:hAnsi="Palatino Linotype"/>
          <w:i/>
        </w:rPr>
        <w:t>, a través del SAIMEX</w:t>
      </w:r>
      <w:r w:rsidR="00EE50A2" w:rsidRPr="00176A49">
        <w:rPr>
          <w:rFonts w:ascii="Palatino Linotype" w:hAnsi="Palatino Linotype"/>
        </w:rPr>
        <w:t>...”</w:t>
      </w:r>
      <w:r w:rsidR="008D76CC" w:rsidRPr="00176A49">
        <w:rPr>
          <w:rFonts w:ascii="Palatino Linotype" w:hAnsi="Palatino Linotype"/>
        </w:rPr>
        <w:t xml:space="preserve"> (</w:t>
      </w:r>
      <w:proofErr w:type="gramStart"/>
      <w:r w:rsidR="008D76CC" w:rsidRPr="00176A49">
        <w:rPr>
          <w:rFonts w:ascii="Palatino Linotype" w:hAnsi="Palatino Linotype"/>
        </w:rPr>
        <w:t>sic</w:t>
      </w:r>
      <w:proofErr w:type="gramEnd"/>
      <w:r w:rsidR="008D76CC" w:rsidRPr="00176A49">
        <w:rPr>
          <w:rFonts w:ascii="Palatino Linotype" w:hAnsi="Palatino Linotype"/>
        </w:rPr>
        <w:t>).</w:t>
      </w:r>
    </w:p>
    <w:p w:rsidR="00195B24" w:rsidRDefault="00195B24" w:rsidP="00113E45">
      <w:pPr>
        <w:tabs>
          <w:tab w:val="left" w:pos="7938"/>
        </w:tabs>
        <w:spacing w:line="360" w:lineRule="auto"/>
        <w:jc w:val="both"/>
        <w:rPr>
          <w:rFonts w:ascii="Palatino Linotype" w:hAnsi="Palatino Linotype" w:cs="Arial"/>
        </w:rPr>
      </w:pPr>
    </w:p>
    <w:p w:rsidR="00D44D83" w:rsidRDefault="006337C6" w:rsidP="00113E45">
      <w:pPr>
        <w:tabs>
          <w:tab w:val="left" w:pos="7938"/>
        </w:tabs>
        <w:spacing w:line="360" w:lineRule="auto"/>
        <w:jc w:val="both"/>
        <w:rPr>
          <w:rFonts w:ascii="Palatino Linotype" w:hAnsi="Palatino Linotype" w:cs="Arial"/>
        </w:rPr>
      </w:pPr>
      <w:r>
        <w:rPr>
          <w:rFonts w:ascii="Palatino Linotype" w:hAnsi="Palatino Linotype" w:cs="Arial"/>
        </w:rPr>
        <w:t>Si bien</w:t>
      </w:r>
      <w:r w:rsidR="00F82136">
        <w:rPr>
          <w:rFonts w:ascii="Palatino Linotype" w:hAnsi="Palatino Linotype" w:cs="Arial"/>
        </w:rPr>
        <w:t xml:space="preserve"> es cierto que</w:t>
      </w:r>
      <w:r>
        <w:rPr>
          <w:rFonts w:ascii="Palatino Linotype" w:hAnsi="Palatino Linotype" w:cs="Arial"/>
        </w:rPr>
        <w:t xml:space="preserve"> la Titular de la Unidad de Transparencia es </w:t>
      </w:r>
      <w:r w:rsidR="0099461B">
        <w:rPr>
          <w:rFonts w:ascii="Palatino Linotype" w:hAnsi="Palatino Linotype" w:cs="Arial"/>
        </w:rPr>
        <w:t>la</w:t>
      </w:r>
      <w:r>
        <w:rPr>
          <w:rFonts w:ascii="Palatino Linotype" w:hAnsi="Palatino Linotype" w:cs="Arial"/>
        </w:rPr>
        <w:t xml:space="preserve"> encargad</w:t>
      </w:r>
      <w:r w:rsidR="0099461B">
        <w:rPr>
          <w:rFonts w:ascii="Palatino Linotype" w:hAnsi="Palatino Linotype" w:cs="Arial"/>
        </w:rPr>
        <w:t>a</w:t>
      </w:r>
      <w:r>
        <w:rPr>
          <w:rFonts w:ascii="Palatino Linotype" w:hAnsi="Palatino Linotype" w:cs="Arial"/>
        </w:rPr>
        <w:t xml:space="preserve"> de dar atención a las solicitudes de información con fundamento en </w:t>
      </w:r>
      <w:r w:rsidR="00D858D6">
        <w:rPr>
          <w:rFonts w:ascii="Palatino Linotype" w:hAnsi="Palatino Linotype" w:cs="Arial"/>
        </w:rPr>
        <w:t>los</w:t>
      </w:r>
      <w:r>
        <w:rPr>
          <w:rFonts w:ascii="Palatino Linotype" w:hAnsi="Palatino Linotype" w:cs="Arial"/>
        </w:rPr>
        <w:t xml:space="preserve"> artículo</w:t>
      </w:r>
      <w:r w:rsidR="00D858D6">
        <w:rPr>
          <w:rFonts w:ascii="Palatino Linotype" w:hAnsi="Palatino Linotype" w:cs="Arial"/>
        </w:rPr>
        <w:t>s</w:t>
      </w:r>
      <w:r>
        <w:rPr>
          <w:rFonts w:ascii="Palatino Linotype" w:hAnsi="Palatino Linotype" w:cs="Arial"/>
        </w:rPr>
        <w:t xml:space="preserve"> </w:t>
      </w:r>
      <w:r w:rsidR="00D858D6">
        <w:rPr>
          <w:rFonts w:ascii="Palatino Linotype" w:hAnsi="Palatino Linotype" w:cs="Arial"/>
        </w:rPr>
        <w:t>5</w:t>
      </w:r>
      <w:r w:rsidR="001603AF">
        <w:rPr>
          <w:rFonts w:ascii="Palatino Linotype" w:hAnsi="Palatino Linotype" w:cs="Arial"/>
        </w:rPr>
        <w:t xml:space="preserve">0 </w:t>
      </w:r>
      <w:r w:rsidR="00D858D6">
        <w:rPr>
          <w:rFonts w:ascii="Palatino Linotype" w:hAnsi="Palatino Linotype" w:cs="Arial"/>
        </w:rPr>
        <w:t xml:space="preserve">y 53 </w:t>
      </w:r>
      <w:r w:rsidR="001603AF">
        <w:rPr>
          <w:rFonts w:ascii="Palatino Linotype" w:hAnsi="Palatino Linotype" w:cs="Arial"/>
        </w:rPr>
        <w:t xml:space="preserve">fracciones II, V y VI </w:t>
      </w:r>
      <w:r>
        <w:rPr>
          <w:rFonts w:ascii="Palatino Linotype" w:hAnsi="Palatino Linotype" w:cs="Arial"/>
        </w:rPr>
        <w:t xml:space="preserve"> de la Le</w:t>
      </w:r>
      <w:r w:rsidR="00932647">
        <w:rPr>
          <w:rFonts w:ascii="Palatino Linotype" w:hAnsi="Palatino Linotype" w:cs="Arial"/>
        </w:rPr>
        <w:t xml:space="preserve">y de Transparencia y Acceso a </w:t>
      </w:r>
      <w:r>
        <w:rPr>
          <w:rFonts w:ascii="Palatino Linotype" w:hAnsi="Palatino Linotype" w:cs="Arial"/>
        </w:rPr>
        <w:t xml:space="preserve">la </w:t>
      </w:r>
      <w:r w:rsidR="00932647">
        <w:rPr>
          <w:rFonts w:ascii="Palatino Linotype" w:hAnsi="Palatino Linotype" w:cs="Arial"/>
        </w:rPr>
        <w:t>Información</w:t>
      </w:r>
      <w:r>
        <w:rPr>
          <w:rFonts w:ascii="Palatino Linotype" w:hAnsi="Palatino Linotype" w:cs="Arial"/>
        </w:rPr>
        <w:t xml:space="preserve"> </w:t>
      </w:r>
      <w:r w:rsidR="00932647">
        <w:rPr>
          <w:rFonts w:ascii="Palatino Linotype" w:hAnsi="Palatino Linotype" w:cs="Arial"/>
        </w:rPr>
        <w:t>Pública</w:t>
      </w:r>
      <w:r>
        <w:rPr>
          <w:rFonts w:ascii="Palatino Linotype" w:hAnsi="Palatino Linotype" w:cs="Arial"/>
        </w:rPr>
        <w:t xml:space="preserve"> del </w:t>
      </w:r>
      <w:r w:rsidR="00932647">
        <w:rPr>
          <w:rFonts w:ascii="Palatino Linotype" w:hAnsi="Palatino Linotype" w:cs="Arial"/>
        </w:rPr>
        <w:t>Estado</w:t>
      </w:r>
      <w:r>
        <w:rPr>
          <w:rFonts w:ascii="Palatino Linotype" w:hAnsi="Palatino Linotype" w:cs="Arial"/>
        </w:rPr>
        <w:t xml:space="preserve"> de </w:t>
      </w:r>
      <w:r w:rsidR="00932647">
        <w:rPr>
          <w:rFonts w:ascii="Palatino Linotype" w:hAnsi="Palatino Linotype" w:cs="Arial"/>
        </w:rPr>
        <w:t>México</w:t>
      </w:r>
      <w:r>
        <w:rPr>
          <w:rFonts w:ascii="Palatino Linotype" w:hAnsi="Palatino Linotype" w:cs="Arial"/>
        </w:rPr>
        <w:t xml:space="preserve"> y </w:t>
      </w:r>
      <w:r w:rsidR="00932647">
        <w:rPr>
          <w:rFonts w:ascii="Palatino Linotype" w:hAnsi="Palatino Linotype" w:cs="Arial"/>
        </w:rPr>
        <w:t>Municipios</w:t>
      </w:r>
      <w:r>
        <w:rPr>
          <w:rFonts w:ascii="Palatino Linotype" w:hAnsi="Palatino Linotype" w:cs="Arial"/>
        </w:rPr>
        <w:t>,</w:t>
      </w:r>
      <w:r w:rsidR="001603AF">
        <w:rPr>
          <w:rFonts w:ascii="Palatino Linotype" w:hAnsi="Palatino Linotype" w:cs="Arial"/>
        </w:rPr>
        <w:t xml:space="preserve"> también </w:t>
      </w:r>
      <w:r w:rsidR="00932647">
        <w:rPr>
          <w:rFonts w:ascii="Palatino Linotype" w:hAnsi="Palatino Linotype" w:cs="Arial"/>
        </w:rPr>
        <w:t>lo es que</w:t>
      </w:r>
      <w:r w:rsidR="001603AF">
        <w:rPr>
          <w:rFonts w:ascii="Palatino Linotype" w:hAnsi="Palatino Linotype" w:cs="Arial"/>
        </w:rPr>
        <w:t>,</w:t>
      </w:r>
      <w:r w:rsidR="00932647">
        <w:rPr>
          <w:rFonts w:ascii="Palatino Linotype" w:hAnsi="Palatino Linotype" w:cs="Arial"/>
        </w:rPr>
        <w:t xml:space="preserve"> dentro de sus</w:t>
      </w:r>
      <w:r w:rsidR="00284869">
        <w:rPr>
          <w:rFonts w:ascii="Palatino Linotype" w:hAnsi="Palatino Linotype" w:cs="Arial"/>
        </w:rPr>
        <w:t xml:space="preserve"> propias</w:t>
      </w:r>
      <w:r w:rsidR="00932647">
        <w:rPr>
          <w:rFonts w:ascii="Palatino Linotype" w:hAnsi="Palatino Linotype" w:cs="Arial"/>
        </w:rPr>
        <w:t xml:space="preserve"> funciones se encuentra la de </w:t>
      </w:r>
      <w:r w:rsidR="00635CC2">
        <w:rPr>
          <w:rFonts w:ascii="Palatino Linotype" w:hAnsi="Palatino Linotype" w:cs="Arial"/>
        </w:rPr>
        <w:t xml:space="preserve">tramitar ante </w:t>
      </w:r>
      <w:r w:rsidR="00932647">
        <w:rPr>
          <w:rFonts w:ascii="Palatino Linotype" w:hAnsi="Palatino Linotype" w:cs="Arial"/>
        </w:rPr>
        <w:t xml:space="preserve">las Áreas poseedoras de la </w:t>
      </w:r>
      <w:r w:rsidR="00284869">
        <w:rPr>
          <w:rFonts w:ascii="Palatino Linotype" w:hAnsi="Palatino Linotype" w:cs="Arial"/>
        </w:rPr>
        <w:t xml:space="preserve">información </w:t>
      </w:r>
      <w:r w:rsidR="00932647">
        <w:rPr>
          <w:rFonts w:ascii="Palatino Linotype" w:hAnsi="Palatino Linotype" w:cs="Arial"/>
        </w:rPr>
        <w:t>lo que se solicita</w:t>
      </w:r>
      <w:r w:rsidR="00635CC2">
        <w:rPr>
          <w:rFonts w:ascii="Palatino Linotype" w:hAnsi="Palatino Linotype" w:cs="Arial"/>
        </w:rPr>
        <w:t>,</w:t>
      </w:r>
      <w:r w:rsidR="00932647">
        <w:rPr>
          <w:rFonts w:ascii="Palatino Linotype" w:hAnsi="Palatino Linotype" w:cs="Arial"/>
        </w:rPr>
        <w:t xml:space="preserve"> a efecto de entregarla </w:t>
      </w:r>
      <w:r w:rsidR="00F72128">
        <w:rPr>
          <w:rFonts w:ascii="Palatino Linotype" w:hAnsi="Palatino Linotype" w:cs="Arial"/>
        </w:rPr>
        <w:t xml:space="preserve">al solicitante, </w:t>
      </w:r>
      <w:r w:rsidR="0099461B">
        <w:rPr>
          <w:rFonts w:ascii="Palatino Linotype" w:hAnsi="Palatino Linotype" w:cs="Arial"/>
        </w:rPr>
        <w:t>de</w:t>
      </w:r>
      <w:r w:rsidR="00932647">
        <w:rPr>
          <w:rFonts w:ascii="Palatino Linotype" w:hAnsi="Palatino Linotype" w:cs="Arial"/>
        </w:rPr>
        <w:t xml:space="preserve"> </w:t>
      </w:r>
      <w:r w:rsidR="0099461B">
        <w:rPr>
          <w:rFonts w:ascii="Palatino Linotype" w:hAnsi="Palatino Linotype" w:cs="Arial"/>
        </w:rPr>
        <w:t>a</w:t>
      </w:r>
      <w:r w:rsidR="00932647">
        <w:rPr>
          <w:rFonts w:ascii="Palatino Linotype" w:hAnsi="Palatino Linotype" w:cs="Arial"/>
        </w:rPr>
        <w:t xml:space="preserve">cuerdo a la </w:t>
      </w:r>
      <w:r w:rsidR="0099461B">
        <w:rPr>
          <w:rFonts w:ascii="Palatino Linotype" w:hAnsi="Palatino Linotype" w:cs="Arial"/>
        </w:rPr>
        <w:t xml:space="preserve">forma en que la </w:t>
      </w:r>
      <w:r w:rsidR="00932647">
        <w:rPr>
          <w:rFonts w:ascii="Palatino Linotype" w:hAnsi="Palatino Linotype" w:cs="Arial"/>
        </w:rPr>
        <w:t xml:space="preserve">Unidad </w:t>
      </w:r>
      <w:r w:rsidR="0099461B">
        <w:rPr>
          <w:rFonts w:ascii="Palatino Linotype" w:hAnsi="Palatino Linotype" w:cs="Arial"/>
        </w:rPr>
        <w:t>Administrativa</w:t>
      </w:r>
      <w:r w:rsidR="00932647">
        <w:rPr>
          <w:rFonts w:ascii="Palatino Linotype" w:hAnsi="Palatino Linotype" w:cs="Arial"/>
        </w:rPr>
        <w:t xml:space="preserve"> </w:t>
      </w:r>
      <w:r w:rsidR="0099461B">
        <w:rPr>
          <w:rFonts w:ascii="Palatino Linotype" w:hAnsi="Palatino Linotype" w:cs="Arial"/>
        </w:rPr>
        <w:t xml:space="preserve">correspondiente, </w:t>
      </w:r>
      <w:r w:rsidR="00F72128">
        <w:rPr>
          <w:rFonts w:ascii="Palatino Linotype" w:hAnsi="Palatino Linotype" w:cs="Arial"/>
        </w:rPr>
        <w:t>la genere</w:t>
      </w:r>
      <w:r w:rsidR="00F72128" w:rsidRPr="00F72128">
        <w:rPr>
          <w:rFonts w:ascii="Palatino Linotype" w:hAnsi="Palatino Linotype" w:cs="Arial"/>
        </w:rPr>
        <w:t>, recopile, administre, maneje, procese, archive o conserve</w:t>
      </w:r>
      <w:r w:rsidR="00231453">
        <w:rPr>
          <w:rFonts w:ascii="Palatino Linotype" w:hAnsi="Palatino Linotype" w:cs="Arial"/>
        </w:rPr>
        <w:t xml:space="preserve">, esto de conformidad con </w:t>
      </w:r>
      <w:r w:rsidR="007B4978">
        <w:rPr>
          <w:rFonts w:ascii="Palatino Linotype" w:hAnsi="Palatino Linotype" w:cs="Arial"/>
        </w:rPr>
        <w:t>los</w:t>
      </w:r>
      <w:r w:rsidR="00231453">
        <w:rPr>
          <w:rFonts w:ascii="Palatino Linotype" w:hAnsi="Palatino Linotype" w:cs="Arial"/>
        </w:rPr>
        <w:t xml:space="preserve"> artículo</w:t>
      </w:r>
      <w:r w:rsidR="007B4978">
        <w:rPr>
          <w:rFonts w:ascii="Palatino Linotype" w:hAnsi="Palatino Linotype" w:cs="Arial"/>
        </w:rPr>
        <w:t>s 51 y</w:t>
      </w:r>
      <w:r w:rsidR="00231453">
        <w:rPr>
          <w:rFonts w:ascii="Palatino Linotype" w:hAnsi="Palatino Linotype" w:cs="Arial"/>
        </w:rPr>
        <w:t xml:space="preserve"> 53 </w:t>
      </w:r>
      <w:r w:rsidR="007B4978">
        <w:rPr>
          <w:rFonts w:ascii="Palatino Linotype" w:hAnsi="Palatino Linotype" w:cs="Arial"/>
        </w:rPr>
        <w:t xml:space="preserve">fracción IV de la Ley </w:t>
      </w:r>
      <w:r w:rsidR="00635CC2">
        <w:rPr>
          <w:rFonts w:ascii="Palatino Linotype" w:hAnsi="Palatino Linotype" w:cs="Arial"/>
        </w:rPr>
        <w:t>en cita</w:t>
      </w:r>
      <w:r w:rsidR="00176A49">
        <w:rPr>
          <w:rFonts w:ascii="Palatino Linotype" w:hAnsi="Palatino Linotype" w:cs="Arial"/>
        </w:rPr>
        <w:t xml:space="preserve"> </w:t>
      </w:r>
      <w:r w:rsidR="00635CC2">
        <w:rPr>
          <w:rFonts w:ascii="Palatino Linotype" w:hAnsi="Palatino Linotype" w:cs="Arial"/>
        </w:rPr>
        <w:t>que refieren:</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0D3560" w:rsidRPr="000D3560" w:rsidRDefault="000D3560" w:rsidP="000D3560">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0D3560" w:rsidRPr="00635CC2"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Artículo 53. Las Unidades de Transparencia tendrán las siguientes funciones:</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Pr="00B54EF1" w:rsidRDefault="00635CC2" w:rsidP="00635CC2">
      <w:pPr>
        <w:tabs>
          <w:tab w:val="left" w:pos="709"/>
        </w:tabs>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V. Entregar, en su caso, a los particulares la información solicitada; </w:t>
      </w:r>
    </w:p>
    <w:p w:rsidR="00635CC2" w:rsidRP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sidR="00C53B97">
        <w:rPr>
          <w:rFonts w:ascii="Palatino Linotype" w:hAnsi="Palatino Linotype" w:cs="Arial"/>
          <w:i/>
          <w:sz w:val="20"/>
          <w:szCs w:val="20"/>
          <w:lang w:eastAsia="es-MX"/>
        </w:rPr>
        <w:t>”</w:t>
      </w:r>
    </w:p>
    <w:p w:rsidR="00E65E68" w:rsidRDefault="00E65E68" w:rsidP="00113E45">
      <w:pPr>
        <w:tabs>
          <w:tab w:val="left" w:pos="7938"/>
        </w:tabs>
        <w:spacing w:line="360" w:lineRule="auto"/>
        <w:jc w:val="both"/>
        <w:rPr>
          <w:rFonts w:ascii="Palatino Linotype" w:hAnsi="Palatino Linotype" w:cs="Arial"/>
        </w:rPr>
      </w:pPr>
    </w:p>
    <w:p w:rsidR="00635CC2" w:rsidRDefault="00284869" w:rsidP="00113E45">
      <w:pPr>
        <w:tabs>
          <w:tab w:val="left" w:pos="7938"/>
        </w:tabs>
        <w:spacing w:line="360" w:lineRule="auto"/>
        <w:jc w:val="both"/>
        <w:rPr>
          <w:rFonts w:ascii="Palatino Linotype" w:hAnsi="Palatino Linotype" w:cs="Arial"/>
        </w:rPr>
      </w:pPr>
      <w:r>
        <w:rPr>
          <w:rFonts w:ascii="Palatino Linotype" w:hAnsi="Palatino Linotype" w:cs="Arial"/>
        </w:rPr>
        <w:lastRenderedPageBreak/>
        <w:t>Lo anterior es así ya que derivado de la solicitud</w:t>
      </w:r>
      <w:r w:rsidR="00D01494">
        <w:rPr>
          <w:rFonts w:ascii="Palatino Linotype" w:hAnsi="Palatino Linotype" w:cs="Arial"/>
        </w:rPr>
        <w:t xml:space="preserve"> número</w:t>
      </w:r>
      <w:r w:rsidR="00176A49">
        <w:rPr>
          <w:rFonts w:ascii="Palatino Linotype" w:hAnsi="Palatino Linotype" w:cs="Arial"/>
        </w:rPr>
        <w:t xml:space="preserve">s </w:t>
      </w:r>
      <w:r w:rsidR="00176A49" w:rsidRPr="00D93329">
        <w:rPr>
          <w:rFonts w:ascii="Palatino Linotype" w:hAnsi="Palatino Linotype" w:cs="Arial"/>
          <w:b/>
        </w:rPr>
        <w:t>00552/ZUMPAHUA/IP/2019 y 00553/ZUMPAHUA/IP/2019</w:t>
      </w:r>
      <w:r>
        <w:rPr>
          <w:rFonts w:ascii="Palatino Linotype" w:hAnsi="Palatino Linotype" w:cs="Arial"/>
        </w:rPr>
        <w:t xml:space="preserve"> </w:t>
      </w:r>
      <w:r w:rsidR="00922ABA">
        <w:rPr>
          <w:rFonts w:ascii="Palatino Linotype" w:hAnsi="Palatino Linotype" w:cs="Arial"/>
        </w:rPr>
        <w:t>(</w:t>
      </w:r>
      <w:r>
        <w:rPr>
          <w:rFonts w:ascii="Palatino Linotype" w:hAnsi="Palatino Linotype" w:cs="Arial"/>
        </w:rPr>
        <w:t>en</w:t>
      </w:r>
      <w:r w:rsidR="00922ABA">
        <w:rPr>
          <w:rFonts w:ascii="Palatino Linotype" w:hAnsi="Palatino Linotype" w:cs="Arial"/>
        </w:rPr>
        <w:t xml:space="preserve"> la</w:t>
      </w:r>
      <w:r w:rsidR="00176A49">
        <w:rPr>
          <w:rFonts w:ascii="Palatino Linotype" w:hAnsi="Palatino Linotype" w:cs="Arial"/>
        </w:rPr>
        <w:t>s</w:t>
      </w:r>
      <w:r>
        <w:rPr>
          <w:rFonts w:ascii="Palatino Linotype" w:hAnsi="Palatino Linotype" w:cs="Arial"/>
        </w:rPr>
        <w:t xml:space="preserve"> que se resuelve</w:t>
      </w:r>
      <w:r w:rsidR="00922ABA">
        <w:rPr>
          <w:rFonts w:ascii="Palatino Linotype" w:hAnsi="Palatino Linotype" w:cs="Arial"/>
        </w:rPr>
        <w:t>)</w:t>
      </w:r>
      <w:r>
        <w:rPr>
          <w:rFonts w:ascii="Palatino Linotype" w:hAnsi="Palatino Linotype" w:cs="Arial"/>
        </w:rPr>
        <w:t xml:space="preserve">, se aprecia </w:t>
      </w:r>
      <w:r w:rsidR="00D01494">
        <w:rPr>
          <w:rFonts w:ascii="Palatino Linotype" w:hAnsi="Palatino Linotype" w:cs="Arial"/>
        </w:rPr>
        <w:t>en el</w:t>
      </w:r>
      <w:r>
        <w:rPr>
          <w:rFonts w:ascii="Palatino Linotype" w:hAnsi="Palatino Linotype" w:cs="Arial"/>
        </w:rPr>
        <w:t xml:space="preserve"> sistema SAIMEX</w:t>
      </w:r>
      <w:r w:rsidR="00D01494">
        <w:rPr>
          <w:rFonts w:ascii="Palatino Linotype" w:hAnsi="Palatino Linotype" w:cs="Arial"/>
        </w:rPr>
        <w:t>,</w:t>
      </w:r>
      <w:r>
        <w:rPr>
          <w:rFonts w:ascii="Palatino Linotype" w:hAnsi="Palatino Linotype" w:cs="Arial"/>
        </w:rPr>
        <w:t xml:space="preserve"> que la servidora pública en comento</w:t>
      </w:r>
      <w:r w:rsidR="00D01494">
        <w:rPr>
          <w:rFonts w:ascii="Palatino Linotype" w:hAnsi="Palatino Linotype" w:cs="Arial"/>
        </w:rPr>
        <w:t>,</w:t>
      </w:r>
      <w:r>
        <w:rPr>
          <w:rFonts w:ascii="Palatino Linotype" w:hAnsi="Palatino Linotype" w:cs="Arial"/>
        </w:rPr>
        <w:t xml:space="preserve"> no </w:t>
      </w:r>
      <w:r w:rsidR="00CF506C">
        <w:rPr>
          <w:rFonts w:ascii="Palatino Linotype" w:hAnsi="Palatino Linotype" w:cs="Arial"/>
        </w:rPr>
        <w:t>tramitó</w:t>
      </w:r>
      <w:r>
        <w:rPr>
          <w:rFonts w:ascii="Palatino Linotype" w:hAnsi="Palatino Linotype" w:cs="Arial"/>
        </w:rPr>
        <w:t xml:space="preserve"> ante las instancias del </w:t>
      </w:r>
      <w:r w:rsidR="00D01494" w:rsidRPr="00EE753C">
        <w:rPr>
          <w:rFonts w:ascii="Palatino Linotype" w:hAnsi="Palatino Linotype" w:cs="Arial"/>
        </w:rPr>
        <w:t>Ayuntamiento, que</w:t>
      </w:r>
      <w:r w:rsidR="00D01494">
        <w:rPr>
          <w:rFonts w:ascii="Palatino Linotype" w:hAnsi="Palatino Linotype" w:cs="Arial"/>
        </w:rPr>
        <w:t xml:space="preserve"> pudieran tener lo solicitado </w:t>
      </w:r>
      <w:r w:rsidR="00CF506C">
        <w:rPr>
          <w:rFonts w:ascii="Palatino Linotype" w:hAnsi="Palatino Linotype" w:cs="Arial"/>
        </w:rPr>
        <w:t>(derivado de sus funciones)</w:t>
      </w:r>
      <w:r>
        <w:rPr>
          <w:rFonts w:ascii="Palatino Linotype" w:hAnsi="Palatino Linotype" w:cs="Arial"/>
        </w:rPr>
        <w:t xml:space="preserve"> l</w:t>
      </w:r>
      <w:r w:rsidR="00D01494">
        <w:rPr>
          <w:rFonts w:ascii="Palatino Linotype" w:hAnsi="Palatino Linotype" w:cs="Arial"/>
        </w:rPr>
        <w:t>o requerido por el particular</w:t>
      </w:r>
      <w:r>
        <w:rPr>
          <w:rFonts w:ascii="Palatino Linotype" w:hAnsi="Palatino Linotype" w:cs="Arial"/>
        </w:rPr>
        <w:t xml:space="preserve">, sino que de </w:t>
      </w:r>
      <w:r w:rsidRPr="00991AD4">
        <w:rPr>
          <w:rFonts w:ascii="Palatino Linotype" w:hAnsi="Palatino Linotype" w:cs="Arial"/>
          <w:i/>
        </w:rPr>
        <w:t>mo</w:t>
      </w:r>
      <w:r w:rsidR="00991AD4">
        <w:rPr>
          <w:rFonts w:ascii="Palatino Linotype" w:hAnsi="Palatino Linotype" w:cs="Arial"/>
          <w:i/>
        </w:rPr>
        <w:t>tu</w:t>
      </w:r>
      <w:r w:rsidRPr="00991AD4">
        <w:rPr>
          <w:rFonts w:ascii="Palatino Linotype" w:hAnsi="Palatino Linotype" w:cs="Arial"/>
          <w:i/>
        </w:rPr>
        <w:t xml:space="preserve"> prop</w:t>
      </w:r>
      <w:r w:rsidR="00991AD4" w:rsidRPr="00991AD4">
        <w:rPr>
          <w:rFonts w:ascii="Palatino Linotype" w:hAnsi="Palatino Linotype" w:cs="Arial"/>
          <w:i/>
        </w:rPr>
        <w:t>r</w:t>
      </w:r>
      <w:r w:rsidRPr="00991AD4">
        <w:rPr>
          <w:rFonts w:ascii="Palatino Linotype" w:hAnsi="Palatino Linotype" w:cs="Arial"/>
          <w:i/>
        </w:rPr>
        <w:t>io</w:t>
      </w:r>
      <w:r w:rsidR="00991AD4">
        <w:rPr>
          <w:rFonts w:ascii="Palatino Linotype" w:hAnsi="Palatino Linotype" w:cs="Arial"/>
          <w:i/>
        </w:rPr>
        <w:t xml:space="preserve"> (por propia iniciativa)</w:t>
      </w:r>
      <w:r>
        <w:rPr>
          <w:rFonts w:ascii="Palatino Linotype" w:hAnsi="Palatino Linotype" w:cs="Arial"/>
        </w:rPr>
        <w:t xml:space="preserve"> respondió</w:t>
      </w:r>
      <w:r w:rsidR="00991AD4">
        <w:rPr>
          <w:rFonts w:ascii="Palatino Linotype" w:hAnsi="Palatino Linotype" w:cs="Arial"/>
        </w:rPr>
        <w:t>,</w:t>
      </w:r>
      <w:r>
        <w:rPr>
          <w:rFonts w:ascii="Palatino Linotype" w:hAnsi="Palatino Linotype" w:cs="Arial"/>
        </w:rPr>
        <w:t xml:space="preserve"> sin que exista certeza de que las áreas que pudieran tener dicha información dieran </w:t>
      </w:r>
      <w:r w:rsidR="00D01494">
        <w:rPr>
          <w:rFonts w:ascii="Palatino Linotype" w:hAnsi="Palatino Linotype" w:cs="Arial"/>
        </w:rPr>
        <w:t xml:space="preserve">cuenta de la </w:t>
      </w:r>
      <w:r>
        <w:rPr>
          <w:rFonts w:ascii="Palatino Linotype" w:hAnsi="Palatino Linotype" w:cs="Arial"/>
        </w:rPr>
        <w:t xml:space="preserve">atención a </w:t>
      </w:r>
      <w:r w:rsidR="00D01494">
        <w:rPr>
          <w:rFonts w:ascii="Palatino Linotype" w:hAnsi="Palatino Linotype" w:cs="Arial"/>
        </w:rPr>
        <w:t>la</w:t>
      </w:r>
      <w:r>
        <w:rPr>
          <w:rFonts w:ascii="Palatino Linotype" w:hAnsi="Palatino Linotype" w:cs="Arial"/>
        </w:rPr>
        <w:t xml:space="preserve"> solicitud</w:t>
      </w:r>
      <w:r w:rsidR="002C2DB0">
        <w:rPr>
          <w:rFonts w:ascii="Palatino Linotype" w:hAnsi="Palatino Linotype" w:cs="Arial"/>
        </w:rPr>
        <w:t xml:space="preserve"> antes citada</w:t>
      </w:r>
      <w:r w:rsidR="00577A31">
        <w:rPr>
          <w:rFonts w:ascii="Palatino Linotype" w:hAnsi="Palatino Linotype" w:cs="Arial"/>
        </w:rPr>
        <w:t>.</w:t>
      </w:r>
    </w:p>
    <w:p w:rsidR="000D3560" w:rsidRDefault="000D3560" w:rsidP="00113E45">
      <w:pPr>
        <w:tabs>
          <w:tab w:val="left" w:pos="7938"/>
        </w:tabs>
        <w:spacing w:line="360" w:lineRule="auto"/>
        <w:jc w:val="both"/>
        <w:rPr>
          <w:rFonts w:ascii="Palatino Linotype" w:hAnsi="Palatino Linotype" w:cs="Arial"/>
        </w:rPr>
      </w:pPr>
    </w:p>
    <w:p w:rsidR="00404CE0" w:rsidRDefault="002C2DB0" w:rsidP="00113E45">
      <w:pPr>
        <w:tabs>
          <w:tab w:val="left" w:pos="7938"/>
        </w:tabs>
        <w:spacing w:line="360" w:lineRule="auto"/>
        <w:jc w:val="both"/>
        <w:rPr>
          <w:rFonts w:ascii="Palatino Linotype" w:hAnsi="Palatino Linotype" w:cs="Arial"/>
        </w:rPr>
      </w:pPr>
      <w:r>
        <w:rPr>
          <w:rFonts w:ascii="Palatino Linotype" w:hAnsi="Palatino Linotype" w:cs="Arial"/>
        </w:rPr>
        <w:t>De</w:t>
      </w:r>
      <w:r w:rsidR="00AB6D5B">
        <w:rPr>
          <w:rFonts w:ascii="Palatino Linotype" w:hAnsi="Palatino Linotype" w:cs="Arial"/>
        </w:rPr>
        <w:t xml:space="preserve"> la anterior evidencia, se </w:t>
      </w:r>
      <w:r w:rsidR="00650AA6">
        <w:rPr>
          <w:rFonts w:ascii="Palatino Linotype" w:hAnsi="Palatino Linotype" w:cs="Arial"/>
        </w:rPr>
        <w:t>advierte</w:t>
      </w:r>
      <w:r w:rsidR="00AB6D5B">
        <w:rPr>
          <w:rFonts w:ascii="Palatino Linotype" w:hAnsi="Palatino Linotype" w:cs="Arial"/>
        </w:rPr>
        <w:t xml:space="preserve"> el hecho de que </w:t>
      </w:r>
      <w:r>
        <w:rPr>
          <w:rFonts w:ascii="Palatino Linotype" w:hAnsi="Palatino Linotype" w:cs="Arial"/>
        </w:rPr>
        <w:t xml:space="preserve">no se generó algún requerimiento o tramite interno por parte de la Titular de la Unidad de Transparencia </w:t>
      </w:r>
      <w:r w:rsidR="00927819">
        <w:rPr>
          <w:rFonts w:ascii="Palatino Linotype" w:hAnsi="Palatino Linotype" w:cs="Arial"/>
        </w:rPr>
        <w:t xml:space="preserve">que se haya dirigido </w:t>
      </w:r>
      <w:r>
        <w:rPr>
          <w:rFonts w:ascii="Palatino Linotype" w:hAnsi="Palatino Linotype" w:cs="Arial"/>
        </w:rPr>
        <w:t>a alg</w:t>
      </w:r>
      <w:r w:rsidR="00AB6D5B">
        <w:rPr>
          <w:rFonts w:ascii="Palatino Linotype" w:hAnsi="Palatino Linotype" w:cs="Arial"/>
        </w:rPr>
        <w:t xml:space="preserve">una otra dependencia </w:t>
      </w:r>
      <w:r w:rsidR="00927819">
        <w:rPr>
          <w:rFonts w:ascii="Palatino Linotype" w:hAnsi="Palatino Linotype" w:cs="Arial"/>
        </w:rPr>
        <w:t>del ayuntamiento</w:t>
      </w:r>
      <w:r w:rsidR="00AB6D5B">
        <w:rPr>
          <w:rFonts w:ascii="Palatino Linotype" w:hAnsi="Palatino Linotype" w:cs="Arial"/>
        </w:rPr>
        <w:t xml:space="preserve">, ya que no se </w:t>
      </w:r>
      <w:r w:rsidR="00B65221">
        <w:rPr>
          <w:rFonts w:ascii="Palatino Linotype" w:hAnsi="Palatino Linotype" w:cs="Arial"/>
        </w:rPr>
        <w:t>adjuntó</w:t>
      </w:r>
      <w:r w:rsidR="00AB6D5B">
        <w:rPr>
          <w:rFonts w:ascii="Palatino Linotype" w:hAnsi="Palatino Linotype" w:cs="Arial"/>
        </w:rPr>
        <w:t xml:space="preserve"> archivo electrónico a</w:t>
      </w:r>
      <w:r w:rsidR="00B65221">
        <w:rPr>
          <w:rFonts w:ascii="Palatino Linotype" w:hAnsi="Palatino Linotype" w:cs="Arial"/>
        </w:rPr>
        <w:t>lguno</w:t>
      </w:r>
      <w:r w:rsidR="00AB6D5B">
        <w:rPr>
          <w:rFonts w:ascii="Palatino Linotype" w:hAnsi="Palatino Linotype" w:cs="Arial"/>
        </w:rPr>
        <w:t>, ni</w:t>
      </w:r>
      <w:r w:rsidR="00B65221">
        <w:rPr>
          <w:rFonts w:ascii="Palatino Linotype" w:hAnsi="Palatino Linotype" w:cs="Arial"/>
        </w:rPr>
        <w:t xml:space="preserve"> se aprecia alguna comunicación </w:t>
      </w:r>
      <w:r w:rsidR="00AB6D5B">
        <w:rPr>
          <w:rFonts w:ascii="Palatino Linotype" w:hAnsi="Palatino Linotype" w:cs="Arial"/>
        </w:rPr>
        <w:t xml:space="preserve"> intern</w:t>
      </w:r>
      <w:r w:rsidR="00B65221">
        <w:rPr>
          <w:rFonts w:ascii="Palatino Linotype" w:hAnsi="Palatino Linotype" w:cs="Arial"/>
        </w:rPr>
        <w:t>a</w:t>
      </w:r>
      <w:r w:rsidR="00AB6D5B">
        <w:rPr>
          <w:rFonts w:ascii="Palatino Linotype" w:hAnsi="Palatino Linotype" w:cs="Arial"/>
        </w:rPr>
        <w:t xml:space="preserve"> en el sistema</w:t>
      </w:r>
      <w:r w:rsidR="00B65221">
        <w:rPr>
          <w:rFonts w:ascii="Palatino Linotype" w:hAnsi="Palatino Linotype" w:cs="Arial"/>
        </w:rPr>
        <w:t xml:space="preserve"> que haya quedado registrada</w:t>
      </w:r>
      <w:r w:rsidR="00AB6D5B">
        <w:rPr>
          <w:rFonts w:ascii="Palatino Linotype" w:hAnsi="Palatino Linotype" w:cs="Arial"/>
        </w:rPr>
        <w:t>.</w:t>
      </w:r>
    </w:p>
    <w:p w:rsidR="00FA3E22" w:rsidRDefault="00FA3E22" w:rsidP="00113E45">
      <w:pPr>
        <w:tabs>
          <w:tab w:val="left" w:pos="7938"/>
        </w:tabs>
        <w:spacing w:line="360" w:lineRule="auto"/>
        <w:jc w:val="both"/>
        <w:rPr>
          <w:rFonts w:ascii="Palatino Linotype" w:hAnsi="Palatino Linotype" w:cs="Arial"/>
        </w:rPr>
      </w:pPr>
    </w:p>
    <w:p w:rsidR="00650AA6" w:rsidRDefault="00B65221" w:rsidP="00113E45">
      <w:pPr>
        <w:tabs>
          <w:tab w:val="left" w:pos="7938"/>
        </w:tabs>
        <w:spacing w:line="360" w:lineRule="auto"/>
        <w:jc w:val="both"/>
        <w:rPr>
          <w:rFonts w:ascii="Palatino Linotype" w:hAnsi="Palatino Linotype" w:cs="Arial"/>
        </w:rPr>
      </w:pPr>
      <w:r>
        <w:rPr>
          <w:rFonts w:ascii="Palatino Linotype" w:hAnsi="Palatino Linotype" w:cs="Arial"/>
        </w:rPr>
        <w:t>En otro orden de ideas, para esta ponencia</w:t>
      </w:r>
      <w:r w:rsidR="00FA3E22">
        <w:rPr>
          <w:rFonts w:ascii="Palatino Linotype" w:hAnsi="Palatino Linotype" w:cs="Arial"/>
        </w:rPr>
        <w:t xml:space="preserve">, no pasa </w:t>
      </w:r>
      <w:r>
        <w:rPr>
          <w:rFonts w:ascii="Palatino Linotype" w:hAnsi="Palatino Linotype" w:cs="Arial"/>
        </w:rPr>
        <w:t>desapercibido</w:t>
      </w:r>
      <w:r w:rsidR="00FA3E22">
        <w:rPr>
          <w:rFonts w:ascii="Palatino Linotype" w:hAnsi="Palatino Linotype" w:cs="Arial"/>
        </w:rPr>
        <w:t xml:space="preserve"> lo que establece el Bando </w:t>
      </w:r>
      <w:r w:rsidR="009170C7">
        <w:rPr>
          <w:rFonts w:ascii="Palatino Linotype" w:hAnsi="Palatino Linotype" w:cs="Arial"/>
        </w:rPr>
        <w:t>Municipal</w:t>
      </w:r>
      <w:r w:rsidR="00FA3E22">
        <w:rPr>
          <w:rFonts w:ascii="Palatino Linotype" w:hAnsi="Palatino Linotype" w:cs="Arial"/>
        </w:rPr>
        <w:t xml:space="preserve"> de </w:t>
      </w:r>
      <w:proofErr w:type="spellStart"/>
      <w:r w:rsidR="000C4A9E">
        <w:rPr>
          <w:rFonts w:ascii="Palatino Linotype" w:hAnsi="Palatino Linotype" w:cs="Arial"/>
        </w:rPr>
        <w:t>Zumpahuacán</w:t>
      </w:r>
      <w:proofErr w:type="spellEnd"/>
      <w:r w:rsidR="000C4A9E">
        <w:rPr>
          <w:rFonts w:ascii="Palatino Linotype" w:hAnsi="Palatino Linotype" w:cs="Arial"/>
        </w:rPr>
        <w:t xml:space="preserve"> </w:t>
      </w:r>
      <w:r w:rsidR="00577A31">
        <w:rPr>
          <w:rFonts w:ascii="Palatino Linotype" w:hAnsi="Palatino Linotype" w:cs="Arial"/>
        </w:rPr>
        <w:t>vigente</w:t>
      </w:r>
      <w:r w:rsidR="00FA3E22">
        <w:rPr>
          <w:rFonts w:ascii="Palatino Linotype" w:hAnsi="Palatino Linotype" w:cs="Arial"/>
        </w:rPr>
        <w:t xml:space="preserve">, en el que se aprecia </w:t>
      </w:r>
      <w:r w:rsidR="00650AA6">
        <w:rPr>
          <w:rFonts w:ascii="Palatino Linotype" w:hAnsi="Palatino Linotype" w:cs="Arial"/>
        </w:rPr>
        <w:t>lo siguiente:</w:t>
      </w:r>
    </w:p>
    <w:p w:rsidR="00B65221" w:rsidRDefault="00B65221" w:rsidP="00113E45">
      <w:pPr>
        <w:tabs>
          <w:tab w:val="left" w:pos="7938"/>
        </w:tabs>
        <w:spacing w:line="360" w:lineRule="auto"/>
        <w:jc w:val="both"/>
        <w:rPr>
          <w:rFonts w:ascii="Palatino Linotype" w:hAnsi="Palatino Linotype" w:cs="Arial"/>
        </w:rPr>
      </w:pPr>
    </w:p>
    <w:p w:rsidR="00EE753C" w:rsidRDefault="00577A31" w:rsidP="00577A31">
      <w:pPr>
        <w:tabs>
          <w:tab w:val="left" w:pos="709"/>
        </w:tabs>
        <w:spacing w:line="360" w:lineRule="auto"/>
        <w:ind w:left="709" w:right="474"/>
        <w:jc w:val="both"/>
        <w:rPr>
          <w:rFonts w:ascii="Palatino Linotype" w:hAnsi="Palatino Linotype"/>
          <w:i/>
        </w:rPr>
      </w:pPr>
      <w:r>
        <w:rPr>
          <w:rFonts w:ascii="Palatino Linotype" w:hAnsi="Palatino Linotype"/>
          <w:i/>
        </w:rPr>
        <w:t>“</w:t>
      </w:r>
      <w:r w:rsidR="00EE753C" w:rsidRPr="00EE753C">
        <w:rPr>
          <w:rFonts w:ascii="Palatino Linotype" w:hAnsi="Palatino Linotype"/>
          <w:i/>
        </w:rPr>
        <w:t>Artículo 92.- La Administración Pública Municipal Centralizada estará integrada por las siguientes dependencias administrativas:</w:t>
      </w:r>
    </w:p>
    <w:p w:rsidR="00577A31" w:rsidRDefault="00577A31" w:rsidP="00577A31">
      <w:pPr>
        <w:tabs>
          <w:tab w:val="left" w:pos="709"/>
        </w:tabs>
        <w:spacing w:line="360" w:lineRule="auto"/>
        <w:ind w:left="709" w:right="474"/>
        <w:jc w:val="both"/>
        <w:rPr>
          <w:rFonts w:ascii="Palatino Linotype" w:hAnsi="Palatino Linotype"/>
          <w:i/>
        </w:rPr>
      </w:pPr>
      <w:r>
        <w:rPr>
          <w:rFonts w:ascii="Palatino Linotype" w:hAnsi="Palatino Linotype"/>
          <w:i/>
        </w:rPr>
        <w:t>…</w:t>
      </w:r>
    </w:p>
    <w:p w:rsidR="00577A31" w:rsidRPr="00577A31" w:rsidRDefault="00EE753C" w:rsidP="00577A31">
      <w:pPr>
        <w:tabs>
          <w:tab w:val="left" w:pos="709"/>
        </w:tabs>
        <w:spacing w:line="360" w:lineRule="auto"/>
        <w:ind w:left="709" w:right="474"/>
        <w:jc w:val="both"/>
        <w:rPr>
          <w:rFonts w:ascii="Palatino Linotype" w:hAnsi="Palatino Linotype"/>
          <w:i/>
        </w:rPr>
      </w:pPr>
      <w:r>
        <w:rPr>
          <w:rFonts w:ascii="Palatino Linotype" w:hAnsi="Palatino Linotype"/>
          <w:i/>
        </w:rPr>
        <w:t>III</w:t>
      </w:r>
      <w:r w:rsidR="00577A31" w:rsidRPr="00577A31">
        <w:rPr>
          <w:rFonts w:ascii="Palatino Linotype" w:hAnsi="Palatino Linotype"/>
          <w:i/>
        </w:rPr>
        <w:t xml:space="preserve">. Contraloría </w:t>
      </w:r>
      <w:r>
        <w:rPr>
          <w:rFonts w:ascii="Palatino Linotype" w:hAnsi="Palatino Linotype"/>
          <w:i/>
        </w:rPr>
        <w:t xml:space="preserve">Interna </w:t>
      </w:r>
      <w:r w:rsidR="00577A31" w:rsidRPr="00577A31">
        <w:rPr>
          <w:rFonts w:ascii="Palatino Linotype" w:hAnsi="Palatino Linotype"/>
          <w:i/>
        </w:rPr>
        <w:t>Municipal</w:t>
      </w:r>
      <w:r w:rsidR="00577A31">
        <w:rPr>
          <w:rFonts w:ascii="Palatino Linotype" w:hAnsi="Palatino Linotype"/>
          <w:i/>
        </w:rPr>
        <w:t>”</w:t>
      </w:r>
    </w:p>
    <w:p w:rsidR="00DF6ED6" w:rsidRDefault="00DF6ED6" w:rsidP="00DF6ED6">
      <w:pPr>
        <w:tabs>
          <w:tab w:val="left" w:pos="7938"/>
        </w:tabs>
        <w:spacing w:line="360" w:lineRule="auto"/>
        <w:jc w:val="both"/>
        <w:rPr>
          <w:rFonts w:ascii="Palatino Linotype" w:hAnsi="Palatino Linotype" w:cs="Arial"/>
        </w:rPr>
      </w:pPr>
    </w:p>
    <w:p w:rsidR="00F37DBF" w:rsidRPr="00F37DBF" w:rsidRDefault="004A1232" w:rsidP="00F37DBF">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en el Bando Municipal de </w:t>
      </w:r>
      <w:proofErr w:type="spellStart"/>
      <w:r w:rsidR="00EE753C">
        <w:rPr>
          <w:rFonts w:ascii="Palatino Linotype" w:hAnsi="Palatino Linotype" w:cs="Arial"/>
        </w:rPr>
        <w:t>Zumpahuacán</w:t>
      </w:r>
      <w:proofErr w:type="spellEnd"/>
      <w:r>
        <w:rPr>
          <w:rFonts w:ascii="Palatino Linotype" w:hAnsi="Palatino Linotype" w:cs="Arial"/>
        </w:rPr>
        <w:t xml:space="preserve">, se contempla </w:t>
      </w:r>
      <w:r w:rsidR="00577A31">
        <w:rPr>
          <w:rFonts w:ascii="Palatino Linotype" w:hAnsi="Palatino Linotype" w:cs="Arial"/>
        </w:rPr>
        <w:t xml:space="preserve">a la Contraloría Interna Municipal siendo una unidad administrativa que funge como </w:t>
      </w:r>
      <w:r w:rsidR="00577A31">
        <w:rPr>
          <w:rFonts w:ascii="Palatino Linotype" w:hAnsi="Palatino Linotype" w:cs="Arial"/>
        </w:rPr>
        <w:lastRenderedPageBreak/>
        <w:t>sujeto habilitado a efecto de turnar la solicitud de información y que sea aquella la encargada de dar atención a la solicitud de información</w:t>
      </w:r>
      <w:r w:rsidR="00B57DB1">
        <w:rPr>
          <w:rFonts w:ascii="Palatino Linotype" w:hAnsi="Palatino Linotype" w:cs="Arial"/>
        </w:rPr>
        <w:t>.</w:t>
      </w:r>
    </w:p>
    <w:p w:rsidR="00F37DBF" w:rsidRDefault="00F37DBF" w:rsidP="00113E45">
      <w:pPr>
        <w:tabs>
          <w:tab w:val="left" w:pos="7938"/>
        </w:tabs>
        <w:spacing w:line="360" w:lineRule="auto"/>
        <w:jc w:val="both"/>
        <w:rPr>
          <w:rFonts w:ascii="Palatino Linotype" w:hAnsi="Palatino Linotype" w:cs="Arial"/>
        </w:rPr>
      </w:pPr>
    </w:p>
    <w:p w:rsidR="00FA3E22" w:rsidRDefault="00162A59" w:rsidP="00113E45">
      <w:pPr>
        <w:tabs>
          <w:tab w:val="left" w:pos="7938"/>
        </w:tabs>
        <w:spacing w:line="360" w:lineRule="auto"/>
        <w:jc w:val="both"/>
        <w:rPr>
          <w:rFonts w:ascii="Palatino Linotype" w:hAnsi="Palatino Linotype" w:cs="Arial"/>
        </w:rPr>
      </w:pPr>
      <w:r>
        <w:rPr>
          <w:rFonts w:ascii="Palatino Linotype" w:hAnsi="Palatino Linotype" w:cs="Arial"/>
        </w:rPr>
        <w:t xml:space="preserve">Por lo anterior se considera que el sujeto obligado </w:t>
      </w:r>
      <w:r w:rsidR="003B56A3">
        <w:rPr>
          <w:rFonts w:ascii="Palatino Linotype" w:hAnsi="Palatino Linotype" w:cs="Arial"/>
        </w:rPr>
        <w:t>inobserv</w:t>
      </w:r>
      <w:r>
        <w:rPr>
          <w:rFonts w:ascii="Palatino Linotype" w:hAnsi="Palatino Linotype" w:cs="Arial"/>
        </w:rPr>
        <w:t xml:space="preserve">ó </w:t>
      </w:r>
      <w:r w:rsidR="003B56A3">
        <w:rPr>
          <w:rFonts w:ascii="Palatino Linotype" w:hAnsi="Palatino Linotype" w:cs="Arial"/>
        </w:rPr>
        <w:t>el procedimiento de acceso a la información por parte de</w:t>
      </w:r>
      <w:r w:rsidR="000938CF">
        <w:rPr>
          <w:rFonts w:ascii="Palatino Linotype" w:hAnsi="Palatino Linotype" w:cs="Arial"/>
        </w:rPr>
        <w:t xml:space="preserve"> </w:t>
      </w:r>
      <w:r w:rsidR="003B56A3">
        <w:rPr>
          <w:rFonts w:ascii="Palatino Linotype" w:hAnsi="Palatino Linotype" w:cs="Arial"/>
        </w:rPr>
        <w:t>l</w:t>
      </w:r>
      <w:r w:rsidR="000938CF">
        <w:rPr>
          <w:rFonts w:ascii="Palatino Linotype" w:hAnsi="Palatino Linotype" w:cs="Arial"/>
        </w:rPr>
        <w:t>a</w:t>
      </w:r>
      <w:r w:rsidR="003B56A3">
        <w:rPr>
          <w:rFonts w:ascii="Palatino Linotype" w:hAnsi="Palatino Linotype" w:cs="Arial"/>
        </w:rPr>
        <w:t xml:space="preserve"> </w:t>
      </w:r>
      <w:r w:rsidR="000938CF">
        <w:rPr>
          <w:rFonts w:ascii="Palatino Linotype" w:hAnsi="Palatino Linotype" w:cs="Arial"/>
        </w:rPr>
        <w:t xml:space="preserve">Titular </w:t>
      </w:r>
      <w:r w:rsidR="00F3209F">
        <w:rPr>
          <w:rFonts w:ascii="Palatino Linotype" w:hAnsi="Palatino Linotype" w:cs="Arial"/>
        </w:rPr>
        <w:t xml:space="preserve">de la Unidad </w:t>
      </w:r>
      <w:r w:rsidR="000938CF">
        <w:rPr>
          <w:rFonts w:ascii="Palatino Linotype" w:hAnsi="Palatino Linotype" w:cs="Arial"/>
        </w:rPr>
        <w:t>de Transparencia del Sujeto Obligado</w:t>
      </w:r>
      <w:r w:rsidR="003B56A3">
        <w:rPr>
          <w:rFonts w:ascii="Palatino Linotype" w:hAnsi="Palatino Linotype" w:cs="Arial"/>
        </w:rPr>
        <w:t>;</w:t>
      </w:r>
      <w:r w:rsidR="002B3C9E">
        <w:rPr>
          <w:rFonts w:ascii="Palatino Linotype" w:hAnsi="Palatino Linotype" w:cs="Arial"/>
        </w:rPr>
        <w:t xml:space="preserve"> o subsidiario </w:t>
      </w:r>
      <w:r w:rsidR="003B56A3">
        <w:rPr>
          <w:rFonts w:ascii="Palatino Linotype" w:hAnsi="Palatino Linotype" w:cs="Arial"/>
        </w:rPr>
        <w:t xml:space="preserve">de responsabilidad </w:t>
      </w:r>
      <w:r w:rsidR="00F3209F">
        <w:rPr>
          <w:rFonts w:ascii="Palatino Linotype" w:hAnsi="Palatino Linotype" w:cs="Arial"/>
        </w:rPr>
        <w:t>para</w:t>
      </w:r>
      <w:r w:rsidR="002B3C9E">
        <w:rPr>
          <w:rFonts w:ascii="Palatino Linotype" w:hAnsi="Palatino Linotype" w:cs="Arial"/>
        </w:rPr>
        <w:t xml:space="preserve"> </w:t>
      </w:r>
      <w:r w:rsidR="00710248">
        <w:rPr>
          <w:rFonts w:ascii="Palatino Linotype" w:hAnsi="Palatino Linotype" w:cs="Arial"/>
        </w:rPr>
        <w:t xml:space="preserve">omitir </w:t>
      </w:r>
      <w:r w:rsidR="002B3C9E">
        <w:rPr>
          <w:rFonts w:ascii="Palatino Linotype" w:hAnsi="Palatino Linotype" w:cs="Arial"/>
        </w:rPr>
        <w:t xml:space="preserve">llevar a </w:t>
      </w:r>
      <w:r w:rsidR="00AC71C0">
        <w:rPr>
          <w:rFonts w:ascii="Palatino Linotype" w:hAnsi="Palatino Linotype" w:cs="Arial"/>
        </w:rPr>
        <w:t>cabo</w:t>
      </w:r>
      <w:r w:rsidR="002B3C9E">
        <w:rPr>
          <w:rFonts w:ascii="Palatino Linotype" w:hAnsi="Palatino Linotype" w:cs="Arial"/>
        </w:rPr>
        <w:t xml:space="preserve"> sus </w:t>
      </w:r>
      <w:r w:rsidR="00AC71C0">
        <w:rPr>
          <w:rFonts w:ascii="Palatino Linotype" w:hAnsi="Palatino Linotype" w:cs="Arial"/>
        </w:rPr>
        <w:t>funciones</w:t>
      </w:r>
      <w:r w:rsidR="002B3C9E">
        <w:rPr>
          <w:rFonts w:ascii="Palatino Linotype" w:hAnsi="Palatino Linotype" w:cs="Arial"/>
        </w:rPr>
        <w:t xml:space="preserve"> de acuerdo a los </w:t>
      </w:r>
      <w:r w:rsidR="00AC71C0">
        <w:rPr>
          <w:rFonts w:ascii="Palatino Linotype" w:hAnsi="Palatino Linotype" w:cs="Arial"/>
        </w:rPr>
        <w:t>artículos</w:t>
      </w:r>
      <w:r w:rsidR="002B3C9E">
        <w:rPr>
          <w:rFonts w:ascii="Palatino Linotype" w:hAnsi="Palatino Linotype" w:cs="Arial"/>
        </w:rPr>
        <w:t xml:space="preserve"> 50 y 53 fracciones II, V y VI </w:t>
      </w:r>
      <w:r w:rsidR="00AC71C0">
        <w:rPr>
          <w:rFonts w:ascii="Palatino Linotype" w:hAnsi="Palatino Linotype" w:cs="Arial"/>
        </w:rPr>
        <w:t xml:space="preserve">de la Ley en la materia antes citada, es decir, no </w:t>
      </w:r>
      <w:r w:rsidR="00FA3214">
        <w:rPr>
          <w:rFonts w:ascii="Palatino Linotype" w:hAnsi="Palatino Linotype" w:cs="Arial"/>
        </w:rPr>
        <w:t>porque</w:t>
      </w:r>
      <w:r w:rsidR="00AC71C0">
        <w:rPr>
          <w:rFonts w:ascii="Palatino Linotype" w:hAnsi="Palatino Linotype" w:cs="Arial"/>
        </w:rPr>
        <w:t xml:space="preserve"> en el Bando </w:t>
      </w:r>
      <w:r w:rsidR="00FA3214">
        <w:rPr>
          <w:rFonts w:ascii="Palatino Linotype" w:hAnsi="Palatino Linotype" w:cs="Arial"/>
        </w:rPr>
        <w:t>Municipal</w:t>
      </w:r>
      <w:r w:rsidR="00AC71C0">
        <w:rPr>
          <w:rFonts w:ascii="Palatino Linotype" w:hAnsi="Palatino Linotype" w:cs="Arial"/>
        </w:rPr>
        <w:t xml:space="preserve"> no se </w:t>
      </w:r>
      <w:r w:rsidR="00FA3214">
        <w:rPr>
          <w:rFonts w:ascii="Palatino Linotype" w:hAnsi="Palatino Linotype" w:cs="Arial"/>
        </w:rPr>
        <w:t>establezcan</w:t>
      </w:r>
      <w:r w:rsidR="00AC71C0">
        <w:rPr>
          <w:rFonts w:ascii="Palatino Linotype" w:hAnsi="Palatino Linotype" w:cs="Arial"/>
        </w:rPr>
        <w:t xml:space="preserve"> </w:t>
      </w:r>
      <w:r w:rsidR="00EE753C">
        <w:rPr>
          <w:rFonts w:ascii="Palatino Linotype" w:hAnsi="Palatino Linotype" w:cs="Arial"/>
        </w:rPr>
        <w:t>las funciones de la contraloría (se establecen en diversos ordenamientos jurídicos distintos a la Bando Municipal)</w:t>
      </w:r>
      <w:r w:rsidR="00AC71C0">
        <w:rPr>
          <w:rFonts w:ascii="Palatino Linotype" w:hAnsi="Palatino Linotype" w:cs="Arial"/>
        </w:rPr>
        <w:t xml:space="preserve"> da cabida a que no se lleve a cabo el procedimiento de acceso a la informaci</w:t>
      </w:r>
      <w:r w:rsidR="008B164D">
        <w:rPr>
          <w:rFonts w:ascii="Palatino Linotype" w:hAnsi="Palatino Linotype" w:cs="Arial"/>
        </w:rPr>
        <w:t xml:space="preserve">ón, </w:t>
      </w:r>
      <w:r w:rsidR="00FA3214">
        <w:rPr>
          <w:rFonts w:ascii="Palatino Linotype" w:hAnsi="Palatino Linotype" w:cs="Arial"/>
        </w:rPr>
        <w:t>ya que en todo caso la autoridad encargada o que de acuerdo a sus funciones le corresponde emitir dicho pronunciamiento es a</w:t>
      </w:r>
      <w:r w:rsidR="00EE753C">
        <w:rPr>
          <w:rFonts w:ascii="Palatino Linotype" w:hAnsi="Palatino Linotype" w:cs="Arial"/>
        </w:rPr>
        <w:t xml:space="preserve"> </w:t>
      </w:r>
      <w:r w:rsidR="00FA3214" w:rsidRPr="009460C9">
        <w:rPr>
          <w:rFonts w:ascii="Palatino Linotype" w:hAnsi="Palatino Linotype" w:cs="Arial"/>
        </w:rPr>
        <w:t>l</w:t>
      </w:r>
      <w:r w:rsidR="00EE753C">
        <w:rPr>
          <w:rFonts w:ascii="Palatino Linotype" w:hAnsi="Palatino Linotype" w:cs="Arial"/>
        </w:rPr>
        <w:t>a</w:t>
      </w:r>
      <w:r w:rsidR="00FA3214" w:rsidRPr="009460C9">
        <w:rPr>
          <w:rFonts w:ascii="Palatino Linotype" w:hAnsi="Palatino Linotype" w:cs="Arial"/>
        </w:rPr>
        <w:t xml:space="preserve"> propi</w:t>
      </w:r>
      <w:r w:rsidR="00EE753C">
        <w:rPr>
          <w:rFonts w:ascii="Palatino Linotype" w:hAnsi="Palatino Linotype" w:cs="Arial"/>
        </w:rPr>
        <w:t>a</w:t>
      </w:r>
      <w:r w:rsidR="00FA3214" w:rsidRPr="009460C9">
        <w:rPr>
          <w:rFonts w:ascii="Palatino Linotype" w:hAnsi="Palatino Linotype" w:cs="Arial"/>
        </w:rPr>
        <w:t xml:space="preserve"> </w:t>
      </w:r>
      <w:r w:rsidR="00EE753C">
        <w:rPr>
          <w:rFonts w:ascii="Palatino Linotype" w:hAnsi="Palatino Linotype" w:cs="Arial"/>
        </w:rPr>
        <w:t>Contraloría</w:t>
      </w:r>
      <w:r w:rsidR="00FA3214">
        <w:rPr>
          <w:rFonts w:ascii="Palatino Linotype" w:hAnsi="Palatino Linotype" w:cs="Arial"/>
        </w:rPr>
        <w:t>, de acuerdo al artículo</w:t>
      </w:r>
      <w:r w:rsidR="00FD65E1">
        <w:rPr>
          <w:rFonts w:ascii="Palatino Linotype" w:hAnsi="Palatino Linotype" w:cs="Arial"/>
        </w:rPr>
        <w:t xml:space="preserve"> antes</w:t>
      </w:r>
      <w:r w:rsidR="00FA3214">
        <w:rPr>
          <w:rFonts w:ascii="Palatino Linotype" w:hAnsi="Palatino Linotype" w:cs="Arial"/>
        </w:rPr>
        <w:t xml:space="preserve"> </w:t>
      </w:r>
      <w:r w:rsidR="00615897">
        <w:rPr>
          <w:rFonts w:ascii="Palatino Linotype" w:hAnsi="Palatino Linotype" w:cs="Arial"/>
        </w:rPr>
        <w:t>trascri</w:t>
      </w:r>
      <w:r w:rsidR="003F3EDC">
        <w:rPr>
          <w:rFonts w:ascii="Palatino Linotype" w:hAnsi="Palatino Linotype" w:cs="Arial"/>
        </w:rPr>
        <w:t>to</w:t>
      </w:r>
      <w:r w:rsidR="008C7A5F" w:rsidRPr="008C7A5F">
        <w:rPr>
          <w:rFonts w:ascii="Palatino Linotype" w:hAnsi="Palatino Linotype" w:cs="Arial"/>
        </w:rPr>
        <w:t>.</w:t>
      </w:r>
    </w:p>
    <w:p w:rsidR="00014513" w:rsidRDefault="00014513" w:rsidP="00113E45">
      <w:pPr>
        <w:tabs>
          <w:tab w:val="left" w:pos="7938"/>
        </w:tabs>
        <w:spacing w:line="360" w:lineRule="auto"/>
        <w:jc w:val="both"/>
        <w:rPr>
          <w:rFonts w:ascii="Palatino Linotype" w:hAnsi="Palatino Linotype" w:cs="Arial"/>
        </w:rPr>
      </w:pPr>
    </w:p>
    <w:p w:rsidR="00FA3E22" w:rsidRDefault="00615897" w:rsidP="00113E45">
      <w:pPr>
        <w:tabs>
          <w:tab w:val="left" w:pos="7938"/>
        </w:tabs>
        <w:spacing w:line="360" w:lineRule="auto"/>
        <w:jc w:val="both"/>
        <w:rPr>
          <w:rFonts w:ascii="Palatino Linotype" w:hAnsi="Palatino Linotype" w:cs="Arial"/>
        </w:rPr>
      </w:pPr>
      <w:r>
        <w:rPr>
          <w:rFonts w:ascii="Palatino Linotype" w:hAnsi="Palatino Linotype" w:cs="Arial"/>
        </w:rPr>
        <w:t>Por ello es que se reitera</w:t>
      </w:r>
      <w:r w:rsidR="00FA3E22">
        <w:rPr>
          <w:rFonts w:ascii="Palatino Linotype" w:hAnsi="Palatino Linotype" w:cs="Arial"/>
        </w:rPr>
        <w:t xml:space="preserve">, </w:t>
      </w:r>
      <w:r>
        <w:rPr>
          <w:rFonts w:ascii="Palatino Linotype" w:hAnsi="Palatino Linotype" w:cs="Arial"/>
        </w:rPr>
        <w:t xml:space="preserve">que </w:t>
      </w:r>
      <w:r w:rsidR="00FA3E22">
        <w:rPr>
          <w:rFonts w:ascii="Palatino Linotype" w:hAnsi="Palatino Linotype" w:cs="Arial"/>
        </w:rPr>
        <w:t xml:space="preserve">la </w:t>
      </w:r>
      <w:r w:rsidR="00710248">
        <w:rPr>
          <w:rFonts w:ascii="Palatino Linotype" w:hAnsi="Palatino Linotype" w:cs="Arial"/>
        </w:rPr>
        <w:t xml:space="preserve">Titular </w:t>
      </w:r>
      <w:r w:rsidR="00FA3E22">
        <w:rPr>
          <w:rFonts w:ascii="Palatino Linotype" w:hAnsi="Palatino Linotype" w:cs="Arial"/>
        </w:rPr>
        <w:t>de</w:t>
      </w:r>
      <w:r w:rsidR="00710248">
        <w:rPr>
          <w:rFonts w:ascii="Palatino Linotype" w:hAnsi="Palatino Linotype" w:cs="Arial"/>
        </w:rPr>
        <w:t xml:space="preserve"> la Unidad de Transparencia </w:t>
      </w:r>
      <w:r w:rsidR="009170C7">
        <w:rPr>
          <w:rFonts w:ascii="Palatino Linotype" w:hAnsi="Palatino Linotype" w:cs="Arial"/>
        </w:rPr>
        <w:t>debió</w:t>
      </w:r>
      <w:r w:rsidR="00FA3E22">
        <w:rPr>
          <w:rFonts w:ascii="Palatino Linotype" w:hAnsi="Palatino Linotype" w:cs="Arial"/>
        </w:rPr>
        <w:t xml:space="preserve"> </w:t>
      </w:r>
      <w:r w:rsidR="00271C92">
        <w:rPr>
          <w:rFonts w:ascii="Palatino Linotype" w:hAnsi="Palatino Linotype" w:cs="Arial"/>
        </w:rPr>
        <w:t xml:space="preserve">llevar a cabo los pasos que le conmina sus </w:t>
      </w:r>
      <w:r w:rsidR="00960AE0">
        <w:rPr>
          <w:rFonts w:ascii="Palatino Linotype" w:hAnsi="Palatino Linotype" w:cs="Arial"/>
        </w:rPr>
        <w:t>funciones,</w:t>
      </w:r>
      <w:r w:rsidR="000253FB">
        <w:rPr>
          <w:rFonts w:ascii="Palatino Linotype" w:hAnsi="Palatino Linotype" w:cs="Arial"/>
        </w:rPr>
        <w:t xml:space="preserve"> de acuerdo con la Ley de Transparencia y Acceso a la Información Pública del E</w:t>
      </w:r>
      <w:r w:rsidR="00F56C50">
        <w:rPr>
          <w:rFonts w:ascii="Palatino Linotype" w:hAnsi="Palatino Linotype" w:cs="Arial"/>
        </w:rPr>
        <w:t>s</w:t>
      </w:r>
      <w:r w:rsidR="000253FB">
        <w:rPr>
          <w:rFonts w:ascii="Palatino Linotype" w:hAnsi="Palatino Linotype" w:cs="Arial"/>
        </w:rPr>
        <w:t xml:space="preserve">tado de México y </w:t>
      </w:r>
      <w:r w:rsidR="00F56C50">
        <w:rPr>
          <w:rFonts w:ascii="Palatino Linotype" w:hAnsi="Palatino Linotype" w:cs="Arial"/>
        </w:rPr>
        <w:t>Municipios</w:t>
      </w:r>
      <w:r w:rsidR="000253FB">
        <w:rPr>
          <w:rFonts w:ascii="Palatino Linotype" w:hAnsi="Palatino Linotype" w:cs="Arial"/>
        </w:rPr>
        <w:t>,</w:t>
      </w:r>
      <w:r w:rsidR="00271C92">
        <w:rPr>
          <w:rFonts w:ascii="Palatino Linotype" w:hAnsi="Palatino Linotype" w:cs="Arial"/>
        </w:rPr>
        <w:t xml:space="preserve"> es decir, solicitar la información a la unidad administra</w:t>
      </w:r>
      <w:r w:rsidR="00960AE0">
        <w:rPr>
          <w:rFonts w:ascii="Palatino Linotype" w:hAnsi="Palatino Linotype" w:cs="Arial"/>
        </w:rPr>
        <w:t>tiva</w:t>
      </w:r>
      <w:r w:rsidR="00271C92">
        <w:rPr>
          <w:rFonts w:ascii="Palatino Linotype" w:hAnsi="Palatino Linotype" w:cs="Arial"/>
        </w:rPr>
        <w:t xml:space="preserve"> qu</w:t>
      </w:r>
      <w:r w:rsidR="00960AE0">
        <w:rPr>
          <w:rFonts w:ascii="Palatino Linotype" w:hAnsi="Palatino Linotype" w:cs="Arial"/>
        </w:rPr>
        <w:t>e por obligación</w:t>
      </w:r>
      <w:r w:rsidR="00271C92">
        <w:rPr>
          <w:rFonts w:ascii="Palatino Linotype" w:hAnsi="Palatino Linotype" w:cs="Arial"/>
        </w:rPr>
        <w:t xml:space="preserve"> le </w:t>
      </w:r>
      <w:r w:rsidR="00960AE0">
        <w:rPr>
          <w:rFonts w:ascii="Palatino Linotype" w:hAnsi="Palatino Linotype" w:cs="Arial"/>
        </w:rPr>
        <w:t>corresponden</w:t>
      </w:r>
      <w:r w:rsidR="00271C92">
        <w:rPr>
          <w:rFonts w:ascii="Palatino Linotype" w:hAnsi="Palatino Linotype" w:cs="Arial"/>
        </w:rPr>
        <w:t xml:space="preserve"> dar atención a la misma</w:t>
      </w:r>
      <w:r w:rsidR="00960AE0">
        <w:rPr>
          <w:rFonts w:ascii="Palatino Linotype" w:hAnsi="Palatino Linotype" w:cs="Arial"/>
        </w:rPr>
        <w:t>.</w:t>
      </w:r>
    </w:p>
    <w:p w:rsidR="00271C92" w:rsidRDefault="00271C92" w:rsidP="00113E45">
      <w:pPr>
        <w:tabs>
          <w:tab w:val="left" w:pos="7938"/>
        </w:tabs>
        <w:spacing w:line="360" w:lineRule="auto"/>
        <w:jc w:val="both"/>
        <w:rPr>
          <w:rFonts w:ascii="Palatino Linotype" w:hAnsi="Palatino Linotype" w:cs="Arial"/>
        </w:rPr>
      </w:pPr>
    </w:p>
    <w:p w:rsidR="00271C92" w:rsidRPr="003F3EDC" w:rsidRDefault="00271C92" w:rsidP="00113E45">
      <w:pPr>
        <w:tabs>
          <w:tab w:val="left" w:pos="7938"/>
        </w:tabs>
        <w:spacing w:line="360" w:lineRule="auto"/>
        <w:jc w:val="both"/>
        <w:rPr>
          <w:rFonts w:ascii="Palatino Linotype" w:hAnsi="Palatino Linotype" w:cs="Arial"/>
          <w:i/>
        </w:rPr>
      </w:pPr>
      <w:r>
        <w:rPr>
          <w:rFonts w:ascii="Palatino Linotype" w:hAnsi="Palatino Linotype" w:cs="Arial"/>
        </w:rPr>
        <w:t xml:space="preserve">Por otro lado es necesario referir que dentro de las funciones de la </w:t>
      </w:r>
      <w:r w:rsidR="00650AA6">
        <w:rPr>
          <w:rFonts w:ascii="Palatino Linotype" w:hAnsi="Palatino Linotype" w:cs="Arial"/>
        </w:rPr>
        <w:t xml:space="preserve">Unidad </w:t>
      </w:r>
      <w:r>
        <w:rPr>
          <w:rFonts w:ascii="Palatino Linotype" w:hAnsi="Palatino Linotype" w:cs="Arial"/>
        </w:rPr>
        <w:t xml:space="preserve">de </w:t>
      </w:r>
      <w:r w:rsidR="00650AA6">
        <w:rPr>
          <w:rFonts w:ascii="Palatino Linotype" w:hAnsi="Palatino Linotype" w:cs="Arial"/>
        </w:rPr>
        <w:t xml:space="preserve">Trasparencia, </w:t>
      </w:r>
      <w:r>
        <w:rPr>
          <w:rFonts w:ascii="Palatino Linotype" w:hAnsi="Palatino Linotype" w:cs="Arial"/>
        </w:rPr>
        <w:t xml:space="preserve">no está el de </w:t>
      </w:r>
      <w:r w:rsidR="00162A59">
        <w:rPr>
          <w:rFonts w:ascii="Palatino Linotype" w:hAnsi="Palatino Linotype" w:cs="Arial"/>
        </w:rPr>
        <w:t>interponer denuncias penales</w:t>
      </w:r>
      <w:r w:rsidR="003F3EDC">
        <w:rPr>
          <w:rFonts w:ascii="Palatino Linotype" w:hAnsi="Palatino Linotype" w:cs="Arial"/>
        </w:rPr>
        <w:t xml:space="preserve"> o darle seguimiento a las quejas interpuestas en dicho órgano fiscalizador</w:t>
      </w:r>
      <w:r>
        <w:rPr>
          <w:rFonts w:ascii="Palatino Linotype" w:hAnsi="Palatino Linotype" w:cs="Arial"/>
        </w:rPr>
        <w:t xml:space="preserve">, como para </w:t>
      </w:r>
      <w:r w:rsidR="00960AE0">
        <w:rPr>
          <w:rFonts w:ascii="Palatino Linotype" w:hAnsi="Palatino Linotype" w:cs="Arial"/>
        </w:rPr>
        <w:t xml:space="preserve">referir de forma </w:t>
      </w:r>
      <w:r w:rsidR="00960AE0">
        <w:rPr>
          <w:rFonts w:ascii="Palatino Linotype" w:hAnsi="Palatino Linotype" w:cs="Arial"/>
        </w:rPr>
        <w:lastRenderedPageBreak/>
        <w:t>económica que “</w:t>
      </w:r>
      <w:r w:rsidR="003F3EDC">
        <w:rPr>
          <w:rFonts w:ascii="Palatino Linotype" w:hAnsi="Palatino Linotype" w:cs="Arial"/>
        </w:rPr>
        <w:t>…</w:t>
      </w:r>
      <w:r w:rsidR="003F3EDC" w:rsidRPr="003F3EDC">
        <w:rPr>
          <w:rFonts w:ascii="Palatino Linotype" w:hAnsi="Palatino Linotype" w:cs="Arial"/>
          <w:i/>
        </w:rPr>
        <w:t>NO SE ESPECIFICA EL AÑO FISCAL DE LO SOLICITADO…, se archiva la presente solicitud como concluida</w:t>
      </w:r>
      <w:r w:rsidR="003F3EDC">
        <w:rPr>
          <w:rFonts w:ascii="Palatino Linotype" w:hAnsi="Palatino Linotype" w:cs="Arial"/>
          <w:i/>
        </w:rPr>
        <w:t>..</w:t>
      </w:r>
      <w:r w:rsidR="003F3EDC" w:rsidRPr="003F3EDC">
        <w:rPr>
          <w:rFonts w:ascii="Palatino Linotype" w:hAnsi="Palatino Linotype" w:cs="Arial"/>
          <w:i/>
        </w:rPr>
        <w:t>.</w:t>
      </w:r>
      <w:r w:rsidR="00681F77" w:rsidRPr="003F3EDC">
        <w:rPr>
          <w:rFonts w:ascii="Palatino Linotype" w:hAnsi="Palatino Linotype" w:cs="Arial"/>
          <w:i/>
        </w:rPr>
        <w:t>”</w:t>
      </w:r>
      <w:r w:rsidR="00650AA6" w:rsidRPr="003F3EDC">
        <w:rPr>
          <w:rFonts w:ascii="Palatino Linotype" w:hAnsi="Palatino Linotype" w:cs="Arial"/>
          <w:i/>
        </w:rPr>
        <w:t>.</w:t>
      </w:r>
      <w:r w:rsidR="00960AE0" w:rsidRPr="003F3EDC">
        <w:rPr>
          <w:rFonts w:ascii="Palatino Linotype" w:hAnsi="Palatino Linotype" w:cs="Arial"/>
          <w:i/>
        </w:rPr>
        <w:t xml:space="preserve"> </w:t>
      </w:r>
    </w:p>
    <w:p w:rsidR="00313F0A" w:rsidRDefault="00313F0A" w:rsidP="00113E45">
      <w:pPr>
        <w:pStyle w:val="Prrafodelista"/>
        <w:spacing w:line="360" w:lineRule="auto"/>
        <w:ind w:left="0"/>
        <w:jc w:val="both"/>
        <w:rPr>
          <w:rFonts w:ascii="Palatino Linotype" w:hAnsi="Palatino Linotype" w:cs="Arial"/>
          <w:lang w:eastAsia="es-MX"/>
        </w:rPr>
      </w:pPr>
    </w:p>
    <w:p w:rsidR="00482780" w:rsidRDefault="00313F0A" w:rsidP="00113E45">
      <w:pPr>
        <w:pStyle w:val="Prrafodelista"/>
        <w:spacing w:line="360" w:lineRule="auto"/>
        <w:ind w:left="0"/>
        <w:jc w:val="both"/>
        <w:rPr>
          <w:rFonts w:ascii="Palatino Linotype" w:hAnsi="Palatino Linotype" w:cs="Arial"/>
        </w:rPr>
      </w:pPr>
      <w:r>
        <w:rPr>
          <w:rFonts w:ascii="Palatino Linotype" w:hAnsi="Palatino Linotype" w:cs="Arial"/>
          <w:lang w:eastAsia="es-MX"/>
        </w:rPr>
        <w:t>Por todo lo anterior es que se considera revocar la</w:t>
      </w:r>
      <w:r w:rsidR="00F93EFE">
        <w:rPr>
          <w:rFonts w:ascii="Palatino Linotype" w:hAnsi="Palatino Linotype" w:cs="Arial"/>
          <w:lang w:eastAsia="es-MX"/>
        </w:rPr>
        <w:t>s</w:t>
      </w:r>
      <w:r>
        <w:rPr>
          <w:rFonts w:ascii="Palatino Linotype" w:hAnsi="Palatino Linotype" w:cs="Arial"/>
          <w:lang w:eastAsia="es-MX"/>
        </w:rPr>
        <w:t xml:space="preserve"> respuesta</w:t>
      </w:r>
      <w:r w:rsidR="00F93EFE">
        <w:rPr>
          <w:rFonts w:ascii="Palatino Linotype" w:hAnsi="Palatino Linotype" w:cs="Arial"/>
          <w:lang w:eastAsia="es-MX"/>
        </w:rPr>
        <w:t>s</w:t>
      </w:r>
      <w:r>
        <w:rPr>
          <w:rFonts w:ascii="Palatino Linotype" w:hAnsi="Palatino Linotype" w:cs="Arial"/>
          <w:lang w:eastAsia="es-MX"/>
        </w:rPr>
        <w:t xml:space="preserve"> del</w:t>
      </w:r>
      <w:r w:rsidR="006064F2">
        <w:rPr>
          <w:rFonts w:ascii="Palatino Linotype" w:hAnsi="Palatino Linotype" w:cs="Arial"/>
          <w:lang w:eastAsia="es-MX"/>
        </w:rPr>
        <w:t xml:space="preserve"> sujeto obligado a efecto que dé</w:t>
      </w:r>
      <w:r>
        <w:rPr>
          <w:rFonts w:ascii="Palatino Linotype" w:hAnsi="Palatino Linotype" w:cs="Arial"/>
          <w:lang w:eastAsia="es-MX"/>
        </w:rPr>
        <w:t xml:space="preserve"> atención a la</w:t>
      </w:r>
      <w:r w:rsidR="00F93EFE">
        <w:rPr>
          <w:rFonts w:ascii="Palatino Linotype" w:hAnsi="Palatino Linotype" w:cs="Arial"/>
          <w:lang w:eastAsia="es-MX"/>
        </w:rPr>
        <w:t>s</w:t>
      </w:r>
      <w:r>
        <w:rPr>
          <w:rFonts w:ascii="Palatino Linotype" w:hAnsi="Palatino Linotype" w:cs="Arial"/>
          <w:lang w:eastAsia="es-MX"/>
        </w:rPr>
        <w:t xml:space="preserve"> solitud</w:t>
      </w:r>
      <w:r w:rsidR="00F93EFE">
        <w:rPr>
          <w:rFonts w:ascii="Palatino Linotype" w:hAnsi="Palatino Linotype" w:cs="Arial"/>
          <w:lang w:eastAsia="es-MX"/>
        </w:rPr>
        <w:t>es</w:t>
      </w:r>
      <w:r>
        <w:rPr>
          <w:rFonts w:ascii="Palatino Linotype" w:hAnsi="Palatino Linotype" w:cs="Arial"/>
          <w:lang w:eastAsia="es-MX"/>
        </w:rPr>
        <w:t xml:space="preserve"> de información número </w:t>
      </w:r>
      <w:r w:rsidR="00F93EFE">
        <w:rPr>
          <w:rFonts w:ascii="Palatino Linotype" w:hAnsi="Palatino Linotype" w:cs="Arial"/>
          <w:b/>
        </w:rPr>
        <w:t>00552/ZUMPAHUA/IP/2019 y 00553/ZUMPAHUA/IP/2019</w:t>
      </w:r>
      <w:r w:rsidR="00182655">
        <w:rPr>
          <w:rFonts w:ascii="Palatino Linotype" w:hAnsi="Palatino Linotype" w:cs="Arial"/>
          <w:b/>
        </w:rPr>
        <w:t xml:space="preserve">, </w:t>
      </w:r>
      <w:r w:rsidR="00182655">
        <w:rPr>
          <w:rFonts w:ascii="Palatino Linotype" w:hAnsi="Palatino Linotype" w:cs="Arial"/>
        </w:rPr>
        <w:t>con fundamento en los artículos 50, 51, 53 fracción IV</w:t>
      </w:r>
      <w:r w:rsidR="00293E0B">
        <w:rPr>
          <w:rFonts w:ascii="Palatino Linotype" w:hAnsi="Palatino Linotype" w:cs="Arial"/>
        </w:rPr>
        <w:t xml:space="preserve">, 162 y 165, </w:t>
      </w:r>
      <w:r w:rsidR="00005333">
        <w:rPr>
          <w:rFonts w:ascii="Palatino Linotype" w:hAnsi="Palatino Linotype" w:cs="Arial"/>
        </w:rPr>
        <w:t xml:space="preserve">de la Ley </w:t>
      </w:r>
      <w:r w:rsidR="0016431C">
        <w:rPr>
          <w:rFonts w:ascii="Palatino Linotype" w:hAnsi="Palatino Linotype" w:cs="Arial"/>
        </w:rPr>
        <w:t xml:space="preserve">de </w:t>
      </w:r>
      <w:r w:rsidR="00E46D86">
        <w:rPr>
          <w:rFonts w:ascii="Palatino Linotype" w:hAnsi="Palatino Linotype" w:cs="Arial"/>
        </w:rPr>
        <w:t>Transparencia</w:t>
      </w:r>
      <w:r w:rsidR="0016431C">
        <w:rPr>
          <w:rFonts w:ascii="Palatino Linotype" w:hAnsi="Palatino Linotype" w:cs="Arial"/>
        </w:rPr>
        <w:t xml:space="preserve"> y Acceso a la Información </w:t>
      </w:r>
      <w:r w:rsidR="00E46D86">
        <w:rPr>
          <w:rFonts w:ascii="Palatino Linotype" w:hAnsi="Palatino Linotype" w:cs="Arial"/>
        </w:rPr>
        <w:t>Pública</w:t>
      </w:r>
      <w:r w:rsidR="0016431C">
        <w:rPr>
          <w:rFonts w:ascii="Palatino Linotype" w:hAnsi="Palatino Linotype" w:cs="Arial"/>
        </w:rPr>
        <w:t xml:space="preserve"> del </w:t>
      </w:r>
      <w:r w:rsidR="00E46D86">
        <w:rPr>
          <w:rFonts w:ascii="Palatino Linotype" w:hAnsi="Palatino Linotype" w:cs="Arial"/>
        </w:rPr>
        <w:t>Estado</w:t>
      </w:r>
      <w:r w:rsidR="0016431C">
        <w:rPr>
          <w:rFonts w:ascii="Palatino Linotype" w:hAnsi="Palatino Linotype" w:cs="Arial"/>
        </w:rPr>
        <w:t xml:space="preserve"> </w:t>
      </w:r>
      <w:r w:rsidR="006064F2">
        <w:rPr>
          <w:rFonts w:ascii="Palatino Linotype" w:hAnsi="Palatino Linotype" w:cs="Arial"/>
        </w:rPr>
        <w:t>d</w:t>
      </w:r>
      <w:r w:rsidR="0016431C">
        <w:rPr>
          <w:rFonts w:ascii="Palatino Linotype" w:hAnsi="Palatino Linotype" w:cs="Arial"/>
        </w:rPr>
        <w:t xml:space="preserve">e México y </w:t>
      </w:r>
      <w:r w:rsidR="006064F2">
        <w:rPr>
          <w:rFonts w:ascii="Palatino Linotype" w:hAnsi="Palatino Linotype" w:cs="Arial"/>
        </w:rPr>
        <w:t xml:space="preserve">Municipios, el artículo </w:t>
      </w:r>
      <w:r w:rsidR="00452F88">
        <w:rPr>
          <w:rFonts w:ascii="Palatino Linotype" w:hAnsi="Palatino Linotype" w:cs="Arial"/>
        </w:rPr>
        <w:t>1</w:t>
      </w:r>
      <w:r w:rsidR="006064F2">
        <w:rPr>
          <w:rFonts w:ascii="Palatino Linotype" w:hAnsi="Palatino Linotype" w:cs="Arial"/>
        </w:rPr>
        <w:t>62 es muy categórico al establecer:</w:t>
      </w:r>
      <w:r w:rsidR="0016431C">
        <w:rPr>
          <w:rFonts w:ascii="Palatino Linotype" w:hAnsi="Palatino Linotype" w:cs="Arial"/>
        </w:rPr>
        <w:t xml:space="preserve"> </w:t>
      </w:r>
    </w:p>
    <w:p w:rsidR="00941C69" w:rsidRDefault="00941C69" w:rsidP="00113E45">
      <w:pPr>
        <w:pStyle w:val="Prrafodelista"/>
        <w:spacing w:line="360" w:lineRule="auto"/>
        <w:ind w:left="0"/>
        <w:jc w:val="both"/>
        <w:rPr>
          <w:rFonts w:ascii="Palatino Linotype" w:hAnsi="Palatino Linotype" w:cs="Arial"/>
        </w:rPr>
      </w:pPr>
    </w:p>
    <w:p w:rsidR="00941C69" w:rsidRPr="00941C69" w:rsidRDefault="00941C69" w:rsidP="00941C69">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r w:rsidRPr="00941C69">
        <w:rPr>
          <w:rFonts w:ascii="Palatino Linotype" w:hAnsi="Palatino Linotype"/>
          <w:i/>
          <w:sz w:val="22"/>
          <w:szCs w:val="22"/>
        </w:rPr>
        <w:t xml:space="preserve">Artículo 162. Las unidades de transparencia deberán garantizar que las solicitudes </w:t>
      </w:r>
      <w:r w:rsidRPr="006064F2">
        <w:rPr>
          <w:rFonts w:ascii="Palatino Linotype" w:hAnsi="Palatino Linotype"/>
          <w:b/>
          <w:i/>
          <w:sz w:val="22"/>
          <w:szCs w:val="22"/>
          <w:u w:val="single"/>
        </w:rPr>
        <w:t>se turnen a todas las Áreas</w:t>
      </w:r>
      <w:r w:rsidRPr="00941C69">
        <w:rPr>
          <w:rFonts w:ascii="Palatino Linotype" w:hAnsi="Palatino Linotype"/>
          <w:i/>
          <w:sz w:val="22"/>
          <w:szCs w:val="22"/>
        </w:rPr>
        <w:t xml:space="preserve"> competentes que cuenten con la información o deban tenerla de acuerdo a sus facultades, competencias y funciones, </w:t>
      </w:r>
      <w:r w:rsidRPr="006064F2">
        <w:rPr>
          <w:rFonts w:ascii="Palatino Linotype" w:hAnsi="Palatino Linotype"/>
          <w:b/>
          <w:i/>
          <w:sz w:val="22"/>
          <w:szCs w:val="22"/>
          <w:u w:val="single"/>
        </w:rPr>
        <w:t>con el objeto de que realicen una búsqueda exhaustiva y razonable</w:t>
      </w:r>
      <w:r w:rsidRPr="00941C69">
        <w:rPr>
          <w:rFonts w:ascii="Palatino Linotype" w:hAnsi="Palatino Linotype"/>
          <w:i/>
          <w:sz w:val="22"/>
          <w:szCs w:val="22"/>
        </w:rPr>
        <w:t xml:space="preserve"> de la información solicitada.</w:t>
      </w:r>
      <w:r>
        <w:rPr>
          <w:rFonts w:ascii="Palatino Linotype" w:hAnsi="Palatino Linotype"/>
          <w:i/>
          <w:sz w:val="22"/>
          <w:szCs w:val="22"/>
        </w:rPr>
        <w:t>”</w:t>
      </w:r>
      <w:r w:rsidR="006064F2">
        <w:rPr>
          <w:rFonts w:ascii="Palatino Linotype" w:hAnsi="Palatino Linotype"/>
          <w:i/>
          <w:sz w:val="22"/>
          <w:szCs w:val="22"/>
        </w:rPr>
        <w:t>(Énfasis añadido)</w:t>
      </w:r>
    </w:p>
    <w:p w:rsidR="00313F0A" w:rsidRDefault="00313F0A" w:rsidP="00113E45">
      <w:pPr>
        <w:pStyle w:val="Prrafodelista"/>
        <w:spacing w:line="360" w:lineRule="auto"/>
        <w:ind w:left="0"/>
        <w:jc w:val="both"/>
        <w:rPr>
          <w:rFonts w:ascii="Palatino Linotype" w:hAnsi="Palatino Linotype" w:cs="Arial"/>
          <w:lang w:eastAsia="es-MX"/>
        </w:rPr>
      </w:pPr>
    </w:p>
    <w:p w:rsidR="006064F2" w:rsidRDefault="006064F2" w:rsidP="00113E4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sidR="00F66FAC">
        <w:rPr>
          <w:rFonts w:ascii="Palatino Linotype" w:hAnsi="Palatino Linotype" w:cs="Arial"/>
          <w:lang w:eastAsia="es-MX"/>
        </w:rPr>
        <w:t xml:space="preserve">, quienes a su vez deberán realizar una búsqueda exhaustiva y razonable de la información solicitada en los archivos de las unidades </w:t>
      </w:r>
      <w:r w:rsidR="00AA3899">
        <w:rPr>
          <w:rFonts w:ascii="Palatino Linotype" w:hAnsi="Palatino Linotype" w:cs="Arial"/>
          <w:lang w:eastAsia="es-MX"/>
        </w:rPr>
        <w:t>administrativas</w:t>
      </w:r>
      <w:r w:rsidR="00F66FAC">
        <w:rPr>
          <w:rFonts w:ascii="Palatino Linotype" w:hAnsi="Palatino Linotype" w:cs="Arial"/>
          <w:lang w:eastAsia="es-MX"/>
        </w:rPr>
        <w:t xml:space="preserve"> de las que formen parte.</w:t>
      </w:r>
    </w:p>
    <w:p w:rsidR="006064F2" w:rsidRDefault="006064F2" w:rsidP="00113E45">
      <w:pPr>
        <w:pStyle w:val="Prrafodelista"/>
        <w:spacing w:line="360" w:lineRule="auto"/>
        <w:ind w:left="0"/>
        <w:jc w:val="both"/>
        <w:rPr>
          <w:rFonts w:ascii="Palatino Linotype" w:hAnsi="Palatino Linotype" w:cs="Arial"/>
          <w:lang w:eastAsia="es-MX"/>
        </w:rPr>
      </w:pPr>
    </w:p>
    <w:p w:rsidR="005804C2" w:rsidRPr="00886CCB" w:rsidRDefault="005804C2" w:rsidP="005804C2">
      <w:pPr>
        <w:pStyle w:val="Sinespaciado"/>
        <w:spacing w:line="360" w:lineRule="auto"/>
        <w:jc w:val="both"/>
        <w:rPr>
          <w:rFonts w:ascii="Palatino Linotype" w:hAnsi="Palatino Linotype"/>
          <w:sz w:val="24"/>
          <w:szCs w:val="24"/>
        </w:rPr>
      </w:pPr>
      <w:r w:rsidRPr="003C4780">
        <w:rPr>
          <w:rFonts w:ascii="Palatino Linotype" w:hAnsi="Palatino Linotype"/>
          <w:sz w:val="24"/>
          <w:szCs w:val="24"/>
          <w:highlight w:val="yellow"/>
        </w:rPr>
        <w:t>En virtud</w:t>
      </w:r>
      <w:r>
        <w:rPr>
          <w:rFonts w:ascii="Palatino Linotype" w:hAnsi="Palatino Linotype"/>
          <w:sz w:val="24"/>
          <w:szCs w:val="24"/>
        </w:rPr>
        <w:t xml:space="preserve"> de </w:t>
      </w:r>
      <w:r w:rsidRPr="00886CCB">
        <w:rPr>
          <w:rFonts w:ascii="Palatino Linotype" w:hAnsi="Palatino Linotype"/>
          <w:sz w:val="24"/>
          <w:szCs w:val="24"/>
        </w:rPr>
        <w:t xml:space="preserve">que el Sujeto Obligado en ningún momento presentó el Acuerdo de mediante el cual su Comité de Transparencia clasificara la información solicitada por el particular, por lo que es procedente ordenar la entrega de dicho acuerdo </w:t>
      </w:r>
      <w:r>
        <w:rPr>
          <w:rFonts w:ascii="Palatino Linotype" w:hAnsi="Palatino Linotype"/>
          <w:sz w:val="24"/>
          <w:szCs w:val="24"/>
        </w:rPr>
        <w:t xml:space="preserve">en el </w:t>
      </w:r>
      <w:r>
        <w:rPr>
          <w:rFonts w:ascii="Palatino Linotype" w:hAnsi="Palatino Linotype"/>
          <w:sz w:val="24"/>
          <w:szCs w:val="24"/>
        </w:rPr>
        <w:lastRenderedPageBreak/>
        <w:t xml:space="preserve">supuesto de que las denuncias requeridas no hayan concluido dentro del periodo señalado con el anterioridad. Dicho acuerdo deberá cumplir </w:t>
      </w:r>
      <w:r w:rsidRPr="00886CCB">
        <w:rPr>
          <w:rFonts w:ascii="Palatino Linotype" w:hAnsi="Palatino Linotype"/>
          <w:sz w:val="24"/>
          <w:szCs w:val="24"/>
        </w:rPr>
        <w:t xml:space="preserve">a cabalidad con los requerimientos establecidos en la Ley de Transparencia y Acceso a la Información Pública del Estado de México y Municipios, en los que pueda observarse la prueba de daño correspondiente y la temporalidad de la reserva de la información. </w:t>
      </w:r>
    </w:p>
    <w:p w:rsidR="005804C2" w:rsidRPr="00886CCB" w:rsidRDefault="005804C2" w:rsidP="005804C2">
      <w:pPr>
        <w:pStyle w:val="Sinespaciado"/>
        <w:spacing w:line="360" w:lineRule="auto"/>
        <w:jc w:val="both"/>
        <w:rPr>
          <w:rFonts w:ascii="Palatino Linotype" w:hAnsi="Palatino Linotype"/>
          <w:sz w:val="24"/>
          <w:szCs w:val="24"/>
        </w:rPr>
      </w:pPr>
    </w:p>
    <w:p w:rsidR="005804C2" w:rsidRPr="00886CCB" w:rsidRDefault="005804C2" w:rsidP="005804C2">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 xml:space="preserve">Por lo expuesto, este Instituto considera que el Sujeto Obligado, al pronunciarse únicamente </w:t>
      </w:r>
      <w:r>
        <w:rPr>
          <w:rFonts w:ascii="Palatino Linotype" w:hAnsi="Palatino Linotype"/>
          <w:sz w:val="24"/>
          <w:szCs w:val="24"/>
        </w:rPr>
        <w:t xml:space="preserve">en el sentido de que la información requerida es de naturaleza reservada, </w:t>
      </w:r>
      <w:r w:rsidRPr="00886CCB">
        <w:rPr>
          <w:rFonts w:ascii="Palatino Linotype" w:hAnsi="Palatino Linotype"/>
          <w:sz w:val="24"/>
          <w:szCs w:val="24"/>
        </w:rPr>
        <w:t>no genera la certeza jurídica respecto de la correcta clasificación de información, al no estar debidamente fundado y motivado, por lo cual es dable ordenar la presentación del Acuerdo de Clasificación correspondiente</w:t>
      </w:r>
      <w:r>
        <w:rPr>
          <w:rFonts w:ascii="Palatino Linotype" w:hAnsi="Palatino Linotype"/>
          <w:sz w:val="24"/>
          <w:szCs w:val="24"/>
        </w:rPr>
        <w:t xml:space="preserve">, </w:t>
      </w:r>
      <w:r w:rsidRPr="00886CCB">
        <w:rPr>
          <w:rFonts w:ascii="Palatino Linotype" w:hAnsi="Palatino Linotype"/>
          <w:sz w:val="24"/>
          <w:szCs w:val="24"/>
        </w:rPr>
        <w:t>con el cual se deberá fundamentar y motivar adecuadamente la clasificación de la información solicitada por el Recurrente, con la finalidad de dar cumplimiento a los principios de certeza jurídica, máxima publicidad y pro persona que establecen los artículos 4 y 9 de la Ley de Transparencia y Acceso a la Información Pública del Estado de México y Municipios</w:t>
      </w:r>
      <w:r>
        <w:rPr>
          <w:rFonts w:ascii="Palatino Linotype" w:hAnsi="Palatino Linotype"/>
          <w:sz w:val="24"/>
          <w:szCs w:val="24"/>
        </w:rPr>
        <w:t>,</w:t>
      </w:r>
      <w:r w:rsidRPr="00BB2EBF">
        <w:rPr>
          <w:rFonts w:ascii="Palatino Linotype" w:hAnsi="Palatino Linotype"/>
          <w:sz w:val="24"/>
          <w:szCs w:val="24"/>
        </w:rPr>
        <w:t xml:space="preserve"> </w:t>
      </w:r>
      <w:r>
        <w:rPr>
          <w:rFonts w:ascii="Palatino Linotype" w:hAnsi="Palatino Linotype"/>
          <w:sz w:val="24"/>
          <w:szCs w:val="24"/>
        </w:rPr>
        <w:t>siempre y cuando las denuncias penales no hayan concluido y quedado firmes</w:t>
      </w:r>
      <w:r w:rsidRPr="00886CCB">
        <w:rPr>
          <w:rFonts w:ascii="Palatino Linotype" w:hAnsi="Palatino Linotype"/>
          <w:sz w:val="24"/>
          <w:szCs w:val="24"/>
        </w:rPr>
        <w:t>.</w:t>
      </w:r>
    </w:p>
    <w:p w:rsidR="005804C2" w:rsidRPr="00886CCB" w:rsidRDefault="005804C2" w:rsidP="005804C2">
      <w:pPr>
        <w:pStyle w:val="Sinespaciado"/>
        <w:spacing w:line="360" w:lineRule="auto"/>
        <w:jc w:val="both"/>
        <w:rPr>
          <w:rFonts w:ascii="Palatino Linotype" w:hAnsi="Palatino Linotype"/>
          <w:sz w:val="24"/>
          <w:szCs w:val="24"/>
        </w:rPr>
      </w:pPr>
    </w:p>
    <w:p w:rsidR="005804C2" w:rsidRPr="00886CCB" w:rsidRDefault="005804C2" w:rsidP="005804C2">
      <w:pPr>
        <w:pStyle w:val="Sinespaciado"/>
        <w:spacing w:line="360" w:lineRule="auto"/>
        <w:jc w:val="both"/>
        <w:rPr>
          <w:rFonts w:ascii="Palatino Linotype" w:hAnsi="Palatino Linotype"/>
          <w:sz w:val="24"/>
          <w:szCs w:val="24"/>
        </w:rPr>
      </w:pPr>
      <w:r w:rsidRPr="00886CCB">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5804C2" w:rsidRPr="00886CCB" w:rsidRDefault="005804C2" w:rsidP="005804C2">
      <w:pPr>
        <w:pStyle w:val="Sinespaciado"/>
        <w:spacing w:line="360" w:lineRule="auto"/>
        <w:jc w:val="both"/>
        <w:rPr>
          <w:rFonts w:ascii="Palatino Linotype" w:hAnsi="Palatino Linotype"/>
          <w:sz w:val="24"/>
          <w:szCs w:val="24"/>
        </w:rPr>
      </w:pPr>
    </w:p>
    <w:p w:rsidR="005804C2" w:rsidRPr="00184B5D" w:rsidRDefault="005804C2" w:rsidP="005804C2">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w:t>
      </w:r>
      <w:r w:rsidRPr="00184B5D">
        <w:rPr>
          <w:rFonts w:ascii="Palatino Linotype" w:hAnsi="Palatino Linotype"/>
          <w:i/>
        </w:rPr>
        <w:lastRenderedPageBreak/>
        <w:t>a concluir que el caso particular encuadra en el supuesto previsto por la norma legal invocada como fundamento.” (Sic)</w:t>
      </w:r>
    </w:p>
    <w:p w:rsidR="005804C2" w:rsidRPr="00BB2EBF" w:rsidRDefault="005804C2" w:rsidP="005804C2">
      <w:pPr>
        <w:pStyle w:val="Sinespaciado"/>
        <w:spacing w:line="360" w:lineRule="auto"/>
        <w:jc w:val="both"/>
        <w:rPr>
          <w:rFonts w:ascii="Palatino Linotype" w:hAnsi="Palatino Linotype"/>
          <w:sz w:val="24"/>
          <w:szCs w:val="24"/>
        </w:rPr>
      </w:pPr>
    </w:p>
    <w:p w:rsidR="005804C2" w:rsidRPr="00BB2EBF" w:rsidRDefault="005804C2" w:rsidP="005804C2">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5804C2" w:rsidRPr="00BB2EBF" w:rsidRDefault="005804C2" w:rsidP="005804C2">
      <w:pPr>
        <w:pStyle w:val="Sinespaciado"/>
        <w:spacing w:line="360" w:lineRule="auto"/>
        <w:jc w:val="both"/>
        <w:rPr>
          <w:rFonts w:ascii="Palatino Linotype" w:hAnsi="Palatino Linotype"/>
          <w:sz w:val="24"/>
          <w:szCs w:val="24"/>
        </w:rPr>
      </w:pPr>
    </w:p>
    <w:p w:rsidR="005804C2" w:rsidRPr="00BB2EBF" w:rsidRDefault="005804C2" w:rsidP="005804C2">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5804C2" w:rsidRPr="00BB2EBF" w:rsidRDefault="005804C2" w:rsidP="005804C2">
      <w:pPr>
        <w:pStyle w:val="Sinespaciado"/>
        <w:spacing w:line="360" w:lineRule="auto"/>
        <w:jc w:val="both"/>
        <w:rPr>
          <w:rFonts w:ascii="Palatino Linotype" w:hAnsi="Palatino Linotype"/>
          <w:sz w:val="24"/>
          <w:szCs w:val="24"/>
        </w:rPr>
      </w:pP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b/>
          <w:bCs/>
          <w:i/>
        </w:rPr>
        <w:t xml:space="preserve">Artículo 122. </w:t>
      </w:r>
      <w:r w:rsidRPr="00EF67BE">
        <w:rPr>
          <w:rFonts w:ascii="Palatino Linotype" w:hAnsi="Palatino Linotype"/>
          <w:i/>
        </w:rPr>
        <w:t xml:space="preserve">La clasificación es el proceso mediante el cual el sujeto obligado determina que la información en su poder </w:t>
      </w:r>
      <w:proofErr w:type="spellStart"/>
      <w:r w:rsidRPr="00EF67BE">
        <w:rPr>
          <w:rFonts w:ascii="Palatino Linotype" w:hAnsi="Palatino Linotype"/>
          <w:i/>
        </w:rPr>
        <w:t>actualiza</w:t>
      </w:r>
      <w:proofErr w:type="spellEnd"/>
      <w:r w:rsidRPr="00EF67BE">
        <w:rPr>
          <w:rFonts w:ascii="Palatino Linotype" w:hAnsi="Palatino Linotype"/>
          <w:i/>
        </w:rPr>
        <w:t xml:space="preserve"> alguno de los supuestos de reserva o confidencialidad, de conformidad con lo dispuesto en el presente título.</w:t>
      </w: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i/>
        </w:rPr>
        <w:t xml:space="preserve"> </w:t>
      </w: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5804C2" w:rsidRPr="00EF67BE" w:rsidRDefault="005804C2" w:rsidP="005804C2">
      <w:pPr>
        <w:pStyle w:val="Sinespaciado"/>
        <w:ind w:left="567" w:right="567"/>
        <w:jc w:val="both"/>
        <w:rPr>
          <w:rFonts w:ascii="Palatino Linotype" w:hAnsi="Palatino Linotype"/>
          <w:i/>
        </w:rPr>
      </w:pP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5804C2" w:rsidRPr="00EF67BE" w:rsidRDefault="005804C2" w:rsidP="005804C2">
      <w:pPr>
        <w:pStyle w:val="Sinespaciado"/>
        <w:ind w:left="567" w:right="567"/>
        <w:jc w:val="both"/>
        <w:rPr>
          <w:rFonts w:ascii="Palatino Linotype"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125. </w:t>
      </w:r>
      <w:r w:rsidRPr="007E5BC0">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7E5BC0">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i/>
        </w:rPr>
        <w:t xml:space="preserve">, salvaguardando el interés público protegido y tomarán en cuenta las razones que justifican el periodo de reserva establecido.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7E5BC0">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i/>
        </w:rPr>
        <w:t xml:space="preserve"> a su clasificación, mediante la aplicación de una prueba de daño.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126. </w:t>
      </w:r>
      <w:r w:rsidRPr="00EF67BE">
        <w:rPr>
          <w:rFonts w:ascii="Palatino Linotype" w:eastAsia="Calibri" w:hAnsi="Palatino Linotype"/>
          <w:i/>
        </w:rPr>
        <w:t xml:space="preserve">Cada área del sujeto obligado elaborará un índice de los expedientes clasificados como reservados, por área responsable de la información y tema.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i/>
        </w:rPr>
        <w:lastRenderedPageBreak/>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5804C2" w:rsidRPr="00EF67BE" w:rsidRDefault="005804C2" w:rsidP="005804C2">
      <w:pPr>
        <w:ind w:left="567" w:right="567"/>
        <w:jc w:val="both"/>
        <w:rPr>
          <w:rFonts w:ascii="Palatino Linotype" w:eastAsia="Calibri" w:hAnsi="Palatino Linotype"/>
          <w:i/>
        </w:rPr>
      </w:pPr>
    </w:p>
    <w:p w:rsidR="005804C2"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127. </w:t>
      </w:r>
      <w:r w:rsidRPr="00EF67BE">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i/>
        </w:rPr>
        <w:t>En ningún caso el índice será considerado como información reservada.</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128. </w:t>
      </w:r>
      <w:r w:rsidRPr="00B974AD">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B974AD">
        <w:rPr>
          <w:rFonts w:ascii="Palatino Linotype" w:eastAsia="Calibri" w:hAnsi="Palatino Linotype"/>
          <w:b/>
          <w:i/>
          <w:u w:val="single"/>
        </w:rPr>
        <w:t>Para motivar la clasificación de la información y la ampliación del plazo de reserva</w:t>
      </w:r>
      <w:r w:rsidRPr="00EF67BE">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b/>
          <w:i/>
          <w:u w:val="single"/>
        </w:rPr>
        <w:t>el sujeto obligado deberá, en todo momento, aplicar una prueba de daño</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B974AD">
        <w:rPr>
          <w:rFonts w:ascii="Palatino Linotype" w:eastAsia="Calibri" w:hAnsi="Palatino Linotype"/>
          <w:b/>
          <w:i/>
          <w:u w:val="single"/>
        </w:rPr>
        <w:t>Tratándose de aquélla información que actualice los supuestos de clasificación, deberá señalarse el plazo al que estará sujeto la reserva</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129. </w:t>
      </w:r>
      <w:r w:rsidRPr="00B974AD">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i/>
        </w:rPr>
        <w:t xml:space="preserve">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I. </w:t>
      </w:r>
      <w:r w:rsidRPr="00B974AD">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II. </w:t>
      </w:r>
      <w:r w:rsidRPr="00B974AD">
        <w:rPr>
          <w:rFonts w:ascii="Palatino Linotype" w:eastAsia="Calibri" w:hAnsi="Palatino Linotype"/>
          <w:b/>
          <w:i/>
          <w:u w:val="single"/>
        </w:rPr>
        <w:t>El riesgo de perjuicio que supondría la divulgación supera el interés público general de que se difunda</w:t>
      </w:r>
      <w:r w:rsidRPr="00EF67BE">
        <w:rPr>
          <w:rFonts w:ascii="Palatino Linotype" w:eastAsia="Calibri" w:hAnsi="Palatino Linotype"/>
          <w:i/>
        </w:rPr>
        <w:t xml:space="preserve">; y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lastRenderedPageBreak/>
        <w:t xml:space="preserve">III. </w:t>
      </w:r>
      <w:r w:rsidRPr="00B974AD">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130. </w:t>
      </w:r>
      <w:r w:rsidRPr="00EF67BE">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131. </w:t>
      </w:r>
      <w:r w:rsidRPr="0052189F">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i/>
        </w:rPr>
        <w:t xml:space="preserve">; en tal caso deberá fundar y motivar debidamente la clasificación de la información, de conformidad con lo previsto en la presente Ley.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132. </w:t>
      </w:r>
      <w:r w:rsidRPr="0052189F">
        <w:rPr>
          <w:rFonts w:ascii="Palatino Linotype" w:eastAsia="Calibri" w:hAnsi="Palatino Linotype"/>
          <w:b/>
          <w:i/>
          <w:u w:val="single"/>
        </w:rPr>
        <w:t>La clasificación de la información se llevará a cabo en el momento en que</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I. </w:t>
      </w:r>
      <w:r w:rsidRPr="00EF67BE">
        <w:rPr>
          <w:rFonts w:ascii="Palatino Linotype" w:eastAsia="Calibri" w:hAnsi="Palatino Linotype"/>
          <w:i/>
        </w:rPr>
        <w:t xml:space="preserve">Se reciba una solicitud de acceso a la información;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II. </w:t>
      </w:r>
      <w:r w:rsidRPr="0052189F">
        <w:rPr>
          <w:rFonts w:ascii="Palatino Linotype" w:eastAsia="Calibri" w:hAnsi="Palatino Linotype"/>
          <w:b/>
          <w:i/>
          <w:u w:val="single"/>
        </w:rPr>
        <w:t>Se determine mediante resolución de autoridad competente</w:t>
      </w:r>
      <w:r w:rsidRPr="00EF67BE">
        <w:rPr>
          <w:rFonts w:ascii="Palatino Linotype" w:eastAsia="Calibri" w:hAnsi="Palatino Linotype"/>
          <w:i/>
        </w:rPr>
        <w:t xml:space="preserve">; o </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III. </w:t>
      </w:r>
      <w:r w:rsidRPr="00EF67BE">
        <w:rPr>
          <w:rFonts w:ascii="Palatino Linotype" w:eastAsia="Calibri" w:hAnsi="Palatino Linotype"/>
          <w:i/>
        </w:rPr>
        <w:t xml:space="preserve">Se generen versiones públicas para dar cumplimiento a las obligaciones de transparencia previstas en esta Ley.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52189F">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133. </w:t>
      </w:r>
      <w:r w:rsidRPr="00EF67BE">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134. </w:t>
      </w:r>
      <w:r w:rsidRPr="00EF67BE">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w:t>
      </w:r>
      <w:r w:rsidRPr="00EF67BE">
        <w:rPr>
          <w:rFonts w:ascii="Palatino Linotype" w:eastAsia="Calibri" w:hAnsi="Palatino Linotype"/>
          <w:i/>
        </w:rPr>
        <w:lastRenderedPageBreak/>
        <w:t xml:space="preserve">actualización de los supuestos definidos en el presente Título como información clasificada. </w:t>
      </w:r>
    </w:p>
    <w:p w:rsidR="005804C2" w:rsidRPr="00EF67BE" w:rsidRDefault="005804C2" w:rsidP="005804C2">
      <w:pPr>
        <w:ind w:left="567" w:right="567"/>
        <w:jc w:val="both"/>
        <w:rPr>
          <w:rFonts w:ascii="Palatino Linotype" w:eastAsia="Calibri" w:hAnsi="Palatino Linotype"/>
          <w:i/>
        </w:rPr>
      </w:pPr>
    </w:p>
    <w:p w:rsidR="005804C2" w:rsidRDefault="005804C2" w:rsidP="005804C2">
      <w:pPr>
        <w:ind w:left="567" w:right="567"/>
        <w:jc w:val="both"/>
        <w:rPr>
          <w:rFonts w:ascii="Palatino Linotype" w:eastAsia="Calibri" w:hAnsi="Palatino Linotype"/>
          <w:i/>
        </w:rPr>
      </w:pPr>
      <w:r w:rsidRPr="00EF67BE">
        <w:rPr>
          <w:rFonts w:ascii="Palatino Linotype" w:eastAsia="Calibri" w:hAnsi="Palatino Linotype"/>
          <w:i/>
        </w:rPr>
        <w:t>En ningún caso se podrán clasificar documentos antes de que se genere la información.</w:t>
      </w: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r w:rsidRPr="0052189F">
        <w:rPr>
          <w:rFonts w:ascii="Palatino Linotype" w:eastAsia="Calibri" w:hAnsi="Palatino Linotype"/>
          <w:b/>
          <w:i/>
          <w:u w:val="single"/>
        </w:rPr>
        <w:t>La clasificación de información se realizará conforme a un análisis caso por caso, mediante la aplicación de la prueba de daño</w:t>
      </w:r>
      <w:r w:rsidRPr="00EF67BE">
        <w:rPr>
          <w:rFonts w:ascii="Palatino Linotype" w:eastAsia="Calibri" w:hAnsi="Palatino Linotype"/>
          <w:i/>
        </w:rPr>
        <w:t xml:space="preserve">. </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135. </w:t>
      </w:r>
      <w:r w:rsidRPr="00EF67BE">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ind w:left="567" w:right="567"/>
        <w:jc w:val="both"/>
        <w:rPr>
          <w:rFonts w:ascii="Palatino Linotype" w:eastAsia="Calibri" w:hAnsi="Palatino Linotype"/>
          <w:i/>
        </w:rPr>
      </w:pPr>
      <w:r w:rsidRPr="00EF67BE">
        <w:rPr>
          <w:rFonts w:ascii="Palatino Linotype" w:eastAsia="Calibri" w:hAnsi="Palatino Linotype"/>
          <w:b/>
          <w:bCs/>
          <w:i/>
        </w:rPr>
        <w:t xml:space="preserve">Artículo 137. </w:t>
      </w:r>
      <w:r w:rsidRPr="00EF67BE">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804C2" w:rsidRPr="00EF67BE" w:rsidRDefault="005804C2" w:rsidP="005804C2">
      <w:pPr>
        <w:ind w:left="567" w:right="567"/>
        <w:jc w:val="both"/>
        <w:rPr>
          <w:rFonts w:ascii="Palatino Linotype" w:eastAsia="Calibri" w:hAnsi="Palatino Linotype"/>
          <w:i/>
        </w:rPr>
      </w:pPr>
    </w:p>
    <w:p w:rsidR="005804C2" w:rsidRPr="007C49C4" w:rsidRDefault="005804C2" w:rsidP="005804C2">
      <w:pPr>
        <w:pStyle w:val="Sinespaciado"/>
        <w:ind w:left="567" w:right="567"/>
        <w:jc w:val="both"/>
        <w:rPr>
          <w:rFonts w:ascii="Palatino Linotype" w:hAnsi="Palatino Linotype"/>
          <w:i/>
        </w:rPr>
      </w:pPr>
      <w:r w:rsidRPr="007C49C4">
        <w:rPr>
          <w:rFonts w:ascii="Palatino Linotype" w:hAnsi="Palatino Linotype"/>
          <w:b/>
          <w:bCs/>
          <w:i/>
        </w:rPr>
        <w:t xml:space="preserve">Artículo 140. </w:t>
      </w:r>
      <w:r w:rsidRPr="007C49C4">
        <w:rPr>
          <w:rFonts w:ascii="Palatino Linotype" w:hAnsi="Palatino Linotype"/>
          <w:b/>
          <w:i/>
          <w:u w:val="single"/>
        </w:rPr>
        <w:t>El acceso a la información pública será restringido excepcionalmente, cuando por razones de interés público,</w:t>
      </w:r>
      <w:r w:rsidRPr="007C49C4">
        <w:rPr>
          <w:rFonts w:ascii="Palatino Linotype" w:hAnsi="Palatino Linotype"/>
          <w:i/>
        </w:rPr>
        <w:t xml:space="preserve"> </w:t>
      </w:r>
      <w:r w:rsidRPr="007C49C4">
        <w:rPr>
          <w:rFonts w:ascii="Palatino Linotype" w:hAnsi="Palatino Linotype"/>
          <w:b/>
          <w:i/>
          <w:u w:val="single"/>
        </w:rPr>
        <w:t>ésta sea clasificada como reservada</w:t>
      </w:r>
      <w:r w:rsidRPr="007C49C4">
        <w:rPr>
          <w:rFonts w:ascii="Palatino Linotype" w:hAnsi="Palatino Linotype"/>
          <w:i/>
        </w:rPr>
        <w:t>, conforme a los criterios siguientes:</w:t>
      </w:r>
    </w:p>
    <w:p w:rsidR="005804C2" w:rsidRDefault="005804C2" w:rsidP="005804C2">
      <w:pPr>
        <w:ind w:left="567" w:right="567"/>
        <w:jc w:val="both"/>
        <w:rPr>
          <w:rFonts w:ascii="Palatino Linotype" w:hAnsi="Palatino Linotype"/>
          <w:i/>
        </w:rPr>
      </w:pPr>
      <w:r w:rsidRPr="00373470">
        <w:rPr>
          <w:rFonts w:ascii="Palatino Linotype" w:hAnsi="Palatino Linotype"/>
          <w:i/>
        </w:rPr>
        <w:t>(…)</w:t>
      </w:r>
    </w:p>
    <w:p w:rsidR="005804C2" w:rsidRDefault="005804C2" w:rsidP="005804C2">
      <w:pPr>
        <w:ind w:left="567" w:right="567"/>
        <w:jc w:val="both"/>
        <w:rPr>
          <w:rFonts w:ascii="Palatino Linotype" w:hAnsi="Palatino Linotype"/>
          <w:i/>
        </w:rPr>
      </w:pPr>
      <w:r w:rsidRPr="00BB2EBF">
        <w:rPr>
          <w:rFonts w:ascii="Palatino Linotype" w:hAnsi="Palatino Linotype"/>
          <w:b/>
          <w:bCs/>
          <w:i/>
        </w:rPr>
        <w:t xml:space="preserve">VI. </w:t>
      </w:r>
      <w:r w:rsidRPr="00BB2EBF">
        <w:rPr>
          <w:rFonts w:ascii="Palatino Linotype" w:hAnsi="Palatino Linotype"/>
          <w:i/>
        </w:rPr>
        <w:t xml:space="preserve">Pueda causar daño u obstruya la prevención o persecución de los delitos, altere el proceso de investigación de las carpetas de investigación, </w:t>
      </w:r>
      <w:r w:rsidRPr="00BB2EBF">
        <w:rPr>
          <w:rFonts w:ascii="Palatino Linotype" w:hAnsi="Palatino Linotype"/>
          <w:b/>
          <w:i/>
          <w:u w:val="single"/>
        </w:rPr>
        <w:t>afecte o vulnere la conducción o los derechos del debido proceso en los procedimientos judiciales</w:t>
      </w:r>
      <w:r w:rsidRPr="00BB2EBF">
        <w:rPr>
          <w:rFonts w:ascii="Palatino Linotype" w:hAnsi="Palatino Linotype"/>
          <w:i/>
        </w:rPr>
        <w:t xml:space="preserve"> o administrativos, incluidos los de quejas, denuncias, inconformidades, responsabilidades administrativas y resarcitorias </w:t>
      </w:r>
      <w:r w:rsidRPr="00BB2EBF">
        <w:rPr>
          <w:rFonts w:ascii="Palatino Linotype" w:hAnsi="Palatino Linotype"/>
          <w:b/>
          <w:i/>
          <w:u w:val="single"/>
        </w:rPr>
        <w:t>en tanto no hayan quedado firmes o afecte la administración de justicia o la seguridad de un denunciante, querellante o testigo, así como sus familias, en los términos de las disposiciones jurídicas aplicables</w:t>
      </w:r>
      <w:r w:rsidRPr="00BB2EBF">
        <w:rPr>
          <w:rFonts w:ascii="Palatino Linotype" w:hAnsi="Palatino Linotype"/>
          <w:i/>
        </w:rPr>
        <w:t>;</w:t>
      </w:r>
    </w:p>
    <w:p w:rsidR="005804C2" w:rsidRDefault="005804C2" w:rsidP="005804C2">
      <w:pPr>
        <w:ind w:left="567" w:right="567"/>
        <w:jc w:val="both"/>
        <w:rPr>
          <w:rFonts w:ascii="Palatino Linotype" w:hAnsi="Palatino Linotype"/>
          <w:b/>
          <w:bCs/>
          <w:i/>
        </w:rPr>
      </w:pPr>
      <w:r>
        <w:rPr>
          <w:rFonts w:ascii="Palatino Linotype" w:hAnsi="Palatino Linotype"/>
          <w:b/>
          <w:bCs/>
          <w:i/>
        </w:rPr>
        <w:t>(…)</w:t>
      </w:r>
    </w:p>
    <w:p w:rsidR="005804C2" w:rsidRPr="00373470" w:rsidRDefault="005804C2" w:rsidP="005804C2">
      <w:pPr>
        <w:ind w:left="567" w:right="567"/>
        <w:jc w:val="both"/>
        <w:rPr>
          <w:rFonts w:ascii="Palatino Linotype" w:hAnsi="Palatino Linotype"/>
          <w:b/>
          <w:bCs/>
          <w:i/>
        </w:rPr>
      </w:pPr>
      <w:r w:rsidRPr="00373470">
        <w:rPr>
          <w:rFonts w:ascii="Palatino Linotype" w:hAnsi="Palatino Linotype"/>
          <w:b/>
          <w:bCs/>
          <w:i/>
        </w:rPr>
        <w:t xml:space="preserve">VIII. </w:t>
      </w:r>
      <w:r w:rsidRPr="00373470">
        <w:rPr>
          <w:rFonts w:ascii="Palatino Linotype" w:hAnsi="Palatino Linotype"/>
          <w:b/>
          <w:bCs/>
          <w:i/>
          <w:u w:val="single"/>
        </w:rPr>
        <w:t>Vulnere la conducción de los expedientes judiciales o de los procedimientos administrativos seguidos en forma de juicios, en tanto n no hayan quedado firmes;</w:t>
      </w:r>
    </w:p>
    <w:p w:rsidR="005804C2" w:rsidRPr="00373470" w:rsidRDefault="005804C2" w:rsidP="005804C2">
      <w:pPr>
        <w:ind w:left="567" w:right="567"/>
        <w:jc w:val="both"/>
        <w:rPr>
          <w:rFonts w:ascii="Palatino Linotype" w:hAnsi="Palatino Linotype"/>
          <w:i/>
        </w:rPr>
      </w:pPr>
      <w:r w:rsidRPr="00373470">
        <w:rPr>
          <w:rFonts w:ascii="Palatino Linotype" w:hAnsi="Palatino Linotype"/>
          <w:i/>
        </w:rPr>
        <w:t>(…)</w:t>
      </w:r>
    </w:p>
    <w:p w:rsidR="005804C2" w:rsidRPr="00EF67BE" w:rsidRDefault="005804C2" w:rsidP="005804C2">
      <w:pPr>
        <w:ind w:left="567" w:right="567"/>
        <w:jc w:val="both"/>
        <w:rPr>
          <w:rFonts w:ascii="Palatino Linotype" w:eastAsia="Calibri" w:hAnsi="Palatino Linotype"/>
          <w:i/>
        </w:rPr>
      </w:pPr>
    </w:p>
    <w:p w:rsidR="005804C2" w:rsidRPr="00EF67BE" w:rsidRDefault="005804C2" w:rsidP="005804C2">
      <w:pPr>
        <w:pStyle w:val="Sinespaciado"/>
        <w:ind w:left="567" w:right="567"/>
        <w:jc w:val="both"/>
        <w:rPr>
          <w:rFonts w:ascii="Palatino Linotype" w:hAnsi="Palatino Linotype"/>
          <w:i/>
        </w:rPr>
      </w:pPr>
      <w:r w:rsidRPr="00EF67BE">
        <w:rPr>
          <w:rFonts w:ascii="Palatino Linotype" w:eastAsia="Calibri" w:hAnsi="Palatino Linotype"/>
          <w:b/>
          <w:bCs/>
          <w:i/>
        </w:rPr>
        <w:t xml:space="preserve">Artículo 141. </w:t>
      </w:r>
      <w:r w:rsidRPr="0052189F">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rPr>
        <w:t>.</w:t>
      </w:r>
    </w:p>
    <w:p w:rsidR="005804C2" w:rsidRPr="00EF67BE" w:rsidRDefault="005804C2" w:rsidP="005804C2">
      <w:pPr>
        <w:pStyle w:val="Sinespaciado"/>
        <w:ind w:left="567" w:right="567"/>
        <w:jc w:val="both"/>
        <w:rPr>
          <w:rFonts w:ascii="Palatino Linotype" w:hAnsi="Palatino Linotype"/>
          <w:i/>
        </w:rPr>
      </w:pP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b/>
          <w:bCs/>
          <w:i/>
        </w:rPr>
        <w:t xml:space="preserve">Artículo 142. </w:t>
      </w:r>
      <w:r w:rsidRPr="00EF67BE">
        <w:rPr>
          <w:rFonts w:ascii="Palatino Linotype" w:hAnsi="Palatino Linotype"/>
          <w:i/>
        </w:rPr>
        <w:t xml:space="preserve">Bajo ninguna circunstancia podrá invocarse el carácter de reservado cuando: </w:t>
      </w: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b/>
          <w:bCs/>
          <w:i/>
        </w:rPr>
        <w:t xml:space="preserve">I. </w:t>
      </w:r>
      <w:r w:rsidRPr="00EF67BE">
        <w:rPr>
          <w:rFonts w:ascii="Palatino Linotype" w:hAnsi="Palatino Linotype"/>
          <w:i/>
        </w:rPr>
        <w:t xml:space="preserve">Se trate de violaciones graves de derechos humanos, calificada así por autoridad competente; </w:t>
      </w: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b/>
          <w:bCs/>
          <w:i/>
        </w:rPr>
        <w:t xml:space="preserve">II. </w:t>
      </w:r>
      <w:r w:rsidRPr="00EF67BE">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5804C2" w:rsidRPr="00EF67BE" w:rsidRDefault="005804C2" w:rsidP="005804C2">
      <w:pPr>
        <w:pStyle w:val="Sinespaciado"/>
        <w:ind w:left="567" w:right="567"/>
        <w:jc w:val="both"/>
        <w:rPr>
          <w:rFonts w:ascii="Palatino Linotype" w:hAnsi="Palatino Linotype"/>
          <w:i/>
        </w:rPr>
      </w:pPr>
      <w:r w:rsidRPr="00EF67BE">
        <w:rPr>
          <w:rFonts w:ascii="Palatino Linotype" w:hAnsi="Palatino Linotype"/>
          <w:b/>
          <w:bCs/>
          <w:i/>
        </w:rPr>
        <w:t xml:space="preserve">III. </w:t>
      </w:r>
      <w:r w:rsidRPr="00EF67BE">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5804C2" w:rsidRDefault="005804C2" w:rsidP="005804C2">
      <w:pPr>
        <w:pStyle w:val="Sinespaciado"/>
        <w:ind w:left="709" w:right="567" w:hanging="142"/>
        <w:jc w:val="both"/>
        <w:rPr>
          <w:rFonts w:ascii="Palatino Linotype" w:hAnsi="Palatino Linotype"/>
          <w:i/>
        </w:rPr>
      </w:pPr>
      <w:r w:rsidRPr="00EF67BE">
        <w:rPr>
          <w:rFonts w:ascii="Palatino Linotype" w:hAnsi="Palatino Linotype"/>
          <w:b/>
          <w:bCs/>
          <w:i/>
        </w:rPr>
        <w:t xml:space="preserve">IV. </w:t>
      </w:r>
      <w:r w:rsidRPr="00EF67BE">
        <w:rPr>
          <w:rFonts w:ascii="Palatino Linotype" w:hAnsi="Palatino Linotype"/>
          <w:i/>
        </w:rPr>
        <w:t xml:space="preserve">Se trate de información relacionada con actos de corrupción de conformidad con las disposiciones jurídicas aplicables. </w:t>
      </w:r>
    </w:p>
    <w:p w:rsidR="005804C2" w:rsidRDefault="005804C2" w:rsidP="005804C2">
      <w:pPr>
        <w:pStyle w:val="Sinespaciado"/>
        <w:spacing w:line="360" w:lineRule="auto"/>
        <w:ind w:right="567"/>
        <w:jc w:val="both"/>
        <w:rPr>
          <w:rFonts w:ascii="Palatino Linotype" w:hAnsi="Palatino Linotype"/>
        </w:rPr>
      </w:pPr>
    </w:p>
    <w:p w:rsidR="005804C2" w:rsidRPr="00BB2EBF" w:rsidRDefault="005804C2" w:rsidP="005804C2">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Así como lo dispuesto por los </w:t>
      </w:r>
      <w:r w:rsidRPr="00BB2EBF">
        <w:rPr>
          <w:rFonts w:ascii="Palatino Linotype" w:hAnsi="Palatino Linotype"/>
          <w:i/>
          <w:sz w:val="24"/>
          <w:szCs w:val="24"/>
        </w:rPr>
        <w:t>Lineamientos Generales en materia de Clasificación y Desclasificación de la Información, así como para la Elaboración de Versiones Públicas</w:t>
      </w:r>
      <w:r w:rsidRPr="00BB2EBF">
        <w:rPr>
          <w:rFonts w:ascii="Palatino Linotype" w:hAnsi="Palatino Linotype"/>
          <w:sz w:val="24"/>
          <w:szCs w:val="24"/>
        </w:rPr>
        <w:t>, atendiendo a lo dispuesto en los identificados como Décimo Tercero, Décimo Cuarto, Trigésimo, Quincuagésimo Primero, Quincuagésimo Segundo y Quincuagésimo Tercero.</w:t>
      </w:r>
    </w:p>
    <w:p w:rsidR="005804C2" w:rsidRPr="00BB2EBF" w:rsidRDefault="005804C2" w:rsidP="005804C2">
      <w:pPr>
        <w:pStyle w:val="Sinespaciado"/>
        <w:spacing w:line="360" w:lineRule="auto"/>
        <w:ind w:left="567" w:right="567"/>
        <w:jc w:val="both"/>
        <w:rPr>
          <w:rFonts w:ascii="Palatino Linotype" w:hAnsi="Palatino Linotype"/>
          <w:sz w:val="24"/>
          <w:szCs w:val="24"/>
        </w:rPr>
      </w:pPr>
    </w:p>
    <w:p w:rsidR="005804C2" w:rsidRPr="00BB2EBF" w:rsidRDefault="005804C2" w:rsidP="005804C2">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 xml:space="preserve">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w:t>
      </w:r>
      <w:r w:rsidRPr="00BB2EBF">
        <w:rPr>
          <w:rFonts w:ascii="Palatino Linotype" w:hAnsi="Palatino Linotype"/>
          <w:sz w:val="24"/>
          <w:szCs w:val="24"/>
        </w:rPr>
        <w:lastRenderedPageBreak/>
        <w:t>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5804C2" w:rsidRPr="00BB2EBF" w:rsidRDefault="005804C2" w:rsidP="005804C2">
      <w:pPr>
        <w:pStyle w:val="Sinespaciado"/>
        <w:spacing w:line="360" w:lineRule="auto"/>
        <w:jc w:val="both"/>
        <w:rPr>
          <w:rFonts w:ascii="Palatino Linotype" w:hAnsi="Palatino Linotype"/>
          <w:sz w:val="24"/>
          <w:szCs w:val="24"/>
        </w:rPr>
      </w:pPr>
    </w:p>
    <w:p w:rsidR="005804C2" w:rsidRDefault="005804C2" w:rsidP="005804C2">
      <w:pPr>
        <w:spacing w:line="360" w:lineRule="auto"/>
        <w:jc w:val="both"/>
        <w:rPr>
          <w:rFonts w:ascii="Palatino Linotype" w:hAnsi="Palatino Linotype"/>
        </w:rPr>
      </w:pPr>
      <w:r w:rsidRPr="00BB2EBF">
        <w:rPr>
          <w:rFonts w:ascii="Palatino Linotype" w:hAnsi="Palatino Linotype"/>
        </w:rPr>
        <w:t>Adicionalmente, se debe señalar que el Sujeto Obligado debe establecer el plazo de reserva de la información, con el propósito de generar al particular 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consecuentemente, se debe establecer explícitamente en el Acuerdo de Clasificación el periodo de reserva, nuevamente con el propósito de generar certeza jurídica conforme a la clasificación de la información solicitada por el Recurrente.</w:t>
      </w:r>
    </w:p>
    <w:p w:rsidR="005804C2" w:rsidRDefault="005804C2" w:rsidP="005804C2">
      <w:pPr>
        <w:spacing w:line="360" w:lineRule="auto"/>
        <w:jc w:val="both"/>
        <w:rPr>
          <w:rFonts w:ascii="Palatino Linotype" w:hAnsi="Palatino Linotype"/>
        </w:rPr>
      </w:pPr>
    </w:p>
    <w:p w:rsidR="005804C2" w:rsidRDefault="005804C2" w:rsidP="005804C2">
      <w:pPr>
        <w:spacing w:line="360" w:lineRule="auto"/>
        <w:jc w:val="both"/>
        <w:rPr>
          <w:rFonts w:ascii="Palatino Linotype" w:hAnsi="Palatino Linotype"/>
        </w:rPr>
      </w:pPr>
      <w:r>
        <w:rPr>
          <w:rFonts w:ascii="Palatino Linotype" w:hAnsi="Palatino Linotype"/>
        </w:rPr>
        <w:t xml:space="preserve">Por lo anterior, este Órgano Garante considera que los motivos de inconformidad planteados por el Recurrente son fundados, por lo que es procedente revocar la respuesta del Sujeto Obligado y ordenar la entrega de las denuncias penales presentadas por la Contraloría Municipal en representación del Presidente Municipal que hayan quedado firmes en el periodo comprendido de veintisiete de noviembre de dos mil dieciocho al veintisiete de noviembre de dos mil diecinueve, </w:t>
      </w:r>
      <w:r>
        <w:rPr>
          <w:rFonts w:ascii="Palatino Linotype" w:hAnsi="Palatino Linotype"/>
        </w:rPr>
        <w:lastRenderedPageBreak/>
        <w:t xml:space="preserve">en versión pública; en el supuesto de que algunas de esas denuncias penales se encuentren en tramitación, se deberá hacer entrega del acuerdo de clasificación que emita el Comité de Transparencia del Sujeto Obligado, el cual deberá estar fundado y motivado conforme a la normatividad relativa y aplicable. </w:t>
      </w:r>
    </w:p>
    <w:p w:rsidR="005804C2" w:rsidRDefault="005804C2" w:rsidP="005804C2">
      <w:pPr>
        <w:spacing w:line="360" w:lineRule="auto"/>
        <w:jc w:val="both"/>
        <w:rPr>
          <w:rFonts w:ascii="Palatino Linotype" w:hAnsi="Palatino Linotype"/>
        </w:rPr>
      </w:pPr>
    </w:p>
    <w:p w:rsidR="00113E45" w:rsidRPr="00BF26D3" w:rsidRDefault="00BF26D3" w:rsidP="00BF26D3">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Respecto de la temporalidad, </w:t>
      </w:r>
      <w:r w:rsidR="002059A6">
        <w:rPr>
          <w:rFonts w:ascii="Palatino Linotype" w:hAnsi="Palatino Linotype" w:cs="Arial"/>
          <w:lang w:eastAsia="es-MX"/>
        </w:rPr>
        <w:t xml:space="preserve">toda vez que el recurrente no refiere un plazo, la </w:t>
      </w:r>
      <w:r w:rsidR="00F376C1">
        <w:rPr>
          <w:rFonts w:ascii="Palatino Linotype" w:hAnsi="Palatino Linotype" w:cs="Arial"/>
          <w:lang w:eastAsia="es-MX"/>
        </w:rPr>
        <w:t>información</w:t>
      </w:r>
      <w:r w:rsidR="002059A6">
        <w:rPr>
          <w:rFonts w:ascii="Palatino Linotype" w:hAnsi="Palatino Linotype" w:cs="Arial"/>
          <w:lang w:eastAsia="es-MX"/>
        </w:rPr>
        <w:t xml:space="preserve"> deberá ser de un año a partir </w:t>
      </w:r>
      <w:r w:rsidR="002059A6" w:rsidRPr="00574995">
        <w:rPr>
          <w:rFonts w:ascii="Palatino Linotype" w:hAnsi="Palatino Linotype" w:cs="Arial"/>
          <w:lang w:eastAsia="es-MX"/>
        </w:rPr>
        <w:t>de</w:t>
      </w:r>
      <w:r w:rsidR="00F376C1" w:rsidRPr="00574995">
        <w:rPr>
          <w:rFonts w:ascii="Palatino Linotype" w:hAnsi="Palatino Linotype" w:cs="Arial"/>
          <w:lang w:eastAsia="es-MX"/>
        </w:rPr>
        <w:t xml:space="preserve"> la solicitud de información, es decir, del 26 de noviembre de 2018 al 2</w:t>
      </w:r>
      <w:r w:rsidR="00E352E7">
        <w:rPr>
          <w:rFonts w:ascii="Palatino Linotype" w:hAnsi="Palatino Linotype" w:cs="Arial"/>
          <w:lang w:eastAsia="es-MX"/>
        </w:rPr>
        <w:t>5</w:t>
      </w:r>
      <w:r w:rsidR="00F376C1" w:rsidRPr="00574995">
        <w:rPr>
          <w:rFonts w:ascii="Palatino Linotype" w:hAnsi="Palatino Linotype" w:cs="Arial"/>
          <w:lang w:eastAsia="es-MX"/>
        </w:rPr>
        <w:t xml:space="preserve"> de noviembre de 2019</w:t>
      </w:r>
      <w:r w:rsidR="00DB1723" w:rsidRPr="00574995">
        <w:rPr>
          <w:rFonts w:ascii="Palatino Linotype" w:hAnsi="Palatino Linotype" w:cs="Arial"/>
          <w:lang w:eastAsia="es-MX"/>
        </w:rPr>
        <w:t>.</w:t>
      </w:r>
      <w:r w:rsidR="00F97B4D">
        <w:rPr>
          <w:rFonts w:ascii="Palatino Linotype" w:hAnsi="Palatino Linotype" w:cs="Arial"/>
          <w:lang w:eastAsia="es-MX"/>
        </w:rPr>
        <w:t xml:space="preserve"> </w:t>
      </w:r>
      <w:r w:rsidR="00F97B4D" w:rsidRPr="003C267A">
        <w:rPr>
          <w:rFonts w:ascii="Palatino Linotype" w:hAnsi="Palatino Linotype" w:cs="Arial"/>
          <w:b/>
          <w:lang w:eastAsia="es-MX"/>
        </w:rPr>
        <w:t>(El 25 de noviembre de 2018 fue domingo, por eso se toma a partir del siguiente día siguiente hábil)</w:t>
      </w:r>
    </w:p>
    <w:p w:rsidR="00482780" w:rsidRPr="00754063" w:rsidRDefault="00482780" w:rsidP="00754063">
      <w:pPr>
        <w:spacing w:line="360" w:lineRule="auto"/>
        <w:ind w:right="51"/>
        <w:jc w:val="both"/>
        <w:rPr>
          <w:rFonts w:ascii="Palatino Linotype" w:hAnsi="Palatino Linotype" w:cs="Arial"/>
        </w:rPr>
      </w:pPr>
    </w:p>
    <w:p w:rsidR="002438E8" w:rsidRPr="002438E8" w:rsidRDefault="004C060E" w:rsidP="002438E8">
      <w:pPr>
        <w:spacing w:line="360" w:lineRule="auto"/>
        <w:ind w:right="51"/>
        <w:jc w:val="both"/>
        <w:rPr>
          <w:rFonts w:ascii="Palatino Linotype" w:hAnsi="Palatino Linotype" w:cs="Arial"/>
        </w:rPr>
      </w:pPr>
      <w:r w:rsidRPr="00754063">
        <w:rPr>
          <w:rFonts w:ascii="Palatino Linotype" w:hAnsi="Palatino Linotype" w:cs="Arial"/>
        </w:rPr>
        <w:t xml:space="preserve">Por lo </w:t>
      </w:r>
      <w:r w:rsidR="00554F71" w:rsidRPr="00754063">
        <w:rPr>
          <w:rFonts w:ascii="Palatino Linotype" w:hAnsi="Palatino Linotype" w:cs="Arial"/>
        </w:rPr>
        <w:t>tanto,</w:t>
      </w:r>
      <w:r w:rsidRPr="00754063">
        <w:rPr>
          <w:rFonts w:ascii="Palatino Linotype" w:hAnsi="Palatino Linotype" w:cs="Arial"/>
        </w:rPr>
        <w:t xml:space="preserve"> </w:t>
      </w:r>
      <w:r w:rsidR="00F56C50" w:rsidRPr="00754063">
        <w:rPr>
          <w:rFonts w:ascii="Palatino Linotype" w:hAnsi="Palatino Linotype" w:cs="Arial"/>
        </w:rPr>
        <w:t>la información</w:t>
      </w:r>
      <w:r w:rsidR="00554F71" w:rsidRPr="00754063">
        <w:rPr>
          <w:rFonts w:ascii="Palatino Linotype" w:hAnsi="Palatino Linotype" w:cs="Arial"/>
        </w:rPr>
        <w:t xml:space="preserve"> de la que deberá hacer búsqueda exhaustiva y </w:t>
      </w:r>
      <w:r w:rsidR="00424992" w:rsidRPr="00754063">
        <w:rPr>
          <w:rFonts w:ascii="Palatino Linotype" w:hAnsi="Palatino Linotype" w:cs="Arial"/>
        </w:rPr>
        <w:t>razonable</w:t>
      </w:r>
      <w:r w:rsidR="00554F71" w:rsidRPr="00754063">
        <w:rPr>
          <w:rFonts w:ascii="Palatino Linotype" w:hAnsi="Palatino Linotype" w:cs="Arial"/>
        </w:rPr>
        <w:t xml:space="preserve"> el sujeto obligado es</w:t>
      </w:r>
      <w:r w:rsidR="00F56C50" w:rsidRPr="00754063">
        <w:rPr>
          <w:rFonts w:ascii="Palatino Linotype" w:hAnsi="Palatino Linotype" w:cs="Arial"/>
        </w:rPr>
        <w:t xml:space="preserve"> </w:t>
      </w:r>
      <w:r w:rsidR="00554F71" w:rsidRPr="00754063">
        <w:rPr>
          <w:rFonts w:ascii="Palatino Linotype" w:hAnsi="Palatino Linotype" w:cs="Arial"/>
        </w:rPr>
        <w:t xml:space="preserve">respecto de </w:t>
      </w:r>
      <w:r w:rsidR="00754063" w:rsidRPr="00754063">
        <w:rPr>
          <w:rFonts w:ascii="Palatino Linotype" w:hAnsi="Palatino Linotype" w:cs="Arial"/>
        </w:rPr>
        <w:t>las denuncias penales que ha presentado el contralor en representación del presidente</w:t>
      </w:r>
      <w:r w:rsidR="005D344F">
        <w:rPr>
          <w:rFonts w:ascii="Palatino Linotype" w:hAnsi="Palatino Linotype" w:cs="Arial"/>
        </w:rPr>
        <w:t xml:space="preserve"> y </w:t>
      </w:r>
      <w:r w:rsidR="005D344F" w:rsidRPr="005D344F">
        <w:rPr>
          <w:rFonts w:ascii="Palatino Linotype" w:hAnsi="Palatino Linotype" w:cs="Arial"/>
        </w:rPr>
        <w:t>las quejas que se han presentado ante la contraloría municipal</w:t>
      </w:r>
      <w:r w:rsidR="00554F71">
        <w:rPr>
          <w:rFonts w:ascii="Palatino Linotype" w:hAnsi="Palatino Linotype" w:cs="Arial"/>
        </w:rPr>
        <w:t xml:space="preserve">, por el periodo del </w:t>
      </w:r>
      <w:r w:rsidR="00754063" w:rsidRPr="00574995">
        <w:rPr>
          <w:rFonts w:ascii="Palatino Linotype" w:hAnsi="Palatino Linotype" w:cs="Arial"/>
        </w:rPr>
        <w:t>26 de noviembre de 2018 al 2</w:t>
      </w:r>
      <w:r w:rsidR="005D344F">
        <w:rPr>
          <w:rFonts w:ascii="Palatino Linotype" w:hAnsi="Palatino Linotype" w:cs="Arial"/>
        </w:rPr>
        <w:t>5</w:t>
      </w:r>
      <w:r w:rsidR="00754063" w:rsidRPr="00574995">
        <w:rPr>
          <w:rFonts w:ascii="Palatino Linotype" w:hAnsi="Palatino Linotype" w:cs="Arial"/>
          <w:lang w:eastAsia="es-MX"/>
        </w:rPr>
        <w:t xml:space="preserve"> de noviembre de 2019</w:t>
      </w:r>
      <w:r w:rsidR="00554F71">
        <w:rPr>
          <w:rFonts w:ascii="Palatino Linotype" w:hAnsi="Palatino Linotype" w:cs="Arial"/>
        </w:rPr>
        <w:t xml:space="preserve">. </w:t>
      </w:r>
    </w:p>
    <w:p w:rsidR="00482780" w:rsidRDefault="00482780" w:rsidP="002438E8">
      <w:pPr>
        <w:spacing w:line="360" w:lineRule="auto"/>
        <w:ind w:right="51"/>
        <w:jc w:val="both"/>
        <w:rPr>
          <w:rFonts w:ascii="Palatino Linotype" w:hAnsi="Palatino Linotype" w:cs="Arial"/>
        </w:rPr>
      </w:pPr>
    </w:p>
    <w:p w:rsidR="00652F11" w:rsidRDefault="00D466FD" w:rsidP="002438E8">
      <w:pPr>
        <w:spacing w:line="360" w:lineRule="auto"/>
        <w:ind w:right="51"/>
        <w:jc w:val="both"/>
        <w:rPr>
          <w:rFonts w:ascii="Palatino Linotype" w:hAnsi="Palatino Linotype" w:cs="Arial"/>
        </w:rPr>
      </w:pPr>
      <w:r>
        <w:rPr>
          <w:rFonts w:ascii="Palatino Linotype" w:hAnsi="Palatino Linotype" w:cs="Arial"/>
        </w:rPr>
        <w:t>Como hasta ahora se ha analizado, la facultad de constituir comisiones</w:t>
      </w:r>
      <w:r w:rsidR="0023246F">
        <w:rPr>
          <w:rFonts w:ascii="Palatino Linotype" w:hAnsi="Palatino Linotype" w:cs="Arial"/>
        </w:rPr>
        <w:t xml:space="preserve">, de acuerdo al </w:t>
      </w:r>
      <w:r w:rsidR="008E1475">
        <w:rPr>
          <w:rFonts w:ascii="Palatino Linotype" w:hAnsi="Palatino Linotype" w:cs="Arial"/>
        </w:rPr>
        <w:t>artículo</w:t>
      </w:r>
      <w:r w:rsidR="0023246F">
        <w:rPr>
          <w:rFonts w:ascii="Palatino Linotype" w:hAnsi="Palatino Linotype" w:cs="Arial"/>
        </w:rPr>
        <w:t xml:space="preserve"> 69 de la Ley </w:t>
      </w:r>
      <w:r w:rsidR="008E1475">
        <w:rPr>
          <w:rFonts w:ascii="Palatino Linotype" w:hAnsi="Palatino Linotype" w:cs="Arial"/>
        </w:rPr>
        <w:t>Orgánica</w:t>
      </w:r>
      <w:r w:rsidR="0023246F">
        <w:rPr>
          <w:rFonts w:ascii="Palatino Linotype" w:hAnsi="Palatino Linotype" w:cs="Arial"/>
        </w:rPr>
        <w:t xml:space="preserve"> </w:t>
      </w:r>
      <w:r w:rsidR="008E1475">
        <w:rPr>
          <w:rFonts w:ascii="Palatino Linotype" w:hAnsi="Palatino Linotype" w:cs="Arial"/>
        </w:rPr>
        <w:t>Municipal</w:t>
      </w:r>
      <w:r w:rsidR="0023246F">
        <w:rPr>
          <w:rFonts w:ascii="Palatino Linotype" w:hAnsi="Palatino Linotype" w:cs="Arial"/>
        </w:rPr>
        <w:t xml:space="preserve"> del </w:t>
      </w:r>
      <w:r w:rsidR="008E1475">
        <w:rPr>
          <w:rFonts w:ascii="Palatino Linotype" w:hAnsi="Palatino Linotype" w:cs="Arial"/>
        </w:rPr>
        <w:t>Estado</w:t>
      </w:r>
      <w:r w:rsidR="0023246F">
        <w:rPr>
          <w:rFonts w:ascii="Palatino Linotype" w:hAnsi="Palatino Linotype" w:cs="Arial"/>
        </w:rPr>
        <w:t xml:space="preserve"> de México,</w:t>
      </w:r>
      <w:r>
        <w:rPr>
          <w:rFonts w:ascii="Palatino Linotype" w:hAnsi="Palatino Linotype" w:cs="Arial"/>
        </w:rPr>
        <w:t xml:space="preserve"> es de carácter meramente potestativ</w:t>
      </w:r>
      <w:r w:rsidR="00315F95">
        <w:rPr>
          <w:rFonts w:ascii="Palatino Linotype" w:hAnsi="Palatino Linotype" w:cs="Arial"/>
        </w:rPr>
        <w:t>a</w:t>
      </w:r>
      <w:r>
        <w:rPr>
          <w:rFonts w:ascii="Palatino Linotype" w:hAnsi="Palatino Linotype" w:cs="Arial"/>
        </w:rPr>
        <w:t xml:space="preserve">, </w:t>
      </w:r>
      <w:r w:rsidR="00315F95">
        <w:rPr>
          <w:rFonts w:ascii="Palatino Linotype" w:hAnsi="Palatino Linotype" w:cs="Arial"/>
        </w:rPr>
        <w:t xml:space="preserve">en ese mismo tenor, </w:t>
      </w:r>
      <w:r w:rsidR="00E2758A">
        <w:rPr>
          <w:rFonts w:ascii="Palatino Linotype" w:hAnsi="Palatino Linotype" w:cs="Arial"/>
        </w:rPr>
        <w:t>puede ser el caso</w:t>
      </w:r>
      <w:r w:rsidR="008E1475">
        <w:rPr>
          <w:rFonts w:ascii="Palatino Linotype" w:hAnsi="Palatino Linotype" w:cs="Arial"/>
        </w:rPr>
        <w:t>,</w:t>
      </w:r>
      <w:r w:rsidR="00E2758A">
        <w:rPr>
          <w:rFonts w:ascii="Palatino Linotype" w:hAnsi="Palatino Linotype" w:cs="Arial"/>
        </w:rPr>
        <w:t xml:space="preserve"> que después de</w:t>
      </w:r>
      <w:r w:rsidR="008E1475">
        <w:rPr>
          <w:rFonts w:ascii="Palatino Linotype" w:hAnsi="Palatino Linotype" w:cs="Arial"/>
        </w:rPr>
        <w:t xml:space="preserve"> que</w:t>
      </w:r>
      <w:r w:rsidR="00E2758A">
        <w:rPr>
          <w:rFonts w:ascii="Palatino Linotype" w:hAnsi="Palatino Linotype" w:cs="Arial"/>
        </w:rPr>
        <w:t xml:space="preserve"> la Titular de la Unidad de Transparencia del sujeto obligado haya turnado la solicitud a la unidad </w:t>
      </w:r>
      <w:r w:rsidR="0023246F">
        <w:rPr>
          <w:rFonts w:ascii="Palatino Linotype" w:hAnsi="Palatino Linotype" w:cs="Arial"/>
        </w:rPr>
        <w:t>administrativa</w:t>
      </w:r>
      <w:r w:rsidR="00E2758A">
        <w:rPr>
          <w:rFonts w:ascii="Palatino Linotype" w:hAnsi="Palatino Linotype" w:cs="Arial"/>
        </w:rPr>
        <w:t xml:space="preserve"> que por sus </w:t>
      </w:r>
      <w:r w:rsidR="0023246F">
        <w:rPr>
          <w:rFonts w:ascii="Palatino Linotype" w:hAnsi="Palatino Linotype" w:cs="Arial"/>
        </w:rPr>
        <w:t>funciones</w:t>
      </w:r>
      <w:r w:rsidR="00E2758A">
        <w:rPr>
          <w:rFonts w:ascii="Palatino Linotype" w:hAnsi="Palatino Linotype" w:cs="Arial"/>
        </w:rPr>
        <w:t xml:space="preserve"> deba tener la informaci</w:t>
      </w:r>
      <w:r w:rsidR="008E1475">
        <w:rPr>
          <w:rFonts w:ascii="Palatino Linotype" w:hAnsi="Palatino Linotype" w:cs="Arial"/>
        </w:rPr>
        <w:t xml:space="preserve">ón, y ésta después de una búsqueda razonable y exhaustiva </w:t>
      </w:r>
      <w:r w:rsidR="00315F95">
        <w:rPr>
          <w:rFonts w:ascii="Palatino Linotype" w:hAnsi="Palatino Linotype" w:cs="Arial"/>
        </w:rPr>
        <w:t>no encuentre la información solicitada de dichas comisiones por que no se constituyeron, bastara que éstas así lo informen.</w:t>
      </w:r>
      <w:r w:rsidR="008E1475">
        <w:rPr>
          <w:rFonts w:ascii="Palatino Linotype" w:hAnsi="Palatino Linotype" w:cs="Arial"/>
        </w:rPr>
        <w:t xml:space="preserve"> </w:t>
      </w:r>
    </w:p>
    <w:p w:rsidR="005A0459" w:rsidRPr="005A0459" w:rsidRDefault="005A0459" w:rsidP="005A0459">
      <w:pPr>
        <w:spacing w:line="360" w:lineRule="auto"/>
        <w:ind w:right="51"/>
        <w:jc w:val="both"/>
        <w:rPr>
          <w:rFonts w:ascii="Palatino Linotype" w:hAnsi="Palatino Linotype" w:cs="Arial"/>
        </w:rPr>
      </w:pPr>
    </w:p>
    <w:p w:rsidR="005A0459" w:rsidRPr="005A0459" w:rsidRDefault="005A0459" w:rsidP="005A0459">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t>De la versión pública.</w:t>
      </w:r>
    </w:p>
    <w:p w:rsidR="005A0459" w:rsidRPr="005A0459" w:rsidRDefault="00F84124" w:rsidP="005A0459">
      <w:pPr>
        <w:shd w:val="clear" w:color="auto" w:fill="FFFFFF"/>
        <w:spacing w:line="360" w:lineRule="auto"/>
        <w:jc w:val="both"/>
        <w:rPr>
          <w:rFonts w:ascii="Palatino Linotype" w:hAnsi="Palatino Linotype"/>
          <w:color w:val="222222"/>
          <w:lang w:val="es-MX" w:eastAsia="es-MX"/>
        </w:rPr>
      </w:pPr>
      <w:r>
        <w:rPr>
          <w:rFonts w:ascii="Palatino Linotype" w:hAnsi="Palatino Linotype"/>
          <w:color w:val="222222"/>
          <w:lang w:val="es-MX" w:eastAsia="es-MX"/>
        </w:rPr>
        <w:t>Derivado de que la información requerida “</w:t>
      </w:r>
      <w:r w:rsidR="00D10C21">
        <w:rPr>
          <w:rFonts w:ascii="Palatino Linotype" w:hAnsi="Palatino Linotype" w:cs="Arial"/>
        </w:rPr>
        <w:t>denuncias penales que ha presentado el contralor en representación del presidente</w:t>
      </w:r>
      <w:r>
        <w:rPr>
          <w:rFonts w:ascii="Palatino Linotype" w:hAnsi="Palatino Linotype"/>
          <w:color w:val="222222"/>
          <w:lang w:val="es-MX" w:eastAsia="es-MX"/>
        </w:rPr>
        <w:t xml:space="preserve">” pudiera ser el caso que el sujeto obligado pretenda dar cumplimiento entregando algún documento donde consten otros datos, como </w:t>
      </w:r>
      <w:r w:rsidR="00D10C21">
        <w:rPr>
          <w:rFonts w:ascii="Palatino Linotype" w:hAnsi="Palatino Linotype"/>
          <w:color w:val="222222"/>
          <w:lang w:val="es-MX" w:eastAsia="es-MX"/>
        </w:rPr>
        <w:t>denunciado, victimas, etc.</w:t>
      </w:r>
      <w:r>
        <w:rPr>
          <w:rFonts w:ascii="Palatino Linotype" w:hAnsi="Palatino Linotype"/>
          <w:color w:val="222222"/>
          <w:lang w:val="es-MX" w:eastAsia="es-MX"/>
        </w:rPr>
        <w:t xml:space="preserve"> en ese caso e</w:t>
      </w:r>
      <w:r w:rsidR="005A0459" w:rsidRPr="005A0459">
        <w:rPr>
          <w:rFonts w:ascii="Palatino Linotype" w:hAnsi="Palatino Linotype"/>
          <w:color w:val="222222"/>
          <w:lang w:val="es-MX" w:eastAsia="es-MX"/>
        </w:rPr>
        <w:t>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005A0459" w:rsidRPr="005A0459">
        <w:rPr>
          <w:rFonts w:ascii="Palatino Linotype" w:hAnsi="Palatino Linotype"/>
          <w:b/>
          <w:bCs/>
          <w:color w:val="222222"/>
          <w:lang w:val="es-MX" w:eastAsia="es-MX"/>
        </w:rPr>
        <w:t>su entrega deberá ser en versión pública;</w:t>
      </w:r>
      <w:r w:rsidR="005A0459" w:rsidRPr="005A0459">
        <w:rPr>
          <w:rFonts w:ascii="Palatino Linotype" w:hAnsi="Palatino Linotype"/>
          <w:color w:val="222222"/>
          <w:lang w:val="es-MX" w:eastAsia="es-MX"/>
        </w:rPr>
        <w:t> referencia cuyo fundamento legal aplicable se encuentra inmerso en los numerales de la Ley de la materia, que a la letra esgrimen:</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3. Para los efectos de la presente Ley se entenderá por:</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Datos personales: La información concerniente a una persona, identificada o identificable según lo dispuesto por la Ley de Protección de Datos Personales del Estado de México;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XLV. Versión pública: Documento en el que se elimine, suprime o borra la información clasificada como reservada o confidencial para permitir su acceso.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122.</w:t>
      </w:r>
      <w:r w:rsidRPr="005A0459">
        <w:rPr>
          <w:rFonts w:ascii="Palatino Linotype" w:hAnsi="Palatino Linotype"/>
          <w:i/>
          <w:iCs/>
          <w:color w:val="222222"/>
          <w:lang w:val="es-MX"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val="es-MX" w:eastAsia="es-MX"/>
        </w:rPr>
        <w:t>actualiza</w:t>
      </w:r>
      <w:proofErr w:type="spellEnd"/>
      <w:r w:rsidRPr="005A0459">
        <w:rPr>
          <w:rFonts w:ascii="Palatino Linotype" w:hAnsi="Palatino Linotype"/>
          <w:i/>
          <w:iCs/>
          <w:color w:val="222222"/>
          <w:lang w:val="es-MX" w:eastAsia="es-MX"/>
        </w:rPr>
        <w:t xml:space="preserve"> alguno de los supuestos de reserva o confidencialidad, de conformidad con lo dispuesto en el presente título.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lastRenderedPageBreak/>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132.</w:t>
      </w:r>
      <w:r w:rsidRPr="005A0459">
        <w:rPr>
          <w:rFonts w:ascii="Palatino Linotype" w:hAnsi="Palatino Linotype"/>
          <w:i/>
          <w:iCs/>
          <w:color w:val="222222"/>
          <w:lang w:val="es-MX" w:eastAsia="es-MX"/>
        </w:rPr>
        <w:t> La clasificación de la información se llevará a cabo en el momento en que:</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II. Se determine mediante resolución de autoridad competente; 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val="es-MX" w:eastAsia="es-MX"/>
        </w:rPr>
        <w:t>de manera genérica y fundando y motivando su clasificación.</w:t>
      </w:r>
      <w:r>
        <w:rPr>
          <w:rFonts w:ascii="Palatino Linotype" w:hAnsi="Palatino Linotype"/>
          <w:b/>
          <w:bCs/>
          <w:i/>
          <w:iCs/>
          <w:color w:val="222222"/>
          <w:u w:val="single"/>
          <w:lang w:val="es-MX" w:eastAsia="es-MX"/>
        </w:rPr>
        <w:t>”</w:t>
      </w:r>
    </w:p>
    <w:p w:rsidR="005A0459" w:rsidRPr="005A0459" w:rsidRDefault="005A0459" w:rsidP="005A0459">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left="851" w:right="851"/>
        <w:jc w:val="both"/>
        <w:rPr>
          <w:rFonts w:ascii="Palatino Linotype" w:hAnsi="Palatino Linotype"/>
          <w:color w:val="222222"/>
          <w:lang w:val="es-MX" w:eastAsia="es-MX"/>
        </w:rPr>
      </w:pP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Verbigracia, previo a poner a disposición la información correspondiente debe considerarse que tiene carácter de confidencial el Registro Federal de Contribuyentes </w:t>
      </w:r>
      <w:r w:rsidRPr="005A0459">
        <w:rPr>
          <w:rFonts w:ascii="Palatino Linotype" w:hAnsi="Palatino Linotype"/>
          <w:b/>
          <w:bCs/>
          <w:color w:val="222222"/>
          <w:lang w:val="es-MX" w:eastAsia="es-MX"/>
        </w:rPr>
        <w:t>(RFC) </w:t>
      </w:r>
      <w:r w:rsidRPr="005A0459">
        <w:rPr>
          <w:rFonts w:ascii="Palatino Linotype" w:hAnsi="Palatino Linotype"/>
          <w:color w:val="222222"/>
          <w:lang w:val="es-MX" w:eastAsia="es-MX"/>
        </w:rPr>
        <w:t>que no sean de proveedores, cuenta bancaria, la Clave Única de Registro de Población (</w:t>
      </w:r>
      <w:r w:rsidRPr="005A0459">
        <w:rPr>
          <w:rFonts w:ascii="Palatino Linotype" w:hAnsi="Palatino Linotype"/>
          <w:b/>
          <w:bCs/>
          <w:color w:val="222222"/>
          <w:lang w:val="es-MX" w:eastAsia="es-MX"/>
        </w:rPr>
        <w:t>CURP</w:t>
      </w:r>
      <w:r w:rsidRPr="005A0459">
        <w:rPr>
          <w:rFonts w:ascii="Palatino Linotype" w:hAnsi="Palatino Linotype"/>
          <w:color w:val="222222"/>
          <w:lang w:val="es-MX" w:eastAsia="es-MX"/>
        </w:rPr>
        <w:t>), clave de seguridad social </w:t>
      </w:r>
      <w:r w:rsidRPr="005A0459">
        <w:rPr>
          <w:rFonts w:ascii="Palatino Linotype" w:hAnsi="Palatino Linotype"/>
          <w:b/>
          <w:bCs/>
          <w:color w:val="222222"/>
          <w:lang w:val="es-MX" w:eastAsia="es-MX"/>
        </w:rPr>
        <w:t>ISSEMYM</w:t>
      </w:r>
      <w:r w:rsidRPr="005A0459">
        <w:rPr>
          <w:rFonts w:ascii="Palatino Linotype" w:hAnsi="Palatino Linotype"/>
          <w:color w:val="222222"/>
          <w:lang w:val="es-MX"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 anterior, es compartido por el Instituto Nacional de Transparencia, Acceso a la Información Pública y Protección de Datos Personales (INAI), a través del Criterio 19/17, de la segunda época, el cual es del tenor literal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Registro Federal de Contribuyentes (RFC) de personas físicas. </w:t>
      </w:r>
      <w:r w:rsidRPr="005A0459">
        <w:rPr>
          <w:rFonts w:ascii="Palatino Linotype" w:hAnsi="Palatino Linotype"/>
          <w:i/>
          <w:iCs/>
          <w:color w:val="222222"/>
          <w:lang w:val="es-MX" w:eastAsia="es-MX"/>
        </w:rPr>
        <w:t xml:space="preserve">El RFC es una clave de carácter fiscal, </w:t>
      </w:r>
      <w:proofErr w:type="gramStart"/>
      <w:r w:rsidRPr="005A0459">
        <w:rPr>
          <w:rFonts w:ascii="Palatino Linotype" w:hAnsi="Palatino Linotype"/>
          <w:i/>
          <w:iCs/>
          <w:color w:val="222222"/>
          <w:lang w:val="es-MX" w:eastAsia="es-MX"/>
        </w:rPr>
        <w:t>única</w:t>
      </w:r>
      <w:proofErr w:type="gramEnd"/>
      <w:r w:rsidRPr="005A0459">
        <w:rPr>
          <w:rFonts w:ascii="Palatino Linotype" w:hAnsi="Palatino Linotype"/>
          <w:i/>
          <w:iCs/>
          <w:color w:val="222222"/>
          <w:lang w:val="es-MX" w:eastAsia="es-MX"/>
        </w:rPr>
        <w:t xml:space="preserve"> e irrepetible, que permite identificar al titular, su edad y fecha de nacimiento, por lo que es un dato personal de carácter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0189/17. Morena. 08 de febrero de 2017. Por unanimidad. Comisionado Ponente Joel Salas Suárez.</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val="es-MX" w:eastAsia="es-MX"/>
        </w:rPr>
        <w:t>Rosendoevgueni</w:t>
      </w:r>
      <w:proofErr w:type="spellEnd"/>
      <w:r w:rsidRPr="005A0459">
        <w:rPr>
          <w:rFonts w:ascii="Palatino Linotype" w:hAnsi="Palatino Linotype"/>
          <w:i/>
          <w:iCs/>
          <w:color w:val="222222"/>
          <w:lang w:val="es-MX" w:eastAsia="es-MX"/>
        </w:rPr>
        <w:t xml:space="preserve"> Monterrey </w:t>
      </w:r>
      <w:proofErr w:type="spellStart"/>
      <w:r w:rsidRPr="005A0459">
        <w:rPr>
          <w:rFonts w:ascii="Palatino Linotype" w:hAnsi="Palatino Linotype"/>
          <w:i/>
          <w:iCs/>
          <w:color w:val="222222"/>
          <w:lang w:val="es-MX" w:eastAsia="es-MX"/>
        </w:rPr>
        <w:t>Chepov</w:t>
      </w:r>
      <w:proofErr w:type="spellEnd"/>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1564/17. Tribunal Electoral del Poder Judicial de la Federación. 26 de abril de 2017. Por unanimidad. Comisionado Ponente Oscar Mauricio Guerra Ford.”</w:t>
      </w:r>
    </w:p>
    <w:p w:rsidR="005A0459" w:rsidRPr="005A0459" w:rsidRDefault="005A0459" w:rsidP="005A0459">
      <w:pPr>
        <w:shd w:val="clear" w:color="auto" w:fill="FFFFFF"/>
        <w:spacing w:line="360" w:lineRule="auto"/>
        <w:ind w:left="567" w:right="850"/>
        <w:jc w:val="both"/>
        <w:rPr>
          <w:rFonts w:ascii="Palatino Linotype" w:hAnsi="Palatino Linotype"/>
          <w:color w:val="222222"/>
          <w:lang w:val="es-MX" w:eastAsia="es-MX"/>
        </w:rPr>
      </w:pPr>
      <w:r w:rsidRPr="005A0459">
        <w:rPr>
          <w:rFonts w:ascii="Palatino Linotype" w:hAnsi="Palatino Linotype"/>
          <w:i/>
          <w:iCs/>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xml:space="preserve">Así, el RFC se vincula al nombre de su titular, permite identificar la edad de la persona, su fecha de nacimiento, así como su </w:t>
      </w:r>
      <w:proofErr w:type="spellStart"/>
      <w:r w:rsidRPr="005A0459">
        <w:rPr>
          <w:rFonts w:ascii="Palatino Linotype" w:hAnsi="Palatino Linotype"/>
          <w:color w:val="222222"/>
          <w:lang w:val="es-MX" w:eastAsia="es-MX"/>
        </w:rPr>
        <w:t>homoclave</w:t>
      </w:r>
      <w:proofErr w:type="spellEnd"/>
      <w:r w:rsidRPr="005A0459">
        <w:rPr>
          <w:rFonts w:ascii="Palatino Linotype" w:hAnsi="Palatino Linotype"/>
          <w:color w:val="222222"/>
          <w:lang w:val="es-MX" w:eastAsia="es-MX"/>
        </w:rPr>
        <w:t>, la cual es única e irrepetible y determina justamente la identificación de dicha persona para efectos fiscales, por lo que éste constituye un dato personal que concierne a una persona física identificada e identificable.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lastRenderedPageBreak/>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Argumento que es compartido por el </w:t>
      </w:r>
      <w:r w:rsidRPr="005A0459">
        <w:rPr>
          <w:rFonts w:ascii="Palatino Linotype" w:hAnsi="Palatino Linotype"/>
          <w:b/>
          <w:bCs/>
          <w:color w:val="222222"/>
          <w:lang w:val="es-MX" w:eastAsia="es-MX"/>
        </w:rPr>
        <w:t xml:space="preserve">Instituto Nacional de Transparencia, Acceso a la Información Pública y Protección de Datos Personales, conforme </w:t>
      </w:r>
      <w:proofErr w:type="spellStart"/>
      <w:r w:rsidRPr="005A0459">
        <w:rPr>
          <w:rFonts w:ascii="Palatino Linotype" w:hAnsi="Palatino Linotype"/>
          <w:b/>
          <w:bCs/>
          <w:color w:val="222222"/>
          <w:lang w:val="es-MX" w:eastAsia="es-MX"/>
        </w:rPr>
        <w:t>al</w:t>
      </w:r>
      <w:r w:rsidRPr="005A0459">
        <w:rPr>
          <w:rFonts w:ascii="Palatino Linotype" w:hAnsi="Palatino Linotype"/>
          <w:color w:val="222222"/>
          <w:lang w:val="es-MX" w:eastAsia="es-MX"/>
        </w:rPr>
        <w:t>criterio</w:t>
      </w:r>
      <w:proofErr w:type="spellEnd"/>
      <w:r w:rsidRPr="005A0459">
        <w:rPr>
          <w:rFonts w:ascii="Palatino Linotype" w:hAnsi="Palatino Linotype"/>
          <w:color w:val="222222"/>
          <w:lang w:val="es-MX" w:eastAsia="es-MX"/>
        </w:rPr>
        <w:t xml:space="preserve"> número 18/17 de la segunda época, el cual refiere: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Clave Única de Registro de Población (CURP). </w:t>
      </w:r>
      <w:r w:rsidRPr="005A0459">
        <w:rPr>
          <w:rFonts w:ascii="Palatino Linotype" w:hAnsi="Palatino Linotype"/>
          <w:i/>
          <w:iCs/>
          <w:color w:val="2222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lastRenderedPageBreak/>
        <w:t xml:space="preserve">• RRA 3995/16. Secretaría de la Defensa Nacional. 1 de febrero de 2017. Por unanimidad. Comisionado Ponente </w:t>
      </w:r>
      <w:proofErr w:type="spellStart"/>
      <w:r w:rsidRPr="005A0459">
        <w:rPr>
          <w:rFonts w:ascii="Palatino Linotype" w:hAnsi="Palatino Linotype"/>
          <w:i/>
          <w:iCs/>
          <w:color w:val="222222"/>
          <w:lang w:val="es-MX" w:eastAsia="es-MX"/>
        </w:rPr>
        <w:t>Rosendoevgueni</w:t>
      </w:r>
      <w:proofErr w:type="spellEnd"/>
      <w:r w:rsidRPr="005A0459">
        <w:rPr>
          <w:rFonts w:ascii="Palatino Linotype" w:hAnsi="Palatino Linotype"/>
          <w:i/>
          <w:iCs/>
          <w:color w:val="222222"/>
          <w:lang w:val="es-MX" w:eastAsia="es-MX"/>
        </w:rPr>
        <w:t xml:space="preserve"> Monterrey </w:t>
      </w:r>
      <w:proofErr w:type="spellStart"/>
      <w:r w:rsidRPr="005A0459">
        <w:rPr>
          <w:rFonts w:ascii="Palatino Linotype" w:hAnsi="Palatino Linotype"/>
          <w:i/>
          <w:iCs/>
          <w:color w:val="222222"/>
          <w:lang w:val="es-MX" w:eastAsia="es-MX"/>
        </w:rPr>
        <w:t>Chepov</w:t>
      </w:r>
      <w:proofErr w:type="spellEnd"/>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0937/17. Senado de la República. 15 de marzo de 2017. Por unanimidad. Comisionada Ponente Ximena Puente de la Mora.</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RRA 0478/17. Secretaría de Relaciones Exteriores. 26 de abril de 2017. Por unanimidad. Comisionada Ponente Areli Cano Guadiana.” (</w:t>
      </w:r>
      <w:proofErr w:type="gramStart"/>
      <w:r w:rsidRPr="005A0459">
        <w:rPr>
          <w:rFonts w:ascii="Palatino Linotype" w:hAnsi="Palatino Linotype"/>
          <w:i/>
          <w:iCs/>
          <w:color w:val="222222"/>
          <w:lang w:val="es-MX" w:eastAsia="es-MX"/>
        </w:rPr>
        <w:t>sic</w:t>
      </w:r>
      <w:proofErr w:type="gramEnd"/>
      <w:r w:rsidRPr="005A0459">
        <w:rPr>
          <w:rFonts w:ascii="Palatino Linotype" w:hAnsi="Palatino Linotype"/>
          <w:i/>
          <w:iCs/>
          <w:color w:val="222222"/>
          <w:lang w:val="es-MX" w:eastAsia="es-MX"/>
        </w:rPr>
        <w:t>)</w:t>
      </w:r>
    </w:p>
    <w:p w:rsidR="005A0459" w:rsidRPr="005A0459" w:rsidRDefault="005A0459" w:rsidP="005A0459">
      <w:pPr>
        <w:shd w:val="clear" w:color="auto" w:fill="FFFFFF"/>
        <w:spacing w:line="360" w:lineRule="auto"/>
        <w:ind w:left="567" w:right="284"/>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84. </w:t>
      </w:r>
      <w:r w:rsidRPr="005A0459">
        <w:rPr>
          <w:rFonts w:ascii="Palatino Linotype" w:hAnsi="Palatino Linotype"/>
          <w:i/>
          <w:iCs/>
          <w:color w:val="222222"/>
          <w:lang w:val="es-MX" w:eastAsia="es-MX"/>
        </w:rPr>
        <w:t>Sólo podrán hacerse retenciones, descuentos o deducciones al sueldo de los servidores públicos por concepto de:</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 Gravámenes fiscales relacionados con el sueldo;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 Deudas contraídas con las instituciones públicas o dependencias por concepto de anticipos de sueldo, pagos hechos con exceso, errores o pérdidas debidamente comprobados;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III. Cuotas sindicales;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IV. Cuotas de aportación a fondos para la constitución de cooperativas y de cajas de ahorro, siempre que el servidor público hubiese manifestado previamente, de manera expresa, su conformidad;</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 Descuentos ordenados por el Instituto de Seguridad Social del Estado de México y Municipios, con motivo de cuotas y obligaciones contraídas con éste por los servidores públicos;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lastRenderedPageBreak/>
        <w:t>VI. Obligaciones a cargo del servidor público con las que haya consentido, derivadas de la adquisición o del uso de habitaciones consideradas como de interés social;</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VII. Faltas de puntualidad o de asistencia injustificadas;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VIII. Pensiones alimenticias ordenadas por la autoridad judicial;</w:t>
      </w:r>
      <w:r w:rsidRPr="005A0459">
        <w:rPr>
          <w:rFonts w:ascii="Palatino Linotype" w:hAnsi="Palatino Linotype"/>
          <w:i/>
          <w:iCs/>
          <w:color w:val="222222"/>
          <w:lang w:val="es-MX" w:eastAsia="es-MX"/>
        </w:rPr>
        <w:t> 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Cualquier otro convenido con instituciones de servicios y aceptado por el servidor público.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A0459" w:rsidRPr="005A0459" w:rsidRDefault="005A0459" w:rsidP="0036528C">
      <w:pPr>
        <w:shd w:val="clear" w:color="auto" w:fill="FFFFFF"/>
        <w:spacing w:line="360" w:lineRule="auto"/>
        <w:ind w:left="567" w:right="567"/>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SEGUNDO TRIBUNAL COLEGIADO DEL SEXTO CIRCUITO.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lastRenderedPageBreak/>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652F11" w:rsidRDefault="00652F11" w:rsidP="002438E8">
      <w:pPr>
        <w:spacing w:line="360" w:lineRule="auto"/>
        <w:ind w:right="51"/>
        <w:jc w:val="both"/>
        <w:rPr>
          <w:rFonts w:ascii="Palatino Linotype" w:hAnsi="Palatino Linotype" w:cs="Arial"/>
        </w:rPr>
      </w:pPr>
    </w:p>
    <w:p w:rsidR="00DA4E46" w:rsidRDefault="00DA4E46" w:rsidP="00DA4E46">
      <w:pPr>
        <w:pStyle w:val="Prrafodelista"/>
        <w:tabs>
          <w:tab w:val="left" w:pos="7938"/>
        </w:tabs>
        <w:spacing w:line="360" w:lineRule="auto"/>
        <w:ind w:left="1080"/>
        <w:contextualSpacing w:val="0"/>
        <w:jc w:val="both"/>
        <w:rPr>
          <w:rFonts w:ascii="Palatino Linotype" w:eastAsia="Arial Unicode MS" w:hAnsi="Palatino Linotype" w:cs="Arial"/>
          <w:b/>
        </w:rPr>
      </w:pPr>
      <w:r>
        <w:rPr>
          <w:rFonts w:ascii="Palatino Linotype" w:eastAsia="Arial Unicode MS" w:hAnsi="Palatino Linotype" w:cs="Arial"/>
          <w:b/>
        </w:rPr>
        <w:t>De la Información Reservada</w:t>
      </w:r>
    </w:p>
    <w:p w:rsidR="00DA4E46" w:rsidRPr="00A109C3" w:rsidRDefault="00DA4E46" w:rsidP="00DA4E46">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para el caso de que las quejas solicitadas aún se encuentren en investigación o en su caso en substanciación </w:t>
      </w:r>
      <w:r w:rsidRPr="00A109C3">
        <w:rPr>
          <w:rFonts w:ascii="Palatino Linotype" w:eastAsia="Arial Unicode MS" w:hAnsi="Palatino Linotype" w:cs="Arial"/>
        </w:rPr>
        <w:t xml:space="preserve">el sujeto obligado deberá realizar un acuerdo de reserva de información de acuerdo a las particularidades que </w:t>
      </w:r>
      <w:r>
        <w:rPr>
          <w:rFonts w:ascii="Palatino Linotype" w:eastAsia="Arial Unicode MS" w:hAnsi="Palatino Linotype" w:cs="Arial"/>
        </w:rPr>
        <w:t xml:space="preserve">contenga </w:t>
      </w:r>
      <w:r w:rsidRPr="00A109C3">
        <w:rPr>
          <w:rFonts w:ascii="Palatino Linotype" w:eastAsia="Arial Unicode MS" w:hAnsi="Palatino Linotype" w:cs="Arial"/>
        </w:rPr>
        <w:lastRenderedPageBreak/>
        <w:t xml:space="preserve">el expediente </w:t>
      </w:r>
      <w:r>
        <w:rPr>
          <w:rFonts w:ascii="Palatino Linotype" w:eastAsia="Arial Unicode MS" w:hAnsi="Palatino Linotype" w:cs="Arial"/>
        </w:rPr>
        <w:t>en que obren</w:t>
      </w:r>
      <w:r w:rsidRPr="00A109C3">
        <w:rPr>
          <w:rFonts w:ascii="Palatino Linotype" w:eastAsia="Arial Unicode MS" w:hAnsi="Palatino Linotype" w:cs="Arial"/>
        </w:rPr>
        <w:t>, y motivar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al sujeto obligado que el expediente</w:t>
      </w:r>
      <w:r>
        <w:rPr>
          <w:rFonts w:ascii="Palatino Linotype" w:eastAsia="Arial Unicode MS" w:hAnsi="Palatino Linotype" w:cs="Arial"/>
        </w:rPr>
        <w:t xml:space="preserve"> o expedientes</w:t>
      </w:r>
      <w:r w:rsidRPr="00A109C3">
        <w:rPr>
          <w:rFonts w:ascii="Palatino Linotype" w:eastAsia="Arial Unicode MS" w:hAnsi="Palatino Linotype" w:cs="Arial"/>
        </w:rPr>
        <w:t xml:space="preserve"> </w:t>
      </w:r>
      <w:r>
        <w:rPr>
          <w:rFonts w:ascii="Palatino Linotype" w:eastAsia="Arial Unicode MS" w:hAnsi="Palatino Linotype" w:cs="Arial"/>
        </w:rPr>
        <w:t xml:space="preserve">en que se encuentren las actas administrativas </w:t>
      </w:r>
      <w:r w:rsidRPr="00A109C3">
        <w:rPr>
          <w:rFonts w:ascii="Palatino Linotype" w:eastAsia="Arial Unicode MS" w:hAnsi="Palatino Linotype" w:cs="Arial"/>
        </w:rPr>
        <w:t>que se solicitó</w:t>
      </w:r>
      <w:r>
        <w:rPr>
          <w:rFonts w:ascii="Palatino Linotype" w:eastAsia="Arial Unicode MS" w:hAnsi="Palatino Linotype" w:cs="Arial"/>
        </w:rPr>
        <w:t>,</w:t>
      </w:r>
      <w:r w:rsidRPr="00A109C3">
        <w:rPr>
          <w:rFonts w:ascii="Palatino Linotype" w:eastAsia="Arial Unicode MS" w:hAnsi="Palatino Linotype" w:cs="Arial"/>
        </w:rPr>
        <w:t xml:space="preserve"> </w:t>
      </w:r>
      <w:r>
        <w:rPr>
          <w:rFonts w:ascii="Palatino Linotype" w:eastAsia="Arial Unicode MS" w:hAnsi="Palatino Linotype" w:cs="Arial"/>
        </w:rPr>
        <w:t>son</w:t>
      </w:r>
      <w:r w:rsidRPr="00A109C3">
        <w:rPr>
          <w:rFonts w:ascii="Palatino Linotype" w:eastAsia="Arial Unicode MS" w:hAnsi="Palatino Linotype" w:cs="Arial"/>
        </w:rPr>
        <w:t xml:space="preserve"> de índole reservado.</w:t>
      </w:r>
    </w:p>
    <w:p w:rsidR="00DA4E46" w:rsidRPr="00A109C3" w:rsidRDefault="00DA4E46" w:rsidP="00DA4E46">
      <w:pPr>
        <w:spacing w:line="360" w:lineRule="auto"/>
        <w:jc w:val="both"/>
        <w:rPr>
          <w:rFonts w:ascii="Palatino Linotype" w:eastAsia="Arial Unicode MS" w:hAnsi="Palatino Linotype" w:cs="Arial"/>
        </w:rPr>
      </w:pPr>
    </w:p>
    <w:p w:rsidR="00DA4E46" w:rsidRPr="00692A88" w:rsidRDefault="00DA4E46" w:rsidP="00DA4E46">
      <w:pPr>
        <w:spacing w:line="360" w:lineRule="auto"/>
        <w:jc w:val="both"/>
        <w:rPr>
          <w:rFonts w:ascii="Palatino Linotype" w:eastAsia="Arial Unicode MS" w:hAnsi="Palatino Linotype" w:cs="Arial"/>
        </w:rPr>
      </w:pPr>
      <w:r w:rsidRPr="00A109C3">
        <w:rPr>
          <w:rFonts w:ascii="Palatino Linotype" w:eastAsia="Arial Unicode MS" w:hAnsi="Palatino Linotype" w:cs="Arial"/>
        </w:rPr>
        <w:t>De ahí que se consideran fundadas las razones o motivos de inconformidad ya que para el hoy recurrente simple y llanamente el sujeto obligado le está</w:t>
      </w:r>
      <w:r>
        <w:rPr>
          <w:rFonts w:ascii="Palatino Linotype" w:eastAsia="Arial Unicode MS" w:hAnsi="Palatino Linotype" w:cs="Arial"/>
        </w:rPr>
        <w:t xml:space="preserve"> negando la información, por lo que el</w:t>
      </w:r>
      <w:r w:rsidRPr="00692A88">
        <w:rPr>
          <w:rFonts w:ascii="Palatino Linotype" w:eastAsia="Arial Unicode MS" w:hAnsi="Palatino Linotype" w:cs="Arial"/>
        </w:rPr>
        <w:t xml:space="preserve"> sujeto obligado al momento de atender la presente solicitud de información deberá ponderar y analizar diligentemente, si el </w:t>
      </w:r>
      <w:r>
        <w:rPr>
          <w:rFonts w:ascii="Palatino Linotype" w:eastAsia="Arial Unicode MS" w:hAnsi="Palatino Linotype" w:cs="Arial"/>
        </w:rPr>
        <w:t xml:space="preserve">o los </w:t>
      </w:r>
      <w:r w:rsidRPr="00692A88">
        <w:rPr>
          <w:rFonts w:ascii="Palatino Linotype" w:eastAsia="Arial Unicode MS" w:hAnsi="Palatino Linotype" w:cs="Arial"/>
        </w:rPr>
        <w:t>expediente</w:t>
      </w:r>
      <w:r>
        <w:rPr>
          <w:rFonts w:ascii="Palatino Linotype" w:eastAsia="Arial Unicode MS" w:hAnsi="Palatino Linotype" w:cs="Arial"/>
        </w:rPr>
        <w:t xml:space="preserve">s de queja </w:t>
      </w:r>
      <w:r w:rsidRPr="00692A88">
        <w:rPr>
          <w:rFonts w:ascii="Palatino Linotype" w:eastAsia="Arial Unicode MS" w:hAnsi="Palatino Linotype" w:cs="Arial"/>
        </w:rPr>
        <w:t>ya qued</w:t>
      </w:r>
      <w:r>
        <w:rPr>
          <w:rFonts w:ascii="Palatino Linotype" w:eastAsia="Arial Unicode MS" w:hAnsi="Palatino Linotype" w:cs="Arial"/>
        </w:rPr>
        <w:t>aron</w:t>
      </w:r>
      <w:r w:rsidRPr="00692A88">
        <w:rPr>
          <w:rFonts w:ascii="Palatino Linotype" w:eastAsia="Arial Unicode MS" w:hAnsi="Palatino Linotype" w:cs="Arial"/>
        </w:rPr>
        <w:t xml:space="preserve"> firme</w:t>
      </w:r>
      <w:r>
        <w:rPr>
          <w:rFonts w:ascii="Palatino Linotype" w:eastAsia="Arial Unicode MS" w:hAnsi="Palatino Linotype" w:cs="Arial"/>
        </w:rPr>
        <w:t>s,</w:t>
      </w:r>
      <w:r w:rsidRPr="00692A88">
        <w:rPr>
          <w:rFonts w:ascii="Palatino Linotype" w:eastAsia="Arial Unicode MS" w:hAnsi="Palatino Linotype" w:cs="Arial"/>
        </w:rPr>
        <w:t xml:space="preserve"> o</w:t>
      </w:r>
      <w:r>
        <w:rPr>
          <w:rFonts w:ascii="Palatino Linotype" w:eastAsia="Arial Unicode MS" w:hAnsi="Palatino Linotype" w:cs="Arial"/>
        </w:rPr>
        <w:t xml:space="preserve"> en su caso,</w:t>
      </w:r>
      <w:r w:rsidRPr="00692A88">
        <w:rPr>
          <w:rFonts w:ascii="Palatino Linotype" w:eastAsia="Arial Unicode MS" w:hAnsi="Palatino Linotype" w:cs="Arial"/>
        </w:rPr>
        <w:t xml:space="preserve"> se archiv</w:t>
      </w:r>
      <w:r>
        <w:rPr>
          <w:rFonts w:ascii="Palatino Linotype" w:eastAsia="Arial Unicode MS" w:hAnsi="Palatino Linotype" w:cs="Arial"/>
        </w:rPr>
        <w:t>aron</w:t>
      </w:r>
      <w:r w:rsidRPr="00692A88">
        <w:rPr>
          <w:rFonts w:ascii="Palatino Linotype" w:eastAsia="Arial Unicode MS" w:hAnsi="Palatino Linotype" w:cs="Arial"/>
        </w:rPr>
        <w:t>, pues de ser el caso deberá hacer entrega de dicho expediente en versión pública, y para el caso de que no, entonces sí, procede el acuerdo de clasificación como reservado, pero dicho acuerdo deberá atender las particularidades de</w:t>
      </w:r>
      <w:r>
        <w:rPr>
          <w:rFonts w:ascii="Palatino Linotype" w:eastAsia="Arial Unicode MS" w:hAnsi="Palatino Linotype" w:cs="Arial"/>
        </w:rPr>
        <w:t xml:space="preserve"> </w:t>
      </w:r>
      <w:r w:rsidRPr="00692A88">
        <w:rPr>
          <w:rFonts w:ascii="Palatino Linotype" w:eastAsia="Arial Unicode MS" w:hAnsi="Palatino Linotype" w:cs="Arial"/>
        </w:rPr>
        <w:t>l</w:t>
      </w:r>
      <w:r>
        <w:rPr>
          <w:rFonts w:ascii="Palatino Linotype" w:eastAsia="Arial Unicode MS" w:hAnsi="Palatino Linotype" w:cs="Arial"/>
        </w:rPr>
        <w:t>os</w:t>
      </w:r>
      <w:r w:rsidRPr="00692A88">
        <w:rPr>
          <w:rFonts w:ascii="Palatino Linotype" w:eastAsia="Arial Unicode MS" w:hAnsi="Palatino Linotype" w:cs="Arial"/>
        </w:rPr>
        <w:t xml:space="preserve"> expediente</w:t>
      </w:r>
      <w:r>
        <w:rPr>
          <w:rFonts w:ascii="Palatino Linotype" w:eastAsia="Arial Unicode MS" w:hAnsi="Palatino Linotype" w:cs="Arial"/>
        </w:rPr>
        <w:t>s</w:t>
      </w:r>
      <w:r w:rsidRPr="00692A88">
        <w:rPr>
          <w:rFonts w:ascii="Palatino Linotype" w:eastAsia="Arial Unicode MS" w:hAnsi="Palatino Linotype" w:cs="Arial"/>
        </w:rPr>
        <w:t xml:space="preserve"> en comento.</w:t>
      </w:r>
    </w:p>
    <w:p w:rsidR="00DA4E46" w:rsidRPr="00DA4E46" w:rsidRDefault="00DA4E46" w:rsidP="00DA4E46">
      <w:pPr>
        <w:spacing w:line="360" w:lineRule="auto"/>
        <w:jc w:val="both"/>
        <w:rPr>
          <w:rFonts w:ascii="Palatino Linotype" w:eastAsia="Arial Unicode MS" w:hAnsi="Palatino Linotype" w:cs="Arial"/>
        </w:rPr>
      </w:pPr>
    </w:p>
    <w:p w:rsidR="00113E45" w:rsidRPr="00DA4E46" w:rsidRDefault="00113E45" w:rsidP="00DA4E46">
      <w:pPr>
        <w:spacing w:line="360" w:lineRule="auto"/>
        <w:jc w:val="both"/>
        <w:rPr>
          <w:rFonts w:ascii="Palatino Linotype" w:eastAsia="Arial Unicode MS" w:hAnsi="Palatino Linotype" w:cs="Arial"/>
        </w:rPr>
      </w:pPr>
      <w:r w:rsidRPr="00DA4E46">
        <w:rPr>
          <w:rFonts w:ascii="Palatino Linotype" w:eastAsia="Arial Unicode MS" w:hAnsi="Palatino Linotype" w:cs="Arial"/>
        </w:rPr>
        <w:t>Por último, hemos de decir que las razones o motivos de inconformidad son fundadas por las razones y motivos anteriormente expuestos en el cuerpo de la presente resolución.</w:t>
      </w:r>
    </w:p>
    <w:p w:rsidR="00113E45" w:rsidRPr="00DA4E46" w:rsidRDefault="00113E45" w:rsidP="00DA4E46">
      <w:pPr>
        <w:spacing w:line="360" w:lineRule="auto"/>
        <w:jc w:val="both"/>
        <w:rPr>
          <w:rFonts w:ascii="Palatino Linotype" w:eastAsia="Arial Unicode MS" w:hAnsi="Palatino Linotype" w:cs="Arial"/>
        </w:rPr>
      </w:pPr>
    </w:p>
    <w:p w:rsidR="00113E45" w:rsidRPr="00DA4E46" w:rsidRDefault="00113E45" w:rsidP="00DA4E46">
      <w:pPr>
        <w:spacing w:line="360" w:lineRule="auto"/>
        <w:ind w:right="51"/>
        <w:jc w:val="both"/>
        <w:rPr>
          <w:rFonts w:ascii="Palatino Linotype" w:hAnsi="Palatino Linotype" w:cs="Arial"/>
        </w:rPr>
      </w:pPr>
      <w:r w:rsidRPr="00DA4E46">
        <w:rPr>
          <w:rFonts w:ascii="Palatino Linotype" w:hAnsi="Palatino Linotype" w:cs="Arial"/>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w:t>
      </w:r>
      <w:r w:rsidRPr="00DA4E46">
        <w:rPr>
          <w:rFonts w:ascii="Palatino Linotype" w:hAnsi="Palatino Linotype" w:cs="Arial"/>
        </w:rPr>
        <w:lastRenderedPageBreak/>
        <w:t xml:space="preserve">Municipios, se </w:t>
      </w:r>
      <w:r w:rsidRPr="00DA4E46">
        <w:rPr>
          <w:rFonts w:ascii="Palatino Linotype" w:hAnsi="Palatino Linotype" w:cs="Arial"/>
          <w:b/>
        </w:rPr>
        <w:t>REVOCA</w:t>
      </w:r>
      <w:r w:rsidR="00DA4E46">
        <w:rPr>
          <w:rFonts w:ascii="Palatino Linotype" w:hAnsi="Palatino Linotype" w:cs="Arial"/>
          <w:b/>
        </w:rPr>
        <w:t>N</w:t>
      </w:r>
      <w:r w:rsidRPr="00DA4E46">
        <w:rPr>
          <w:rFonts w:ascii="Palatino Linotype" w:hAnsi="Palatino Linotype" w:cs="Arial"/>
        </w:rPr>
        <w:t xml:space="preserve"> la</w:t>
      </w:r>
      <w:r w:rsidR="00DA4E46">
        <w:rPr>
          <w:rFonts w:ascii="Palatino Linotype" w:hAnsi="Palatino Linotype" w:cs="Arial"/>
        </w:rPr>
        <w:t>s</w:t>
      </w:r>
      <w:r w:rsidRPr="00DA4E46">
        <w:rPr>
          <w:rFonts w:ascii="Palatino Linotype" w:hAnsi="Palatino Linotype" w:cs="Arial"/>
        </w:rPr>
        <w:t xml:space="preserve"> respuesta</w:t>
      </w:r>
      <w:r w:rsidR="00DA4E46">
        <w:rPr>
          <w:rFonts w:ascii="Palatino Linotype" w:hAnsi="Palatino Linotype" w:cs="Arial"/>
        </w:rPr>
        <w:t>s</w:t>
      </w:r>
      <w:r w:rsidRPr="00DA4E46">
        <w:rPr>
          <w:rFonts w:ascii="Palatino Linotype" w:hAnsi="Palatino Linotype" w:cs="Arial"/>
        </w:rPr>
        <w:t xml:space="preserve"> del sujeto obligado a la</w:t>
      </w:r>
      <w:r w:rsidR="00DA4E46">
        <w:rPr>
          <w:rFonts w:ascii="Palatino Linotype" w:hAnsi="Palatino Linotype" w:cs="Arial"/>
        </w:rPr>
        <w:t>s</w:t>
      </w:r>
      <w:r w:rsidRPr="00DA4E46">
        <w:rPr>
          <w:rFonts w:ascii="Palatino Linotype" w:hAnsi="Palatino Linotype" w:cs="Arial"/>
        </w:rPr>
        <w:t xml:space="preserve"> solicitud</w:t>
      </w:r>
      <w:r w:rsidR="00DA4E46">
        <w:rPr>
          <w:rFonts w:ascii="Palatino Linotype" w:hAnsi="Palatino Linotype" w:cs="Arial"/>
        </w:rPr>
        <w:t>es</w:t>
      </w:r>
      <w:r w:rsidRPr="00DA4E46">
        <w:rPr>
          <w:rFonts w:ascii="Palatino Linotype" w:hAnsi="Palatino Linotype" w:cs="Arial"/>
        </w:rPr>
        <w:t xml:space="preserve"> de información número </w:t>
      </w:r>
      <w:r w:rsidR="003C267A" w:rsidRPr="00DA4E46">
        <w:rPr>
          <w:rFonts w:ascii="Palatino Linotype" w:hAnsi="Palatino Linotype" w:cs="Arial"/>
          <w:b/>
        </w:rPr>
        <w:t xml:space="preserve">00552/ZUMPAHUA/IP/2019 y 00553/ZUMPAHUA/IP/2019 </w:t>
      </w:r>
      <w:r w:rsidRPr="00DA4E46">
        <w:rPr>
          <w:rFonts w:ascii="Palatino Linotype" w:hAnsi="Palatino Linotype" w:cs="Arial"/>
        </w:rPr>
        <w:t>que ha</w:t>
      </w:r>
      <w:r w:rsidR="003C267A" w:rsidRPr="00DA4E46">
        <w:rPr>
          <w:rFonts w:ascii="Palatino Linotype" w:hAnsi="Palatino Linotype" w:cs="Arial"/>
        </w:rPr>
        <w:t>n</w:t>
      </w:r>
      <w:r w:rsidRPr="00DA4E46">
        <w:rPr>
          <w:rFonts w:ascii="Palatino Linotype" w:hAnsi="Palatino Linotype" w:cs="Arial"/>
        </w:rPr>
        <w:t xml:space="preserve"> sido materia del presente fallo.</w:t>
      </w:r>
    </w:p>
    <w:p w:rsidR="00113E45" w:rsidRPr="00DA4E46" w:rsidRDefault="00113E45" w:rsidP="00DA4E46">
      <w:pPr>
        <w:spacing w:line="360" w:lineRule="auto"/>
        <w:ind w:right="51"/>
        <w:jc w:val="both"/>
        <w:rPr>
          <w:rFonts w:ascii="Palatino Linotype" w:hAnsi="Palatino Linotype" w:cs="Arial"/>
        </w:rPr>
      </w:pPr>
    </w:p>
    <w:p w:rsidR="00113E45" w:rsidRPr="00DA4E46" w:rsidRDefault="00113E45" w:rsidP="00DA4E46">
      <w:pPr>
        <w:spacing w:line="360" w:lineRule="auto"/>
        <w:ind w:right="51"/>
        <w:jc w:val="both"/>
        <w:rPr>
          <w:rFonts w:ascii="Palatino Linotype" w:hAnsi="Palatino Linotype" w:cs="Arial"/>
        </w:rPr>
      </w:pPr>
      <w:r w:rsidRPr="00DA4E46">
        <w:rPr>
          <w:rFonts w:ascii="Palatino Linotype" w:hAnsi="Palatino Linotype" w:cs="Arial"/>
        </w:rPr>
        <w:t>Por lo antes expuesto y fundado es de resolverse y;</w:t>
      </w:r>
    </w:p>
    <w:p w:rsidR="00DA4E46" w:rsidRPr="00DA4E46" w:rsidRDefault="00DA4E46" w:rsidP="00DA4E46">
      <w:pPr>
        <w:spacing w:line="360" w:lineRule="auto"/>
        <w:ind w:right="51"/>
        <w:jc w:val="both"/>
        <w:rPr>
          <w:rFonts w:ascii="Palatino Linotype" w:hAnsi="Palatino Linotype" w:cs="Arial"/>
        </w:rPr>
      </w:pPr>
    </w:p>
    <w:p w:rsidR="00113E45" w:rsidRPr="00AD2F93" w:rsidRDefault="00113E45" w:rsidP="00113E45">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SE    RESUELVE</w:t>
      </w:r>
    </w:p>
    <w:p w:rsidR="00113E45" w:rsidRPr="00AD2F93" w:rsidRDefault="00113E45" w:rsidP="00113E45">
      <w:pPr>
        <w:spacing w:line="360" w:lineRule="auto"/>
        <w:jc w:val="both"/>
        <w:rPr>
          <w:rFonts w:ascii="Palatino Linotype" w:hAnsi="Palatino Linotype" w:cs="Arial"/>
          <w:sz w:val="23"/>
          <w:szCs w:val="23"/>
        </w:rPr>
      </w:pPr>
    </w:p>
    <w:p w:rsidR="00113E45" w:rsidRDefault="00113E45" w:rsidP="00113E45">
      <w:pPr>
        <w:spacing w:line="360" w:lineRule="auto"/>
        <w:jc w:val="both"/>
        <w:rPr>
          <w:rFonts w:ascii="Palatino Linotype" w:hAnsi="Palatino Linotype" w:cs="Arial"/>
          <w:sz w:val="23"/>
          <w:szCs w:val="23"/>
        </w:rPr>
      </w:pPr>
      <w:r w:rsidRPr="00AD2F93">
        <w:rPr>
          <w:rFonts w:ascii="Palatino Linotype" w:hAnsi="Palatino Linotype" w:cs="Arial"/>
          <w:b/>
          <w:sz w:val="23"/>
          <w:szCs w:val="23"/>
          <w:lang w:val="es-ES_tradnl"/>
        </w:rPr>
        <w:t>PRIMERO.</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Se</w:t>
      </w:r>
      <w:r w:rsidRPr="00AD2F93">
        <w:rPr>
          <w:rFonts w:ascii="Palatino Linotype" w:hAnsi="Palatino Linotype" w:cs="Arial"/>
          <w:sz w:val="23"/>
          <w:szCs w:val="23"/>
          <w:lang w:val="es-ES_tradnl"/>
        </w:rPr>
        <w:t xml:space="preserve"> </w:t>
      </w:r>
      <w:r w:rsidRPr="00AD2F93">
        <w:rPr>
          <w:rFonts w:ascii="Palatino Linotype" w:hAnsi="Palatino Linotype" w:cs="Arial"/>
          <w:b/>
          <w:sz w:val="23"/>
          <w:szCs w:val="23"/>
          <w:lang w:val="es-ES_tradnl"/>
        </w:rPr>
        <w:t>REVOCA</w:t>
      </w:r>
      <w:r w:rsidR="003C267A">
        <w:rPr>
          <w:rFonts w:ascii="Palatino Linotype" w:hAnsi="Palatino Linotype" w:cs="Arial"/>
          <w:b/>
          <w:sz w:val="23"/>
          <w:szCs w:val="23"/>
          <w:lang w:val="es-ES_tradnl"/>
        </w:rPr>
        <w:t>N</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la</w:t>
      </w:r>
      <w:r w:rsidR="003C267A">
        <w:rPr>
          <w:rFonts w:ascii="Palatino Linotype" w:eastAsia="Arial Unicode MS" w:hAnsi="Palatino Linotype" w:cs="Arial"/>
          <w:sz w:val="23"/>
          <w:szCs w:val="23"/>
        </w:rPr>
        <w:t>s</w:t>
      </w:r>
      <w:r w:rsidRPr="00AD2F93">
        <w:rPr>
          <w:rFonts w:ascii="Palatino Linotype" w:eastAsia="Arial Unicode MS" w:hAnsi="Palatino Linotype" w:cs="Arial"/>
          <w:sz w:val="23"/>
          <w:szCs w:val="23"/>
        </w:rPr>
        <w:t xml:space="preserve"> respuesta</w:t>
      </w:r>
      <w:r w:rsidR="003C267A">
        <w:rPr>
          <w:rFonts w:ascii="Palatino Linotype" w:eastAsia="Arial Unicode MS" w:hAnsi="Palatino Linotype" w:cs="Arial"/>
          <w:sz w:val="23"/>
          <w:szCs w:val="23"/>
        </w:rPr>
        <w:t>s</w:t>
      </w:r>
      <w:r w:rsidRPr="00AD2F93">
        <w:rPr>
          <w:rFonts w:ascii="Palatino Linotype" w:eastAsia="Arial Unicode MS" w:hAnsi="Palatino Linotype" w:cs="Arial"/>
          <w:sz w:val="23"/>
          <w:szCs w:val="23"/>
        </w:rPr>
        <w:t xml:space="preserve"> entregada</w:t>
      </w:r>
      <w:r w:rsidR="003C267A">
        <w:rPr>
          <w:rFonts w:ascii="Palatino Linotype" w:eastAsia="Arial Unicode MS" w:hAnsi="Palatino Linotype" w:cs="Arial"/>
          <w:sz w:val="23"/>
          <w:szCs w:val="23"/>
        </w:rPr>
        <w:t>s</w:t>
      </w:r>
      <w:r w:rsidRPr="00AD2F93">
        <w:rPr>
          <w:rFonts w:ascii="Palatino Linotype" w:eastAsia="Arial Unicode MS" w:hAnsi="Palatino Linotype" w:cs="Arial"/>
          <w:sz w:val="23"/>
          <w:szCs w:val="23"/>
        </w:rPr>
        <w:t xml:space="preserve"> por </w:t>
      </w:r>
      <w:r w:rsidRPr="00AD2F93">
        <w:rPr>
          <w:rFonts w:ascii="Palatino Linotype" w:eastAsia="Arial Unicode MS" w:hAnsi="Palatino Linotype" w:cs="Arial"/>
          <w:b/>
          <w:sz w:val="23"/>
          <w:szCs w:val="23"/>
        </w:rPr>
        <w:t xml:space="preserve">el Sujeto Obligado </w:t>
      </w:r>
      <w:r w:rsidRPr="00AD2F93">
        <w:rPr>
          <w:rFonts w:ascii="Palatino Linotype" w:eastAsia="Arial Unicode MS" w:hAnsi="Palatino Linotype" w:cs="Arial"/>
          <w:sz w:val="23"/>
          <w:szCs w:val="23"/>
        </w:rPr>
        <w:t>a la</w:t>
      </w:r>
      <w:r w:rsidR="003C267A">
        <w:rPr>
          <w:rFonts w:ascii="Palatino Linotype" w:eastAsia="Arial Unicode MS" w:hAnsi="Palatino Linotype" w:cs="Arial"/>
          <w:sz w:val="23"/>
          <w:szCs w:val="23"/>
        </w:rPr>
        <w:t>s</w:t>
      </w:r>
      <w:r w:rsidRPr="00AD2F93">
        <w:rPr>
          <w:rFonts w:ascii="Palatino Linotype" w:eastAsia="Arial Unicode MS" w:hAnsi="Palatino Linotype" w:cs="Arial"/>
          <w:sz w:val="23"/>
          <w:szCs w:val="23"/>
        </w:rPr>
        <w:t xml:space="preserve"> solicitud</w:t>
      </w:r>
      <w:r w:rsidR="003C267A">
        <w:rPr>
          <w:rFonts w:ascii="Palatino Linotype" w:eastAsia="Arial Unicode MS" w:hAnsi="Palatino Linotype" w:cs="Arial"/>
          <w:sz w:val="23"/>
          <w:szCs w:val="23"/>
        </w:rPr>
        <w:t>es</w:t>
      </w:r>
      <w:r w:rsidRPr="00AD2F93">
        <w:rPr>
          <w:rFonts w:ascii="Palatino Linotype" w:eastAsia="Arial Unicode MS" w:hAnsi="Palatino Linotype" w:cs="Arial"/>
          <w:sz w:val="23"/>
          <w:szCs w:val="23"/>
        </w:rPr>
        <w:t xml:space="preserve"> de información número </w:t>
      </w:r>
      <w:r w:rsidR="003C267A">
        <w:rPr>
          <w:rFonts w:ascii="Palatino Linotype" w:hAnsi="Palatino Linotype" w:cs="Arial"/>
          <w:b/>
        </w:rPr>
        <w:t>00552/ZUMPAHUA/IP/2019 y 00553/ZUMPAHUA/IP/2019</w:t>
      </w:r>
      <w:r w:rsidRPr="00AD2F93">
        <w:rPr>
          <w:rFonts w:ascii="Palatino Linotype" w:hAnsi="Palatino Linotype" w:cs="Arial"/>
          <w:sz w:val="23"/>
          <w:szCs w:val="23"/>
        </w:rPr>
        <w:t xml:space="preserve">, ya que </w:t>
      </w:r>
      <w:r w:rsidRPr="00AD2F93">
        <w:rPr>
          <w:rFonts w:ascii="Palatino Linotype" w:hAnsi="Palatino Linotype" w:cs="Arial"/>
          <w:sz w:val="23"/>
          <w:szCs w:val="23"/>
          <w:lang w:val="es-ES_tradnl"/>
        </w:rPr>
        <w:t xml:space="preserve">resultan fundadas las razones o motivos de inconformidad </w:t>
      </w:r>
      <w:r w:rsidRPr="00AD2F93">
        <w:rPr>
          <w:rFonts w:ascii="Palatino Linotype" w:eastAsia="Arial Unicode MS" w:hAnsi="Palatino Linotype" w:cs="Arial"/>
          <w:sz w:val="23"/>
          <w:szCs w:val="23"/>
        </w:rPr>
        <w:t xml:space="preserve">que arguye el recurrente, en términos del </w:t>
      </w:r>
      <w:r w:rsidRPr="00AD2F93">
        <w:rPr>
          <w:rFonts w:ascii="Palatino Linotype" w:hAnsi="Palatino Linotype" w:cs="Arial"/>
          <w:sz w:val="23"/>
          <w:szCs w:val="23"/>
        </w:rPr>
        <w:t>Considerando Cuarto de la presente resolución.</w:t>
      </w:r>
    </w:p>
    <w:p w:rsidR="003C267A" w:rsidRPr="00AD2F93" w:rsidRDefault="003C267A" w:rsidP="00113E45">
      <w:pPr>
        <w:spacing w:line="360" w:lineRule="auto"/>
        <w:jc w:val="both"/>
        <w:rPr>
          <w:rFonts w:ascii="Palatino Linotype" w:hAnsi="Palatino Linotype" w:cs="Arial"/>
          <w:sz w:val="23"/>
          <w:szCs w:val="23"/>
        </w:rPr>
      </w:pPr>
    </w:p>
    <w:p w:rsidR="00A83BB6" w:rsidRPr="00AD2F93" w:rsidRDefault="00113E45" w:rsidP="00380D76">
      <w:pPr>
        <w:autoSpaceDE w:val="0"/>
        <w:autoSpaceDN w:val="0"/>
        <w:adjustRightInd w:val="0"/>
        <w:spacing w:line="360" w:lineRule="auto"/>
        <w:ind w:right="49"/>
        <w:jc w:val="both"/>
        <w:rPr>
          <w:rFonts w:ascii="Palatino Linotype" w:hAnsi="Palatino Linotype" w:cs="Arial"/>
          <w:sz w:val="23"/>
          <w:szCs w:val="23"/>
        </w:rPr>
      </w:pPr>
      <w:r w:rsidRPr="00AD2F93">
        <w:rPr>
          <w:rFonts w:ascii="Palatino Linotype" w:hAnsi="Palatino Linotype"/>
          <w:b/>
          <w:sz w:val="23"/>
          <w:szCs w:val="23"/>
        </w:rPr>
        <w:t>SEGUNDO.</w:t>
      </w:r>
      <w:r w:rsidRPr="00AD2F93">
        <w:rPr>
          <w:rFonts w:ascii="Palatino Linotype" w:hAnsi="Palatino Linotype" w:cs="Arial"/>
          <w:sz w:val="23"/>
          <w:szCs w:val="23"/>
        </w:rPr>
        <w:t xml:space="preserve"> </w:t>
      </w:r>
      <w:r w:rsidR="00424992" w:rsidRPr="00AD2F93">
        <w:rPr>
          <w:rFonts w:ascii="Palatino Linotype" w:hAnsi="Palatino Linotype" w:cs="Arial"/>
          <w:sz w:val="23"/>
          <w:szCs w:val="23"/>
        </w:rPr>
        <w:t xml:space="preserve">Se ordena al Sujeto Obligado </w:t>
      </w:r>
      <w:r w:rsidR="00521D87" w:rsidRPr="00AD2F93">
        <w:rPr>
          <w:rFonts w:ascii="Palatino Linotype" w:hAnsi="Palatino Linotype" w:cs="Arial"/>
          <w:sz w:val="23"/>
          <w:szCs w:val="23"/>
        </w:rPr>
        <w:t>previa</w:t>
      </w:r>
      <w:r w:rsidR="00424992" w:rsidRPr="00AD2F93">
        <w:rPr>
          <w:rFonts w:ascii="Palatino Linotype" w:hAnsi="Palatino Linotype" w:cs="Arial"/>
          <w:sz w:val="23"/>
          <w:szCs w:val="23"/>
        </w:rPr>
        <w:t xml:space="preserve"> búsqueda exhaustiva y razonable</w:t>
      </w:r>
      <w:r w:rsidR="00521D87" w:rsidRPr="00AD2F93">
        <w:rPr>
          <w:rFonts w:ascii="Palatino Linotype" w:hAnsi="Palatino Linotype" w:cs="Arial"/>
          <w:sz w:val="23"/>
          <w:szCs w:val="23"/>
        </w:rPr>
        <w:t xml:space="preserve"> haga entrega al recurrente </w:t>
      </w:r>
      <w:r w:rsidR="00424992" w:rsidRPr="00AD2F93">
        <w:rPr>
          <w:rFonts w:ascii="Palatino Linotype" w:hAnsi="Palatino Linotype" w:cs="Arial"/>
          <w:sz w:val="23"/>
          <w:szCs w:val="23"/>
        </w:rPr>
        <w:t xml:space="preserve">en </w:t>
      </w:r>
      <w:r w:rsidR="00374370" w:rsidRPr="00AD2F93">
        <w:rPr>
          <w:rFonts w:ascii="Palatino Linotype" w:hAnsi="Palatino Linotype" w:cs="Arial"/>
          <w:sz w:val="23"/>
          <w:szCs w:val="23"/>
        </w:rPr>
        <w:t>términos</w:t>
      </w:r>
      <w:r w:rsidR="00424992" w:rsidRPr="00AD2F93">
        <w:rPr>
          <w:rFonts w:ascii="Palatino Linotype" w:hAnsi="Palatino Linotype" w:cs="Arial"/>
          <w:sz w:val="23"/>
          <w:szCs w:val="23"/>
        </w:rPr>
        <w:t xml:space="preserve"> del Considerando Cuarto de la </w:t>
      </w:r>
      <w:r w:rsidR="00374370" w:rsidRPr="00AD2F93">
        <w:rPr>
          <w:rFonts w:ascii="Palatino Linotype" w:hAnsi="Palatino Linotype" w:cs="Arial"/>
          <w:sz w:val="23"/>
          <w:szCs w:val="23"/>
        </w:rPr>
        <w:t>presente</w:t>
      </w:r>
      <w:r w:rsidR="00424992" w:rsidRPr="00AD2F93">
        <w:rPr>
          <w:rFonts w:ascii="Palatino Linotype" w:hAnsi="Palatino Linotype" w:cs="Arial"/>
          <w:sz w:val="23"/>
          <w:szCs w:val="23"/>
        </w:rPr>
        <w:t xml:space="preserve"> resoluci</w:t>
      </w:r>
      <w:r w:rsidR="00826211" w:rsidRPr="00AD2F93">
        <w:rPr>
          <w:rFonts w:ascii="Palatino Linotype" w:hAnsi="Palatino Linotype" w:cs="Arial"/>
          <w:sz w:val="23"/>
          <w:szCs w:val="23"/>
        </w:rPr>
        <w:t xml:space="preserve">ón, a través </w:t>
      </w:r>
      <w:r w:rsidR="00A83BB6" w:rsidRPr="00AD2F93">
        <w:rPr>
          <w:rFonts w:ascii="Palatino Linotype" w:hAnsi="Palatino Linotype" w:cs="Arial"/>
          <w:sz w:val="23"/>
          <w:szCs w:val="23"/>
        </w:rPr>
        <w:t>del SAIMEX</w:t>
      </w:r>
      <w:r w:rsidR="00521D87" w:rsidRPr="00AD2F93">
        <w:rPr>
          <w:rFonts w:ascii="Palatino Linotype" w:hAnsi="Palatino Linotype" w:cs="Arial"/>
          <w:sz w:val="23"/>
          <w:szCs w:val="23"/>
        </w:rPr>
        <w:t>, de ser procedente en versión pública</w:t>
      </w:r>
      <w:r w:rsidR="0036528C" w:rsidRPr="00AD2F93">
        <w:rPr>
          <w:rFonts w:ascii="Palatino Linotype" w:hAnsi="Palatino Linotype" w:cs="Arial"/>
          <w:sz w:val="23"/>
          <w:szCs w:val="23"/>
        </w:rPr>
        <w:t>,</w:t>
      </w:r>
      <w:r w:rsidR="00A83BB6" w:rsidRPr="00AD2F93">
        <w:rPr>
          <w:rFonts w:ascii="Palatino Linotype" w:hAnsi="Palatino Linotype" w:cs="Arial"/>
          <w:sz w:val="23"/>
          <w:szCs w:val="23"/>
        </w:rPr>
        <w:t xml:space="preserve"> lo siguiente:</w:t>
      </w:r>
    </w:p>
    <w:p w:rsidR="005804C2" w:rsidRPr="00AD2F93" w:rsidRDefault="005804C2" w:rsidP="00380D76">
      <w:pPr>
        <w:autoSpaceDE w:val="0"/>
        <w:autoSpaceDN w:val="0"/>
        <w:adjustRightInd w:val="0"/>
        <w:spacing w:line="360" w:lineRule="auto"/>
        <w:ind w:right="49"/>
        <w:jc w:val="both"/>
        <w:rPr>
          <w:rFonts w:ascii="Palatino Linotype" w:hAnsi="Palatino Linotype" w:cs="Arial"/>
          <w:sz w:val="23"/>
          <w:szCs w:val="23"/>
        </w:rPr>
      </w:pPr>
    </w:p>
    <w:p w:rsidR="003C267A" w:rsidRDefault="003C267A" w:rsidP="00D10C21">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Las denuncias penales presentad</w:t>
      </w:r>
      <w:r w:rsidR="005804C2">
        <w:rPr>
          <w:rFonts w:ascii="Palatino Linotype" w:hAnsi="Palatino Linotype" w:cs="Arial"/>
        </w:rPr>
        <w:t>as</w:t>
      </w:r>
      <w:r>
        <w:rPr>
          <w:rFonts w:ascii="Palatino Linotype" w:hAnsi="Palatino Linotype" w:cs="Arial"/>
        </w:rPr>
        <w:t xml:space="preserve"> </w:t>
      </w:r>
      <w:r w:rsidR="005804C2">
        <w:rPr>
          <w:rFonts w:ascii="Palatino Linotype" w:hAnsi="Palatino Linotype" w:cs="Arial"/>
        </w:rPr>
        <w:t>por la</w:t>
      </w:r>
      <w:r>
        <w:rPr>
          <w:rFonts w:ascii="Palatino Linotype" w:hAnsi="Palatino Linotype" w:cs="Arial"/>
        </w:rPr>
        <w:t xml:space="preserve"> </w:t>
      </w:r>
      <w:r w:rsidR="005804C2">
        <w:rPr>
          <w:rFonts w:ascii="Palatino Linotype" w:hAnsi="Palatino Linotype" w:cs="Arial"/>
        </w:rPr>
        <w:t xml:space="preserve">Contraloría Municipal </w:t>
      </w:r>
      <w:r>
        <w:rPr>
          <w:rFonts w:ascii="Palatino Linotype" w:hAnsi="Palatino Linotype" w:cs="Arial"/>
        </w:rPr>
        <w:t xml:space="preserve">en representación del </w:t>
      </w:r>
      <w:r w:rsidR="005804C2">
        <w:rPr>
          <w:rFonts w:ascii="Palatino Linotype" w:hAnsi="Palatino Linotype" w:cs="Arial"/>
        </w:rPr>
        <w:t>Presidente Municipal</w:t>
      </w:r>
      <w:r>
        <w:rPr>
          <w:rFonts w:ascii="Palatino Linotype" w:hAnsi="Palatino Linotype" w:cs="Arial"/>
        </w:rPr>
        <w:t>,</w:t>
      </w:r>
      <w:r w:rsidR="005804C2">
        <w:rPr>
          <w:rFonts w:ascii="Palatino Linotype" w:hAnsi="Palatino Linotype" w:cs="Arial"/>
        </w:rPr>
        <w:t xml:space="preserve"> que hayan quedado firmes durante</w:t>
      </w:r>
      <w:r>
        <w:rPr>
          <w:rFonts w:ascii="Palatino Linotype" w:hAnsi="Palatino Linotype" w:cs="Arial"/>
        </w:rPr>
        <w:t xml:space="preserve"> el periodo</w:t>
      </w:r>
      <w:r w:rsidR="005804C2">
        <w:rPr>
          <w:rFonts w:ascii="Palatino Linotype" w:hAnsi="Palatino Linotype" w:cs="Arial"/>
        </w:rPr>
        <w:t xml:space="preserve"> comprendido</w:t>
      </w:r>
      <w:r>
        <w:rPr>
          <w:rFonts w:ascii="Palatino Linotype" w:hAnsi="Palatino Linotype" w:cs="Arial"/>
        </w:rPr>
        <w:t xml:space="preserve"> del </w:t>
      </w:r>
      <w:r w:rsidR="005804C2">
        <w:rPr>
          <w:rFonts w:ascii="Palatino Linotype" w:hAnsi="Palatino Linotype" w:cs="Arial"/>
        </w:rPr>
        <w:t>veintiséis</w:t>
      </w:r>
      <w:r>
        <w:rPr>
          <w:rFonts w:ascii="Palatino Linotype" w:hAnsi="Palatino Linotype" w:cs="Arial"/>
        </w:rPr>
        <w:t xml:space="preserve"> de noviembre de </w:t>
      </w:r>
      <w:r w:rsidR="005804C2">
        <w:rPr>
          <w:rFonts w:ascii="Palatino Linotype" w:hAnsi="Palatino Linotype" w:cs="Arial"/>
        </w:rPr>
        <w:t>dos mil dieciocho</w:t>
      </w:r>
      <w:r>
        <w:rPr>
          <w:rFonts w:ascii="Palatino Linotype" w:hAnsi="Palatino Linotype" w:cs="Arial"/>
        </w:rPr>
        <w:t xml:space="preserve"> al </w:t>
      </w:r>
      <w:r w:rsidR="005804C2">
        <w:rPr>
          <w:rFonts w:ascii="Palatino Linotype" w:hAnsi="Palatino Linotype" w:cs="Arial"/>
        </w:rPr>
        <w:t>veinticinco</w:t>
      </w:r>
      <w:r>
        <w:rPr>
          <w:rFonts w:ascii="Palatino Linotype" w:hAnsi="Palatino Linotype" w:cs="Arial"/>
          <w:lang w:eastAsia="es-MX"/>
        </w:rPr>
        <w:t xml:space="preserve"> de noviembre de </w:t>
      </w:r>
      <w:r w:rsidR="005804C2">
        <w:rPr>
          <w:rFonts w:ascii="Palatino Linotype" w:hAnsi="Palatino Linotype" w:cs="Arial"/>
          <w:lang w:eastAsia="es-MX"/>
        </w:rPr>
        <w:t>dos mil diecinueve</w:t>
      </w:r>
      <w:r>
        <w:rPr>
          <w:rFonts w:ascii="Palatino Linotype" w:hAnsi="Palatino Linotype" w:cs="Arial"/>
        </w:rPr>
        <w:t>.</w:t>
      </w:r>
    </w:p>
    <w:p w:rsidR="00ED56A2" w:rsidRPr="00D10C21" w:rsidRDefault="003C267A" w:rsidP="00D10C21">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Las quejas que se han presentado ante la Contraloría Municipal,</w:t>
      </w:r>
      <w:r w:rsidR="00D52F01">
        <w:rPr>
          <w:rFonts w:ascii="Palatino Linotype" w:hAnsi="Palatino Linotype" w:cs="Arial"/>
        </w:rPr>
        <w:t xml:space="preserve"> que hayan quedado firmes</w:t>
      </w:r>
      <w:r>
        <w:rPr>
          <w:rFonts w:ascii="Palatino Linotype" w:hAnsi="Palatino Linotype" w:cs="Arial"/>
        </w:rPr>
        <w:t xml:space="preserve"> </w:t>
      </w:r>
      <w:r w:rsidR="00D52F01">
        <w:rPr>
          <w:rFonts w:ascii="Palatino Linotype" w:hAnsi="Palatino Linotype" w:cs="Arial"/>
        </w:rPr>
        <w:t>durante</w:t>
      </w:r>
      <w:r>
        <w:rPr>
          <w:rFonts w:ascii="Palatino Linotype" w:hAnsi="Palatino Linotype" w:cs="Arial"/>
        </w:rPr>
        <w:t xml:space="preserve"> el periodo del </w:t>
      </w:r>
      <w:r w:rsidR="00D52F01">
        <w:rPr>
          <w:rFonts w:ascii="Palatino Linotype" w:hAnsi="Palatino Linotype" w:cs="Arial"/>
        </w:rPr>
        <w:t>veintiséis de noviembre de dos mil dieciocho al veinticinco</w:t>
      </w:r>
      <w:r w:rsidR="00D52F01">
        <w:rPr>
          <w:rFonts w:ascii="Palatino Linotype" w:hAnsi="Palatino Linotype" w:cs="Arial"/>
          <w:lang w:eastAsia="es-MX"/>
        </w:rPr>
        <w:t xml:space="preserve"> de noviembre de dos mil diecinueve</w:t>
      </w:r>
      <w:r w:rsidR="00D52F01">
        <w:rPr>
          <w:rFonts w:ascii="Palatino Linotype" w:hAnsi="Palatino Linotype" w:cs="Arial"/>
        </w:rPr>
        <w:t>.</w:t>
      </w:r>
    </w:p>
    <w:p w:rsidR="00D10C21" w:rsidRPr="00AD2F93" w:rsidRDefault="00D10C21" w:rsidP="005A0459">
      <w:pPr>
        <w:autoSpaceDE w:val="0"/>
        <w:autoSpaceDN w:val="0"/>
        <w:adjustRightInd w:val="0"/>
        <w:spacing w:line="360" w:lineRule="auto"/>
        <w:jc w:val="both"/>
        <w:rPr>
          <w:rFonts w:ascii="Palatino Linotype" w:hAnsi="Palatino Linotype" w:cs="Arial"/>
          <w:sz w:val="23"/>
          <w:szCs w:val="23"/>
        </w:rPr>
      </w:pPr>
    </w:p>
    <w:p w:rsidR="00D52F01" w:rsidRDefault="00D52F01" w:rsidP="00D52F01">
      <w:pPr>
        <w:spacing w:line="360" w:lineRule="auto"/>
        <w:jc w:val="both"/>
        <w:rPr>
          <w:rFonts w:ascii="Palatino Linotype" w:hAnsi="Palatino Linotype" w:cs="Arial"/>
        </w:rPr>
      </w:pPr>
      <w:r>
        <w:rPr>
          <w:rFonts w:ascii="Palatino Linotype" w:hAnsi="Palatino Linotype" w:cs="Arial"/>
        </w:rPr>
        <w:t>C</w:t>
      </w:r>
      <w:r w:rsidRPr="007A3831">
        <w:rPr>
          <w:rFonts w:ascii="Palatino Linotype" w:hAnsi="Palatino Linotype" w:cs="Arial"/>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Pr>
          <w:rFonts w:ascii="Palatino Linotype" w:hAnsi="Palatino Linotype" w:cs="Arial"/>
        </w:rPr>
        <w:t>.</w:t>
      </w:r>
    </w:p>
    <w:p w:rsidR="00D52F01" w:rsidRDefault="00D52F01" w:rsidP="00D52F01">
      <w:pPr>
        <w:spacing w:line="360" w:lineRule="auto"/>
        <w:jc w:val="both"/>
        <w:rPr>
          <w:rFonts w:ascii="Palatino Linotype" w:hAnsi="Palatino Linotype" w:cs="Arial"/>
        </w:rPr>
      </w:pPr>
    </w:p>
    <w:p w:rsidR="00D52F01" w:rsidRPr="007A3831" w:rsidRDefault="00D52F01" w:rsidP="00D52F01">
      <w:pPr>
        <w:spacing w:line="360" w:lineRule="auto"/>
        <w:jc w:val="both"/>
        <w:rPr>
          <w:rFonts w:ascii="Palatino Linotype" w:hAnsi="Palatino Linotype"/>
        </w:rPr>
      </w:pPr>
      <w:r>
        <w:rPr>
          <w:rFonts w:ascii="Palatino Linotype" w:hAnsi="Palatino Linotype" w:cs="Arial"/>
        </w:rPr>
        <w:t>En el supuesto de que algunas de las denuncias ordenadas no hayan quedado firmes durante el periodo señalado, el Sujeto Obligado deberá hacer entrega del Acuerdo de Clasificación de la Información que para tal efecto emita su Comité de Transparencia, el cual deberá estar debidamente fundado y motivado en términos de la normatividad aplicable.</w:t>
      </w:r>
    </w:p>
    <w:p w:rsidR="008559BD" w:rsidRPr="00DA4E46" w:rsidRDefault="008559BD" w:rsidP="00DA4E46">
      <w:pPr>
        <w:spacing w:line="360" w:lineRule="auto"/>
        <w:ind w:right="49"/>
        <w:jc w:val="both"/>
        <w:rPr>
          <w:rFonts w:ascii="Palatino Linotype" w:hAnsi="Palatino Linotype"/>
          <w:bCs/>
        </w:rPr>
      </w:pP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TERCERO. Notifíquese</w:t>
      </w:r>
      <w:r w:rsidRPr="00AD2F93">
        <w:rPr>
          <w:rFonts w:ascii="Palatino Linotype" w:hAnsi="Palatino Linotype" w:cs="Arial"/>
          <w:b/>
          <w:i/>
          <w:sz w:val="23"/>
          <w:szCs w:val="23"/>
        </w:rPr>
        <w:t xml:space="preserve"> </w:t>
      </w:r>
      <w:r w:rsidRPr="00AD2F93">
        <w:rPr>
          <w:rFonts w:ascii="Palatino Linotype" w:hAnsi="Palatino Linotype" w:cs="Arial"/>
          <w:sz w:val="23"/>
          <w:szCs w:val="23"/>
        </w:rPr>
        <w:t>al Titular de la Unidad de Transparencia del</w:t>
      </w:r>
      <w:r w:rsidRPr="00AD2F93">
        <w:rPr>
          <w:rFonts w:ascii="Palatino Linotype" w:hAnsi="Palatino Linotype" w:cs="Arial"/>
          <w:b/>
          <w:sz w:val="23"/>
          <w:szCs w:val="23"/>
        </w:rPr>
        <w:t xml:space="preserve"> SUJETO OBLIGADO</w:t>
      </w:r>
      <w:r w:rsidRPr="00AD2F93">
        <w:rPr>
          <w:rFonts w:ascii="Palatino Linotype" w:hAnsi="Palatino Linotype" w:cs="Arial"/>
          <w:sz w:val="23"/>
          <w:szCs w:val="23"/>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AD2F93">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lastRenderedPageBreak/>
        <w:t>CUARTO</w:t>
      </w:r>
      <w:r w:rsidRPr="00AD2F93">
        <w:rPr>
          <w:rFonts w:ascii="Palatino Linotype" w:hAnsi="Palatino Linotype" w:cs="Arial"/>
          <w:sz w:val="23"/>
          <w:szCs w:val="23"/>
        </w:rPr>
        <w:t xml:space="preserve">. </w:t>
      </w:r>
      <w:r w:rsidRPr="00AD2F93">
        <w:rPr>
          <w:rFonts w:ascii="Palatino Linotype" w:hAnsi="Palatino Linotype" w:cs="Arial"/>
          <w:b/>
          <w:bCs/>
          <w:color w:val="222222"/>
          <w:sz w:val="23"/>
          <w:szCs w:val="23"/>
          <w:shd w:val="clear" w:color="auto" w:fill="FFFFFF"/>
        </w:rPr>
        <w:t>Notifíquese</w:t>
      </w:r>
      <w:r w:rsidRPr="00AD2F93">
        <w:rPr>
          <w:rFonts w:ascii="Palatino Linotype" w:hAnsi="Palatino Linotype" w:cs="Arial"/>
          <w:sz w:val="23"/>
          <w:szCs w:val="23"/>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AD2F93" w:rsidRDefault="00113E45" w:rsidP="00AD2F93">
      <w:pPr>
        <w:spacing w:line="360" w:lineRule="auto"/>
        <w:jc w:val="both"/>
        <w:rPr>
          <w:rFonts w:ascii="Palatino Linotype" w:hAnsi="Palatino Linotype" w:cs="Arial"/>
          <w:sz w:val="23"/>
          <w:szCs w:val="23"/>
        </w:rPr>
      </w:pPr>
    </w:p>
    <w:p w:rsidR="00113E45" w:rsidRPr="00AD2F93" w:rsidRDefault="00113E45" w:rsidP="00AD2F93">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AD2F93" w:rsidRPr="00AD2F93">
        <w:rPr>
          <w:rFonts w:ascii="Palatino Linotype" w:hAnsi="Palatino Linotype" w:cs="Arial"/>
          <w:sz w:val="23"/>
          <w:szCs w:val="23"/>
        </w:rPr>
        <w:t xml:space="preserve"> CON VOTO PARTICULAR</w:t>
      </w:r>
      <w:r w:rsidRPr="00AD2F93">
        <w:rPr>
          <w:rFonts w:ascii="Palatino Linotype" w:hAnsi="Palatino Linotype" w:cs="Arial"/>
          <w:sz w:val="23"/>
          <w:szCs w:val="23"/>
        </w:rPr>
        <w:t>, JAVIER MARTÍNEZ CRUZ Y LUIS GUSTAVO PARRA NORIEGA</w:t>
      </w:r>
      <w:r w:rsidR="00AD2F93" w:rsidRPr="00AD2F93">
        <w:rPr>
          <w:rFonts w:ascii="Palatino Linotype" w:hAnsi="Palatino Linotype" w:cs="Arial"/>
          <w:sz w:val="23"/>
          <w:szCs w:val="23"/>
        </w:rPr>
        <w:t>, EN LA EN LA</w:t>
      </w:r>
      <w:r w:rsidRPr="00AD2F93">
        <w:rPr>
          <w:rFonts w:ascii="Palatino Linotype" w:hAnsi="Palatino Linotype" w:cs="Arial"/>
          <w:sz w:val="23"/>
          <w:szCs w:val="23"/>
        </w:rPr>
        <w:t xml:space="preserve"> DÉCIMA </w:t>
      </w:r>
      <w:r w:rsidR="00AD2F93" w:rsidRPr="00AD2F93">
        <w:rPr>
          <w:rFonts w:ascii="Palatino Linotype" w:hAnsi="Palatino Linotype" w:cs="Arial"/>
          <w:sz w:val="23"/>
          <w:szCs w:val="23"/>
        </w:rPr>
        <w:t xml:space="preserve">SÉPTIMA </w:t>
      </w:r>
      <w:r w:rsidRPr="00AD2F93">
        <w:rPr>
          <w:rFonts w:ascii="Palatino Linotype" w:hAnsi="Palatino Linotype" w:cs="Arial"/>
          <w:sz w:val="23"/>
          <w:szCs w:val="23"/>
        </w:rPr>
        <w:t xml:space="preserve">SESIÓN ORDINARIA CELEBRADA EL </w:t>
      </w:r>
      <w:r w:rsidR="004C43CD">
        <w:rPr>
          <w:rFonts w:ascii="Palatino Linotype" w:hAnsi="Palatino Linotype" w:cs="Arial"/>
          <w:sz w:val="23"/>
          <w:szCs w:val="23"/>
        </w:rPr>
        <w:t>CINCO DE MARZO DE DOS MIL VEINTE</w:t>
      </w:r>
      <w:r w:rsidRPr="00AD2F93">
        <w:rPr>
          <w:rFonts w:ascii="Palatino Linotype" w:hAnsi="Palatino Linotype" w:cs="Arial"/>
          <w:sz w:val="23"/>
          <w:szCs w:val="23"/>
        </w:rPr>
        <w:t>, ANTE EL SECRETARIO TÉCNICO DEL PLENO, ALEXIS TAPIA RAMÍREZ.</w:t>
      </w:r>
      <w:r w:rsidR="004C43CD">
        <w:rPr>
          <w:rFonts w:ascii="Palatino Linotype" w:hAnsi="Palatino Linotype" w:cs="Arial"/>
          <w:sz w:val="23"/>
          <w:szCs w:val="23"/>
        </w:rPr>
        <w:t>-------------------------------------------------------------------------------------------------------------------------------------------------------------------------------------------------------------------------------------------------------------------------------------------------------------------------------------------------------------------------------------------------------------------------------------------------------------------------------------------------------------------------------------------------------------------------------------------------------------------------------------------------------------------------------------------------------------------------------------------------------------------------------------------------------------------------------------------------------------------------------------------------------------------------------------------------------------------------------------------------------------------------------------------------------------------------------------------------------------------------------------------------------------------------------------------------------------------------------------------------------------------------------------------------------------------------------------------------------------------------------------------------------------------------------------</w:t>
      </w:r>
    </w:p>
    <w:tbl>
      <w:tblPr>
        <w:tblW w:w="10365" w:type="dxa"/>
        <w:jc w:val="center"/>
        <w:tblLayout w:type="fixed"/>
        <w:tblLook w:val="04A0" w:firstRow="1" w:lastRow="0" w:firstColumn="1" w:lastColumn="0" w:noHBand="0" w:noVBand="1"/>
      </w:tblPr>
      <w:tblGrid>
        <w:gridCol w:w="5182"/>
        <w:gridCol w:w="5183"/>
      </w:tblGrid>
      <w:tr w:rsidR="00113E45" w:rsidRPr="00AD2F93" w:rsidTr="00B54EF1">
        <w:trPr>
          <w:jc w:val="center"/>
        </w:trPr>
        <w:tc>
          <w:tcPr>
            <w:tcW w:w="10365" w:type="dxa"/>
            <w:gridSpan w:val="2"/>
            <w:shd w:val="clear" w:color="auto" w:fill="auto"/>
          </w:tcPr>
          <w:p w:rsidR="00113E45" w:rsidRPr="00AD2F93" w:rsidRDefault="00113E45" w:rsidP="00AD2F93">
            <w:pPr>
              <w:spacing w:line="360" w:lineRule="auto"/>
              <w:jc w:val="center"/>
              <w:rPr>
                <w:rFonts w:ascii="Palatino Linotype" w:hAnsi="Palatino Linotype" w:cs="Arial"/>
                <w:sz w:val="23"/>
                <w:szCs w:val="23"/>
              </w:rPr>
            </w:pPr>
          </w:p>
          <w:p w:rsidR="00113E45" w:rsidRPr="00AD2F93" w:rsidRDefault="00113E45" w:rsidP="004C43CD">
            <w:pPr>
              <w:spacing w:line="360" w:lineRule="auto"/>
              <w:rPr>
                <w:rFonts w:ascii="Palatino Linotype" w:hAnsi="Palatino Linotype" w:cs="Arial"/>
                <w:sz w:val="23"/>
                <w:szCs w:val="23"/>
              </w:rPr>
            </w:pPr>
          </w:p>
          <w:p w:rsidR="00113E45" w:rsidRPr="00AD2F93" w:rsidRDefault="00113E45" w:rsidP="00AD2F93">
            <w:pPr>
              <w:spacing w:line="360" w:lineRule="auto"/>
              <w:jc w:val="center"/>
              <w:rPr>
                <w:rFonts w:ascii="Palatino Linotype" w:hAnsi="Palatino Linotype" w:cs="Arial"/>
                <w:sz w:val="23"/>
                <w:szCs w:val="23"/>
              </w:rPr>
            </w:pPr>
          </w:p>
          <w:p w:rsidR="00113E45" w:rsidRPr="00C438D5" w:rsidRDefault="00113E45" w:rsidP="00AD2F93">
            <w:pPr>
              <w:spacing w:line="360" w:lineRule="auto"/>
              <w:jc w:val="center"/>
              <w:rPr>
                <w:rFonts w:ascii="Palatino Linotype" w:hAnsi="Palatino Linotype" w:cs="Arial"/>
                <w:b/>
                <w:sz w:val="23"/>
                <w:szCs w:val="23"/>
              </w:rPr>
            </w:pPr>
            <w:r w:rsidRPr="00C438D5">
              <w:rPr>
                <w:rFonts w:ascii="Palatino Linotype" w:hAnsi="Palatino Linotype" w:cs="Arial"/>
                <w:b/>
                <w:sz w:val="23"/>
                <w:szCs w:val="23"/>
              </w:rPr>
              <w:t>Zulema Martínez Sánchez</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Comisionada Presidenta</w:t>
            </w:r>
          </w:p>
          <w:p w:rsidR="00113E45" w:rsidRPr="00AD2F93" w:rsidRDefault="00113E45" w:rsidP="00AD2F93">
            <w:pPr>
              <w:spacing w:line="360" w:lineRule="auto"/>
              <w:jc w:val="center"/>
              <w:rPr>
                <w:rFonts w:ascii="Palatino Linotype" w:hAnsi="Palatino Linotype" w:cs="Arial"/>
                <w:sz w:val="23"/>
                <w:szCs w:val="23"/>
              </w:rPr>
            </w:pPr>
          </w:p>
        </w:tc>
      </w:tr>
      <w:tr w:rsidR="00113E45" w:rsidRPr="00AD2F93" w:rsidTr="00B54EF1">
        <w:trPr>
          <w:trHeight w:val="2327"/>
          <w:jc w:val="center"/>
        </w:trPr>
        <w:tc>
          <w:tcPr>
            <w:tcW w:w="5182" w:type="dxa"/>
            <w:shd w:val="clear" w:color="auto" w:fill="auto"/>
          </w:tcPr>
          <w:p w:rsidR="00113E45" w:rsidRDefault="00113E45" w:rsidP="00B54EF1">
            <w:pPr>
              <w:jc w:val="center"/>
              <w:rPr>
                <w:rFonts w:ascii="Palatino Linotype" w:hAnsi="Palatino Linotype" w:cs="Arial"/>
                <w:b/>
                <w:sz w:val="23"/>
                <w:szCs w:val="23"/>
                <w:lang w:val="es-ES_tradnl"/>
              </w:rPr>
            </w:pPr>
          </w:p>
          <w:p w:rsidR="00113E45" w:rsidRDefault="00113E45" w:rsidP="004C43CD">
            <w:pP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 xml:space="preserve">Eva </w:t>
            </w:r>
            <w:proofErr w:type="spellStart"/>
            <w:r w:rsidRPr="00AD2F93">
              <w:rPr>
                <w:rFonts w:ascii="Palatino Linotype" w:hAnsi="Palatino Linotype" w:cs="Arial"/>
                <w:b/>
                <w:sz w:val="23"/>
                <w:szCs w:val="23"/>
                <w:lang w:val="es-ES_tradnl"/>
              </w:rPr>
              <w:t>Abaid</w:t>
            </w:r>
            <w:proofErr w:type="spellEnd"/>
            <w:r w:rsidRPr="00AD2F93">
              <w:rPr>
                <w:rFonts w:ascii="Palatino Linotype" w:hAnsi="Palatino Linotype" w:cs="Arial"/>
                <w:b/>
                <w:sz w:val="23"/>
                <w:szCs w:val="23"/>
                <w:lang w:val="es-ES_tradnl"/>
              </w:rPr>
              <w:t xml:space="preserve"> </w:t>
            </w:r>
            <w:proofErr w:type="spellStart"/>
            <w:r w:rsidRPr="00AD2F93">
              <w:rPr>
                <w:rFonts w:ascii="Palatino Linotype" w:hAnsi="Palatino Linotype" w:cs="Arial"/>
                <w:b/>
                <w:sz w:val="23"/>
                <w:szCs w:val="23"/>
                <w:lang w:val="es-ES_tradnl"/>
              </w:rPr>
              <w:t>Yapur</w:t>
            </w:r>
            <w:proofErr w:type="spellEnd"/>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Comisionada</w:t>
            </w:r>
          </w:p>
          <w:p w:rsidR="00113E45" w:rsidRPr="00AD2F93" w:rsidRDefault="00113E45" w:rsidP="00B54EF1">
            <w:pPr>
              <w:jc w:val="center"/>
              <w:rPr>
                <w:rFonts w:ascii="Palatino Linotype" w:hAnsi="Palatino Linotype" w:cs="Arial"/>
                <w:sz w:val="23"/>
                <w:szCs w:val="23"/>
                <w:lang w:val="es-ES_tradnl"/>
              </w:rPr>
            </w:pPr>
          </w:p>
        </w:tc>
        <w:tc>
          <w:tcPr>
            <w:tcW w:w="5183" w:type="dxa"/>
            <w:shd w:val="clear" w:color="auto" w:fill="auto"/>
          </w:tcPr>
          <w:p w:rsidR="00113E45" w:rsidRPr="00AD2F93" w:rsidRDefault="00113E45" w:rsidP="00B54EF1">
            <w:pPr>
              <w:rPr>
                <w:rFonts w:ascii="Palatino Linotype" w:hAnsi="Palatino Linotype" w:cs="Arial"/>
                <w:b/>
                <w:sz w:val="23"/>
                <w:szCs w:val="23"/>
                <w:lang w:val="es-ES_tradnl"/>
              </w:rPr>
            </w:pPr>
          </w:p>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José Guadalupe Luna Hernández</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Comisionado</w:t>
            </w:r>
          </w:p>
          <w:p w:rsidR="00113E45" w:rsidRPr="00AD2F93" w:rsidRDefault="00113E45" w:rsidP="00B54EF1">
            <w:pPr>
              <w:jc w:val="center"/>
              <w:rPr>
                <w:rFonts w:ascii="Palatino Linotype" w:hAnsi="Palatino Linotype" w:cs="Arial"/>
                <w:b/>
                <w:sz w:val="23"/>
                <w:szCs w:val="23"/>
                <w:lang w:val="es-ES_tradnl"/>
              </w:rPr>
            </w:pPr>
          </w:p>
        </w:tc>
      </w:tr>
      <w:tr w:rsidR="00113E45" w:rsidRPr="00D5608F" w:rsidTr="00B54EF1">
        <w:trPr>
          <w:jc w:val="center"/>
        </w:trPr>
        <w:tc>
          <w:tcPr>
            <w:tcW w:w="5182" w:type="dxa"/>
            <w:shd w:val="clear" w:color="auto" w:fill="auto"/>
          </w:tcPr>
          <w:p w:rsidR="00113E45" w:rsidRPr="00D5608F" w:rsidRDefault="00113E45" w:rsidP="00B54EF1">
            <w:pPr>
              <w:rPr>
                <w:rFonts w:ascii="Palatino Linotype" w:hAnsi="Palatino Linotype" w:cs="Arial"/>
                <w:b/>
                <w:lang w:val="es-ES_tradnl"/>
              </w:rPr>
            </w:pPr>
          </w:p>
        </w:tc>
        <w:tc>
          <w:tcPr>
            <w:tcW w:w="5183" w:type="dxa"/>
            <w:shd w:val="clear" w:color="auto" w:fill="auto"/>
          </w:tcPr>
          <w:p w:rsidR="00113E45" w:rsidRPr="00D5608F" w:rsidRDefault="00113E45" w:rsidP="00B54EF1">
            <w:pPr>
              <w:rPr>
                <w:rFonts w:ascii="Palatino Linotype" w:hAnsi="Palatino Linotype" w:cs="Arial"/>
                <w:b/>
                <w:lang w:val="es-ES_tradnl"/>
              </w:rPr>
            </w:pPr>
          </w:p>
        </w:tc>
      </w:tr>
      <w:tr w:rsidR="00113E45" w:rsidRPr="00D5608F" w:rsidTr="00B54EF1">
        <w:trPr>
          <w:trHeight w:val="3845"/>
          <w:jc w:val="center"/>
        </w:trPr>
        <w:tc>
          <w:tcPr>
            <w:tcW w:w="10365" w:type="dxa"/>
            <w:gridSpan w:val="2"/>
            <w:shd w:val="clear" w:color="auto" w:fill="auto"/>
          </w:tcPr>
          <w:p w:rsidR="00113E45" w:rsidRDefault="00113E45" w:rsidP="004C43CD">
            <w:pPr>
              <w:rPr>
                <w:rFonts w:ascii="Palatino Linotype" w:hAnsi="Palatino Linotype" w:cs="Arial"/>
                <w:b/>
                <w:lang w:val="es-ES_tradnl"/>
              </w:rPr>
            </w:pPr>
          </w:p>
          <w:p w:rsidR="00AD2F93" w:rsidRPr="00D5608F" w:rsidRDefault="00AD2F93" w:rsidP="00B54EF1">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13E45" w:rsidRPr="00D5608F" w:rsidTr="00B54EF1">
              <w:trPr>
                <w:trHeight w:val="2148"/>
                <w:jc w:val="center"/>
              </w:trPr>
              <w:tc>
                <w:tcPr>
                  <w:tcW w:w="3874" w:type="dxa"/>
                  <w:shd w:val="clear" w:color="auto" w:fill="auto"/>
                  <w:vAlign w:val="center"/>
                </w:tcPr>
                <w:p w:rsidR="00113E45" w:rsidRPr="00D5608F" w:rsidRDefault="00113E45" w:rsidP="004C43CD">
                  <w:pP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r w:rsidRPr="00D5608F">
                    <w:rPr>
                      <w:rFonts w:ascii="Palatino Linotype" w:hAnsi="Palatino Linotype"/>
                      <w:b/>
                    </w:rPr>
                    <w:t>Javier Martínez Cruz</w:t>
                  </w:r>
                </w:p>
                <w:p w:rsidR="00113E45" w:rsidRPr="00D5608F" w:rsidRDefault="00113E45" w:rsidP="00B54EF1">
                  <w:pPr>
                    <w:ind w:left="-74"/>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74"/>
                    <w:jc w:val="center"/>
                    <w:rPr>
                      <w:rFonts w:ascii="Palatino Linotype" w:hAnsi="Palatino Linotype"/>
                    </w:rPr>
                  </w:pPr>
                </w:p>
              </w:tc>
              <w:tc>
                <w:tcPr>
                  <w:tcW w:w="4820" w:type="dxa"/>
                  <w:shd w:val="clear" w:color="auto" w:fill="auto"/>
                  <w:vAlign w:val="center"/>
                </w:tcPr>
                <w:p w:rsidR="00113E45" w:rsidRDefault="00113E45" w:rsidP="004C43CD">
                  <w:pPr>
                    <w:rPr>
                      <w:rFonts w:ascii="Palatino Linotype" w:hAnsi="Palatino Linotype"/>
                      <w:b/>
                    </w:rPr>
                  </w:pPr>
                </w:p>
                <w:p w:rsidR="00AD2F93" w:rsidRPr="00D5608F" w:rsidRDefault="00AD2F93" w:rsidP="00B54EF1">
                  <w:pPr>
                    <w:ind w:left="1013"/>
                    <w:jc w:val="center"/>
                    <w:rPr>
                      <w:rFonts w:ascii="Palatino Linotype" w:hAnsi="Palatino Linotype"/>
                      <w:b/>
                    </w:rPr>
                  </w:pPr>
                </w:p>
                <w:p w:rsidR="00113E45" w:rsidRPr="00D5608F" w:rsidRDefault="00113E45" w:rsidP="00B54EF1">
                  <w:pPr>
                    <w:ind w:left="1013"/>
                    <w:jc w:val="center"/>
                    <w:rPr>
                      <w:rFonts w:ascii="Palatino Linotype" w:hAnsi="Palatino Linotype"/>
                      <w:b/>
                    </w:rPr>
                  </w:pPr>
                  <w:r w:rsidRPr="00D5608F">
                    <w:rPr>
                      <w:rFonts w:ascii="Palatino Linotype" w:hAnsi="Palatino Linotype"/>
                      <w:b/>
                    </w:rPr>
                    <w:t xml:space="preserve">Luis Gustavo Parra Noriega </w:t>
                  </w:r>
                </w:p>
                <w:p w:rsidR="00113E45" w:rsidRPr="00D5608F" w:rsidRDefault="00113E45" w:rsidP="00B54EF1">
                  <w:pPr>
                    <w:ind w:left="1155"/>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1155"/>
                    <w:jc w:val="center"/>
                    <w:rPr>
                      <w:rFonts w:ascii="Palatino Linotype" w:hAnsi="Palatino Linotype"/>
                    </w:rPr>
                  </w:pPr>
                </w:p>
              </w:tc>
            </w:tr>
          </w:tbl>
          <w:p w:rsidR="00113E45" w:rsidRPr="00D5608F" w:rsidRDefault="00113E45" w:rsidP="00B54EF1">
            <w:pPr>
              <w:jc w:val="cente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Pr="00D5608F" w:rsidRDefault="00AD2F93" w:rsidP="00B54EF1">
            <w:pP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r w:rsidRPr="00D5608F">
              <w:rPr>
                <w:rFonts w:ascii="Palatino Linotype" w:hAnsi="Palatino Linotype" w:cs="Arial"/>
                <w:b/>
                <w:lang w:val="es-ES_tradnl"/>
              </w:rPr>
              <w:t>Alexis Tapia Ramírez.</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Secretario Técnico del Pleno</w:t>
            </w:r>
          </w:p>
          <w:p w:rsidR="00113E45" w:rsidRPr="00D5608F" w:rsidRDefault="00113E45" w:rsidP="00B54EF1">
            <w:pPr>
              <w:jc w:val="center"/>
              <w:rPr>
                <w:rFonts w:ascii="Palatino Linotype" w:hAnsi="Palatino Linotype" w:cs="Arial"/>
                <w:lang w:val="es-ES_tradnl"/>
              </w:rPr>
            </w:pPr>
          </w:p>
        </w:tc>
      </w:tr>
    </w:tbl>
    <w:p w:rsidR="00113E45" w:rsidRPr="00D5608F" w:rsidRDefault="00113E45" w:rsidP="00113E45">
      <w:pPr>
        <w:jc w:val="both"/>
        <w:rPr>
          <w:rFonts w:ascii="Palatino Linotype" w:hAnsi="Palatino Linotype" w:cs="Arial"/>
          <w:sz w:val="20"/>
          <w:szCs w:val="20"/>
          <w:lang w:val="es-ES_tradnl"/>
        </w:rPr>
      </w:pPr>
    </w:p>
    <w:p w:rsidR="00113E45" w:rsidRDefault="00113E45" w:rsidP="00113E45">
      <w:pPr>
        <w:jc w:val="both"/>
        <w:rPr>
          <w:rFonts w:ascii="Palatino Linotype" w:hAnsi="Palatino Linotype" w:cs="Arial"/>
          <w:sz w:val="20"/>
          <w:szCs w:val="20"/>
          <w:lang w:val="es-ES_tradnl"/>
        </w:rPr>
      </w:pPr>
      <w:r w:rsidRPr="00D5608F">
        <w:rPr>
          <w:rFonts w:ascii="Palatino Linotype" w:hAnsi="Palatino Linotype" w:cs="Arial"/>
          <w:sz w:val="20"/>
          <w:szCs w:val="20"/>
          <w:lang w:val="es-ES_tradnl"/>
        </w:rPr>
        <w:t>Esta hoja cor</w:t>
      </w:r>
      <w:r>
        <w:rPr>
          <w:rFonts w:ascii="Palatino Linotype" w:hAnsi="Palatino Linotype" w:cs="Arial"/>
          <w:sz w:val="20"/>
          <w:szCs w:val="20"/>
          <w:lang w:val="es-ES_tradnl"/>
        </w:rPr>
        <w:t>responde a la resolución de</w:t>
      </w:r>
      <w:r w:rsidR="00960431">
        <w:rPr>
          <w:rFonts w:ascii="Palatino Linotype" w:hAnsi="Palatino Linotype" w:cs="Arial"/>
          <w:sz w:val="20"/>
          <w:szCs w:val="20"/>
          <w:lang w:val="es-ES_tradnl"/>
        </w:rPr>
        <w:t xml:space="preserve">l </w:t>
      </w:r>
      <w:r w:rsidR="004C43CD">
        <w:rPr>
          <w:rFonts w:ascii="Palatino Linotype" w:hAnsi="Palatino Linotype" w:cs="Arial"/>
          <w:sz w:val="20"/>
          <w:szCs w:val="20"/>
          <w:lang w:val="es-ES_tradnl"/>
        </w:rPr>
        <w:t>cinco de marzo de dos mil veinte</w:t>
      </w:r>
      <w:bookmarkStart w:id="0" w:name="_GoBack"/>
      <w:bookmarkEnd w:id="0"/>
      <w:r w:rsidRPr="00D5608F">
        <w:rPr>
          <w:rFonts w:ascii="Palatino Linotype" w:hAnsi="Palatino Linotype" w:cs="Arial"/>
          <w:sz w:val="20"/>
          <w:szCs w:val="20"/>
          <w:lang w:val="es-ES_tradnl"/>
        </w:rPr>
        <w:t xml:space="preserve">, emitida en el </w:t>
      </w:r>
      <w:r>
        <w:rPr>
          <w:rFonts w:ascii="Palatino Linotype" w:hAnsi="Palatino Linotype" w:cs="Arial"/>
          <w:sz w:val="20"/>
          <w:szCs w:val="20"/>
          <w:lang w:val="es-ES_tradnl"/>
        </w:rPr>
        <w:t>recurso de revisión número 0</w:t>
      </w:r>
      <w:r w:rsidR="004C43CD">
        <w:rPr>
          <w:rFonts w:ascii="Palatino Linotype" w:hAnsi="Palatino Linotype" w:cs="Arial"/>
          <w:sz w:val="20"/>
          <w:szCs w:val="20"/>
          <w:lang w:val="es-ES_tradnl"/>
        </w:rPr>
        <w:t>9350</w:t>
      </w:r>
      <w:r w:rsidR="00CD4CB9">
        <w:rPr>
          <w:rFonts w:ascii="Palatino Linotype" w:hAnsi="Palatino Linotype" w:cs="Arial"/>
          <w:sz w:val="20"/>
          <w:szCs w:val="20"/>
          <w:lang w:val="es-ES_tradnl"/>
        </w:rPr>
        <w:t>/INFOEM/IP/RR/2019.</w:t>
      </w:r>
    </w:p>
    <w:p w:rsidR="00EC4280" w:rsidRPr="00AD2F93" w:rsidRDefault="00EC4280" w:rsidP="00113E45">
      <w:pPr>
        <w:jc w:val="both"/>
        <w:rPr>
          <w:rFonts w:ascii="Palatino Linotype" w:hAnsi="Palatino Linotype" w:cs="Arial"/>
          <w:sz w:val="20"/>
          <w:szCs w:val="20"/>
          <w:lang w:val="es-ES_tradnl"/>
        </w:rPr>
      </w:pPr>
      <w:r w:rsidRPr="00AD2F93">
        <w:rPr>
          <w:rFonts w:ascii="Palatino Linotype" w:hAnsi="Palatino Linotype" w:cs="Arial"/>
          <w:sz w:val="20"/>
          <w:szCs w:val="20"/>
          <w:lang w:val="es-ES_tradnl"/>
        </w:rPr>
        <w:t>OSAM/ROA</w:t>
      </w: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8AA" w:rsidRDefault="006908AA" w:rsidP="00113E45">
      <w:r>
        <w:separator/>
      </w:r>
    </w:p>
  </w:endnote>
  <w:endnote w:type="continuationSeparator" w:id="0">
    <w:p w:rsidR="006908AA" w:rsidRDefault="006908AA"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43CD">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43CD">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43C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43CD">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8AA" w:rsidRDefault="006908AA" w:rsidP="00113E45">
      <w:r>
        <w:separator/>
      </w:r>
    </w:p>
  </w:footnote>
  <w:footnote w:type="continuationSeparator" w:id="0">
    <w:p w:rsidR="006908AA" w:rsidRDefault="006908AA" w:rsidP="00113E45">
      <w:r>
        <w:continuationSeparator/>
      </w:r>
    </w:p>
  </w:footnote>
  <w:footnote w:id="1">
    <w:p w:rsidR="0009770D" w:rsidRPr="00F07740" w:rsidRDefault="0009770D" w:rsidP="0009770D">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9770D" w:rsidRPr="00946E1F" w:rsidRDefault="0009770D" w:rsidP="0009770D">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7087" w:type="dxa"/>
      <w:tblInd w:w="2694" w:type="dxa"/>
      <w:tblLayout w:type="fixed"/>
      <w:tblLook w:val="04A0" w:firstRow="1" w:lastRow="0" w:firstColumn="1" w:lastColumn="0" w:noHBand="0" w:noVBand="1"/>
    </w:tblPr>
    <w:tblGrid>
      <w:gridCol w:w="2489"/>
      <w:gridCol w:w="4598"/>
    </w:tblGrid>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98" w:type="dxa"/>
          <w:shd w:val="clear" w:color="auto" w:fill="auto"/>
          <w:vAlign w:val="center"/>
        </w:tcPr>
        <w:p w:rsidR="008F383F" w:rsidRDefault="008F383F"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09350</w:t>
          </w:r>
          <w:r w:rsidRPr="00792FF5">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w:t>
          </w:r>
        </w:p>
        <w:p w:rsidR="00B54EF1" w:rsidRPr="005A5E02" w:rsidRDefault="008F383F"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09351</w:t>
          </w:r>
          <w:r w:rsidRPr="00792FF5">
            <w:rPr>
              <w:rFonts w:ascii="Palatino Linotype" w:hAnsi="Palatino Linotype"/>
              <w:b/>
              <w:sz w:val="22"/>
              <w:szCs w:val="22"/>
              <w:lang w:val="es-ES_tradnl"/>
            </w:rPr>
            <w:t>/INFOEM/IP/RR/2019</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98" w:type="dxa"/>
          <w:shd w:val="clear" w:color="auto" w:fill="auto"/>
          <w:vAlign w:val="center"/>
        </w:tcPr>
        <w:p w:rsidR="00B54EF1" w:rsidRPr="00927A01" w:rsidRDefault="00B54EF1" w:rsidP="00F7418B">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8F383F">
            <w:rPr>
              <w:rFonts w:ascii="Palatino Linotype" w:hAnsi="Palatino Linotype"/>
              <w:b/>
              <w:sz w:val="22"/>
              <w:szCs w:val="22"/>
              <w:lang w:val="es-ES_tradnl"/>
            </w:rPr>
            <w:t>Zumpahuacán</w:t>
          </w:r>
          <w:proofErr w:type="spellEnd"/>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598"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Layout w:type="fixed"/>
      <w:tblLook w:val="04A0" w:firstRow="1" w:lastRow="0" w:firstColumn="1" w:lastColumn="0" w:noHBand="0" w:noVBand="1"/>
    </w:tblPr>
    <w:tblGrid>
      <w:gridCol w:w="2551"/>
      <w:gridCol w:w="4536"/>
    </w:tblGrid>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36" w:type="dxa"/>
          <w:shd w:val="clear" w:color="auto" w:fill="auto"/>
          <w:vAlign w:val="center"/>
        </w:tcPr>
        <w:p w:rsidR="00B54EF1" w:rsidRDefault="00B54EF1"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w:t>
          </w:r>
          <w:r w:rsidR="008F383F">
            <w:rPr>
              <w:rFonts w:ascii="Palatino Linotype" w:hAnsi="Palatino Linotype"/>
              <w:b/>
              <w:sz w:val="22"/>
              <w:szCs w:val="22"/>
              <w:lang w:val="es-ES_tradnl"/>
            </w:rPr>
            <w:t>3</w:t>
          </w:r>
          <w:r w:rsidR="00F7418B">
            <w:rPr>
              <w:rFonts w:ascii="Palatino Linotype" w:hAnsi="Palatino Linotype"/>
              <w:b/>
              <w:sz w:val="22"/>
              <w:szCs w:val="22"/>
              <w:lang w:val="es-ES_tradnl"/>
            </w:rPr>
            <w:t>5</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r w:rsidR="008F383F">
            <w:rPr>
              <w:rFonts w:ascii="Palatino Linotype" w:hAnsi="Palatino Linotype"/>
              <w:b/>
              <w:sz w:val="22"/>
              <w:szCs w:val="22"/>
              <w:lang w:val="es-ES_tradnl"/>
            </w:rPr>
            <w:t xml:space="preserve"> y acumulado</w:t>
          </w:r>
        </w:p>
        <w:p w:rsidR="008F383F" w:rsidRPr="005A5E02" w:rsidRDefault="008F383F"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09351</w:t>
          </w:r>
          <w:r w:rsidRPr="00792FF5">
            <w:rPr>
              <w:rFonts w:ascii="Palatino Linotype" w:hAnsi="Palatino Linotype"/>
              <w:b/>
              <w:sz w:val="22"/>
              <w:szCs w:val="22"/>
              <w:lang w:val="es-ES_tradnl"/>
            </w:rPr>
            <w:t>/INFOEM/IP/RR/2019</w:t>
          </w:r>
        </w:p>
      </w:tc>
    </w:tr>
    <w:tr w:rsidR="00B54EF1" w:rsidRPr="005A5E02" w:rsidTr="00F7418B">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536" w:type="dxa"/>
          <w:shd w:val="clear" w:color="auto" w:fill="auto"/>
          <w:vAlign w:val="center"/>
        </w:tcPr>
        <w:p w:rsidR="00B54EF1" w:rsidRPr="00927A01" w:rsidRDefault="004C43CD" w:rsidP="00B54EF1">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B54EF1" w:rsidRPr="005A5E02" w:rsidTr="00F7418B">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36" w:type="dxa"/>
          <w:shd w:val="clear" w:color="auto" w:fill="auto"/>
          <w:vAlign w:val="center"/>
        </w:tcPr>
        <w:p w:rsidR="00B54EF1" w:rsidRPr="00927A01" w:rsidRDefault="00B54EF1" w:rsidP="008F38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8F383F">
            <w:rPr>
              <w:rFonts w:ascii="Palatino Linotype" w:hAnsi="Palatino Linotype"/>
              <w:b/>
              <w:sz w:val="22"/>
              <w:szCs w:val="22"/>
              <w:lang w:val="es-ES_tradnl"/>
            </w:rPr>
            <w:t>Zumpahuacán</w:t>
          </w:r>
          <w:proofErr w:type="spellEnd"/>
          <w:r w:rsidR="008F383F">
            <w:rPr>
              <w:rFonts w:ascii="Palatino Linotype" w:hAnsi="Palatino Linotype"/>
              <w:b/>
              <w:sz w:val="22"/>
              <w:szCs w:val="22"/>
              <w:lang w:val="es-ES_tradnl"/>
            </w:rPr>
            <w:t xml:space="preserve"> </w:t>
          </w:r>
        </w:p>
      </w:tc>
    </w:tr>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536"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7C3FA2"/>
    <w:multiLevelType w:val="hybridMultilevel"/>
    <w:tmpl w:val="ABA2F41C"/>
    <w:lvl w:ilvl="0" w:tplc="CB900030">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9"/>
  </w:num>
  <w:num w:numId="5">
    <w:abstractNumId w:val="7"/>
  </w:num>
  <w:num w:numId="6">
    <w:abstractNumId w:val="6"/>
  </w:num>
  <w:num w:numId="7">
    <w:abstractNumId w:val="10"/>
  </w:num>
  <w:num w:numId="8">
    <w:abstractNumId w:val="2"/>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C67"/>
    <w:rsid w:val="00014513"/>
    <w:rsid w:val="000253FB"/>
    <w:rsid w:val="00077D38"/>
    <w:rsid w:val="000938CF"/>
    <w:rsid w:val="0009770D"/>
    <w:rsid w:val="000C4A9E"/>
    <w:rsid w:val="000D1D04"/>
    <w:rsid w:val="000D3560"/>
    <w:rsid w:val="000D4FEB"/>
    <w:rsid w:val="00106F34"/>
    <w:rsid w:val="00113E45"/>
    <w:rsid w:val="001600A7"/>
    <w:rsid w:val="001603AF"/>
    <w:rsid w:val="00162A59"/>
    <w:rsid w:val="0016431C"/>
    <w:rsid w:val="00176A49"/>
    <w:rsid w:val="00182655"/>
    <w:rsid w:val="0018475A"/>
    <w:rsid w:val="00186BFF"/>
    <w:rsid w:val="00195B24"/>
    <w:rsid w:val="001A4FFA"/>
    <w:rsid w:val="001E78AA"/>
    <w:rsid w:val="001E7A3A"/>
    <w:rsid w:val="001F62CA"/>
    <w:rsid w:val="002059A6"/>
    <w:rsid w:val="002201A0"/>
    <w:rsid w:val="00222255"/>
    <w:rsid w:val="00231453"/>
    <w:rsid w:val="0023246F"/>
    <w:rsid w:val="0023424F"/>
    <w:rsid w:val="0024136A"/>
    <w:rsid w:val="002438E8"/>
    <w:rsid w:val="00271C92"/>
    <w:rsid w:val="00284869"/>
    <w:rsid w:val="00293E0B"/>
    <w:rsid w:val="002B3C9E"/>
    <w:rsid w:val="002C2DB0"/>
    <w:rsid w:val="002F144B"/>
    <w:rsid w:val="0031126F"/>
    <w:rsid w:val="00313810"/>
    <w:rsid w:val="00313F0A"/>
    <w:rsid w:val="00315F95"/>
    <w:rsid w:val="00332666"/>
    <w:rsid w:val="0036528C"/>
    <w:rsid w:val="00372C97"/>
    <w:rsid w:val="00374370"/>
    <w:rsid w:val="00380D76"/>
    <w:rsid w:val="003958E1"/>
    <w:rsid w:val="003A0725"/>
    <w:rsid w:val="003A1BF3"/>
    <w:rsid w:val="003B475A"/>
    <w:rsid w:val="003B56A3"/>
    <w:rsid w:val="003C267A"/>
    <w:rsid w:val="003D2060"/>
    <w:rsid w:val="003F0F49"/>
    <w:rsid w:val="003F15A9"/>
    <w:rsid w:val="003F3EDC"/>
    <w:rsid w:val="00404CE0"/>
    <w:rsid w:val="0041155C"/>
    <w:rsid w:val="00424992"/>
    <w:rsid w:val="0043170B"/>
    <w:rsid w:val="0044527E"/>
    <w:rsid w:val="00452F88"/>
    <w:rsid w:val="004708F6"/>
    <w:rsid w:val="00482780"/>
    <w:rsid w:val="004977FD"/>
    <w:rsid w:val="004A1232"/>
    <w:rsid w:val="004A6FD8"/>
    <w:rsid w:val="004C060E"/>
    <w:rsid w:val="004C43CD"/>
    <w:rsid w:val="004E31B0"/>
    <w:rsid w:val="004E504E"/>
    <w:rsid w:val="00505C5F"/>
    <w:rsid w:val="00521D87"/>
    <w:rsid w:val="00554F71"/>
    <w:rsid w:val="00574995"/>
    <w:rsid w:val="00577A31"/>
    <w:rsid w:val="005804C2"/>
    <w:rsid w:val="00591EAF"/>
    <w:rsid w:val="005A0459"/>
    <w:rsid w:val="005A51AE"/>
    <w:rsid w:val="005B58AB"/>
    <w:rsid w:val="005D344F"/>
    <w:rsid w:val="005E5C2F"/>
    <w:rsid w:val="006064F2"/>
    <w:rsid w:val="00615897"/>
    <w:rsid w:val="00622554"/>
    <w:rsid w:val="006337C6"/>
    <w:rsid w:val="00633F88"/>
    <w:rsid w:val="00635CC2"/>
    <w:rsid w:val="00650AA6"/>
    <w:rsid w:val="00652F11"/>
    <w:rsid w:val="00681F77"/>
    <w:rsid w:val="00687ACF"/>
    <w:rsid w:val="006908AA"/>
    <w:rsid w:val="006E23FD"/>
    <w:rsid w:val="00710248"/>
    <w:rsid w:val="00711FF6"/>
    <w:rsid w:val="00721F57"/>
    <w:rsid w:val="007322F3"/>
    <w:rsid w:val="00733133"/>
    <w:rsid w:val="007332B1"/>
    <w:rsid w:val="00733FD4"/>
    <w:rsid w:val="00754063"/>
    <w:rsid w:val="0076646B"/>
    <w:rsid w:val="00772967"/>
    <w:rsid w:val="00780C57"/>
    <w:rsid w:val="007831AC"/>
    <w:rsid w:val="007900CF"/>
    <w:rsid w:val="007A4148"/>
    <w:rsid w:val="007A7EDD"/>
    <w:rsid w:val="007B2A10"/>
    <w:rsid w:val="007B4978"/>
    <w:rsid w:val="007F59FA"/>
    <w:rsid w:val="00803278"/>
    <w:rsid w:val="008143C5"/>
    <w:rsid w:val="00826211"/>
    <w:rsid w:val="00844484"/>
    <w:rsid w:val="00852257"/>
    <w:rsid w:val="008559BD"/>
    <w:rsid w:val="00881A20"/>
    <w:rsid w:val="008A063B"/>
    <w:rsid w:val="008B164D"/>
    <w:rsid w:val="008B298C"/>
    <w:rsid w:val="008C09F2"/>
    <w:rsid w:val="008C7A5F"/>
    <w:rsid w:val="008D76CC"/>
    <w:rsid w:val="008E1475"/>
    <w:rsid w:val="008F383F"/>
    <w:rsid w:val="009149A8"/>
    <w:rsid w:val="009170C7"/>
    <w:rsid w:val="00922ABA"/>
    <w:rsid w:val="00927819"/>
    <w:rsid w:val="00932647"/>
    <w:rsid w:val="00941C69"/>
    <w:rsid w:val="009460C9"/>
    <w:rsid w:val="00953982"/>
    <w:rsid w:val="00960431"/>
    <w:rsid w:val="00960AE0"/>
    <w:rsid w:val="0096400C"/>
    <w:rsid w:val="00991AD4"/>
    <w:rsid w:val="0099461B"/>
    <w:rsid w:val="009C10F4"/>
    <w:rsid w:val="009C1232"/>
    <w:rsid w:val="009C7CD2"/>
    <w:rsid w:val="009E1A21"/>
    <w:rsid w:val="009E2C6E"/>
    <w:rsid w:val="009F1562"/>
    <w:rsid w:val="00A07DE7"/>
    <w:rsid w:val="00A4754F"/>
    <w:rsid w:val="00A82CEC"/>
    <w:rsid w:val="00A83BB6"/>
    <w:rsid w:val="00A842A1"/>
    <w:rsid w:val="00AA3899"/>
    <w:rsid w:val="00AB09E0"/>
    <w:rsid w:val="00AB6D5B"/>
    <w:rsid w:val="00AC66C0"/>
    <w:rsid w:val="00AC71C0"/>
    <w:rsid w:val="00AD2061"/>
    <w:rsid w:val="00AD2F93"/>
    <w:rsid w:val="00AE5A08"/>
    <w:rsid w:val="00AF1C47"/>
    <w:rsid w:val="00B36F25"/>
    <w:rsid w:val="00B54EF1"/>
    <w:rsid w:val="00B57DB1"/>
    <w:rsid w:val="00B609C3"/>
    <w:rsid w:val="00B65221"/>
    <w:rsid w:val="00B811E6"/>
    <w:rsid w:val="00B964AF"/>
    <w:rsid w:val="00BB32CF"/>
    <w:rsid w:val="00BF26D3"/>
    <w:rsid w:val="00C438D5"/>
    <w:rsid w:val="00C53B97"/>
    <w:rsid w:val="00C63CFF"/>
    <w:rsid w:val="00CA5FE7"/>
    <w:rsid w:val="00CC538E"/>
    <w:rsid w:val="00CD4CB9"/>
    <w:rsid w:val="00CF506C"/>
    <w:rsid w:val="00D01494"/>
    <w:rsid w:val="00D10C21"/>
    <w:rsid w:val="00D31014"/>
    <w:rsid w:val="00D4286D"/>
    <w:rsid w:val="00D44D83"/>
    <w:rsid w:val="00D466FD"/>
    <w:rsid w:val="00D52F01"/>
    <w:rsid w:val="00D65974"/>
    <w:rsid w:val="00D858D6"/>
    <w:rsid w:val="00D93329"/>
    <w:rsid w:val="00DA44D4"/>
    <w:rsid w:val="00DA4E46"/>
    <w:rsid w:val="00DB1723"/>
    <w:rsid w:val="00DB5802"/>
    <w:rsid w:val="00DD1A72"/>
    <w:rsid w:val="00DF4941"/>
    <w:rsid w:val="00DF6ED6"/>
    <w:rsid w:val="00E23FC8"/>
    <w:rsid w:val="00E2758A"/>
    <w:rsid w:val="00E352E7"/>
    <w:rsid w:val="00E46D86"/>
    <w:rsid w:val="00E65E68"/>
    <w:rsid w:val="00E717EB"/>
    <w:rsid w:val="00EC4280"/>
    <w:rsid w:val="00EC5424"/>
    <w:rsid w:val="00EC5C8C"/>
    <w:rsid w:val="00ED282A"/>
    <w:rsid w:val="00ED2F8E"/>
    <w:rsid w:val="00ED56A2"/>
    <w:rsid w:val="00EE50A2"/>
    <w:rsid w:val="00EE753C"/>
    <w:rsid w:val="00F14594"/>
    <w:rsid w:val="00F16A28"/>
    <w:rsid w:val="00F21FE3"/>
    <w:rsid w:val="00F23234"/>
    <w:rsid w:val="00F3209F"/>
    <w:rsid w:val="00F35FE6"/>
    <w:rsid w:val="00F376C1"/>
    <w:rsid w:val="00F37DBF"/>
    <w:rsid w:val="00F43F24"/>
    <w:rsid w:val="00F56C50"/>
    <w:rsid w:val="00F60D0B"/>
    <w:rsid w:val="00F66FAC"/>
    <w:rsid w:val="00F72128"/>
    <w:rsid w:val="00F733C1"/>
    <w:rsid w:val="00F7418B"/>
    <w:rsid w:val="00F82136"/>
    <w:rsid w:val="00F84124"/>
    <w:rsid w:val="00F93EFE"/>
    <w:rsid w:val="00F97B4D"/>
    <w:rsid w:val="00FA3214"/>
    <w:rsid w:val="00FA3E22"/>
    <w:rsid w:val="00FC76F6"/>
    <w:rsid w:val="00FD65E1"/>
    <w:rsid w:val="00FE3D0E"/>
    <w:rsid w:val="00FE6999"/>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09770D"/>
    <w:pPr>
      <w:spacing w:after="0" w:line="240" w:lineRule="auto"/>
    </w:pPr>
  </w:style>
  <w:style w:type="character" w:customStyle="1" w:styleId="SinespaciadoCar">
    <w:name w:val="Sin espaciado Car"/>
    <w:aliases w:val="Francesa Car"/>
    <w:link w:val="Sinespaciado"/>
    <w:uiPriority w:val="1"/>
    <w:locked/>
    <w:rsid w:val="000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44245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447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647E-95D8-4184-A6AD-65BA0F42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35</Pages>
  <Words>8166</Words>
  <Characters>44917</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187</cp:revision>
  <cp:lastPrinted>2019-09-05T17:22:00Z</cp:lastPrinted>
  <dcterms:created xsi:type="dcterms:W3CDTF">2019-04-04T18:01:00Z</dcterms:created>
  <dcterms:modified xsi:type="dcterms:W3CDTF">2020-04-23T05:24:00Z</dcterms:modified>
</cp:coreProperties>
</file>