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AF7443" w14:textId="77777777" w:rsidR="006168E4"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D01197">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56A78">
        <w:rPr>
          <w:rFonts w:ascii="Palatino Linotype" w:eastAsia="Times New Roman" w:hAnsi="Palatino Linotype" w:cs="Arial"/>
          <w:color w:val="000000"/>
          <w:sz w:val="24"/>
          <w:szCs w:val="24"/>
          <w:lang w:eastAsia="es-MX"/>
        </w:rPr>
        <w:t xml:space="preserve">once de marzo de dos mil veinte. </w:t>
      </w:r>
      <w:r w:rsidR="00DB5E40">
        <w:rPr>
          <w:rFonts w:ascii="Palatino Linotype" w:eastAsia="Times New Roman" w:hAnsi="Palatino Linotype" w:cs="Arial"/>
          <w:color w:val="000000"/>
          <w:sz w:val="24"/>
          <w:szCs w:val="24"/>
          <w:lang w:eastAsia="es-MX"/>
        </w:rPr>
        <w:t xml:space="preserve"> </w:t>
      </w:r>
      <w:r w:rsidR="006114BA">
        <w:rPr>
          <w:rFonts w:ascii="Palatino Linotype" w:eastAsia="Times New Roman" w:hAnsi="Palatino Linotype" w:cs="Arial"/>
          <w:color w:val="000000"/>
          <w:sz w:val="24"/>
          <w:szCs w:val="24"/>
          <w:lang w:eastAsia="es-MX"/>
        </w:rPr>
        <w:t xml:space="preserve"> </w:t>
      </w:r>
      <w:r w:rsidR="00066B01">
        <w:rPr>
          <w:rFonts w:ascii="Palatino Linotype" w:eastAsia="Times New Roman" w:hAnsi="Palatino Linotype" w:cs="Arial"/>
          <w:color w:val="000000"/>
          <w:sz w:val="24"/>
          <w:szCs w:val="24"/>
          <w:lang w:eastAsia="es-MX"/>
        </w:rPr>
        <w:t xml:space="preserve"> </w:t>
      </w:r>
      <w:r w:rsidR="00C03F20" w:rsidRPr="00F0721E">
        <w:rPr>
          <w:rFonts w:ascii="Palatino Linotype" w:eastAsia="Times New Roman" w:hAnsi="Palatino Linotype" w:cs="Arial"/>
          <w:color w:val="000000"/>
          <w:sz w:val="24"/>
          <w:szCs w:val="24"/>
          <w:lang w:eastAsia="es-MX"/>
        </w:rPr>
        <w:t xml:space="preserve"> </w:t>
      </w:r>
    </w:p>
    <w:p w14:paraId="660BE57C" w14:textId="76D705CC" w:rsidR="006114BA" w:rsidRPr="00256A78" w:rsidRDefault="006168E4" w:rsidP="00844569">
      <w:pPr>
        <w:tabs>
          <w:tab w:val="left" w:pos="1701"/>
        </w:tabs>
        <w:spacing w:before="240" w:line="360" w:lineRule="auto"/>
        <w:jc w:val="both"/>
        <w:rPr>
          <w:rFonts w:ascii="Palatino Linotype" w:hAnsi="Palatino Linotype" w:cs="Arial"/>
          <w:b/>
          <w:bCs/>
          <w:sz w:val="24"/>
          <w:lang w:eastAsia="es-MX"/>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 </w:t>
      </w:r>
      <w:r w:rsidR="00256A78">
        <w:rPr>
          <w:rFonts w:ascii="Palatino Linotype" w:hAnsi="Palatino Linotype" w:cs="Arial"/>
          <w:b/>
          <w:bCs/>
          <w:sz w:val="24"/>
          <w:lang w:eastAsia="es-MX"/>
        </w:rPr>
        <w:t>12505</w:t>
      </w:r>
      <w:r w:rsidR="00F403EA">
        <w:rPr>
          <w:rFonts w:ascii="Palatino Linotype" w:hAnsi="Palatino Linotype" w:cs="Arial"/>
          <w:b/>
          <w:bCs/>
          <w:sz w:val="24"/>
          <w:lang w:eastAsia="es-MX"/>
        </w:rPr>
        <w:t>/</w:t>
      </w:r>
      <w:r w:rsidR="00D06CA0" w:rsidRPr="00F403EA">
        <w:rPr>
          <w:rFonts w:ascii="Palatino Linotype" w:hAnsi="Palatino Linotype" w:cs="Arial"/>
          <w:b/>
          <w:bCs/>
          <w:sz w:val="24"/>
          <w:lang w:eastAsia="es-MX"/>
        </w:rPr>
        <w:t>INFOEM/IP/RR/201</w:t>
      </w:r>
      <w:r w:rsidR="0079735D">
        <w:rPr>
          <w:rFonts w:ascii="Palatino Linotype" w:hAnsi="Palatino Linotype" w:cs="Arial"/>
          <w:b/>
          <w:bCs/>
          <w:sz w:val="24"/>
          <w:lang w:eastAsia="es-MX"/>
        </w:rPr>
        <w:t>9</w:t>
      </w:r>
      <w:r w:rsidRPr="00F403EA">
        <w:rPr>
          <w:rFonts w:ascii="Palatino Linotype" w:hAnsi="Palatino Linotype" w:cs="Arial"/>
          <w:sz w:val="24"/>
        </w:rPr>
        <w:t xml:space="preserve">, </w:t>
      </w:r>
      <w:r w:rsidRPr="00F403EA">
        <w:rPr>
          <w:rFonts w:ascii="Palatino Linotype" w:hAnsi="Palatino Linotype" w:cs="Arial"/>
          <w:sz w:val="24"/>
          <w:szCs w:val="24"/>
        </w:rPr>
        <w:t xml:space="preserve">interpuesto por </w:t>
      </w:r>
      <w:r w:rsidR="00256A78">
        <w:rPr>
          <w:rFonts w:ascii="Palatino Linotype" w:hAnsi="Palatino Linotype" w:cs="Arial"/>
          <w:sz w:val="24"/>
          <w:szCs w:val="24"/>
        </w:rPr>
        <w:t xml:space="preserve">la </w:t>
      </w:r>
      <w:r w:rsidR="00256A78">
        <w:rPr>
          <w:rFonts w:ascii="Palatino Linotype" w:hAnsi="Palatino Linotype" w:cs="Arial"/>
          <w:b/>
          <w:sz w:val="24"/>
          <w:szCs w:val="24"/>
        </w:rPr>
        <w:t>C.</w:t>
      </w:r>
      <w:r w:rsidRPr="00F403EA">
        <w:rPr>
          <w:rFonts w:ascii="Palatino Linotype" w:hAnsi="Palatino Linotype" w:cs="Arial"/>
          <w:sz w:val="24"/>
          <w:szCs w:val="24"/>
        </w:rPr>
        <w:t xml:space="preserve"> </w:t>
      </w:r>
      <w:r w:rsidR="00083A04">
        <w:rPr>
          <w:rFonts w:ascii="Palatino Linotype" w:hAnsi="Palatino Linotype" w:cs="Arial"/>
          <w:b/>
          <w:sz w:val="24"/>
          <w:szCs w:val="24"/>
        </w:rPr>
        <w:t>XXXXX</w:t>
      </w:r>
      <w:r w:rsidR="00066B01">
        <w:rPr>
          <w:rFonts w:ascii="Palatino Linotype" w:hAnsi="Palatino Linotype" w:cs="Arial"/>
          <w:b/>
          <w:sz w:val="24"/>
          <w:szCs w:val="24"/>
        </w:rPr>
        <w:t xml:space="preserve">, </w:t>
      </w:r>
      <w:r w:rsidR="00066B01">
        <w:rPr>
          <w:rFonts w:ascii="Palatino Linotype" w:hAnsi="Palatino Linotype" w:cs="Arial"/>
          <w:sz w:val="24"/>
          <w:szCs w:val="24"/>
        </w:rPr>
        <w:t xml:space="preserve">en lo sucesivo </w:t>
      </w:r>
      <w:r w:rsidR="00256A78">
        <w:rPr>
          <w:rFonts w:ascii="Palatino Linotype" w:hAnsi="Palatino Linotype" w:cs="Arial"/>
          <w:b/>
          <w:sz w:val="24"/>
          <w:szCs w:val="24"/>
        </w:rPr>
        <w:t>La</w:t>
      </w:r>
      <w:r w:rsidR="00066B01">
        <w:rPr>
          <w:rFonts w:ascii="Palatino Linotype" w:hAnsi="Palatino Linotype" w:cs="Arial"/>
          <w:b/>
          <w:sz w:val="24"/>
          <w:szCs w:val="24"/>
        </w:rPr>
        <w:t xml:space="preserve"> Recurrente, </w:t>
      </w:r>
      <w:r w:rsidR="00066B01">
        <w:rPr>
          <w:rFonts w:ascii="Palatino Linotype" w:hAnsi="Palatino Linotype" w:cs="Arial"/>
          <w:sz w:val="24"/>
          <w:szCs w:val="24"/>
        </w:rPr>
        <w:t xml:space="preserve">en contra de la respuesta del </w:t>
      </w:r>
      <w:r w:rsidR="006114BA">
        <w:rPr>
          <w:rFonts w:ascii="Palatino Linotype" w:hAnsi="Palatino Linotype" w:cs="Arial"/>
          <w:b/>
          <w:sz w:val="24"/>
          <w:szCs w:val="24"/>
        </w:rPr>
        <w:t xml:space="preserve">Ayuntamiento de </w:t>
      </w:r>
      <w:r w:rsidR="00256A78">
        <w:rPr>
          <w:rFonts w:ascii="Palatino Linotype" w:hAnsi="Palatino Linotype" w:cs="Arial"/>
          <w:b/>
          <w:sz w:val="24"/>
          <w:szCs w:val="24"/>
        </w:rPr>
        <w:t>Ecatepec de Morelos</w:t>
      </w:r>
      <w:r w:rsidR="006114BA">
        <w:rPr>
          <w:rFonts w:ascii="Palatino Linotype" w:hAnsi="Palatino Linotype" w:cs="Arial"/>
          <w:b/>
          <w:sz w:val="24"/>
          <w:szCs w:val="24"/>
        </w:rPr>
        <w:t xml:space="preserve">, </w:t>
      </w:r>
      <w:r w:rsidR="006114BA">
        <w:rPr>
          <w:rFonts w:ascii="Palatino Linotype" w:hAnsi="Palatino Linotype" w:cs="Arial"/>
          <w:sz w:val="24"/>
          <w:szCs w:val="24"/>
        </w:rPr>
        <w:t xml:space="preserve">en lo subsecuente </w:t>
      </w:r>
      <w:r w:rsidR="006114BA">
        <w:rPr>
          <w:rFonts w:ascii="Palatino Linotype" w:hAnsi="Palatino Linotype" w:cs="Arial"/>
          <w:b/>
          <w:sz w:val="24"/>
          <w:szCs w:val="24"/>
        </w:rPr>
        <w:t xml:space="preserve">El Sujeto Obligado, </w:t>
      </w:r>
      <w:r w:rsidR="006114BA">
        <w:rPr>
          <w:rFonts w:ascii="Palatino Linotype" w:hAnsi="Palatino Linotype" w:cs="Arial"/>
          <w:sz w:val="24"/>
          <w:szCs w:val="24"/>
        </w:rPr>
        <w:t xml:space="preserve">se procede a dictar la presente resolución. </w:t>
      </w:r>
    </w:p>
    <w:p w14:paraId="716FBA42" w14:textId="77777777" w:rsidR="00066B01" w:rsidRDefault="00066B01" w:rsidP="00844569">
      <w:pPr>
        <w:spacing w:before="240" w:after="240" w:line="360" w:lineRule="auto"/>
        <w:jc w:val="center"/>
        <w:rPr>
          <w:rFonts w:ascii="Palatino Linotype" w:hAnsi="Palatino Linotype"/>
          <w:b/>
          <w:sz w:val="28"/>
        </w:rPr>
      </w:pPr>
    </w:p>
    <w:p w14:paraId="66497713" w14:textId="77777777" w:rsidR="006168E4" w:rsidRPr="00F205B9" w:rsidRDefault="006168E4" w:rsidP="0084456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B6A12E8" w14:textId="77777777" w:rsidR="006168E4" w:rsidRDefault="006168E4" w:rsidP="0084456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1F64238D" w14:textId="77777777" w:rsidR="00256A78" w:rsidRPr="00256A78" w:rsidRDefault="006168E4" w:rsidP="00844569">
      <w:pPr>
        <w:spacing w:before="240" w:line="360" w:lineRule="auto"/>
        <w:jc w:val="both"/>
        <w:rPr>
          <w:rFonts w:ascii="Palatino Linotype" w:hAnsi="Palatino Linotype" w:cs="Arial"/>
          <w:sz w:val="24"/>
        </w:rPr>
      </w:pPr>
      <w:r>
        <w:rPr>
          <w:rFonts w:ascii="Palatino Linotype" w:hAnsi="Palatino Linotype" w:cs="Arial"/>
          <w:sz w:val="24"/>
        </w:rPr>
        <w:t xml:space="preserve">Con </w:t>
      </w:r>
      <w:r w:rsidR="00C03F20">
        <w:rPr>
          <w:rFonts w:ascii="Palatino Linotype" w:hAnsi="Palatino Linotype" w:cs="Arial"/>
          <w:sz w:val="24"/>
        </w:rPr>
        <w:t>fecha</w:t>
      </w:r>
      <w:r w:rsidR="00066B01">
        <w:rPr>
          <w:rFonts w:ascii="Palatino Linotype" w:hAnsi="Palatino Linotype" w:cs="Arial"/>
          <w:sz w:val="24"/>
        </w:rPr>
        <w:t xml:space="preserve"> </w:t>
      </w:r>
      <w:r w:rsidR="00256A78">
        <w:rPr>
          <w:rFonts w:ascii="Palatino Linotype" w:hAnsi="Palatino Linotype" w:cs="Arial"/>
          <w:sz w:val="24"/>
        </w:rPr>
        <w:t xml:space="preserve">cuatro de diciembre de dos mil diecinueve, </w:t>
      </w:r>
      <w:r w:rsidR="00256A78">
        <w:rPr>
          <w:rFonts w:ascii="Palatino Linotype" w:hAnsi="Palatino Linotype" w:cs="Arial"/>
          <w:b/>
          <w:sz w:val="24"/>
        </w:rPr>
        <w:t xml:space="preserve">El Recurrente, </w:t>
      </w:r>
      <w:r w:rsidR="00256A78">
        <w:rPr>
          <w:rFonts w:ascii="Palatino Linotype" w:hAnsi="Palatino Linotype" w:cs="Arial"/>
          <w:sz w:val="24"/>
        </w:rPr>
        <w:t>presentó a través del Sistema de Acceso a la Información Mexiquense (</w:t>
      </w:r>
      <w:r w:rsidR="00256A78">
        <w:rPr>
          <w:rFonts w:ascii="Palatino Linotype" w:hAnsi="Palatino Linotype" w:cs="Arial"/>
          <w:b/>
          <w:sz w:val="24"/>
        </w:rPr>
        <w:t>SAIMEX)</w:t>
      </w:r>
      <w:r w:rsidR="00256A78">
        <w:rPr>
          <w:rFonts w:ascii="Palatino Linotype" w:hAnsi="Palatino Linotype" w:cs="Arial"/>
          <w:sz w:val="24"/>
        </w:rPr>
        <w:t xml:space="preserve"> ante </w:t>
      </w:r>
      <w:r w:rsidR="00256A78">
        <w:rPr>
          <w:rFonts w:ascii="Palatino Linotype" w:hAnsi="Palatino Linotype" w:cs="Arial"/>
          <w:b/>
          <w:sz w:val="24"/>
        </w:rPr>
        <w:t>El Sujeto Obligado</w:t>
      </w:r>
      <w:r w:rsidR="00256A78">
        <w:rPr>
          <w:rFonts w:ascii="Palatino Linotype" w:hAnsi="Palatino Linotype" w:cs="Arial"/>
          <w:sz w:val="24"/>
        </w:rPr>
        <w:t xml:space="preserve">, solicitud de acceso a la información pública, registrada bajo el número de expediente </w:t>
      </w:r>
      <w:r w:rsidR="00256A78">
        <w:rPr>
          <w:rFonts w:ascii="Palatino Linotype" w:hAnsi="Palatino Linotype" w:cs="Arial"/>
          <w:b/>
          <w:sz w:val="24"/>
        </w:rPr>
        <w:t xml:space="preserve">00856/ECATEPEC/IP/2019, </w:t>
      </w:r>
      <w:r w:rsidR="00256A78">
        <w:rPr>
          <w:rFonts w:ascii="Palatino Linotype" w:hAnsi="Palatino Linotype" w:cs="Arial"/>
          <w:sz w:val="24"/>
        </w:rPr>
        <w:t xml:space="preserve">mediante la cual solicitó información en el tenor siguiente: </w:t>
      </w:r>
    </w:p>
    <w:p w14:paraId="5FB4A6D2" w14:textId="77777777" w:rsidR="00256A78" w:rsidRPr="00256A78" w:rsidRDefault="00256A78" w:rsidP="00256A78">
      <w:pPr>
        <w:spacing w:before="240" w:line="360" w:lineRule="auto"/>
        <w:ind w:left="851" w:right="851"/>
        <w:jc w:val="both"/>
        <w:rPr>
          <w:rFonts w:ascii="Palatino Linotype" w:hAnsi="Palatino Linotype" w:cs="Arial"/>
          <w:b/>
          <w:i/>
        </w:rPr>
      </w:pPr>
      <w:r w:rsidRPr="00256A78">
        <w:rPr>
          <w:rFonts w:ascii="Palatino Linotype" w:hAnsi="Palatino Linotype"/>
          <w:i/>
          <w:color w:val="000000"/>
        </w:rPr>
        <w:t xml:space="preserve">“Ocupo me informen lo siguiente: 1.-Nombre de la empresa que lleva a cabo los trabajos de construcción/habilitación de los carriles confinados del mexibus que corre de Ecatepec a indios verdes. 2.-¿Quien supervisa los trabajos? 3.-¿Como fue que se le asignó a la empresa constructora? Por otro lado, solicito se me informe con evidencia documental lo siguiente: 4.-¿Que acciones se han implementado para </w:t>
      </w:r>
      <w:r w:rsidRPr="00256A78">
        <w:rPr>
          <w:rFonts w:ascii="Palatino Linotype" w:hAnsi="Palatino Linotype"/>
          <w:i/>
          <w:color w:val="000000"/>
        </w:rPr>
        <w:lastRenderedPageBreak/>
        <w:t xml:space="preserve">rescatar el parque ubicado en el tramo conocido como el Vigilante? 5.-¿Que acciones se han ejecutado para retirar el agua estancada que lleva bastante tiempo estancada en el tramo del vigilante? 6.-¿El sector salud tiene conocimiento de que actualmente existe un foco de infección en el tramo de el Vigilante, que a su vez coadyuva a la reproducción de mosquito u otros organismos dañinos para la población? 7.-¿Se han aplicado sanciones a la empresa responsable de la construcción, derivado de la mala calidad de su obra? en caso contrario, especifique 8.-¿ Por qué se inunda dicho tramo carretero?” </w:t>
      </w:r>
      <w:r w:rsidRPr="00256A78">
        <w:rPr>
          <w:rFonts w:ascii="Palatino Linotype" w:hAnsi="Palatino Linotype"/>
          <w:b/>
          <w:i/>
          <w:color w:val="000000"/>
        </w:rPr>
        <w:t>[Sic]</w:t>
      </w:r>
    </w:p>
    <w:p w14:paraId="3070B4E2" w14:textId="77777777" w:rsidR="006168E4"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8D6D04">
        <w:rPr>
          <w:rFonts w:ascii="Palatino Linotype" w:eastAsia="Times New Roman" w:hAnsi="Palatino Linotype" w:cs="Times New Roman"/>
          <w:b/>
          <w:sz w:val="24"/>
          <w:szCs w:val="24"/>
          <w:lang w:val="es-ES_tradnl" w:eastAsia="es-ES"/>
        </w:rPr>
        <w:t>Modalidad de entrega:</w:t>
      </w:r>
      <w:r w:rsidRPr="00CA1161">
        <w:rPr>
          <w:rFonts w:ascii="Palatino Linotype" w:eastAsia="Times New Roman" w:hAnsi="Palatino Linotype" w:cs="Times New Roman"/>
          <w:sz w:val="24"/>
          <w:szCs w:val="24"/>
          <w:lang w:val="es-ES_tradnl" w:eastAsia="es-ES"/>
        </w:rPr>
        <w:t xml:space="preserve"> </w:t>
      </w:r>
      <w:r w:rsidR="008A68CA">
        <w:rPr>
          <w:rFonts w:ascii="Palatino Linotype" w:eastAsia="Times New Roman" w:hAnsi="Palatino Linotype" w:cs="Times New Roman"/>
          <w:sz w:val="24"/>
          <w:szCs w:val="24"/>
          <w:lang w:val="es-ES_tradnl" w:eastAsia="es-ES"/>
        </w:rPr>
        <w:t xml:space="preserve">A través del SAIMEX. </w:t>
      </w:r>
    </w:p>
    <w:p w14:paraId="6ED81FD6" w14:textId="77777777" w:rsidR="00256A78" w:rsidRDefault="00256A78" w:rsidP="00844569">
      <w:pPr>
        <w:spacing w:before="240" w:line="360" w:lineRule="auto"/>
        <w:ind w:right="850"/>
        <w:jc w:val="both"/>
        <w:rPr>
          <w:rFonts w:ascii="Palatino Linotype" w:eastAsia="Times New Roman" w:hAnsi="Palatino Linotype" w:cs="Times New Roman"/>
          <w:sz w:val="24"/>
          <w:szCs w:val="24"/>
          <w:lang w:val="es-ES_tradnl" w:eastAsia="es-ES"/>
        </w:rPr>
      </w:pPr>
    </w:p>
    <w:p w14:paraId="744A377F" w14:textId="77777777" w:rsidR="006168E4" w:rsidRDefault="00581A22" w:rsidP="00844569">
      <w:pPr>
        <w:spacing w:before="240" w:line="360" w:lineRule="auto"/>
        <w:jc w:val="both"/>
        <w:rPr>
          <w:rFonts w:ascii="Palatino Linotype" w:hAnsi="Palatino Linotype" w:cs="Arial"/>
          <w:b/>
          <w:sz w:val="28"/>
        </w:rPr>
      </w:pPr>
      <w:r>
        <w:rPr>
          <w:rFonts w:ascii="Palatino Linotype" w:hAnsi="Palatino Linotype" w:cs="Arial"/>
          <w:b/>
          <w:sz w:val="28"/>
        </w:rPr>
        <w:t>SEGUNDO</w:t>
      </w:r>
      <w:r w:rsidR="006168E4">
        <w:rPr>
          <w:rFonts w:ascii="Palatino Linotype" w:hAnsi="Palatino Linotype" w:cs="Arial"/>
          <w:b/>
          <w:sz w:val="28"/>
        </w:rPr>
        <w:t xml:space="preserve">. </w:t>
      </w:r>
      <w:r w:rsidR="006168E4" w:rsidRPr="00165D6E">
        <w:rPr>
          <w:rFonts w:ascii="Palatino Linotype" w:hAnsi="Palatino Linotype" w:cs="Arial"/>
          <w:b/>
          <w:sz w:val="28"/>
          <w:szCs w:val="20"/>
        </w:rPr>
        <w:t xml:space="preserve">De la respuesta </w:t>
      </w:r>
      <w:r w:rsidR="006168E4">
        <w:rPr>
          <w:rFonts w:ascii="Palatino Linotype" w:hAnsi="Palatino Linotype" w:cs="Arial"/>
          <w:b/>
          <w:sz w:val="28"/>
          <w:szCs w:val="20"/>
        </w:rPr>
        <w:t>del Sujeto Obligado</w:t>
      </w:r>
      <w:r w:rsidR="006168E4" w:rsidRPr="00165D6E">
        <w:rPr>
          <w:rFonts w:ascii="Palatino Linotype" w:hAnsi="Palatino Linotype" w:cs="Arial"/>
          <w:b/>
          <w:sz w:val="28"/>
          <w:szCs w:val="20"/>
        </w:rPr>
        <w:t>.</w:t>
      </w:r>
    </w:p>
    <w:p w14:paraId="5E3FEC8F" w14:textId="77777777" w:rsidR="00256A78" w:rsidRPr="00256A78" w:rsidRDefault="006168E4" w:rsidP="00045379">
      <w:pPr>
        <w:spacing w:before="240" w:line="360" w:lineRule="auto"/>
        <w:jc w:val="both"/>
        <w:rPr>
          <w:rFonts w:ascii="Palatino Linotype" w:hAnsi="Palatino Linotype" w:cs="Arial"/>
          <w:sz w:val="24"/>
          <w:szCs w:val="24"/>
        </w:rPr>
      </w:pPr>
      <w:r w:rsidRPr="001B05B9">
        <w:rPr>
          <w:rFonts w:ascii="Palatino Linotype" w:hAnsi="Palatino Linotype" w:cs="Arial"/>
          <w:sz w:val="24"/>
          <w:szCs w:val="24"/>
        </w:rPr>
        <w:t xml:space="preserve">En el expediente electrónico </w:t>
      </w:r>
      <w:r w:rsidRPr="001B05B9">
        <w:rPr>
          <w:rFonts w:ascii="Palatino Linotype" w:hAnsi="Palatino Linotype" w:cs="Arial"/>
          <w:b/>
          <w:sz w:val="24"/>
          <w:szCs w:val="24"/>
        </w:rPr>
        <w:t>SAIMEX</w:t>
      </w:r>
      <w:r w:rsidRPr="001B05B9">
        <w:rPr>
          <w:rFonts w:ascii="Palatino Linotype" w:hAnsi="Palatino Linotype" w:cs="Arial"/>
          <w:sz w:val="24"/>
          <w:szCs w:val="24"/>
        </w:rPr>
        <w:t>, se aprecia que el día</w:t>
      </w:r>
      <w:r w:rsidR="00066B01">
        <w:rPr>
          <w:rFonts w:ascii="Palatino Linotype" w:hAnsi="Palatino Linotype" w:cs="Arial"/>
          <w:sz w:val="24"/>
          <w:szCs w:val="24"/>
        </w:rPr>
        <w:t xml:space="preserve"> </w:t>
      </w:r>
      <w:r w:rsidR="00256A78">
        <w:rPr>
          <w:rFonts w:ascii="Palatino Linotype" w:hAnsi="Palatino Linotype" w:cs="Arial"/>
          <w:sz w:val="24"/>
          <w:szCs w:val="24"/>
        </w:rPr>
        <w:t xml:space="preserve">nueve de diciembre de dos mil diecinueve, </w:t>
      </w:r>
      <w:r w:rsidR="00256A78">
        <w:rPr>
          <w:rFonts w:ascii="Palatino Linotype" w:hAnsi="Palatino Linotype" w:cs="Arial"/>
          <w:b/>
          <w:sz w:val="24"/>
          <w:szCs w:val="24"/>
        </w:rPr>
        <w:t xml:space="preserve">El Sujeto Obligado </w:t>
      </w:r>
      <w:r w:rsidR="00256A78">
        <w:rPr>
          <w:rFonts w:ascii="Palatino Linotype" w:hAnsi="Palatino Linotype" w:cs="Arial"/>
          <w:sz w:val="24"/>
          <w:szCs w:val="24"/>
        </w:rPr>
        <w:t xml:space="preserve">dio respuesta a la solicitud de información </w:t>
      </w:r>
      <w:r w:rsidR="00256A78">
        <w:rPr>
          <w:rFonts w:ascii="Palatino Linotype" w:hAnsi="Palatino Linotype" w:cs="Arial"/>
          <w:b/>
          <w:sz w:val="24"/>
          <w:szCs w:val="24"/>
        </w:rPr>
        <w:t xml:space="preserve">00856/ECATEPEC/IP/2019, </w:t>
      </w:r>
      <w:r w:rsidR="00256A78">
        <w:rPr>
          <w:rFonts w:ascii="Palatino Linotype" w:hAnsi="Palatino Linotype" w:cs="Arial"/>
          <w:sz w:val="24"/>
          <w:szCs w:val="24"/>
        </w:rPr>
        <w:t xml:space="preserve">resulta de nuestro interés lo siguiente: </w:t>
      </w:r>
    </w:p>
    <w:p w14:paraId="556319AB" w14:textId="77777777" w:rsidR="00256A78" w:rsidRPr="00256A78" w:rsidRDefault="00256A78" w:rsidP="00256A78">
      <w:pPr>
        <w:spacing w:before="240" w:line="360" w:lineRule="auto"/>
        <w:ind w:left="851" w:right="851"/>
        <w:jc w:val="both"/>
        <w:rPr>
          <w:rFonts w:ascii="Palatino Linotype" w:hAnsi="Palatino Linotype" w:cs="Arial"/>
          <w:b/>
          <w:i/>
        </w:rPr>
      </w:pPr>
      <w:r w:rsidRPr="00256A78">
        <w:rPr>
          <w:rFonts w:ascii="Palatino Linotype" w:hAnsi="Palatino Linotype"/>
          <w:i/>
          <w:color w:val="000000"/>
        </w:rPr>
        <w:t xml:space="preserve">“Por medio del presente escrito informo a usted que este H. Ayuntamiento Constitucional de Ecatepec de Morelos, no es Sujeto Obligado para dar atención a su requerimiento, por lo que le recomiendo dirija su petición al Gobierno del Estado de México, hacemos de su conocimiento que puede consultar la página: http://edomex.gob.mx/ ,Junta de Caminos del Estado de México (Secretaría de Comunicaciones) </w:t>
      </w:r>
      <w:hyperlink r:id="rId8" w:history="1">
        <w:r w:rsidR="00114E6B" w:rsidRPr="009B04B2">
          <w:rPr>
            <w:rStyle w:val="Hipervnculo"/>
            <w:rFonts w:ascii="Palatino Linotype" w:hAnsi="Palatino Linotype"/>
            <w:i/>
          </w:rPr>
          <w:t>http://jcem.edomex.gob.mx/</w:t>
        </w:r>
      </w:hyperlink>
      <w:r w:rsidRPr="00256A78">
        <w:rPr>
          <w:rFonts w:ascii="Palatino Linotype" w:hAnsi="Palatino Linotype"/>
          <w:i/>
          <w:color w:val="000000"/>
        </w:rPr>
        <w:t>,</w:t>
      </w:r>
      <w:r w:rsidR="00114E6B">
        <w:rPr>
          <w:rFonts w:ascii="Palatino Linotype" w:hAnsi="Palatino Linotype"/>
          <w:i/>
          <w:color w:val="000000"/>
        </w:rPr>
        <w:t xml:space="preserve"> </w:t>
      </w:r>
      <w:r w:rsidRPr="00256A78">
        <w:rPr>
          <w:rFonts w:ascii="Palatino Linotype" w:hAnsi="Palatino Linotype"/>
          <w:i/>
          <w:color w:val="000000"/>
        </w:rPr>
        <w:t xml:space="preserve"> Sistema de Transporte Masivo y Teleférico </w:t>
      </w:r>
      <w:hyperlink r:id="rId9" w:history="1">
        <w:r w:rsidRPr="009B04B2">
          <w:rPr>
            <w:rStyle w:val="Hipervnculo"/>
            <w:rFonts w:ascii="Palatino Linotype" w:hAnsi="Palatino Linotype"/>
            <w:i/>
          </w:rPr>
          <w:t>http://sitramytem.edomex.gob.mx/linea1</w:t>
        </w:r>
      </w:hyperlink>
      <w:r w:rsidRPr="00256A78">
        <w:rPr>
          <w:rFonts w:ascii="Palatino Linotype" w:hAnsi="Palatino Linotype"/>
          <w:i/>
          <w:color w:val="000000"/>
        </w:rPr>
        <w:t>.</w:t>
      </w:r>
      <w:r>
        <w:rPr>
          <w:rFonts w:ascii="Palatino Linotype" w:hAnsi="Palatino Linotype"/>
          <w:i/>
          <w:color w:val="000000"/>
        </w:rPr>
        <w:t xml:space="preserve"> </w:t>
      </w:r>
      <w:r w:rsidRPr="00256A78">
        <w:rPr>
          <w:rFonts w:ascii="Palatino Linotype" w:hAnsi="Palatino Linotype"/>
          <w:i/>
          <w:color w:val="000000"/>
        </w:rPr>
        <w:t xml:space="preserve"> Toda vez que la antes </w:t>
      </w:r>
      <w:r w:rsidRPr="00256A78">
        <w:rPr>
          <w:rFonts w:ascii="Palatino Linotype" w:hAnsi="Palatino Linotype"/>
          <w:i/>
          <w:color w:val="000000"/>
        </w:rPr>
        <w:lastRenderedPageBreak/>
        <w:t xml:space="preserve">mencionada es la dependencia encargada de proporcionarle la información requerida.” </w:t>
      </w:r>
      <w:r w:rsidRPr="00256A78">
        <w:rPr>
          <w:rFonts w:ascii="Palatino Linotype" w:hAnsi="Palatino Linotype"/>
          <w:b/>
          <w:i/>
          <w:color w:val="000000"/>
        </w:rPr>
        <w:t>[Sic]</w:t>
      </w:r>
    </w:p>
    <w:p w14:paraId="55DC884A" w14:textId="77777777" w:rsidR="00256A78" w:rsidRDefault="00256A78" w:rsidP="00045379">
      <w:pPr>
        <w:spacing w:before="240" w:line="360" w:lineRule="auto"/>
        <w:jc w:val="both"/>
        <w:rPr>
          <w:rFonts w:ascii="Palatino Linotype" w:hAnsi="Palatino Linotype" w:cs="Arial"/>
          <w:sz w:val="24"/>
          <w:szCs w:val="24"/>
        </w:rPr>
      </w:pPr>
    </w:p>
    <w:p w14:paraId="0865708E" w14:textId="77777777" w:rsidR="00256A78" w:rsidRPr="00256A78" w:rsidRDefault="00DB5E40" w:rsidP="00DB5E40">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adjunto el documento electrónico </w:t>
      </w:r>
      <w:r w:rsidR="00256A78">
        <w:rPr>
          <w:rFonts w:ascii="Palatino Linotype" w:hAnsi="Palatino Linotype" w:cs="Arial"/>
          <w:b/>
          <w:sz w:val="24"/>
          <w:szCs w:val="24"/>
        </w:rPr>
        <w:t xml:space="preserve">“0856-2919_0001.pdf”, </w:t>
      </w:r>
      <w:r w:rsidR="00256A78">
        <w:rPr>
          <w:rFonts w:ascii="Palatino Linotype" w:hAnsi="Palatino Linotype" w:cs="Arial"/>
          <w:sz w:val="24"/>
          <w:szCs w:val="24"/>
        </w:rPr>
        <w:t xml:space="preserve">mismo que se tiene por reproducido en virtud de que será materia de análisis en el considerando respectivo. </w:t>
      </w:r>
    </w:p>
    <w:p w14:paraId="369B99C1" w14:textId="77777777" w:rsidR="00256A78" w:rsidRDefault="00256A78" w:rsidP="00DB5E40">
      <w:pPr>
        <w:spacing w:before="240" w:line="360" w:lineRule="auto"/>
        <w:jc w:val="both"/>
        <w:rPr>
          <w:rFonts w:ascii="Palatino Linotype" w:hAnsi="Palatino Linotype" w:cs="Arial"/>
          <w:sz w:val="24"/>
          <w:szCs w:val="24"/>
        </w:rPr>
      </w:pPr>
    </w:p>
    <w:p w14:paraId="0A66545D" w14:textId="77777777" w:rsidR="006168E4" w:rsidRDefault="00E72AE3" w:rsidP="00844569">
      <w:pPr>
        <w:spacing w:before="240" w:line="360" w:lineRule="auto"/>
        <w:jc w:val="both"/>
        <w:rPr>
          <w:rFonts w:ascii="Palatino Linotype" w:hAnsi="Palatino Linotype" w:cs="Arial"/>
          <w:b/>
          <w:sz w:val="28"/>
        </w:rPr>
      </w:pPr>
      <w:r>
        <w:rPr>
          <w:rFonts w:ascii="Palatino Linotype" w:hAnsi="Palatino Linotype" w:cs="Arial"/>
          <w:b/>
          <w:sz w:val="28"/>
        </w:rPr>
        <w:t>T</w:t>
      </w:r>
      <w:r w:rsidR="00581A22">
        <w:rPr>
          <w:rFonts w:ascii="Palatino Linotype" w:hAnsi="Palatino Linotype" w:cs="Arial"/>
          <w:b/>
          <w:sz w:val="28"/>
        </w:rPr>
        <w:t>ERCER</w:t>
      </w:r>
      <w:r>
        <w:rPr>
          <w:rFonts w:ascii="Palatino Linotype" w:hAnsi="Palatino Linotype" w:cs="Arial"/>
          <w:b/>
          <w:sz w:val="28"/>
        </w:rPr>
        <w:t>O</w:t>
      </w:r>
      <w:r w:rsidR="006168E4">
        <w:rPr>
          <w:rFonts w:ascii="Palatino Linotype" w:hAnsi="Palatino Linotype" w:cs="Arial"/>
          <w:b/>
          <w:sz w:val="28"/>
        </w:rPr>
        <w:t xml:space="preserve">. </w:t>
      </w:r>
      <w:r w:rsidR="006168E4">
        <w:rPr>
          <w:rFonts w:ascii="Palatino Linotype" w:hAnsi="Palatino Linotype"/>
          <w:b/>
          <w:sz w:val="28"/>
        </w:rPr>
        <w:t>Del recurso de revisión.</w:t>
      </w:r>
    </w:p>
    <w:p w14:paraId="12BF1FB2" w14:textId="77777777" w:rsidR="00256A78" w:rsidRPr="00256A78" w:rsidRDefault="006168E4" w:rsidP="0084456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 xml:space="preserve">Inconforme con la respuesta notificada por </w:t>
      </w:r>
      <w:r w:rsidR="008B42B1" w:rsidRPr="008B42B1">
        <w:rPr>
          <w:rFonts w:ascii="Palatino Linotype" w:hAnsi="Palatino Linotype" w:cs="Arial"/>
          <w:b/>
          <w:sz w:val="24"/>
          <w:szCs w:val="24"/>
        </w:rPr>
        <w:t>E</w:t>
      </w:r>
      <w:r w:rsidRPr="008B42B1">
        <w:rPr>
          <w:rFonts w:ascii="Palatino Linotype" w:hAnsi="Palatino Linotype" w:cs="Arial"/>
          <w:b/>
          <w:sz w:val="24"/>
          <w:szCs w:val="24"/>
        </w:rPr>
        <w:t xml:space="preserve">l </w:t>
      </w:r>
      <w:r w:rsidR="008B42B1" w:rsidRPr="008B42B1">
        <w:rPr>
          <w:rFonts w:ascii="Palatino Linotype" w:hAnsi="Palatino Linotype" w:cs="Arial"/>
          <w:b/>
          <w:sz w:val="24"/>
          <w:szCs w:val="24"/>
        </w:rPr>
        <w:t>S</w:t>
      </w:r>
      <w:r w:rsidRPr="008B42B1">
        <w:rPr>
          <w:rFonts w:ascii="Palatino Linotype" w:hAnsi="Palatino Linotype" w:cs="Arial"/>
          <w:b/>
          <w:sz w:val="24"/>
          <w:szCs w:val="24"/>
        </w:rPr>
        <w:t xml:space="preserve">ujeto </w:t>
      </w:r>
      <w:r w:rsidR="008B42B1" w:rsidRPr="008B42B1">
        <w:rPr>
          <w:rFonts w:ascii="Palatino Linotype" w:hAnsi="Palatino Linotype" w:cs="Arial"/>
          <w:b/>
          <w:sz w:val="24"/>
          <w:szCs w:val="24"/>
        </w:rPr>
        <w:t>O</w:t>
      </w:r>
      <w:r w:rsidRPr="008B42B1">
        <w:rPr>
          <w:rFonts w:ascii="Palatino Linotype" w:hAnsi="Palatino Linotype" w:cs="Arial"/>
          <w:b/>
          <w:sz w:val="24"/>
          <w:szCs w:val="24"/>
        </w:rPr>
        <w:t xml:space="preserve">bligado, </w:t>
      </w:r>
      <w:r w:rsidR="00256A78">
        <w:rPr>
          <w:rFonts w:ascii="Palatino Linotype" w:hAnsi="Palatino Linotype" w:cs="Arial"/>
          <w:b/>
          <w:sz w:val="24"/>
          <w:szCs w:val="24"/>
        </w:rPr>
        <w:t>La</w:t>
      </w:r>
      <w:r w:rsidRPr="008B42B1">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8B42B1">
        <w:rPr>
          <w:rFonts w:ascii="Palatino Linotype" w:hAnsi="Palatino Linotype" w:cs="Arial"/>
          <w:sz w:val="24"/>
          <w:szCs w:val="24"/>
        </w:rPr>
        <w:t xml:space="preserve"> </w:t>
      </w:r>
      <w:r w:rsidR="00256A78">
        <w:rPr>
          <w:rFonts w:ascii="Palatino Linotype" w:hAnsi="Palatino Linotype" w:cs="Arial"/>
          <w:sz w:val="24"/>
          <w:szCs w:val="24"/>
        </w:rPr>
        <w:t xml:space="preserve">veinte de diciembre de dos mil diecinueve, el cual fue registrado en el sistema electrónico con el expediente número </w:t>
      </w:r>
      <w:r w:rsidR="00256A78">
        <w:rPr>
          <w:rFonts w:ascii="Palatino Linotype" w:hAnsi="Palatino Linotype" w:cs="Arial"/>
          <w:b/>
          <w:sz w:val="24"/>
          <w:szCs w:val="24"/>
        </w:rPr>
        <w:t xml:space="preserve">12505/INFOEM/IP/RR/2019, </w:t>
      </w:r>
      <w:r w:rsidR="00256A78">
        <w:rPr>
          <w:rFonts w:ascii="Palatino Linotype" w:hAnsi="Palatino Linotype" w:cs="Arial"/>
          <w:sz w:val="24"/>
          <w:szCs w:val="24"/>
        </w:rPr>
        <w:t xml:space="preserve">en el cual arguye, las siguientes manifestaciones: </w:t>
      </w:r>
    </w:p>
    <w:p w14:paraId="492FB413" w14:textId="77777777" w:rsidR="006168E4" w:rsidRDefault="006168E4" w:rsidP="00844569">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461C1086" w14:textId="77777777" w:rsidR="006168E4" w:rsidRPr="00114E6B" w:rsidRDefault="006168E4" w:rsidP="00DB5E40">
      <w:pPr>
        <w:spacing w:before="240" w:line="360" w:lineRule="auto"/>
        <w:ind w:left="851" w:right="851"/>
        <w:jc w:val="both"/>
        <w:rPr>
          <w:rFonts w:ascii="Palatino Linotype" w:hAnsi="Palatino Linotype" w:cs="Arial"/>
          <w:i/>
        </w:rPr>
      </w:pPr>
      <w:r w:rsidRPr="00114E6B">
        <w:rPr>
          <w:rFonts w:ascii="Palatino Linotype" w:hAnsi="Palatino Linotype" w:cs="Arial"/>
          <w:i/>
        </w:rPr>
        <w:t>“</w:t>
      </w:r>
      <w:r w:rsidR="00256A78" w:rsidRPr="00114E6B">
        <w:rPr>
          <w:rFonts w:ascii="Palatino Linotype" w:hAnsi="Palatino Linotype"/>
          <w:i/>
          <w:color w:val="000000"/>
        </w:rPr>
        <w:t xml:space="preserve">No estoy conforme con la respuesta que emitió el H. Ayuntamiento de Ecatepec, a la solicitud con folio 0856/ECATEPEC/IP/2019, toda vez que respondió que no es sujeto obligado para dar atención a mi requerimiento, recomendando dirigir mi petición al GOBIERNO DEL ESTADO DE MÉXICO, ahora bien es preciso señalar que con anterioridad se había hecho la petición a dicho sujeto obligado con el folio 00301/GUBERNA/IP/2019, el cual manifestó lo siguiente: "...no se encontró antecedente relativo a lo solicitado, ya que las atribuciones y competencias de esta dependencia no son generar información sobre el particular. ...Se le sugiere dirigir </w:t>
      </w:r>
      <w:r w:rsidR="00256A78" w:rsidRPr="00114E6B">
        <w:rPr>
          <w:rFonts w:ascii="Palatino Linotype" w:hAnsi="Palatino Linotype"/>
          <w:i/>
          <w:color w:val="000000"/>
        </w:rPr>
        <w:lastRenderedPageBreak/>
        <w:t>su solicitud de información a las Unidades de Transparencia de la Secretaria de Comunicaciones, así como del H. AYUNTAMIENTO DE ECATEPEC a través del Sistema de Acceso a la Información Mexiquense SAIMEX, posiblemente estos sujetos obligados cuenten co</w:t>
      </w:r>
      <w:r w:rsidR="00114E6B" w:rsidRPr="00114E6B">
        <w:rPr>
          <w:rFonts w:ascii="Palatino Linotype" w:hAnsi="Palatino Linotype"/>
          <w:i/>
          <w:color w:val="000000"/>
        </w:rPr>
        <w:t>n la información requerida…"</w:t>
      </w:r>
      <w:r w:rsidR="00454CE6" w:rsidRPr="00114E6B">
        <w:rPr>
          <w:rFonts w:ascii="Palatino Linotype" w:hAnsi="Palatino Linotype" w:cs="Arial"/>
          <w:i/>
        </w:rPr>
        <w:t xml:space="preserve"> </w:t>
      </w:r>
      <w:r w:rsidRPr="00114E6B">
        <w:rPr>
          <w:rFonts w:ascii="Palatino Linotype" w:hAnsi="Palatino Linotype" w:cs="Arial"/>
          <w:b/>
          <w:i/>
        </w:rPr>
        <w:t>[</w:t>
      </w:r>
      <w:r w:rsidR="008B42B1" w:rsidRPr="00114E6B">
        <w:rPr>
          <w:rFonts w:ascii="Palatino Linotype" w:hAnsi="Palatino Linotype" w:cs="Arial"/>
          <w:b/>
          <w:i/>
        </w:rPr>
        <w:t>S</w:t>
      </w:r>
      <w:r w:rsidRPr="00114E6B">
        <w:rPr>
          <w:rFonts w:ascii="Palatino Linotype" w:hAnsi="Palatino Linotype" w:cs="Arial"/>
          <w:b/>
          <w:i/>
        </w:rPr>
        <w:t>ic]</w:t>
      </w:r>
    </w:p>
    <w:p w14:paraId="3DB2B36E" w14:textId="77777777" w:rsidR="002577FE" w:rsidRPr="00295668" w:rsidRDefault="002577FE" w:rsidP="00844569">
      <w:pPr>
        <w:spacing w:line="360" w:lineRule="auto"/>
        <w:ind w:left="851" w:right="851"/>
        <w:jc w:val="both"/>
        <w:rPr>
          <w:rFonts w:ascii="Palatino Linotype" w:hAnsi="Palatino Linotype" w:cs="Arial"/>
          <w:i/>
        </w:rPr>
      </w:pPr>
    </w:p>
    <w:p w14:paraId="0B9A5922" w14:textId="77777777" w:rsidR="006168E4" w:rsidRDefault="006168E4" w:rsidP="0084456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3B5A1C7B" w14:textId="77777777" w:rsidR="00DB5E40" w:rsidRPr="00114E6B" w:rsidRDefault="00DB5E40" w:rsidP="00DB5E40">
      <w:pPr>
        <w:spacing w:before="240" w:line="360" w:lineRule="auto"/>
        <w:ind w:left="851" w:right="851"/>
        <w:jc w:val="both"/>
        <w:rPr>
          <w:rFonts w:ascii="Palatino Linotype" w:hAnsi="Palatino Linotype" w:cs="Arial"/>
          <w:i/>
        </w:rPr>
      </w:pPr>
      <w:r w:rsidRPr="00114E6B">
        <w:rPr>
          <w:rFonts w:ascii="Palatino Linotype" w:hAnsi="Palatino Linotype" w:cs="Arial"/>
          <w:i/>
        </w:rPr>
        <w:t>“</w:t>
      </w:r>
      <w:r w:rsidR="00114E6B" w:rsidRPr="00114E6B">
        <w:rPr>
          <w:rFonts w:ascii="Palatino Linotype" w:hAnsi="Palatino Linotype"/>
          <w:i/>
          <w:color w:val="000000"/>
        </w:rPr>
        <w:t xml:space="preserve">La inconformidad es porque en estricto sentido el H. Ayuntamiento de Ecatepec se coordina con el Gobierno del Estado de México, y en este caso debe contar con la información que estoy requiriendo, sobre todo porque esos trabajos se realizaron en dicho municipio y por ende tuvo que haber expedido permisos, apoyado con presupuesto para los mismos, etc. Aunado a lo anterior, las unidades administrativas como son Junta de Caminos del Estado de México (Secretaria de Comunicaciones) y el Sistema de Transporte Masivo y Teleférico, de igual modo tuvieron que haberse coordinado con el H. Ayuntamiento de Ecatepec para llevar a cabo dichos trabajos o mínimo marcar copia de conocimiento al Presidente Municipal. </w:t>
      </w:r>
      <w:r w:rsidR="00114E6B" w:rsidRPr="002B0E1B">
        <w:rPr>
          <w:rFonts w:ascii="Palatino Linotype" w:hAnsi="Palatino Linotype"/>
          <w:b/>
          <w:i/>
          <w:color w:val="000000"/>
          <w:u w:val="single"/>
        </w:rPr>
        <w:t>Bajo dicho contexto, requiero que nuevamente lleve a cabo una búsqueda exhaustiva y me entreguen la información que solicité, de lo contrario que funden y motiven las razones por las cuales no es posible.</w:t>
      </w:r>
      <w:r w:rsidRPr="002B0E1B">
        <w:rPr>
          <w:rFonts w:ascii="Palatino Linotype" w:hAnsi="Palatino Linotype" w:cs="Arial"/>
          <w:b/>
          <w:i/>
          <w:u w:val="single"/>
        </w:rPr>
        <w:t>”</w:t>
      </w:r>
      <w:r w:rsidRPr="00114E6B">
        <w:rPr>
          <w:rFonts w:ascii="Palatino Linotype" w:hAnsi="Palatino Linotype" w:cs="Arial"/>
          <w:i/>
        </w:rPr>
        <w:t xml:space="preserve"> </w:t>
      </w:r>
      <w:r w:rsidRPr="00114E6B">
        <w:rPr>
          <w:rFonts w:ascii="Palatino Linotype" w:hAnsi="Palatino Linotype" w:cs="Arial"/>
          <w:b/>
          <w:i/>
        </w:rPr>
        <w:t>[Sic]</w:t>
      </w:r>
    </w:p>
    <w:p w14:paraId="0B037E31" w14:textId="77777777" w:rsidR="00701B61" w:rsidRPr="002B5069" w:rsidRDefault="00701B61" w:rsidP="00844569">
      <w:pPr>
        <w:spacing w:line="360" w:lineRule="auto"/>
        <w:ind w:left="851" w:right="851"/>
        <w:jc w:val="both"/>
        <w:rPr>
          <w:rFonts w:ascii="Palatino Linotype" w:hAnsi="Palatino Linotype" w:cs="Arial"/>
          <w:i/>
        </w:rPr>
      </w:pPr>
    </w:p>
    <w:p w14:paraId="200CD9AC"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CUAR</w:t>
      </w:r>
      <w:r w:rsidR="00E72AE3">
        <w:rPr>
          <w:rFonts w:ascii="Palatino Linotype" w:hAnsi="Palatino Linotype" w:cs="Arial"/>
          <w:b/>
          <w:sz w:val="28"/>
        </w:rPr>
        <w:t>TO</w:t>
      </w:r>
      <w:r w:rsidR="006168E4" w:rsidRPr="008551ED">
        <w:rPr>
          <w:rFonts w:ascii="Palatino Linotype" w:hAnsi="Palatino Linotype" w:cs="Arial"/>
          <w:b/>
          <w:sz w:val="24"/>
          <w:szCs w:val="24"/>
        </w:rPr>
        <w:t xml:space="preserve">. </w:t>
      </w:r>
      <w:r w:rsidR="006168E4" w:rsidRPr="0087163A">
        <w:rPr>
          <w:rFonts w:ascii="Palatino Linotype" w:hAnsi="Palatino Linotype" w:cs="Arial"/>
          <w:b/>
          <w:sz w:val="28"/>
          <w:szCs w:val="28"/>
        </w:rPr>
        <w:t>Del turno del recurso de revisión.</w:t>
      </w:r>
    </w:p>
    <w:p w14:paraId="280753FB" w14:textId="77777777" w:rsidR="006168E4" w:rsidRDefault="006168E4" w:rsidP="0084456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w:t>
      </w:r>
      <w:r>
        <w:rPr>
          <w:rFonts w:ascii="Palatino Linotype" w:hAnsi="Palatino Linotype" w:cs="Arial"/>
          <w:sz w:val="24"/>
          <w:szCs w:val="24"/>
        </w:rPr>
        <w:lastRenderedPageBreak/>
        <w:t xml:space="preserve">la Ley de Transparencia y Acceso a la información Pública del Estado de México y Municipios, del cual recayó acuerdo de admisión en fecha </w:t>
      </w:r>
      <w:r w:rsidR="00114E6B">
        <w:rPr>
          <w:rFonts w:ascii="Palatino Linotype" w:hAnsi="Palatino Linotype" w:cs="Arial"/>
          <w:sz w:val="24"/>
          <w:szCs w:val="24"/>
        </w:rPr>
        <w:t>trece de enero</w:t>
      </w:r>
      <w:r w:rsidR="00A516E8">
        <w:rPr>
          <w:rFonts w:ascii="Palatino Linotype" w:hAnsi="Palatino Linotype" w:cs="Arial"/>
          <w:sz w:val="24"/>
          <w:szCs w:val="24"/>
        </w:rPr>
        <w:t xml:space="preserve"> de dos mil </w:t>
      </w:r>
      <w:r w:rsidR="002B5069">
        <w:rPr>
          <w:rFonts w:ascii="Palatino Linotype" w:hAnsi="Palatino Linotype" w:cs="Arial"/>
          <w:sz w:val="24"/>
          <w:szCs w:val="24"/>
        </w:rPr>
        <w:t>diecinueve</w:t>
      </w:r>
      <w:r w:rsidR="00A516E8">
        <w:rPr>
          <w:rFonts w:ascii="Palatino Linotype" w:hAnsi="Palatino Linotype" w:cs="Arial"/>
          <w:sz w:val="24"/>
          <w:szCs w:val="24"/>
        </w:rPr>
        <w:t xml:space="preserve">, </w:t>
      </w:r>
      <w:r>
        <w:rPr>
          <w:rFonts w:ascii="Palatino Linotype" w:hAnsi="Palatino Linotype" w:cs="Arial"/>
          <w:sz w:val="24"/>
          <w:szCs w:val="24"/>
        </w:rPr>
        <w:t>determinándose en él, un plazo de siete días para que las partes manifestaran lo que a su derecho corresponda en términos del numeral ya citado.</w:t>
      </w:r>
    </w:p>
    <w:p w14:paraId="3C2D9C60" w14:textId="77777777" w:rsidR="00D33619" w:rsidRDefault="00D33619" w:rsidP="00844569">
      <w:pPr>
        <w:spacing w:before="240" w:line="360" w:lineRule="auto"/>
        <w:jc w:val="both"/>
        <w:rPr>
          <w:rFonts w:ascii="Palatino Linotype" w:hAnsi="Palatino Linotype" w:cs="Arial"/>
          <w:sz w:val="24"/>
          <w:szCs w:val="24"/>
        </w:rPr>
      </w:pPr>
    </w:p>
    <w:p w14:paraId="3CD4E0B2" w14:textId="77777777" w:rsidR="006168E4" w:rsidRDefault="00581A22" w:rsidP="00844569">
      <w:pPr>
        <w:spacing w:before="240" w:line="360" w:lineRule="auto"/>
        <w:jc w:val="both"/>
        <w:rPr>
          <w:rFonts w:ascii="Palatino Linotype" w:hAnsi="Palatino Linotype" w:cs="Arial"/>
          <w:b/>
          <w:sz w:val="24"/>
          <w:szCs w:val="24"/>
        </w:rPr>
      </w:pPr>
      <w:r>
        <w:rPr>
          <w:rFonts w:ascii="Palatino Linotype" w:hAnsi="Palatino Linotype" w:cs="Arial"/>
          <w:b/>
          <w:sz w:val="28"/>
        </w:rPr>
        <w:t>QUIN</w:t>
      </w:r>
      <w:r w:rsidR="00E72AE3">
        <w:rPr>
          <w:rFonts w:ascii="Palatino Linotype" w:hAnsi="Palatino Linotype" w:cs="Arial"/>
          <w:b/>
          <w:sz w:val="28"/>
        </w:rPr>
        <w:t>TO</w:t>
      </w:r>
      <w:r w:rsidR="006168E4" w:rsidRPr="008551ED">
        <w:rPr>
          <w:rFonts w:ascii="Palatino Linotype" w:hAnsi="Palatino Linotype" w:cs="Arial"/>
          <w:b/>
          <w:sz w:val="24"/>
          <w:szCs w:val="24"/>
        </w:rPr>
        <w:t>.</w:t>
      </w:r>
      <w:r w:rsidR="006168E4">
        <w:rPr>
          <w:rFonts w:ascii="Palatino Linotype" w:hAnsi="Palatino Linotype" w:cs="Arial"/>
          <w:b/>
          <w:sz w:val="24"/>
          <w:szCs w:val="24"/>
        </w:rPr>
        <w:t xml:space="preserve"> </w:t>
      </w:r>
      <w:r w:rsidR="006168E4" w:rsidRPr="0087163A">
        <w:rPr>
          <w:rFonts w:ascii="Palatino Linotype" w:hAnsi="Palatino Linotype" w:cs="Arial"/>
          <w:b/>
          <w:sz w:val="28"/>
          <w:szCs w:val="28"/>
        </w:rPr>
        <w:t>De la etapa de instrucción.</w:t>
      </w:r>
    </w:p>
    <w:p w14:paraId="4DBCF3FD" w14:textId="77777777" w:rsidR="00114E6B" w:rsidRDefault="00114E6B" w:rsidP="00114E6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La Recurrente </w:t>
      </w:r>
      <w:r>
        <w:rPr>
          <w:rFonts w:ascii="Palatino Linotype" w:hAnsi="Palatino Linotype" w:cs="Arial"/>
          <w:sz w:val="24"/>
          <w:szCs w:val="24"/>
        </w:rPr>
        <w:t xml:space="preserve">fue omisa en presentar alegatos, pruebas o manifestación alguna.  </w:t>
      </w:r>
    </w:p>
    <w:p w14:paraId="64E91D41" w14:textId="77777777" w:rsidR="00114E6B" w:rsidRDefault="00114E6B" w:rsidP="00114E6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Pr>
          <w:rFonts w:ascii="Palatino Linotype" w:hAnsi="Palatino Linotype" w:cs="Arial"/>
          <w:b/>
          <w:sz w:val="24"/>
          <w:szCs w:val="24"/>
        </w:rPr>
        <w:t>cuatro de febrero</w:t>
      </w:r>
      <w:r w:rsidRPr="00C12209">
        <w:rPr>
          <w:rFonts w:ascii="Palatino Linotype" w:hAnsi="Palatino Linotype" w:cs="Arial"/>
          <w:b/>
          <w:sz w:val="24"/>
          <w:szCs w:val="24"/>
        </w:rPr>
        <w:t xml:space="preserve"> del presente, </w:t>
      </w:r>
      <w:r w:rsidRPr="00C12209">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5E14397A" w14:textId="77777777" w:rsidR="00114E6B" w:rsidRDefault="00114E6B" w:rsidP="00114E6B">
      <w:pPr>
        <w:spacing w:before="240" w:line="360" w:lineRule="auto"/>
        <w:jc w:val="both"/>
        <w:rPr>
          <w:rFonts w:ascii="Palatino Linotype" w:hAnsi="Palatino Linotype" w:cs="Arial"/>
          <w:sz w:val="24"/>
          <w:szCs w:val="24"/>
        </w:rPr>
      </w:pPr>
      <w:r w:rsidRPr="008560E0">
        <w:rPr>
          <w:rFonts w:ascii="Palatino Linotype" w:hAnsi="Palatino Linotype" w:cs="Arial"/>
          <w:sz w:val="24"/>
          <w:szCs w:val="24"/>
        </w:rPr>
        <w:t xml:space="preserve">Así, en fecha </w:t>
      </w:r>
      <w:r>
        <w:rPr>
          <w:rFonts w:ascii="Palatino Linotype" w:hAnsi="Palatino Linotype" w:cs="Arial"/>
          <w:sz w:val="24"/>
          <w:szCs w:val="24"/>
        </w:rPr>
        <w:t>veinticinco de febrero</w:t>
      </w:r>
      <w:r w:rsidRPr="008560E0">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48EDE89E" w14:textId="77777777" w:rsidR="006168E4" w:rsidRDefault="006168E4" w:rsidP="00844569">
      <w:pPr>
        <w:spacing w:before="240" w:line="360" w:lineRule="auto"/>
        <w:jc w:val="both"/>
        <w:rPr>
          <w:rFonts w:ascii="Palatino Linotype" w:hAnsi="Palatino Linotype" w:cs="Arial"/>
          <w:sz w:val="24"/>
          <w:szCs w:val="24"/>
        </w:rPr>
      </w:pPr>
    </w:p>
    <w:p w14:paraId="6A01D36E" w14:textId="77777777" w:rsidR="006168E4" w:rsidRDefault="006168E4" w:rsidP="00844569">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63192197" w14:textId="77777777" w:rsidR="006168E4" w:rsidRDefault="006168E4" w:rsidP="00844569">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562A76A5" w14:textId="77777777" w:rsidR="0079735D" w:rsidRDefault="0079735D" w:rsidP="0079735D">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lastRenderedPageBreak/>
        <w:t>Este Instituto de Transparencia, Acceso a la Información Pública y Protección de Datos Personales del Estado de México, es competente para conocer y resolver</w:t>
      </w:r>
      <w:r>
        <w:rPr>
          <w:rFonts w:ascii="Palatino Linotype" w:hAnsi="Palatino Linotype" w:cs="Arial"/>
          <w:sz w:val="24"/>
          <w:szCs w:val="24"/>
        </w:rPr>
        <w:t xml:space="preserve"> el presente recurso de revisión interpuesto</w:t>
      </w:r>
      <w:r w:rsidRPr="008F797B">
        <w:rPr>
          <w:rFonts w:ascii="Palatino Linotype" w:hAnsi="Palatino Linotype" w:cs="Arial"/>
          <w:sz w:val="24"/>
          <w:szCs w:val="24"/>
        </w:rPr>
        <w:t xml:space="preserve"> por </w:t>
      </w:r>
      <w:r w:rsidR="00114E6B">
        <w:rPr>
          <w:rFonts w:ascii="Palatino Linotype" w:hAnsi="Palatino Linotype" w:cs="Arial"/>
          <w:b/>
          <w:sz w:val="24"/>
          <w:szCs w:val="24"/>
        </w:rPr>
        <w:t>La</w:t>
      </w:r>
      <w:r w:rsidRPr="008F797B">
        <w:rPr>
          <w:rFonts w:ascii="Palatino Linotype" w:hAnsi="Palatino Linotype" w:cs="Arial"/>
          <w:b/>
          <w:sz w:val="24"/>
          <w:szCs w:val="24"/>
        </w:rPr>
        <w:t xml:space="preserve">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36167B26" w14:textId="77777777" w:rsidR="00114E6B" w:rsidRPr="008F797B" w:rsidRDefault="00114E6B" w:rsidP="0079735D">
      <w:pPr>
        <w:spacing w:before="240" w:line="360" w:lineRule="auto"/>
        <w:jc w:val="both"/>
        <w:rPr>
          <w:rFonts w:ascii="Palatino Linotype" w:hAnsi="Palatino Linotype" w:cs="Arial"/>
          <w:sz w:val="24"/>
          <w:szCs w:val="24"/>
        </w:rPr>
      </w:pPr>
    </w:p>
    <w:p w14:paraId="177F272A"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40E3F3E"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19CDDDA" w14:textId="77777777" w:rsidR="00DF723C" w:rsidRDefault="00DF723C" w:rsidP="00DF723C">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lastRenderedPageBreak/>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69F7D41A"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Pr>
          <w:rFonts w:ascii="Palatino Linotype" w:hAnsi="Palatino Linotype" w:cs="Arial"/>
          <w:b/>
          <w:sz w:val="24"/>
          <w:szCs w:val="24"/>
        </w:rPr>
        <w:t xml:space="preserve">2000365, </w:t>
      </w:r>
      <w:r>
        <w:rPr>
          <w:rFonts w:ascii="Palatino Linotype" w:hAnsi="Palatino Linotype" w:cs="Arial"/>
          <w:sz w:val="24"/>
          <w:szCs w:val="24"/>
        </w:rPr>
        <w:t xml:space="preserve">la cual dispone a la literalidad: </w:t>
      </w:r>
    </w:p>
    <w:p w14:paraId="6390D677"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46807815"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498BAA33"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0E0D47F0"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2E8D7AC2"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04AB43A4"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394E91EB"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1640A5B6" w14:textId="77777777" w:rsidR="004D7823" w:rsidRDefault="004D7823" w:rsidP="004D782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4921F994" w14:textId="77777777" w:rsidR="004D7823" w:rsidRDefault="004D7823" w:rsidP="004D7823">
      <w:pPr>
        <w:spacing w:before="240" w:line="360" w:lineRule="auto"/>
        <w:ind w:left="851" w:right="851"/>
        <w:jc w:val="both"/>
        <w:rPr>
          <w:rFonts w:ascii="Palatino Linotype" w:hAnsi="Palatino Linotype"/>
          <w:b/>
          <w:bCs/>
          <w:i/>
          <w:lang w:eastAsia="es-MX"/>
        </w:rPr>
      </w:pPr>
      <w:r>
        <w:rPr>
          <w:rFonts w:ascii="Palatino Linotype" w:hAnsi="Palatino Linotype"/>
          <w:b/>
          <w:bCs/>
          <w:i/>
        </w:rPr>
        <w:lastRenderedPageBreak/>
        <w:t>IMPROCEDENCIA Y SOBRESEIMIENTO EN EL JUICIO DE AMPARO. LAS CAUSAS PREVISTAS EN LOS ARTÍCULOS 73 Y 74 DE LA LEY DE LA MATERIA, RESPECTIVAMENTE, NO SON INCOMPATIBLES CON EL ARTÍCULO 25.1 DE LA CONVENCIÓN AMERICANA SOBRE DERECHOS HUMANOS.</w:t>
      </w:r>
    </w:p>
    <w:p w14:paraId="37708107"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10"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11"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212B059" w14:textId="77777777" w:rsidR="004D7823" w:rsidRDefault="004D7823" w:rsidP="004D7823">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lastRenderedPageBreak/>
        <w:t>PRIMER TRIBUNAL COLEGIADO EN MATERIAS ADMINISTRATIVA Y DE TRABAJO DEL DÉCIMO SEXTO CIRCUITO.</w:t>
      </w:r>
    </w:p>
    <w:p w14:paraId="5204391F" w14:textId="77777777" w:rsidR="004D7823" w:rsidRDefault="004D7823" w:rsidP="004D7823">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443/2011. Marcos Adán Uribe Bañales. 28 de octubre de 2011. Unanimidad de votos. Ponente: Jesús de Ávila Huerta. Secretario: Rogelio Zamora Menchaca.</w:t>
      </w:r>
    </w:p>
    <w:p w14:paraId="07103E98" w14:textId="77777777" w:rsidR="004D7823" w:rsidRDefault="004D7823" w:rsidP="004D7823">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Amparo en revisión 526/2011. Juan Valencia Fernández. 4 de noviembre de 2011. Unanimidad de votos. Ponente: Ariel Alberto Rojas Caballero. Secretaria: Silvia Vidal Vidal.”</w:t>
      </w:r>
    </w:p>
    <w:p w14:paraId="153E0904"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07EC8FFC"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195C6C7F"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09BB1596"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6937DFF9"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1F985469"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III. No actualice alguno de los supuestos previstos en la presente Ley;  </w:t>
      </w:r>
    </w:p>
    <w:p w14:paraId="31EB0AC6"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IV. No se haya desahogado la prevención en los términos establecidos en la presente Ley;  </w:t>
      </w:r>
    </w:p>
    <w:p w14:paraId="21092479"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76C907ED"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1942045D" w14:textId="77777777" w:rsidR="004D7823" w:rsidRDefault="004D7823" w:rsidP="004D7823">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14AE219B" w14:textId="77777777" w:rsidR="004D7823" w:rsidRDefault="004D7823" w:rsidP="004D7823">
      <w:pPr>
        <w:pStyle w:val="Prrafodelista"/>
        <w:autoSpaceDE w:val="0"/>
        <w:autoSpaceDN w:val="0"/>
        <w:adjustRightInd w:val="0"/>
        <w:spacing w:line="360" w:lineRule="auto"/>
        <w:ind w:right="616"/>
        <w:jc w:val="both"/>
        <w:rPr>
          <w:rFonts w:ascii="Palatino Linotype" w:hAnsi="Palatino Linotype" w:cs="Arial"/>
          <w:i/>
          <w:highlight w:val="yellow"/>
        </w:rPr>
      </w:pPr>
    </w:p>
    <w:p w14:paraId="774BE529"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35A35C64"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highlight w:val="yellow"/>
        </w:rPr>
      </w:pPr>
    </w:p>
    <w:p w14:paraId="571C43F7" w14:textId="77777777" w:rsidR="004D7823" w:rsidRDefault="004D7823" w:rsidP="004D7823">
      <w:pPr>
        <w:pStyle w:val="Prrafodelista"/>
        <w:numPr>
          <w:ilvl w:val="0"/>
          <w:numId w:val="39"/>
        </w:numPr>
        <w:autoSpaceDE w:val="0"/>
        <w:autoSpaceDN w:val="0"/>
        <w:adjustRightInd w:val="0"/>
        <w:spacing w:line="360" w:lineRule="auto"/>
        <w:jc w:val="both"/>
        <w:rPr>
          <w:rFonts w:ascii="Palatino Linotype" w:hAnsi="Palatino Linotype" w:cs="Arial"/>
          <w:b/>
          <w:i/>
        </w:rPr>
      </w:pPr>
      <w:r>
        <w:rPr>
          <w:rFonts w:ascii="Palatino Linotype" w:hAnsi="Palatino Linotype" w:cs="Arial"/>
          <w:b/>
          <w:i/>
        </w:rPr>
        <w:t>Cuestiones de previo y especial pronunciamiento.</w:t>
      </w:r>
    </w:p>
    <w:p w14:paraId="72683A30" w14:textId="77777777" w:rsidR="004D7823" w:rsidRDefault="004D7823" w:rsidP="004D7823">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238D2D03" w14:textId="43D974F3" w:rsidR="004D7823" w:rsidRDefault="004D7823" w:rsidP="004D7823">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w:t>
      </w:r>
      <w:r w:rsidR="002B0E1B">
        <w:rPr>
          <w:rFonts w:ascii="Palatino Linotype" w:hAnsi="Palatino Linotype"/>
          <w:sz w:val="24"/>
          <w:szCs w:val="24"/>
        </w:rPr>
        <w:t xml:space="preserve">no se hace mención al nombre de </w:t>
      </w:r>
      <w:r w:rsidR="002B0E1B">
        <w:rPr>
          <w:rFonts w:ascii="Palatino Linotype" w:hAnsi="Palatino Linotype"/>
          <w:b/>
          <w:sz w:val="24"/>
          <w:szCs w:val="24"/>
        </w:rPr>
        <w:t>La</w:t>
      </w:r>
      <w:r>
        <w:rPr>
          <w:rFonts w:ascii="Palatino Linotype" w:hAnsi="Palatino Linotype"/>
          <w:sz w:val="24"/>
          <w:szCs w:val="24"/>
        </w:rPr>
        <w:t xml:space="preserve">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Pr>
          <w:rFonts w:ascii="Palatino Linotype" w:hAnsi="Palatino Linotype"/>
          <w:sz w:val="24"/>
          <w:szCs w:val="24"/>
        </w:rPr>
        <w:lastRenderedPageBreak/>
        <w:t xml:space="preserve">manera electrónica, ello porque no se advierte nombre en específico sino </w:t>
      </w:r>
      <w:r w:rsidR="00083A04">
        <w:rPr>
          <w:rFonts w:ascii="Palatino Linotype" w:hAnsi="Palatino Linotype"/>
          <w:b/>
          <w:sz w:val="24"/>
          <w:szCs w:val="24"/>
        </w:rPr>
        <w:t>XXXXX</w:t>
      </w:r>
      <w:r>
        <w:rPr>
          <w:rFonts w:ascii="Palatino Linotype" w:hAnsi="Palatino Linotype" w:cs="Arial"/>
          <w:sz w:val="24"/>
        </w:rPr>
        <w:t>, del cual no se colige que corresponda al nombre de una persona.</w:t>
      </w:r>
    </w:p>
    <w:p w14:paraId="7A04A361"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p>
    <w:p w14:paraId="1EFCB188" w14:textId="77777777" w:rsidR="004D7823" w:rsidRDefault="004D7823" w:rsidP="004D782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Esta Ponencia considera importante abordar el análisis de los requisitos de procedibilidad de los recursos de revisión, así el artículo 180 de la </w:t>
      </w:r>
      <w:r>
        <w:rPr>
          <w:rFonts w:ascii="Palatino Linotype" w:hAnsi="Palatino Linotype" w:cs="Arial"/>
          <w:lang w:eastAsia="es-MX"/>
        </w:rPr>
        <w:t xml:space="preserve">Ley de Transparencia y Acceso a la Información Pública del Estado de México y Municipios, que </w:t>
      </w:r>
      <w:r>
        <w:rPr>
          <w:rFonts w:ascii="Palatino Linotype" w:hAnsi="Palatino Linotype" w:cs="Arial"/>
        </w:rPr>
        <w:t>establece lo siguiente:</w:t>
      </w:r>
    </w:p>
    <w:p w14:paraId="5F337A75" w14:textId="77777777" w:rsidR="004D7823" w:rsidRDefault="004D7823" w:rsidP="004D7823">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54EDC25B" w14:textId="77777777" w:rsidR="004D7823" w:rsidRDefault="004D7823" w:rsidP="004D7823">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4045ED75" w14:textId="77777777" w:rsidR="004D7823" w:rsidRDefault="004D7823" w:rsidP="004D7823">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55B37785" w14:textId="77777777" w:rsidR="004D7823" w:rsidRDefault="004D7823" w:rsidP="004D7823">
      <w:pPr>
        <w:spacing w:before="240" w:line="360" w:lineRule="auto"/>
        <w:ind w:left="851" w:right="851"/>
        <w:rPr>
          <w:rFonts w:ascii="Palatino Linotype" w:hAnsi="Palatino Linotype"/>
          <w:i/>
        </w:rPr>
      </w:pPr>
      <w:r>
        <w:rPr>
          <w:rFonts w:ascii="Palatino Linotype" w:hAnsi="Palatino Linotype"/>
          <w:b/>
          <w:i/>
        </w:rPr>
        <w:t>(…)” [Sic]</w:t>
      </w:r>
    </w:p>
    <w:p w14:paraId="60FD173C" w14:textId="77777777" w:rsidR="004D7823" w:rsidRDefault="004D7823" w:rsidP="004D7823">
      <w:pPr>
        <w:pStyle w:val="Prrafodelista"/>
        <w:widowControl w:val="0"/>
        <w:autoSpaceDE w:val="0"/>
        <w:autoSpaceDN w:val="0"/>
        <w:adjustRightInd w:val="0"/>
        <w:ind w:left="0"/>
        <w:jc w:val="both"/>
        <w:rPr>
          <w:rFonts w:ascii="Palatino Linotype" w:hAnsi="Palatino Linotype"/>
          <w:highlight w:val="yellow"/>
        </w:rPr>
      </w:pPr>
    </w:p>
    <w:p w14:paraId="6871448B" w14:textId="7E78D1C8" w:rsidR="004D7823" w:rsidRDefault="004D7823" w:rsidP="004D782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En principio, de una interpretación del artículo transcrito se observan los requisitos que </w:t>
      </w:r>
      <w:r>
        <w:rPr>
          <w:rFonts w:ascii="Palatino Linotype" w:hAnsi="Palatino Linotype" w:cs="Arial"/>
        </w:rPr>
        <w:t>deberán</w:t>
      </w:r>
      <w:r>
        <w:rPr>
          <w:rFonts w:ascii="Palatino Linotype" w:hAnsi="Palatino Linotype"/>
        </w:rPr>
        <w:t xml:space="preserve"> contener los recursos de revisión; sobre el particular, de la revisión del expediente electrónico del </w:t>
      </w:r>
      <w:r>
        <w:rPr>
          <w:rFonts w:ascii="Palatino Linotype" w:hAnsi="Palatino Linotype"/>
          <w:b/>
        </w:rPr>
        <w:t>SAIMEX</w:t>
      </w:r>
      <w:r>
        <w:rPr>
          <w:rFonts w:ascii="Palatino Linotype" w:hAnsi="Palatino Linotype"/>
        </w:rPr>
        <w:t xml:space="preserve"> se desprende que el solicitante y ahora Recurrente, en ejercicio de su derecho de acceso a la información pública, no proporcionó un nombre para que </w:t>
      </w:r>
      <w:r>
        <w:rPr>
          <w:rFonts w:ascii="Palatino Linotype" w:hAnsi="Palatino Linotype" w:cs="Arial"/>
        </w:rPr>
        <w:t>sea</w:t>
      </w:r>
      <w:r>
        <w:rPr>
          <w:rFonts w:ascii="Palatino Linotype" w:hAnsi="Palatino Linotype"/>
        </w:rPr>
        <w:t xml:space="preserve"> identificado, ya que indicó en el apartado de </w:t>
      </w:r>
      <w:r>
        <w:rPr>
          <w:rFonts w:ascii="Palatino Linotype" w:hAnsi="Palatino Linotype"/>
          <w:b/>
        </w:rPr>
        <w:t>“DATOS DEL SOLICITANTE”,</w:t>
      </w:r>
      <w:r>
        <w:rPr>
          <w:rFonts w:ascii="Palatino Linotype" w:hAnsi="Palatino Linotype"/>
        </w:rPr>
        <w:t xml:space="preserve"> el nombre de </w:t>
      </w:r>
      <w:r w:rsidR="00083A04">
        <w:rPr>
          <w:rFonts w:ascii="Palatino Linotype" w:hAnsi="Palatino Linotype"/>
          <w:b/>
        </w:rPr>
        <w:t>XXXXXX</w:t>
      </w:r>
      <w:bookmarkStart w:id="0" w:name="_GoBack"/>
      <w:bookmarkEnd w:id="0"/>
      <w:r>
        <w:rPr>
          <w:rFonts w:ascii="Palatino Linotype" w:hAnsi="Palatino Linotype"/>
          <w:b/>
        </w:rPr>
        <w:t>;</w:t>
      </w:r>
      <w:r>
        <w:rPr>
          <w:rFonts w:ascii="Palatino Linotype" w:hAnsi="Palatino Linotype"/>
        </w:rPr>
        <w:t xml:space="preserve"> por lo que no tiene certeza sobre su identidad, lo que en estricto sentido, no se colmarían los requisitos establecidos en el citado artículo 180 de la Ley de Transparencia.</w:t>
      </w:r>
    </w:p>
    <w:p w14:paraId="5C5F69FA" w14:textId="77777777" w:rsidR="004D7823" w:rsidRDefault="004D7823" w:rsidP="004D7823">
      <w:pPr>
        <w:pStyle w:val="Prrafodelista"/>
        <w:widowControl w:val="0"/>
        <w:autoSpaceDE w:val="0"/>
        <w:autoSpaceDN w:val="0"/>
        <w:adjustRightInd w:val="0"/>
        <w:spacing w:line="360" w:lineRule="auto"/>
        <w:ind w:left="0"/>
        <w:jc w:val="both"/>
        <w:rPr>
          <w:rFonts w:ascii="Palatino Linotype" w:hAnsi="Palatino Linotype" w:cs="Arial"/>
        </w:rPr>
      </w:pPr>
      <w:r>
        <w:rPr>
          <w:rFonts w:ascii="Palatino Linotype" w:hAnsi="Palatino Linotype"/>
        </w:rPr>
        <w:lastRenderedPageBreak/>
        <w:t xml:space="preserve">No obstante lo anterior, debe destacarse que el artículo 15 de </w:t>
      </w:r>
      <w:r>
        <w:rPr>
          <w:rFonts w:ascii="Palatino Linotype" w:hAnsi="Palatino Linotype" w:cs="Arial"/>
          <w:lang w:eastAsia="es-MX"/>
        </w:rPr>
        <w:t xml:space="preserve">Ley de Transparencia y Acceso a la </w:t>
      </w:r>
      <w:r>
        <w:rPr>
          <w:rFonts w:ascii="Palatino Linotype" w:hAnsi="Palatino Linotype" w:cs="Arial"/>
        </w:rPr>
        <w:t>Información</w:t>
      </w:r>
      <w:r>
        <w:rPr>
          <w:rFonts w:ascii="Palatino Linotype" w:hAnsi="Palatino Linotype" w:cs="Arial"/>
          <w:lang w:eastAsia="es-MX"/>
        </w:rPr>
        <w:t xml:space="preserve"> Pública del Estado de México y Municipios </w:t>
      </w:r>
      <w:r>
        <w:rPr>
          <w:rFonts w:ascii="Palatino Linotype" w:hAnsi="Palatino Linotype" w:cs="Arial"/>
          <w:iCs/>
        </w:rPr>
        <w:t xml:space="preserve">prevé que, </w:t>
      </w:r>
      <w:r>
        <w:rPr>
          <w:rFonts w:ascii="Palatino Linotype" w:hAnsi="Palatino Linotype"/>
        </w:rPr>
        <w:t xml:space="preserve">toda persona tendrá acceso a la información </w:t>
      </w:r>
      <w:r>
        <w:rPr>
          <w:rFonts w:ascii="Palatino Linotype" w:hAnsi="Palatino Linotype" w:cs="Arial"/>
        </w:rPr>
        <w:t xml:space="preserve">sin necesidad de acreditar interés alguno o justificar su utilización, de lo que se infiere que para el </w:t>
      </w:r>
      <w:r>
        <w:rPr>
          <w:rFonts w:ascii="Palatino Linotype" w:hAnsi="Palatino Linotype"/>
        </w:rPr>
        <w:t>ejercicio</w:t>
      </w:r>
      <w:r>
        <w:rPr>
          <w:rFonts w:ascii="Palatino Linotype" w:hAnsi="Palatino Linotype" w:cs="Arial"/>
        </w:rPr>
        <w:t xml:space="preserve"> del derecho de acceso a la información pública, el nombre no es un requisito </w:t>
      </w:r>
      <w:r>
        <w:rPr>
          <w:rFonts w:ascii="Palatino Linotype" w:hAnsi="Palatino Linotype" w:cs="Arial"/>
          <w:i/>
        </w:rPr>
        <w:t>sine qua non</w:t>
      </w:r>
      <w:r>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537181B9" w14:textId="77777777" w:rsidR="004D7823" w:rsidRDefault="004D7823" w:rsidP="004D7823">
      <w:pPr>
        <w:pStyle w:val="Prrafodelista"/>
        <w:widowControl w:val="0"/>
        <w:autoSpaceDE w:val="0"/>
        <w:autoSpaceDN w:val="0"/>
        <w:adjustRightInd w:val="0"/>
        <w:ind w:left="0"/>
        <w:jc w:val="both"/>
        <w:rPr>
          <w:rFonts w:ascii="Palatino Linotype" w:hAnsi="Palatino Linotype"/>
          <w:highlight w:val="yellow"/>
        </w:rPr>
      </w:pPr>
    </w:p>
    <w:p w14:paraId="448A713F" w14:textId="77777777" w:rsidR="004D7823" w:rsidRDefault="004D7823" w:rsidP="004D7823">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Pr>
          <w:rFonts w:ascii="Palatino Linotype" w:hAnsi="Palatino Linotype" w:cs="Arial"/>
        </w:rPr>
        <w:t>derecho</w:t>
      </w:r>
      <w:r>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E274BF7"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149A008D" w14:textId="77777777" w:rsidR="004D7823" w:rsidRDefault="004D7823" w:rsidP="004D7823">
      <w:pPr>
        <w:autoSpaceDE w:val="0"/>
        <w:autoSpaceDN w:val="0"/>
        <w:adjustRightInd w:val="0"/>
        <w:spacing w:after="0" w:line="360" w:lineRule="auto"/>
        <w:jc w:val="both"/>
        <w:rPr>
          <w:rFonts w:ascii="Palatino Linotype" w:hAnsi="Palatino Linotype" w:cs="Arial"/>
          <w:sz w:val="24"/>
          <w:szCs w:val="24"/>
        </w:rPr>
      </w:pPr>
    </w:p>
    <w:p w14:paraId="7313CF13" w14:textId="77777777" w:rsidR="00DF723C" w:rsidRPr="00514E66" w:rsidRDefault="00DF723C" w:rsidP="00DF723C">
      <w:pPr>
        <w:pStyle w:val="Prrafodelista"/>
        <w:autoSpaceDE w:val="0"/>
        <w:autoSpaceDN w:val="0"/>
        <w:adjustRightInd w:val="0"/>
        <w:spacing w:line="360" w:lineRule="auto"/>
        <w:ind w:left="0"/>
        <w:jc w:val="both"/>
        <w:rPr>
          <w:rFonts w:ascii="Palatino Linotype" w:hAnsi="Palatino Linotype" w:cs="Arial"/>
        </w:rPr>
      </w:pPr>
    </w:p>
    <w:p w14:paraId="59FC1266" w14:textId="77777777" w:rsidR="00DF723C" w:rsidRPr="00505517" w:rsidRDefault="00DF723C" w:rsidP="00DF723C">
      <w:pPr>
        <w:tabs>
          <w:tab w:val="left" w:pos="709"/>
        </w:tabs>
        <w:spacing w:before="240" w:line="360" w:lineRule="auto"/>
        <w:ind w:right="51"/>
        <w:jc w:val="both"/>
        <w:rPr>
          <w:rFonts w:ascii="Palatino Linotype" w:hAnsi="Palatino Linotype"/>
          <w:b/>
          <w:sz w:val="28"/>
          <w:szCs w:val="28"/>
        </w:rPr>
      </w:pPr>
      <w:r w:rsidRPr="00505517">
        <w:rPr>
          <w:rFonts w:ascii="Palatino Linotype" w:hAnsi="Palatino Linotype"/>
          <w:b/>
          <w:sz w:val="28"/>
          <w:szCs w:val="28"/>
        </w:rPr>
        <w:t xml:space="preserve">CUARTO. Estudio y resolución del asunto </w:t>
      </w:r>
    </w:p>
    <w:p w14:paraId="365AAEB1" w14:textId="77777777" w:rsidR="00DF723C" w:rsidRPr="00505517" w:rsidRDefault="00DF723C" w:rsidP="00DF723C">
      <w:pPr>
        <w:pStyle w:val="Prrafodelista"/>
        <w:autoSpaceDE w:val="0"/>
        <w:autoSpaceDN w:val="0"/>
        <w:adjustRightInd w:val="0"/>
        <w:spacing w:before="240" w:after="160" w:line="360" w:lineRule="auto"/>
        <w:ind w:left="0"/>
        <w:jc w:val="both"/>
        <w:rPr>
          <w:rFonts w:ascii="Palatino Linotype" w:hAnsi="Palatino Linotype" w:cs="Arial"/>
        </w:rPr>
      </w:pPr>
      <w:r w:rsidRPr="00505517">
        <w:rPr>
          <w:rFonts w:ascii="Palatino Linotype" w:hAnsi="Palatino Linotype" w:cs="Arial"/>
        </w:rPr>
        <w:lastRenderedPageBreak/>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FEC9BC2" w14:textId="77777777" w:rsidR="00DF723C" w:rsidRPr="002869E1" w:rsidRDefault="00DF723C" w:rsidP="00DF723C">
      <w:pPr>
        <w:spacing w:after="0" w:line="360" w:lineRule="auto"/>
        <w:jc w:val="both"/>
        <w:rPr>
          <w:rFonts w:ascii="Palatino Linotype" w:eastAsia="Times New Roman" w:hAnsi="Palatino Linotype" w:cs="Times New Roman"/>
          <w:sz w:val="24"/>
          <w:szCs w:val="24"/>
          <w:lang w:eastAsia="es-ES"/>
        </w:rPr>
      </w:pPr>
      <w:r w:rsidRPr="00505517">
        <w:rPr>
          <w:rFonts w:ascii="Palatino Linotype" w:hAnsi="Palatino Linotype" w:cs="Arial"/>
          <w:sz w:val="24"/>
          <w:szCs w:val="24"/>
        </w:rPr>
        <w:t xml:space="preserve">En este tenor, es necesario subrayar que </w:t>
      </w:r>
      <w:r w:rsidRPr="0050551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43204B0D"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8EC08F0"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1FC983"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388276C4"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012FE52"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3B33D5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3E454398" w14:textId="77777777" w:rsidR="00DF723C" w:rsidRPr="006010FE"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023EF19E"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3C7F43E"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68F1D10E"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1FEDF176" w14:textId="77777777" w:rsidR="00DF723C" w:rsidRPr="006010FE" w:rsidRDefault="00DF723C" w:rsidP="00DF723C">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6010FE">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0654FA83" w14:textId="77777777" w:rsidR="00DF723C" w:rsidRPr="006E4CCA" w:rsidRDefault="00DF723C" w:rsidP="00DF723C">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051B2160" w14:textId="77777777" w:rsidR="00DF723C" w:rsidRDefault="00DF723C" w:rsidP="00DF723C">
      <w:pPr>
        <w:spacing w:after="0" w:line="360" w:lineRule="auto"/>
        <w:jc w:val="both"/>
        <w:rPr>
          <w:rFonts w:ascii="Palatino Linotype" w:eastAsia="Times New Roman" w:hAnsi="Palatino Linotype" w:cs="Times New Roman"/>
          <w:sz w:val="24"/>
          <w:szCs w:val="24"/>
          <w:lang w:eastAsia="es-ES"/>
        </w:rPr>
      </w:pPr>
    </w:p>
    <w:p w14:paraId="7CDC12AC" w14:textId="77777777" w:rsidR="00DF723C" w:rsidRPr="006010FE" w:rsidRDefault="00DF723C" w:rsidP="00DF723C">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21C55689" w14:textId="77777777" w:rsidR="00DF723C" w:rsidRPr="006E4CCA" w:rsidRDefault="00DF723C" w:rsidP="00DF723C">
      <w:pPr>
        <w:spacing w:before="240" w:line="360" w:lineRule="auto"/>
        <w:ind w:left="851" w:right="851"/>
        <w:jc w:val="both"/>
        <w:rPr>
          <w:rFonts w:ascii="Palatino Linotype" w:eastAsia="Times New Roman" w:hAnsi="Palatino Linotype" w:cs="Arial"/>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2A957799" w14:textId="77777777" w:rsidR="002C34CC" w:rsidRDefault="002C34CC" w:rsidP="00442C1A">
      <w:pPr>
        <w:autoSpaceDE w:val="0"/>
        <w:autoSpaceDN w:val="0"/>
        <w:adjustRightInd w:val="0"/>
        <w:spacing w:line="360" w:lineRule="auto"/>
        <w:jc w:val="both"/>
        <w:rPr>
          <w:rFonts w:ascii="Palatino Linotype" w:hAnsi="Palatino Linotype" w:cs="Arial"/>
          <w:sz w:val="24"/>
          <w:szCs w:val="24"/>
        </w:rPr>
      </w:pPr>
    </w:p>
    <w:p w14:paraId="4319FA67" w14:textId="77777777" w:rsidR="00866F2A" w:rsidRDefault="00866F2A" w:rsidP="00442C1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Una vez sentado lo anterior, en una aproximación inicial, es procedente mencionar que la solicitud de información </w:t>
      </w:r>
      <w:r>
        <w:rPr>
          <w:rFonts w:ascii="Palatino Linotype" w:hAnsi="Palatino Linotype" w:cs="Arial"/>
          <w:b/>
          <w:sz w:val="24"/>
          <w:szCs w:val="24"/>
        </w:rPr>
        <w:t xml:space="preserve">00856/ECATEPEC/IP/2019 </w:t>
      </w:r>
      <w:r>
        <w:rPr>
          <w:rFonts w:ascii="Palatino Linotype" w:hAnsi="Palatino Linotype" w:cs="Arial"/>
          <w:sz w:val="24"/>
          <w:szCs w:val="24"/>
        </w:rPr>
        <w:t xml:space="preserve">se nutre de 8 –ocho- requerimientos, adicionalmente la particular fue omisa en señalar elemento temporal. Consecuentemente, de una interpretación gramatical el elemento temporal debe de ser concebido al cuatro de diciembre de dos mil diecinueve, al corresponder a la fecha en que se ejerció el derecho de acceso a la información pública. </w:t>
      </w:r>
    </w:p>
    <w:p w14:paraId="56A828BE" w14:textId="77777777" w:rsidR="00866F2A" w:rsidRDefault="00866F2A" w:rsidP="00866F2A">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 precisión con fundamento en los artículos 13 y 181 cuarto párrafo de la Ley en materia, normatividad cuyo contenido literal es el siguiente: </w:t>
      </w:r>
    </w:p>
    <w:p w14:paraId="0C2FED60" w14:textId="77777777" w:rsidR="00866F2A" w:rsidRPr="00BC704A" w:rsidRDefault="00866F2A" w:rsidP="00866F2A">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lastRenderedPageBreak/>
        <w:t>“Artículo 13. El Instituto, en el ámbito de sus atribuciones, deberá suplir cualquier deficiencia para garantizar el ejercicio del derecho de acceso a la información.</w:t>
      </w:r>
    </w:p>
    <w:p w14:paraId="25B22204" w14:textId="77777777" w:rsidR="00866F2A" w:rsidRPr="00BC704A" w:rsidRDefault="00866F2A" w:rsidP="00866F2A">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3DCFB863" w14:textId="77777777" w:rsidR="00866F2A" w:rsidRPr="00BC704A" w:rsidRDefault="00866F2A" w:rsidP="00866F2A">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64E18BFF" w14:textId="77777777" w:rsidR="00866F2A" w:rsidRPr="00866F2A" w:rsidRDefault="00866F2A" w:rsidP="00442C1A">
      <w:pPr>
        <w:autoSpaceDE w:val="0"/>
        <w:autoSpaceDN w:val="0"/>
        <w:adjustRightInd w:val="0"/>
        <w:spacing w:line="360" w:lineRule="auto"/>
        <w:jc w:val="both"/>
        <w:rPr>
          <w:rFonts w:ascii="Palatino Linotype" w:hAnsi="Palatino Linotype" w:cs="Arial"/>
          <w:sz w:val="24"/>
          <w:szCs w:val="24"/>
        </w:rPr>
      </w:pPr>
    </w:p>
    <w:p w14:paraId="3BC4B444" w14:textId="77777777" w:rsidR="00866F2A" w:rsidRDefault="00866F2A" w:rsidP="00442C1A">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Bajo estas líneas argumentativas, al retomar y delimitar los requerimientos de la ahora </w:t>
      </w:r>
      <w:r>
        <w:rPr>
          <w:rFonts w:ascii="Palatino Linotype" w:hAnsi="Palatino Linotype" w:cs="Arial"/>
          <w:b/>
          <w:sz w:val="24"/>
          <w:szCs w:val="24"/>
        </w:rPr>
        <w:t xml:space="preserve">Recurrente, </w:t>
      </w:r>
      <w:r>
        <w:rPr>
          <w:rFonts w:ascii="Palatino Linotype" w:hAnsi="Palatino Linotype" w:cs="Arial"/>
          <w:sz w:val="24"/>
          <w:szCs w:val="24"/>
        </w:rPr>
        <w:t xml:space="preserve">de manera objetiva se precisa que versa en conocer la siguiente información: </w:t>
      </w:r>
    </w:p>
    <w:p w14:paraId="04446D7F" w14:textId="77777777" w:rsidR="00866F2A" w:rsidRDefault="00866F2A"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nombre de la empresa que lleva a cabo los trabajos de construcción/habilitaci</w:t>
      </w:r>
      <w:r w:rsidR="005E7189">
        <w:rPr>
          <w:rFonts w:ascii="Palatino Linotype" w:hAnsi="Palatino Linotype" w:cs="Arial"/>
        </w:rPr>
        <w:t xml:space="preserve">ón de los carriles confinados del Mexibus que corre de Ecatepec a Indios Verdes, </w:t>
      </w:r>
      <w:r w:rsidR="00980E8F">
        <w:rPr>
          <w:rFonts w:ascii="Palatino Linotype" w:hAnsi="Palatino Linotype" w:cs="Arial"/>
        </w:rPr>
        <w:t>vigente</w:t>
      </w:r>
      <w:r>
        <w:rPr>
          <w:rFonts w:ascii="Palatino Linotype" w:hAnsi="Palatino Linotype" w:cs="Arial"/>
        </w:rPr>
        <w:t xml:space="preserve"> al cuatro de diciembre de dos mil diecinueve. </w:t>
      </w:r>
    </w:p>
    <w:p w14:paraId="50295DFA" w14:textId="77777777" w:rsidR="00866F2A" w:rsidRDefault="00866F2A"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la instancia encargada de supervisar los trabajos</w:t>
      </w:r>
      <w:r w:rsidR="00DE0D20">
        <w:rPr>
          <w:rFonts w:ascii="Palatino Linotype" w:hAnsi="Palatino Linotype" w:cs="Arial"/>
        </w:rPr>
        <w:t xml:space="preserve"> de construcción/habilitación de los carriles confinados del Mexibus que corre de Ecatepec a Indios Verdes</w:t>
      </w:r>
      <w:r>
        <w:rPr>
          <w:rFonts w:ascii="Palatino Linotype" w:hAnsi="Palatino Linotype" w:cs="Arial"/>
          <w:b/>
        </w:rPr>
        <w:t xml:space="preserve">, </w:t>
      </w:r>
      <w:r w:rsidR="00980E8F">
        <w:rPr>
          <w:rFonts w:ascii="Palatino Linotype" w:hAnsi="Palatino Linotype" w:cs="Arial"/>
        </w:rPr>
        <w:t>vigente</w:t>
      </w:r>
      <w:r>
        <w:rPr>
          <w:rFonts w:ascii="Palatino Linotype" w:hAnsi="Palatino Linotype" w:cs="Arial"/>
        </w:rPr>
        <w:t xml:space="preserve"> al cuatro de diciembre de dos mil diecinueve. </w:t>
      </w:r>
    </w:p>
    <w:p w14:paraId="5E072C8A" w14:textId="77777777" w:rsidR="00866F2A" w:rsidRDefault="00866F2A"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el método de adjudicación de los traba</w:t>
      </w:r>
      <w:r w:rsidR="005E7189">
        <w:rPr>
          <w:rFonts w:ascii="Palatino Linotype" w:hAnsi="Palatino Linotype" w:cs="Arial"/>
        </w:rPr>
        <w:t>jos</w:t>
      </w:r>
      <w:r w:rsidR="00DE0D20">
        <w:rPr>
          <w:rFonts w:ascii="Palatino Linotype" w:hAnsi="Palatino Linotype" w:cs="Arial"/>
        </w:rPr>
        <w:t xml:space="preserve"> de construcción/habilitación de los carriles confinados del Mexibus que corre de Ecatepec a Indios Verdes</w:t>
      </w:r>
      <w:r w:rsidR="005E7189">
        <w:rPr>
          <w:rFonts w:ascii="Palatino Linotype" w:hAnsi="Palatino Linotype" w:cs="Arial"/>
        </w:rPr>
        <w:t xml:space="preserve">, </w:t>
      </w:r>
      <w:r w:rsidR="00980E8F">
        <w:rPr>
          <w:rFonts w:ascii="Palatino Linotype" w:hAnsi="Palatino Linotype" w:cs="Arial"/>
        </w:rPr>
        <w:t>v</w:t>
      </w:r>
      <w:r w:rsidR="00C565FE">
        <w:rPr>
          <w:rFonts w:ascii="Palatino Linotype" w:hAnsi="Palatino Linotype" w:cs="Arial"/>
        </w:rPr>
        <w:t>igente</w:t>
      </w:r>
      <w:r w:rsidR="005E7189">
        <w:rPr>
          <w:rFonts w:ascii="Palatino Linotype" w:hAnsi="Palatino Linotype" w:cs="Arial"/>
        </w:rPr>
        <w:t xml:space="preserve"> al cuatro de diciembre de dos mil diecinueve. </w:t>
      </w:r>
    </w:p>
    <w:p w14:paraId="5444997A" w14:textId="77777777" w:rsidR="005E7189" w:rsidRDefault="00DE0D20"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consten las acciones implementadas para rescatar el parque ubicado en el tramo conocido como “El Vigilante”, </w:t>
      </w:r>
      <w:r w:rsidR="000B1642">
        <w:rPr>
          <w:rFonts w:ascii="Palatino Linotype" w:hAnsi="Palatino Linotype" w:cs="Arial"/>
        </w:rPr>
        <w:t>actualizado</w:t>
      </w:r>
      <w:r>
        <w:rPr>
          <w:rFonts w:ascii="Palatino Linotype" w:hAnsi="Palatino Linotype" w:cs="Arial"/>
        </w:rPr>
        <w:t xml:space="preserve"> al cuatro de diciembre de dos mil diecinueve. </w:t>
      </w:r>
    </w:p>
    <w:p w14:paraId="66C0B403" w14:textId="77777777" w:rsidR="00DE0D20" w:rsidRDefault="00DE0D20"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acciones ejecutadas para retirar el agua estancada en el tramo conocido como “El Vigilante”, </w:t>
      </w:r>
      <w:r w:rsidR="000B1642">
        <w:rPr>
          <w:rFonts w:ascii="Palatino Linotype" w:hAnsi="Palatino Linotype" w:cs="Arial"/>
        </w:rPr>
        <w:t>actualizado</w:t>
      </w:r>
      <w:r>
        <w:rPr>
          <w:rFonts w:ascii="Palatino Linotype" w:hAnsi="Palatino Linotype" w:cs="Arial"/>
        </w:rPr>
        <w:t xml:space="preserve"> al cuatro de diciembre de dos mil diecinueve. </w:t>
      </w:r>
    </w:p>
    <w:p w14:paraId="09C6B700" w14:textId="77777777" w:rsidR="00DE0D20" w:rsidRDefault="00DE0D20"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¿El sector salud tiene conocimiento de que actualmente existe un foco de infección en el tramo conocido como “El Vigilante” que a su vez coadyuva a la reproducción de mosquito u otros organismos dañinos a la población?</w:t>
      </w:r>
    </w:p>
    <w:p w14:paraId="276741A9" w14:textId="77777777" w:rsidR="00DE0D20" w:rsidRDefault="00DE0D20"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sanciones aplicadas a la empresa responsable de la construcción del tramo conocido como “El </w:t>
      </w:r>
      <w:r w:rsidR="001A2385">
        <w:rPr>
          <w:rFonts w:ascii="Palatino Linotype" w:hAnsi="Palatino Linotype" w:cs="Arial"/>
        </w:rPr>
        <w:t xml:space="preserve">Vigilante”, </w:t>
      </w:r>
      <w:r w:rsidR="000B1642">
        <w:rPr>
          <w:rFonts w:ascii="Palatino Linotype" w:hAnsi="Palatino Linotype" w:cs="Arial"/>
        </w:rPr>
        <w:t>actualizado</w:t>
      </w:r>
      <w:r w:rsidR="001A2385">
        <w:rPr>
          <w:rFonts w:ascii="Palatino Linotype" w:hAnsi="Palatino Linotype" w:cs="Arial"/>
        </w:rPr>
        <w:t xml:space="preserve"> al cuatro de diciembre de dos mil diecinueve. </w:t>
      </w:r>
    </w:p>
    <w:p w14:paraId="3F4EAEE3" w14:textId="77777777" w:rsidR="001A2385" w:rsidRDefault="001A2385" w:rsidP="00866F2A">
      <w:pPr>
        <w:pStyle w:val="Prrafodelista"/>
        <w:numPr>
          <w:ilvl w:val="0"/>
          <w:numId w:val="32"/>
        </w:numPr>
        <w:autoSpaceDE w:val="0"/>
        <w:autoSpaceDN w:val="0"/>
        <w:adjustRightInd w:val="0"/>
        <w:spacing w:line="360" w:lineRule="auto"/>
        <w:jc w:val="both"/>
        <w:rPr>
          <w:rFonts w:ascii="Palatino Linotype" w:hAnsi="Palatino Linotype" w:cs="Arial"/>
        </w:rPr>
      </w:pPr>
      <w:r>
        <w:rPr>
          <w:rFonts w:ascii="Palatino Linotype" w:hAnsi="Palatino Linotype" w:cs="Arial"/>
        </w:rPr>
        <w:t>¿Por qué se inunda el tramo carretero conocido como “El Vigilante”</w:t>
      </w:r>
      <w:r w:rsidR="00C90214">
        <w:rPr>
          <w:rFonts w:ascii="Palatino Linotype" w:hAnsi="Palatino Linotype" w:cs="Arial"/>
        </w:rPr>
        <w:t>?</w:t>
      </w:r>
      <w:r>
        <w:rPr>
          <w:rFonts w:ascii="Palatino Linotype" w:hAnsi="Palatino Linotype" w:cs="Arial"/>
        </w:rPr>
        <w:t xml:space="preserve">. </w:t>
      </w:r>
    </w:p>
    <w:p w14:paraId="489800AC" w14:textId="77777777" w:rsidR="002B0E1B" w:rsidRDefault="002B0E1B" w:rsidP="00866F2A">
      <w:pPr>
        <w:autoSpaceDE w:val="0"/>
        <w:autoSpaceDN w:val="0"/>
        <w:adjustRightInd w:val="0"/>
        <w:spacing w:line="360" w:lineRule="auto"/>
        <w:jc w:val="both"/>
        <w:rPr>
          <w:rFonts w:ascii="Palatino Linotype" w:hAnsi="Palatino Linotype" w:cs="Arial"/>
        </w:rPr>
      </w:pPr>
    </w:p>
    <w:p w14:paraId="0A5EA7E5" w14:textId="77777777" w:rsidR="00866F2A" w:rsidRPr="002B0E1B" w:rsidRDefault="001A2385" w:rsidP="00866F2A">
      <w:pPr>
        <w:autoSpaceDE w:val="0"/>
        <w:autoSpaceDN w:val="0"/>
        <w:adjustRightInd w:val="0"/>
        <w:spacing w:line="360" w:lineRule="auto"/>
        <w:jc w:val="both"/>
        <w:rPr>
          <w:rFonts w:ascii="Palatino Linotype" w:hAnsi="Palatino Linotype" w:cs="Arial"/>
          <w:sz w:val="24"/>
          <w:szCs w:val="24"/>
        </w:rPr>
      </w:pPr>
      <w:r w:rsidRPr="002B0E1B">
        <w:rPr>
          <w:rFonts w:ascii="Palatino Linotype" w:hAnsi="Palatino Linotype" w:cs="Arial"/>
          <w:sz w:val="24"/>
          <w:szCs w:val="24"/>
        </w:rPr>
        <w:t xml:space="preserve">En este tenor, en alusión a los requerimientos identificados con los numerales </w:t>
      </w:r>
      <w:r w:rsidRPr="002B0E1B">
        <w:rPr>
          <w:rFonts w:ascii="Palatino Linotype" w:hAnsi="Palatino Linotype" w:cs="Arial"/>
          <w:b/>
          <w:sz w:val="24"/>
          <w:szCs w:val="24"/>
        </w:rPr>
        <w:t xml:space="preserve">6 </w:t>
      </w:r>
      <w:r w:rsidRPr="002B0E1B">
        <w:rPr>
          <w:rFonts w:ascii="Palatino Linotype" w:hAnsi="Palatino Linotype" w:cs="Arial"/>
          <w:sz w:val="24"/>
          <w:szCs w:val="24"/>
        </w:rPr>
        <w:t xml:space="preserve">y </w:t>
      </w:r>
      <w:r w:rsidRPr="002B0E1B">
        <w:rPr>
          <w:rFonts w:ascii="Palatino Linotype" w:hAnsi="Palatino Linotype" w:cs="Arial"/>
          <w:b/>
          <w:sz w:val="24"/>
          <w:szCs w:val="24"/>
        </w:rPr>
        <w:t xml:space="preserve">8, </w:t>
      </w:r>
      <w:r w:rsidRPr="002B0E1B">
        <w:rPr>
          <w:rFonts w:ascii="Palatino Linotype" w:hAnsi="Palatino Linotype" w:cs="Arial"/>
          <w:sz w:val="24"/>
          <w:szCs w:val="24"/>
        </w:rPr>
        <w:t xml:space="preserve">es preciso señalar que no constituyen un derecho de acceso a la información pública. En sentido contrario, dichos requerimientos se encuentran vinculados directamente con el derecho de petición. </w:t>
      </w:r>
    </w:p>
    <w:p w14:paraId="6C5BB4C3" w14:textId="77777777" w:rsidR="001A2385" w:rsidRPr="002B0E1B" w:rsidRDefault="001A2385" w:rsidP="00866F2A">
      <w:pPr>
        <w:autoSpaceDE w:val="0"/>
        <w:autoSpaceDN w:val="0"/>
        <w:adjustRightInd w:val="0"/>
        <w:spacing w:line="360" w:lineRule="auto"/>
        <w:jc w:val="both"/>
        <w:rPr>
          <w:rFonts w:ascii="Palatino Linotype" w:hAnsi="Palatino Linotype" w:cs="Arial"/>
          <w:sz w:val="24"/>
          <w:szCs w:val="24"/>
        </w:rPr>
      </w:pPr>
      <w:r w:rsidRPr="002B0E1B">
        <w:rPr>
          <w:rFonts w:ascii="Palatino Linotype" w:hAnsi="Palatino Linotype" w:cs="Arial"/>
          <w:sz w:val="24"/>
          <w:szCs w:val="24"/>
        </w:rPr>
        <w:t xml:space="preserve">A mayor abundamiento, con el objetivo de trazar y delimitar las fronteras conceptuales entre ambos derechos se trae a colación el artículo 4 de la Ley de Transparencia y Acceso a la Información Pública del Estado de México y Municipios, porción normativa que dispone a la literalidad lo siguiente: </w:t>
      </w:r>
    </w:p>
    <w:p w14:paraId="15327C00" w14:textId="77777777" w:rsidR="001A2385" w:rsidRPr="001A2385" w:rsidRDefault="001A2385" w:rsidP="001A2385">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lastRenderedPageBreak/>
        <w:t xml:space="preserve">“Artículo 4. El derecho humano de acceso a la información pública es la prerrogativa de las personas para buscar, difundir, investigar, recabar, recibir y solicitar información pública, sin necesidad de acreditar personalidad ni interés jurídico. </w:t>
      </w:r>
    </w:p>
    <w:p w14:paraId="4CCBD9DA" w14:textId="77777777" w:rsidR="001A2385" w:rsidRPr="001A2385" w:rsidRDefault="001A2385" w:rsidP="001A2385">
      <w:pPr>
        <w:autoSpaceDE w:val="0"/>
        <w:autoSpaceDN w:val="0"/>
        <w:adjustRightInd w:val="0"/>
        <w:spacing w:before="240" w:line="360" w:lineRule="auto"/>
        <w:ind w:left="851" w:right="851"/>
        <w:jc w:val="both"/>
        <w:rPr>
          <w:rFonts w:ascii="Palatino Linotype" w:hAnsi="Palatino Linotype"/>
          <w:i/>
        </w:rPr>
      </w:pPr>
      <w:r w:rsidRPr="001A2385">
        <w:rPr>
          <w:rFonts w:ascii="Palatino Linotype" w:hAnsi="Palatino Linotype"/>
          <w:i/>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43714F78" w14:textId="77777777" w:rsidR="001A2385" w:rsidRPr="001A2385" w:rsidRDefault="001A2385" w:rsidP="001A2385">
      <w:pPr>
        <w:autoSpaceDE w:val="0"/>
        <w:autoSpaceDN w:val="0"/>
        <w:adjustRightInd w:val="0"/>
        <w:spacing w:before="240" w:line="360" w:lineRule="auto"/>
        <w:ind w:left="851" w:right="851"/>
        <w:jc w:val="both"/>
        <w:rPr>
          <w:rFonts w:ascii="Palatino Linotype" w:hAnsi="Palatino Linotype" w:cs="Arial"/>
          <w:b/>
          <w:i/>
        </w:rPr>
      </w:pPr>
      <w:r w:rsidRPr="001A2385">
        <w:rPr>
          <w:rFonts w:ascii="Palatino Linotype" w:hAnsi="Palatino Linotype"/>
          <w:i/>
        </w:rPr>
        <w:t xml:space="preserve">Los sujetos obligados deben poner en práctica, políticas y programas de acceso a la información que se apeguen a criterios de publicidad, veracidad, oportunidad, precisión y suficiencia en beneficio de los solicitantes.” </w:t>
      </w:r>
      <w:r w:rsidRPr="001A2385">
        <w:rPr>
          <w:rFonts w:ascii="Palatino Linotype" w:hAnsi="Palatino Linotype"/>
          <w:b/>
          <w:i/>
        </w:rPr>
        <w:t>[Sic]</w:t>
      </w:r>
    </w:p>
    <w:p w14:paraId="6D028F2D" w14:textId="77777777" w:rsidR="002B0E1B" w:rsidRDefault="002B0E1B" w:rsidP="001A2385">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p>
    <w:p w14:paraId="163B905C" w14:textId="77777777" w:rsidR="001A2385" w:rsidRDefault="001A2385" w:rsidP="001A2385">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En este orden de ideas, el derecho de acceso a la información pública se e</w:t>
      </w:r>
      <w:r w:rsidR="00605698">
        <w:rPr>
          <w:rFonts w:ascii="Palatino Linotype" w:hAnsi="Palatino Linotype" w:cs="Arial"/>
        </w:rPr>
        <w:t>jerce</w:t>
      </w:r>
      <w:r>
        <w:rPr>
          <w:rFonts w:ascii="Palatino Linotype" w:hAnsi="Palatino Linotype" w:cs="Arial"/>
        </w:rPr>
        <w:t xml:space="preserve"> cuando la ciudadanía desea acceder a información generada, poseída o administrada por los sujetos obligados; causal de procedencia que en el caso en particular no se actualiza, en virtud de que la petición del particular pretende obligar a la autoridad responsable a que actúe o bien conteste lo solicitado. </w:t>
      </w:r>
    </w:p>
    <w:p w14:paraId="061DD931" w14:textId="77777777" w:rsidR="001A2385" w:rsidRPr="001A2385" w:rsidRDefault="001A2385" w:rsidP="001A2385">
      <w:pPr>
        <w:pStyle w:val="Prrafodelista"/>
        <w:widowControl w:val="0"/>
        <w:autoSpaceDE w:val="0"/>
        <w:autoSpaceDN w:val="0"/>
        <w:adjustRightInd w:val="0"/>
        <w:spacing w:before="240" w:after="160" w:line="360" w:lineRule="auto"/>
        <w:ind w:left="0" w:right="51"/>
        <w:jc w:val="both"/>
        <w:rPr>
          <w:rFonts w:ascii="Palatino Linotype" w:hAnsi="Palatino Linotype" w:cs="Arial"/>
        </w:rPr>
      </w:pPr>
      <w:r>
        <w:rPr>
          <w:rFonts w:ascii="Palatino Linotype" w:hAnsi="Palatino Linotype" w:cs="Arial"/>
        </w:rPr>
        <w:t xml:space="preserve">En este tenor, este Órgano garante insiste en que los requerimientos identificados con los numerales </w:t>
      </w:r>
      <w:r>
        <w:rPr>
          <w:rFonts w:ascii="Palatino Linotype" w:hAnsi="Palatino Linotype" w:cs="Arial"/>
          <w:b/>
        </w:rPr>
        <w:t xml:space="preserve">6 </w:t>
      </w:r>
      <w:r>
        <w:rPr>
          <w:rFonts w:ascii="Palatino Linotype" w:hAnsi="Palatino Linotype" w:cs="Arial"/>
        </w:rPr>
        <w:t xml:space="preserve">y </w:t>
      </w:r>
      <w:r>
        <w:rPr>
          <w:rFonts w:ascii="Palatino Linotype" w:hAnsi="Palatino Linotype" w:cs="Arial"/>
          <w:b/>
        </w:rPr>
        <w:t xml:space="preserve">8 </w:t>
      </w:r>
      <w:r>
        <w:rPr>
          <w:rFonts w:ascii="Palatino Linotype" w:hAnsi="Palatino Linotype" w:cs="Arial"/>
        </w:rPr>
        <w:t xml:space="preserve">no constituyen un derecho de acceso a la información pública, por </w:t>
      </w:r>
      <w:r>
        <w:rPr>
          <w:rFonts w:ascii="Palatino Linotype" w:hAnsi="Palatino Linotype" w:cs="Arial"/>
        </w:rPr>
        <w:lastRenderedPageBreak/>
        <w:t xml:space="preserve">el contrario, su naturaleza encuadra dentro de las hipótesis normativas que constituyen un derecho de petición, bajo estas líneas argumentativas, dichos requerimientos se tienen por colmados. </w:t>
      </w:r>
    </w:p>
    <w:p w14:paraId="4221D004" w14:textId="77777777" w:rsidR="00780B57" w:rsidRDefault="001A2385" w:rsidP="001A2385">
      <w:pPr>
        <w:pStyle w:val="Prrafodelista"/>
        <w:widowControl w:val="0"/>
        <w:autoSpaceDE w:val="0"/>
        <w:autoSpaceDN w:val="0"/>
        <w:adjustRightInd w:val="0"/>
        <w:spacing w:before="240" w:after="160" w:line="360" w:lineRule="auto"/>
        <w:ind w:left="0" w:right="51"/>
        <w:jc w:val="both"/>
        <w:rPr>
          <w:rFonts w:ascii="Palatino Linotype" w:hAnsi="Palatino Linotype" w:cs="Arial"/>
          <w:color w:val="000000"/>
          <w:lang w:val="es-ES_tradnl"/>
        </w:rPr>
      </w:pPr>
      <w:r>
        <w:rPr>
          <w:rFonts w:ascii="Palatino Linotype" w:hAnsi="Palatino Linotype" w:cs="Arial"/>
        </w:rPr>
        <w:t xml:space="preserve">Ahora bien, en alusión al resto de los </w:t>
      </w:r>
      <w:r w:rsidR="002C34CC">
        <w:rPr>
          <w:rFonts w:ascii="Palatino Linotype" w:hAnsi="Palatino Linotype" w:cs="Arial"/>
        </w:rPr>
        <w:t>requerimientos formulados por la</w:t>
      </w:r>
      <w:r>
        <w:rPr>
          <w:rFonts w:ascii="Palatino Linotype" w:hAnsi="Palatino Linotype" w:cs="Arial"/>
        </w:rPr>
        <w:t xml:space="preserve"> particular </w:t>
      </w:r>
      <w:r w:rsidR="00071571">
        <w:rPr>
          <w:rFonts w:ascii="Palatino Linotype" w:hAnsi="Palatino Linotype" w:cs="Arial"/>
        </w:rPr>
        <w:t>resulta oportuno traer a colación</w:t>
      </w:r>
      <w:r w:rsidR="00045B3C">
        <w:rPr>
          <w:rFonts w:ascii="Palatino Linotype" w:hAnsi="Palatino Linotype" w:cs="Arial"/>
        </w:rPr>
        <w:t xml:space="preserve"> los </w:t>
      </w:r>
      <w:r w:rsidR="00045B3C">
        <w:rPr>
          <w:rFonts w:ascii="Palatino Linotype" w:hAnsi="Palatino Linotype" w:cs="Arial"/>
          <w:color w:val="000000"/>
          <w:lang w:val="es-ES_tradnl"/>
        </w:rPr>
        <w:t xml:space="preserve">artículos </w:t>
      </w:r>
      <w:r w:rsidR="00780B57">
        <w:rPr>
          <w:rFonts w:ascii="Palatino Linotype" w:hAnsi="Palatino Linotype" w:cs="Arial"/>
          <w:color w:val="000000"/>
          <w:lang w:val="es-ES_tradnl"/>
        </w:rPr>
        <w:t xml:space="preserve">24, fracción XII y 92, fracción II de la Ley de Transparencia y Acceso a la Información Pública del Estado de México y Municipios, dispositivos jurídicos que disponen a la literalidad: </w:t>
      </w:r>
    </w:p>
    <w:p w14:paraId="26361188"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“Artículo 24. Para el cumplimiento de los objetivos de esta Ley, los sujetos obligados deberán cumplir con las siguientes obligaciones, según corresponda, de acuerdo a su naturaleza:</w:t>
      </w:r>
    </w:p>
    <w:p w14:paraId="034B4D5A"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7AE318FC"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5426A97"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10001B1E"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F1D15E7"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t>(…)</w:t>
      </w:r>
    </w:p>
    <w:p w14:paraId="49DE2E1C" w14:textId="77777777" w:rsidR="00780B57" w:rsidRPr="00EB0591" w:rsidRDefault="00780B57" w:rsidP="00780B57">
      <w:pPr>
        <w:spacing w:before="240" w:line="360" w:lineRule="auto"/>
        <w:ind w:left="851" w:right="851"/>
        <w:jc w:val="both"/>
        <w:rPr>
          <w:rFonts w:ascii="Palatino Linotype" w:hAnsi="Palatino Linotype"/>
          <w:i/>
        </w:rPr>
      </w:pPr>
      <w:r w:rsidRPr="00EB0591">
        <w:rPr>
          <w:rFonts w:ascii="Palatino Linotype" w:hAnsi="Palatino Linotype"/>
          <w:i/>
        </w:rPr>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B9BD74A" w14:textId="77777777" w:rsidR="00780B57" w:rsidRPr="00EB0591" w:rsidRDefault="00780B57" w:rsidP="00780B57">
      <w:pPr>
        <w:spacing w:before="240" w:line="360" w:lineRule="auto"/>
        <w:ind w:left="851" w:right="851"/>
        <w:jc w:val="both"/>
        <w:rPr>
          <w:rFonts w:ascii="Palatino Linotype" w:hAnsi="Palatino Linotype" w:cs="Arial"/>
          <w:b/>
          <w:i/>
          <w:color w:val="000000"/>
          <w:sz w:val="24"/>
          <w:lang w:val="es-ES_tradnl"/>
        </w:rPr>
      </w:pPr>
      <w:r w:rsidRPr="00EB0591">
        <w:rPr>
          <w:rFonts w:ascii="Palatino Linotype" w:hAnsi="Palatino Linotype"/>
          <w:i/>
        </w:rPr>
        <w:t xml:space="preserve">(…)” </w:t>
      </w:r>
      <w:r w:rsidRPr="00EB0591">
        <w:rPr>
          <w:rFonts w:ascii="Palatino Linotype" w:hAnsi="Palatino Linotype"/>
          <w:b/>
          <w:i/>
        </w:rPr>
        <w:t>[Sic]</w:t>
      </w:r>
    </w:p>
    <w:p w14:paraId="549F1A08" w14:textId="77777777" w:rsidR="00780B57" w:rsidRDefault="00780B57" w:rsidP="00045B3C">
      <w:pPr>
        <w:spacing w:after="0" w:line="360" w:lineRule="auto"/>
        <w:jc w:val="both"/>
        <w:rPr>
          <w:rFonts w:ascii="Palatino Linotype" w:hAnsi="Palatino Linotype" w:cs="Arial"/>
          <w:color w:val="000000"/>
          <w:sz w:val="24"/>
          <w:lang w:val="es-ES_tradnl"/>
        </w:rPr>
      </w:pPr>
    </w:p>
    <w:p w14:paraId="76B69153" w14:textId="77777777" w:rsidR="00780B57" w:rsidRDefault="00780B5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A mayor abundamiento, en alusión a la normatividad previamente plasmada, sirve de sustento la</w:t>
      </w:r>
      <w:r w:rsidR="00980E8F">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siguiente</w:t>
      </w:r>
      <w:r w:rsidR="00980E8F">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w:t>
      </w:r>
      <w:r w:rsidR="00980E8F">
        <w:rPr>
          <w:rFonts w:ascii="Palatino Linotype" w:hAnsi="Palatino Linotype" w:cs="Arial"/>
          <w:color w:val="000000"/>
          <w:sz w:val="24"/>
          <w:lang w:val="es-ES_tradnl"/>
        </w:rPr>
        <w:t>imágenes</w:t>
      </w:r>
      <w:r>
        <w:rPr>
          <w:rFonts w:ascii="Palatino Linotype" w:hAnsi="Palatino Linotype" w:cs="Arial"/>
          <w:color w:val="000000"/>
          <w:sz w:val="24"/>
          <w:lang w:val="es-ES_tradnl"/>
        </w:rPr>
        <w:t xml:space="preserve"> ilustrativa</w:t>
      </w:r>
      <w:r w:rsidR="00980E8F">
        <w:rPr>
          <w:rFonts w:ascii="Palatino Linotype" w:hAnsi="Palatino Linotype" w:cs="Arial"/>
          <w:color w:val="000000"/>
          <w:sz w:val="24"/>
          <w:lang w:val="es-ES_tradnl"/>
        </w:rPr>
        <w:t>s</w:t>
      </w:r>
      <w:r>
        <w:rPr>
          <w:rFonts w:ascii="Palatino Linotype" w:hAnsi="Palatino Linotype" w:cs="Arial"/>
          <w:color w:val="000000"/>
          <w:sz w:val="24"/>
          <w:lang w:val="es-ES_tradnl"/>
        </w:rPr>
        <w:t xml:space="preserve">, correspondiente al organigrama del </w:t>
      </w:r>
      <w:r>
        <w:rPr>
          <w:rFonts w:ascii="Palatino Linotype" w:hAnsi="Palatino Linotype" w:cs="Arial"/>
          <w:b/>
          <w:color w:val="000000"/>
          <w:sz w:val="24"/>
          <w:lang w:val="es-ES_tradnl"/>
        </w:rPr>
        <w:t xml:space="preserve">Sujeto Obligado, </w:t>
      </w:r>
      <w:r>
        <w:rPr>
          <w:rFonts w:ascii="Palatino Linotype" w:hAnsi="Palatino Linotype" w:cs="Arial"/>
          <w:color w:val="000000"/>
          <w:sz w:val="24"/>
          <w:lang w:val="es-ES_tradnl"/>
        </w:rPr>
        <w:t xml:space="preserve">mismo que puede ser consultado en la siguiente dirección electrónica: </w:t>
      </w:r>
    </w:p>
    <w:p w14:paraId="54F216FC" w14:textId="77777777" w:rsidR="004C73E1" w:rsidRPr="00505517" w:rsidRDefault="006D155E" w:rsidP="00045B3C">
      <w:pPr>
        <w:spacing w:after="0" w:line="360" w:lineRule="auto"/>
        <w:jc w:val="both"/>
        <w:rPr>
          <w:rFonts w:ascii="Palatino Linotype" w:hAnsi="Palatino Linotype" w:cs="Arial"/>
          <w:color w:val="000000"/>
          <w:sz w:val="24"/>
          <w:szCs w:val="24"/>
          <w:lang w:val="es-ES_tradnl"/>
        </w:rPr>
      </w:pPr>
      <w:hyperlink r:id="rId12" w:history="1">
        <w:r w:rsidR="00505517" w:rsidRPr="00505517">
          <w:rPr>
            <w:rStyle w:val="Hipervnculo"/>
            <w:rFonts w:ascii="Palatino Linotype" w:hAnsi="Palatino Linotype"/>
            <w:sz w:val="24"/>
            <w:szCs w:val="24"/>
          </w:rPr>
          <w:t>https://www.ipomex.org.mx/ipo3/lgt/indice/ECATEPEC/art_92_ii_b/1.web</w:t>
        </w:r>
      </w:hyperlink>
    </w:p>
    <w:p w14:paraId="6668A8DF" w14:textId="77777777" w:rsidR="00780B57" w:rsidRDefault="00980E8F"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mc:AlternateContent>
          <mc:Choice Requires="wps">
            <w:drawing>
              <wp:anchor distT="0" distB="0" distL="114300" distR="114300" simplePos="0" relativeHeight="251745280" behindDoc="0" locked="0" layoutInCell="1" allowOverlap="1" wp14:anchorId="749040C6" wp14:editId="5D11F3A0">
                <wp:simplePos x="0" y="0"/>
                <wp:positionH relativeFrom="column">
                  <wp:posOffset>-556259</wp:posOffset>
                </wp:positionH>
                <wp:positionV relativeFrom="paragraph">
                  <wp:posOffset>292100</wp:posOffset>
                </wp:positionV>
                <wp:extent cx="6686550" cy="3152775"/>
                <wp:effectExtent l="0" t="0" r="19050" b="28575"/>
                <wp:wrapNone/>
                <wp:docPr id="1" name="Conector recto 1"/>
                <wp:cNvGraphicFramePr/>
                <a:graphic xmlns:a="http://schemas.openxmlformats.org/drawingml/2006/main">
                  <a:graphicData uri="http://schemas.microsoft.com/office/word/2010/wordprocessingShape">
                    <wps:wsp>
                      <wps:cNvCnPr/>
                      <wps:spPr>
                        <a:xfrm>
                          <a:off x="0" y="0"/>
                          <a:ext cx="6686550" cy="3152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B6ED1" id="Conector recto 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23pt" to="482.7pt,2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" strokecolor="#5b9bd5 [3204]" strokeweight=".5pt">
                <v:stroke joinstyle="miter"/>
              </v:line>
            </w:pict>
          </mc:Fallback>
        </mc:AlternateContent>
      </w:r>
    </w:p>
    <w:p w14:paraId="58235F5B" w14:textId="77777777" w:rsidR="00505517" w:rsidRDefault="0050551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inline distT="0" distB="0" distL="0" distR="0" wp14:anchorId="14BC192B" wp14:editId="0F1E4A82">
            <wp:extent cx="5753100" cy="36099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3609975"/>
                    </a:xfrm>
                    <a:prstGeom prst="rect">
                      <a:avLst/>
                    </a:prstGeom>
                    <a:noFill/>
                    <a:ln>
                      <a:solidFill>
                        <a:schemeClr val="tx1"/>
                      </a:solidFill>
                    </a:ln>
                  </pic:spPr>
                </pic:pic>
              </a:graphicData>
            </a:graphic>
          </wp:inline>
        </w:drawing>
      </w:r>
    </w:p>
    <w:p w14:paraId="600E18EC" w14:textId="77777777" w:rsidR="00505517" w:rsidRDefault="00505517" w:rsidP="00045B3C">
      <w:pPr>
        <w:spacing w:after="0" w:line="360" w:lineRule="auto"/>
        <w:jc w:val="both"/>
        <w:rPr>
          <w:rFonts w:ascii="Palatino Linotype" w:hAnsi="Palatino Linotype" w:cs="Arial"/>
          <w:color w:val="000000"/>
          <w:sz w:val="24"/>
          <w:lang w:val="es-ES_tradnl"/>
        </w:rPr>
      </w:pPr>
    </w:p>
    <w:p w14:paraId="17DF0109" w14:textId="77777777" w:rsidR="001A2385" w:rsidRDefault="002B0E1B"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drawing>
          <wp:anchor distT="0" distB="0" distL="114300" distR="114300" simplePos="0" relativeHeight="251723776" behindDoc="0" locked="0" layoutInCell="1" allowOverlap="1" wp14:anchorId="181D266F" wp14:editId="3158358F">
            <wp:simplePos x="0" y="0"/>
            <wp:positionH relativeFrom="column">
              <wp:posOffset>3610610</wp:posOffset>
            </wp:positionH>
            <wp:positionV relativeFrom="paragraph">
              <wp:posOffset>34290</wp:posOffset>
            </wp:positionV>
            <wp:extent cx="1844040" cy="1892300"/>
            <wp:effectExtent l="19050" t="19050" r="22860" b="12700"/>
            <wp:wrapThrough wrapText="bothSides">
              <wp:wrapPolygon edited="0">
                <wp:start x="-223" y="-217"/>
                <wp:lineTo x="-223" y="21528"/>
                <wp:lineTo x="21645" y="21528"/>
                <wp:lineTo x="21645" y="-217"/>
                <wp:lineTo x="-223" y="-217"/>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4040" cy="1892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color w:val="000000"/>
          <w:sz w:val="24"/>
          <w:lang w:eastAsia="es-MX"/>
        </w:rPr>
        <w:drawing>
          <wp:anchor distT="0" distB="0" distL="114300" distR="114300" simplePos="0" relativeHeight="251724800" behindDoc="0" locked="0" layoutInCell="1" allowOverlap="1" wp14:anchorId="200B827F" wp14:editId="749A09EA">
            <wp:simplePos x="0" y="0"/>
            <wp:positionH relativeFrom="column">
              <wp:posOffset>334010</wp:posOffset>
            </wp:positionH>
            <wp:positionV relativeFrom="paragraph">
              <wp:posOffset>33655</wp:posOffset>
            </wp:positionV>
            <wp:extent cx="1899920" cy="1913255"/>
            <wp:effectExtent l="19050" t="19050" r="24130" b="10795"/>
            <wp:wrapThrough wrapText="bothSides">
              <wp:wrapPolygon edited="0">
                <wp:start x="-217" y="-215"/>
                <wp:lineTo x="-217" y="21507"/>
                <wp:lineTo x="21658" y="21507"/>
                <wp:lineTo x="21658" y="-215"/>
                <wp:lineTo x="-217" y="-215"/>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9920" cy="1913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376DF1" w14:textId="77777777" w:rsidR="001A2385" w:rsidRDefault="001A2385" w:rsidP="00045B3C">
      <w:pPr>
        <w:spacing w:after="0" w:line="360" w:lineRule="auto"/>
        <w:jc w:val="both"/>
        <w:rPr>
          <w:rFonts w:ascii="Palatino Linotype" w:hAnsi="Palatino Linotype" w:cs="Arial"/>
          <w:color w:val="000000"/>
          <w:sz w:val="24"/>
          <w:lang w:val="es-ES_tradnl"/>
        </w:rPr>
      </w:pPr>
    </w:p>
    <w:p w14:paraId="26818ED1" w14:textId="77777777" w:rsidR="001A2385" w:rsidRDefault="001A2385" w:rsidP="00045B3C">
      <w:pPr>
        <w:spacing w:after="0" w:line="360" w:lineRule="auto"/>
        <w:jc w:val="both"/>
        <w:rPr>
          <w:rFonts w:ascii="Palatino Linotype" w:hAnsi="Palatino Linotype" w:cs="Arial"/>
          <w:color w:val="000000"/>
          <w:sz w:val="24"/>
          <w:lang w:val="es-ES_tradnl"/>
        </w:rPr>
      </w:pPr>
    </w:p>
    <w:p w14:paraId="5350C0B7" w14:textId="77777777" w:rsidR="001A2385" w:rsidRDefault="001A2385" w:rsidP="00045B3C">
      <w:pPr>
        <w:spacing w:after="0" w:line="360" w:lineRule="auto"/>
        <w:jc w:val="both"/>
        <w:rPr>
          <w:rFonts w:ascii="Palatino Linotype" w:hAnsi="Palatino Linotype" w:cs="Arial"/>
          <w:color w:val="000000"/>
          <w:sz w:val="24"/>
          <w:lang w:val="es-ES_tradnl"/>
        </w:rPr>
      </w:pPr>
    </w:p>
    <w:p w14:paraId="5BFE0FAF" w14:textId="77777777" w:rsidR="001A2385" w:rsidRDefault="001A2385" w:rsidP="00045B3C">
      <w:pPr>
        <w:spacing w:after="0" w:line="360" w:lineRule="auto"/>
        <w:jc w:val="both"/>
        <w:rPr>
          <w:rFonts w:ascii="Palatino Linotype" w:hAnsi="Palatino Linotype" w:cs="Arial"/>
          <w:color w:val="000000"/>
          <w:sz w:val="24"/>
          <w:lang w:val="es-ES_tradnl"/>
        </w:rPr>
      </w:pPr>
    </w:p>
    <w:p w14:paraId="3CAC994C" w14:textId="77777777" w:rsidR="001A2385" w:rsidRDefault="001A2385" w:rsidP="00045B3C">
      <w:pPr>
        <w:spacing w:after="0" w:line="360" w:lineRule="auto"/>
        <w:jc w:val="both"/>
        <w:rPr>
          <w:rFonts w:ascii="Palatino Linotype" w:hAnsi="Palatino Linotype" w:cs="Arial"/>
          <w:color w:val="000000"/>
          <w:sz w:val="24"/>
          <w:lang w:val="es-ES_tradnl"/>
        </w:rPr>
      </w:pPr>
    </w:p>
    <w:p w14:paraId="4481C197" w14:textId="77777777" w:rsidR="001A2385" w:rsidRDefault="001A2385" w:rsidP="00045B3C">
      <w:pPr>
        <w:spacing w:after="0" w:line="360" w:lineRule="auto"/>
        <w:jc w:val="both"/>
        <w:rPr>
          <w:rFonts w:ascii="Palatino Linotype" w:hAnsi="Palatino Linotype" w:cs="Arial"/>
          <w:color w:val="000000"/>
          <w:sz w:val="24"/>
          <w:lang w:val="es-ES_tradnl"/>
        </w:rPr>
      </w:pPr>
    </w:p>
    <w:p w14:paraId="40EC948C" w14:textId="77777777" w:rsidR="001A2385" w:rsidRDefault="001A2385" w:rsidP="00045B3C">
      <w:pPr>
        <w:spacing w:after="0" w:line="360" w:lineRule="auto"/>
        <w:jc w:val="both"/>
        <w:rPr>
          <w:rFonts w:ascii="Palatino Linotype" w:hAnsi="Palatino Linotype" w:cs="Arial"/>
          <w:color w:val="000000"/>
          <w:sz w:val="24"/>
          <w:lang w:val="es-ES_tradnl"/>
        </w:rPr>
      </w:pPr>
    </w:p>
    <w:p w14:paraId="4F0B9EC4" w14:textId="77777777" w:rsidR="00505517" w:rsidRDefault="00780B57"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De lo expuesto con anterioridad, se desprende que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se a</w:t>
      </w:r>
      <w:r w:rsidR="0028788A">
        <w:rPr>
          <w:rFonts w:ascii="Palatino Linotype" w:hAnsi="Palatino Linotype" w:cs="Arial"/>
          <w:color w:val="000000"/>
          <w:sz w:val="24"/>
          <w:lang w:val="es-ES_tradnl"/>
        </w:rPr>
        <w:t xml:space="preserve">uxilia de diversas </w:t>
      </w:r>
      <w:r w:rsidR="00505517">
        <w:rPr>
          <w:rFonts w:ascii="Palatino Linotype" w:hAnsi="Palatino Linotype" w:cs="Arial"/>
          <w:color w:val="000000"/>
          <w:sz w:val="24"/>
          <w:lang w:val="es-ES_tradnl"/>
        </w:rPr>
        <w:t>Direcciones y Unidades Administrativas</w:t>
      </w:r>
      <w:r w:rsidR="00DC6E2B">
        <w:rPr>
          <w:rFonts w:ascii="Palatino Linotype" w:hAnsi="Palatino Linotype" w:cs="Arial"/>
          <w:color w:val="000000"/>
          <w:sz w:val="24"/>
          <w:lang w:val="es-ES_tradnl"/>
        </w:rPr>
        <w:t xml:space="preserve"> para cumplir con sus fines y </w:t>
      </w:r>
      <w:r w:rsidR="00DC6E2B">
        <w:rPr>
          <w:rFonts w:ascii="Palatino Linotype" w:hAnsi="Palatino Linotype" w:cs="Arial"/>
          <w:color w:val="000000"/>
          <w:sz w:val="24"/>
          <w:lang w:val="es-ES_tradnl"/>
        </w:rPr>
        <w:lastRenderedPageBreak/>
        <w:t xml:space="preserve">objetivos, resultando de nuestro interés la Dirección de Desarrollo Urbano y Obras Públicas, así como la Dirección de Servicios Públicos. En este tenor, resultan aplicables los artículos </w:t>
      </w:r>
      <w:r w:rsidR="009F2154">
        <w:rPr>
          <w:rFonts w:ascii="Palatino Linotype" w:hAnsi="Palatino Linotype" w:cs="Arial"/>
          <w:color w:val="000000"/>
          <w:sz w:val="24"/>
          <w:lang w:val="es-ES_tradnl"/>
        </w:rPr>
        <w:t>31, fra</w:t>
      </w:r>
      <w:r w:rsidR="0078778A">
        <w:rPr>
          <w:rFonts w:ascii="Palatino Linotype" w:hAnsi="Palatino Linotype" w:cs="Arial"/>
          <w:color w:val="000000"/>
          <w:sz w:val="24"/>
          <w:lang w:val="es-ES_tradnl"/>
        </w:rPr>
        <w:t>cciones I, II, IV, VII y VIII y 96 Bis, fracción II</w:t>
      </w:r>
      <w:r w:rsidR="009F2154">
        <w:rPr>
          <w:rFonts w:ascii="Palatino Linotype" w:hAnsi="Palatino Linotype" w:cs="Arial"/>
          <w:color w:val="000000"/>
          <w:sz w:val="24"/>
          <w:lang w:val="es-ES_tradnl"/>
        </w:rPr>
        <w:t xml:space="preserve"> de la Ley Orgánica Municipal</w:t>
      </w:r>
      <w:r w:rsidR="0078778A">
        <w:rPr>
          <w:rFonts w:ascii="Palatino Linotype" w:hAnsi="Palatino Linotype" w:cs="Arial"/>
          <w:color w:val="000000"/>
          <w:sz w:val="24"/>
          <w:lang w:val="es-ES_tradnl"/>
        </w:rPr>
        <w:t xml:space="preserve"> del Estado de México; </w:t>
      </w:r>
      <w:r w:rsidR="009F2154">
        <w:rPr>
          <w:rFonts w:ascii="Palatino Linotype" w:hAnsi="Palatino Linotype" w:cs="Arial"/>
          <w:color w:val="000000"/>
          <w:sz w:val="24"/>
          <w:lang w:val="es-ES_tradnl"/>
        </w:rPr>
        <w:t xml:space="preserve">los </w:t>
      </w:r>
      <w:r w:rsidR="000B106C">
        <w:rPr>
          <w:rFonts w:ascii="Palatino Linotype" w:hAnsi="Palatino Linotype" w:cs="Arial"/>
          <w:color w:val="000000"/>
          <w:sz w:val="24"/>
          <w:lang w:val="es-ES_tradnl"/>
        </w:rPr>
        <w:t xml:space="preserve">numerales </w:t>
      </w:r>
      <w:r w:rsidR="0078778A">
        <w:rPr>
          <w:rFonts w:ascii="Palatino Linotype" w:hAnsi="Palatino Linotype" w:cs="Arial"/>
          <w:color w:val="000000"/>
          <w:sz w:val="24"/>
          <w:lang w:val="es-ES_tradnl"/>
        </w:rPr>
        <w:t xml:space="preserve">26 y 27 de la Ley de Contratación Pública del Estado de México; así como los artículos </w:t>
      </w:r>
      <w:r w:rsidR="000B106C">
        <w:rPr>
          <w:rFonts w:ascii="Palatino Linotype" w:hAnsi="Palatino Linotype" w:cs="Arial"/>
          <w:color w:val="000000"/>
          <w:sz w:val="24"/>
          <w:lang w:val="es-ES_tradnl"/>
        </w:rPr>
        <w:t>44</w:t>
      </w:r>
      <w:r w:rsidR="009F2154">
        <w:rPr>
          <w:rFonts w:ascii="Palatino Linotype" w:hAnsi="Palatino Linotype" w:cs="Arial"/>
          <w:color w:val="000000"/>
          <w:sz w:val="24"/>
          <w:lang w:val="es-ES_tradnl"/>
        </w:rPr>
        <w:t xml:space="preserve"> y 53 del Bando Municipal del </w:t>
      </w:r>
      <w:r w:rsidR="0005770F">
        <w:rPr>
          <w:rFonts w:ascii="Palatino Linotype" w:hAnsi="Palatino Linotype" w:cs="Arial"/>
          <w:color w:val="000000"/>
          <w:sz w:val="24"/>
          <w:lang w:val="es-ES_tradnl"/>
        </w:rPr>
        <w:t>Ayuntamiento</w:t>
      </w:r>
      <w:r w:rsidR="009F2154">
        <w:rPr>
          <w:rFonts w:ascii="Palatino Linotype" w:hAnsi="Palatino Linotype" w:cs="Arial"/>
          <w:color w:val="000000"/>
          <w:sz w:val="24"/>
          <w:lang w:val="es-ES_tradnl"/>
        </w:rPr>
        <w:t xml:space="preserve"> de Ecatepec de Morelos, porciones normativas que disponen a la literalidad</w:t>
      </w:r>
      <w:r w:rsidR="000B106C">
        <w:rPr>
          <w:rFonts w:ascii="Palatino Linotype" w:hAnsi="Palatino Linotype" w:cs="Arial"/>
          <w:color w:val="000000"/>
          <w:sz w:val="24"/>
          <w:lang w:val="es-ES_tradnl"/>
        </w:rPr>
        <w:t xml:space="preserve"> lo siguiente:</w:t>
      </w:r>
    </w:p>
    <w:p w14:paraId="0BD6B23A" w14:textId="77777777" w:rsidR="009F2154" w:rsidRDefault="009F2154" w:rsidP="00045B3C">
      <w:pPr>
        <w:spacing w:after="0" w:line="360" w:lineRule="auto"/>
        <w:jc w:val="both"/>
        <w:rPr>
          <w:rFonts w:ascii="Palatino Linotype" w:hAnsi="Palatino Linotype" w:cs="Arial"/>
          <w:color w:val="000000"/>
          <w:sz w:val="24"/>
          <w:lang w:val="es-ES_tradnl"/>
        </w:rPr>
      </w:pPr>
    </w:p>
    <w:p w14:paraId="4680198F" w14:textId="77777777" w:rsidR="0005770F" w:rsidRPr="00DA619B" w:rsidRDefault="0005770F" w:rsidP="0005770F">
      <w:pPr>
        <w:spacing w:after="0" w:line="360" w:lineRule="auto"/>
        <w:jc w:val="center"/>
        <w:rPr>
          <w:rFonts w:ascii="Palatino Linotype" w:hAnsi="Palatino Linotype" w:cs="Arial"/>
          <w:b/>
          <w:i/>
          <w:color w:val="000000"/>
          <w:lang w:val="es-ES_tradnl"/>
        </w:rPr>
      </w:pPr>
      <w:r w:rsidRPr="00DA619B">
        <w:rPr>
          <w:rFonts w:ascii="Palatino Linotype" w:hAnsi="Palatino Linotype" w:cs="Arial"/>
          <w:b/>
          <w:i/>
          <w:color w:val="000000"/>
          <w:lang w:val="es-ES_tradnl"/>
        </w:rPr>
        <w:t>Ley Orgánica Municipal del Estado de México</w:t>
      </w:r>
    </w:p>
    <w:p w14:paraId="3B616F85" w14:textId="77777777" w:rsidR="0005770F" w:rsidRPr="0005770F" w:rsidRDefault="0005770F" w:rsidP="0005770F">
      <w:pPr>
        <w:spacing w:before="240" w:line="360" w:lineRule="auto"/>
        <w:ind w:left="851" w:right="851"/>
        <w:jc w:val="both"/>
        <w:rPr>
          <w:rFonts w:ascii="Palatino Linotype" w:hAnsi="Palatino Linotype"/>
          <w:i/>
        </w:rPr>
      </w:pPr>
      <w:r w:rsidRPr="0005770F">
        <w:rPr>
          <w:rFonts w:ascii="Palatino Linotype" w:hAnsi="Palatino Linotype"/>
          <w:i/>
        </w:rPr>
        <w:t>“Artículo 31.- Son atribuciones de los ayuntamientos:</w:t>
      </w:r>
    </w:p>
    <w:p w14:paraId="240022BA" w14:textId="77777777" w:rsidR="0005770F" w:rsidRPr="0005770F" w:rsidRDefault="0005770F" w:rsidP="0005770F">
      <w:pPr>
        <w:spacing w:before="240" w:line="360" w:lineRule="auto"/>
        <w:ind w:left="851" w:right="851"/>
        <w:jc w:val="both"/>
        <w:rPr>
          <w:rFonts w:ascii="Palatino Linotype" w:hAnsi="Palatino Linotype"/>
          <w:i/>
        </w:rPr>
      </w:pPr>
      <w:r w:rsidRPr="0005770F">
        <w:rPr>
          <w:rFonts w:ascii="Palatino Linotype" w:hAnsi="Palatino Linotype"/>
          <w:i/>
        </w:rPr>
        <w:t>(…)</w:t>
      </w:r>
    </w:p>
    <w:p w14:paraId="3440F224" w14:textId="77777777" w:rsidR="0005770F" w:rsidRPr="0005770F" w:rsidRDefault="00545C53" w:rsidP="00545C53">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 xml:space="preserve">I. </w:t>
      </w:r>
      <w:r w:rsidR="0005770F" w:rsidRPr="0005770F">
        <w:rPr>
          <w:rFonts w:ascii="Palatino Linotype" w:hAnsi="Palatino Linotype"/>
          <w:i/>
          <w:sz w:val="22"/>
          <w:szCs w:val="22"/>
        </w:rPr>
        <w:t>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3A962E3D" w14:textId="77777777" w:rsidR="0005770F" w:rsidRPr="00DA619B" w:rsidRDefault="0005770F" w:rsidP="00545C53">
      <w:pPr>
        <w:pStyle w:val="Prrafodelista"/>
        <w:spacing w:before="240" w:after="160" w:line="360" w:lineRule="auto"/>
        <w:ind w:left="851" w:right="851"/>
        <w:jc w:val="both"/>
        <w:rPr>
          <w:rFonts w:ascii="Palatino Linotype" w:hAnsi="Palatino Linotype" w:cs="Arial"/>
          <w:b/>
          <w:i/>
          <w:color w:val="000000"/>
          <w:sz w:val="22"/>
          <w:szCs w:val="22"/>
          <w:u w:val="single"/>
          <w:lang w:val="es-ES_tradnl"/>
        </w:rPr>
      </w:pPr>
      <w:r w:rsidRPr="00DA619B">
        <w:rPr>
          <w:rFonts w:ascii="Palatino Linotype" w:hAnsi="Palatino Linotype"/>
          <w:b/>
          <w:i/>
          <w:sz w:val="22"/>
          <w:szCs w:val="22"/>
          <w:u w:val="single"/>
        </w:rPr>
        <w:t>II. Celebrar convenios, cuando así fuese necesario, con las autoridades estatales competentes; en relación con la prestación de los servicios públicos a que se refiere el artículo 115, fracción III de la Constitución General, así como en lo referente a la administración de contribuciones fiscales;</w:t>
      </w:r>
    </w:p>
    <w:p w14:paraId="2E78A7DD" w14:textId="77777777" w:rsidR="0005770F" w:rsidRPr="0005770F" w:rsidRDefault="0005770F" w:rsidP="0005770F">
      <w:pPr>
        <w:pStyle w:val="Prrafodelista"/>
        <w:spacing w:before="240" w:after="160" w:line="360" w:lineRule="auto"/>
        <w:ind w:left="851" w:right="851"/>
        <w:jc w:val="both"/>
        <w:rPr>
          <w:rFonts w:ascii="Palatino Linotype" w:hAnsi="Palatino Linotype"/>
          <w:i/>
          <w:sz w:val="22"/>
          <w:szCs w:val="22"/>
        </w:rPr>
      </w:pPr>
      <w:r w:rsidRPr="0005770F">
        <w:rPr>
          <w:rFonts w:ascii="Palatino Linotype" w:hAnsi="Palatino Linotype"/>
          <w:i/>
          <w:sz w:val="22"/>
          <w:szCs w:val="22"/>
        </w:rPr>
        <w:t>(…)</w:t>
      </w:r>
    </w:p>
    <w:p w14:paraId="65CC8A9F" w14:textId="77777777" w:rsidR="0005770F" w:rsidRPr="0005770F" w:rsidRDefault="0005770F" w:rsidP="0005770F">
      <w:pPr>
        <w:pStyle w:val="Prrafodelista"/>
        <w:spacing w:before="240" w:after="160" w:line="360" w:lineRule="auto"/>
        <w:ind w:left="851" w:right="851"/>
        <w:jc w:val="both"/>
        <w:rPr>
          <w:rFonts w:ascii="Palatino Linotype" w:hAnsi="Palatino Linotype"/>
          <w:i/>
          <w:sz w:val="22"/>
          <w:szCs w:val="22"/>
        </w:rPr>
      </w:pPr>
      <w:r w:rsidRPr="0005770F">
        <w:rPr>
          <w:rFonts w:ascii="Palatino Linotype" w:hAnsi="Palatino Linotype"/>
          <w:i/>
          <w:sz w:val="22"/>
          <w:szCs w:val="22"/>
        </w:rPr>
        <w:lastRenderedPageBreak/>
        <w:t>IV. Proponer, en su caso, a la Legislatura local, por conducto del Ejecutivo, la creación de organismos municipales descentralizados para la prestación y operación, cuando proceda de los servicios públicos;</w:t>
      </w:r>
    </w:p>
    <w:p w14:paraId="72EEDE95" w14:textId="77777777" w:rsidR="0005770F" w:rsidRPr="0005770F" w:rsidRDefault="0005770F" w:rsidP="0005770F">
      <w:pPr>
        <w:pStyle w:val="Prrafodelista"/>
        <w:spacing w:before="240" w:after="160" w:line="360" w:lineRule="auto"/>
        <w:ind w:left="851" w:right="851"/>
        <w:jc w:val="both"/>
        <w:rPr>
          <w:rFonts w:ascii="Palatino Linotype" w:hAnsi="Palatino Linotype" w:cs="Arial"/>
          <w:b/>
          <w:i/>
          <w:color w:val="000000"/>
          <w:sz w:val="22"/>
          <w:szCs w:val="22"/>
          <w:lang w:val="es-ES_tradnl"/>
        </w:rPr>
      </w:pPr>
      <w:r w:rsidRPr="0005770F">
        <w:rPr>
          <w:rFonts w:ascii="Palatino Linotype" w:hAnsi="Palatino Linotype" w:cs="Arial"/>
          <w:b/>
          <w:i/>
          <w:color w:val="000000"/>
          <w:sz w:val="22"/>
          <w:szCs w:val="22"/>
          <w:lang w:val="es-ES_tradnl"/>
        </w:rPr>
        <w:t>(…)</w:t>
      </w:r>
    </w:p>
    <w:p w14:paraId="50DDFEC0" w14:textId="77777777" w:rsidR="0005770F" w:rsidRPr="0005770F" w:rsidRDefault="0005770F" w:rsidP="0005770F">
      <w:pPr>
        <w:pStyle w:val="Prrafodelista"/>
        <w:spacing w:before="240" w:after="160" w:line="360" w:lineRule="auto"/>
        <w:ind w:left="851" w:right="851"/>
        <w:jc w:val="both"/>
        <w:rPr>
          <w:rFonts w:ascii="Palatino Linotype" w:hAnsi="Palatino Linotype"/>
          <w:i/>
          <w:sz w:val="22"/>
          <w:szCs w:val="22"/>
        </w:rPr>
      </w:pPr>
      <w:r w:rsidRPr="0005770F">
        <w:rPr>
          <w:rFonts w:ascii="Palatino Linotype" w:hAnsi="Palatino Linotype"/>
          <w:i/>
          <w:sz w:val="22"/>
          <w:szCs w:val="22"/>
        </w:rPr>
        <w:t xml:space="preserve">VII. Convenir, contratar o concesionar, en términos de ley, la ejecución de obras y la prestación de servicios públicos, con el Estado, con otros municipios de la entidad o con particulares, recabando, cuando proceda, la autorización de la Legislatura del Estado; </w:t>
      </w:r>
    </w:p>
    <w:p w14:paraId="6F82F911" w14:textId="77777777" w:rsidR="0005770F" w:rsidRPr="0005770F" w:rsidRDefault="0005770F" w:rsidP="0005770F">
      <w:pPr>
        <w:pStyle w:val="Prrafodelista"/>
        <w:spacing w:before="240" w:after="160" w:line="360" w:lineRule="auto"/>
        <w:ind w:left="851" w:right="851"/>
        <w:jc w:val="both"/>
        <w:rPr>
          <w:rFonts w:ascii="Palatino Linotype" w:hAnsi="Palatino Linotype"/>
          <w:i/>
          <w:sz w:val="22"/>
          <w:szCs w:val="22"/>
        </w:rPr>
      </w:pPr>
      <w:r w:rsidRPr="0005770F">
        <w:rPr>
          <w:rFonts w:ascii="Palatino Linotype" w:hAnsi="Palatino Linotype"/>
          <w:i/>
          <w:sz w:val="22"/>
          <w:szCs w:val="22"/>
        </w:rPr>
        <w:t>VIII. Concluir las obras iniciadas por administraciones anteriores y dar mantenimiento a la infraestructura e instalaciones de los servicios públicos municipales;</w:t>
      </w:r>
    </w:p>
    <w:p w14:paraId="0E9A01E8" w14:textId="77777777" w:rsidR="0005770F" w:rsidRDefault="0078778A" w:rsidP="0005770F">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4547D728" w14:textId="77777777" w:rsidR="0078778A" w:rsidRPr="0078778A" w:rsidRDefault="0078778A" w:rsidP="0005770F">
      <w:pPr>
        <w:pStyle w:val="Prrafodelista"/>
        <w:spacing w:before="240" w:after="160" w:line="360" w:lineRule="auto"/>
        <w:ind w:left="851" w:right="851"/>
        <w:jc w:val="both"/>
        <w:rPr>
          <w:rFonts w:ascii="Palatino Linotype" w:hAnsi="Palatino Linotype"/>
          <w:i/>
          <w:sz w:val="22"/>
          <w:szCs w:val="22"/>
        </w:rPr>
      </w:pPr>
      <w:r w:rsidRPr="0078778A">
        <w:rPr>
          <w:rFonts w:ascii="Palatino Linotype" w:hAnsi="Palatino Linotype"/>
          <w:i/>
          <w:sz w:val="22"/>
          <w:szCs w:val="22"/>
        </w:rPr>
        <w:t>Artículo 96 Bis.- El Director de Obras Públicas o el Titular de la Unidad Administrativa equivalente, tiene las siguientes atribuciones:</w:t>
      </w:r>
    </w:p>
    <w:p w14:paraId="7015E402" w14:textId="77777777" w:rsidR="0078778A" w:rsidRPr="0078778A" w:rsidRDefault="0078778A" w:rsidP="0005770F">
      <w:pPr>
        <w:pStyle w:val="Prrafodelista"/>
        <w:spacing w:before="240" w:after="160" w:line="360" w:lineRule="auto"/>
        <w:ind w:left="851" w:right="851"/>
        <w:jc w:val="both"/>
        <w:rPr>
          <w:rFonts w:ascii="Palatino Linotype" w:hAnsi="Palatino Linotype"/>
          <w:i/>
          <w:sz w:val="22"/>
          <w:szCs w:val="22"/>
        </w:rPr>
      </w:pPr>
      <w:r w:rsidRPr="0078778A">
        <w:rPr>
          <w:rFonts w:ascii="Palatino Linotype" w:hAnsi="Palatino Linotype"/>
          <w:i/>
          <w:sz w:val="22"/>
          <w:szCs w:val="22"/>
        </w:rPr>
        <w:t>(…)</w:t>
      </w:r>
    </w:p>
    <w:p w14:paraId="12D90FB3" w14:textId="77777777" w:rsidR="0078778A" w:rsidRPr="0078778A" w:rsidRDefault="0078778A" w:rsidP="0005770F">
      <w:pPr>
        <w:pStyle w:val="Prrafodelista"/>
        <w:spacing w:before="240" w:after="160" w:line="360" w:lineRule="auto"/>
        <w:ind w:left="851" w:right="851"/>
        <w:jc w:val="both"/>
        <w:rPr>
          <w:rFonts w:ascii="Palatino Linotype" w:hAnsi="Palatino Linotype"/>
          <w:b/>
          <w:i/>
          <w:sz w:val="22"/>
          <w:szCs w:val="22"/>
          <w:u w:val="single"/>
        </w:rPr>
      </w:pPr>
      <w:r w:rsidRPr="0078778A">
        <w:rPr>
          <w:rFonts w:ascii="Palatino Linotype" w:hAnsi="Palatino Linotype"/>
          <w:b/>
          <w:i/>
          <w:sz w:val="22"/>
          <w:szCs w:val="22"/>
          <w:u w:val="single"/>
        </w:rPr>
        <w:t>II. Planear y coordinar los proyectos de obras públicas y servicios relacionados con las mismas que autorice el Ayuntamiento , una vez que se cumplan los requisitos de licitación y otros que determine la ley de la materia;</w:t>
      </w:r>
    </w:p>
    <w:p w14:paraId="2C3BF9F4" w14:textId="77777777" w:rsidR="0078778A" w:rsidRPr="0078778A" w:rsidRDefault="0078778A" w:rsidP="0005770F">
      <w:pPr>
        <w:pStyle w:val="Prrafodelista"/>
        <w:spacing w:before="240" w:after="160" w:line="360" w:lineRule="auto"/>
        <w:ind w:left="851" w:right="851"/>
        <w:jc w:val="both"/>
        <w:rPr>
          <w:rFonts w:ascii="Palatino Linotype" w:hAnsi="Palatino Linotype" w:cs="Arial"/>
          <w:b/>
          <w:i/>
          <w:color w:val="000000"/>
          <w:sz w:val="22"/>
          <w:szCs w:val="22"/>
          <w:lang w:val="es-ES_tradnl"/>
        </w:rPr>
      </w:pPr>
      <w:r w:rsidRPr="0078778A">
        <w:rPr>
          <w:rFonts w:ascii="Palatino Linotype" w:hAnsi="Palatino Linotype"/>
          <w:i/>
          <w:sz w:val="22"/>
          <w:szCs w:val="22"/>
        </w:rPr>
        <w:t xml:space="preserve">(…)” </w:t>
      </w:r>
      <w:r w:rsidRPr="0078778A">
        <w:rPr>
          <w:rFonts w:ascii="Palatino Linotype" w:hAnsi="Palatino Linotype"/>
          <w:b/>
          <w:i/>
          <w:sz w:val="22"/>
          <w:szCs w:val="22"/>
        </w:rPr>
        <w:t>[Sic]</w:t>
      </w:r>
    </w:p>
    <w:p w14:paraId="13F0DAC3" w14:textId="77777777" w:rsidR="0005770F" w:rsidRPr="0005770F" w:rsidRDefault="0005770F" w:rsidP="0005770F">
      <w:pPr>
        <w:spacing w:line="360" w:lineRule="auto"/>
        <w:ind w:left="360"/>
        <w:rPr>
          <w:rFonts w:ascii="Palatino Linotype" w:hAnsi="Palatino Linotype" w:cs="Arial"/>
          <w:b/>
          <w:i/>
          <w:color w:val="000000"/>
          <w:lang w:val="es-ES_tradnl"/>
        </w:rPr>
      </w:pPr>
    </w:p>
    <w:p w14:paraId="1A052B81" w14:textId="77777777" w:rsidR="0005770F" w:rsidRDefault="0078778A" w:rsidP="0005770F">
      <w:pPr>
        <w:spacing w:after="0" w:line="360" w:lineRule="auto"/>
        <w:jc w:val="center"/>
        <w:rPr>
          <w:rFonts w:ascii="Palatino Linotype" w:hAnsi="Palatino Linotype" w:cs="Arial"/>
          <w:b/>
          <w:i/>
          <w:color w:val="000000"/>
          <w:sz w:val="24"/>
          <w:lang w:val="es-ES_tradnl"/>
        </w:rPr>
      </w:pPr>
      <w:r>
        <w:rPr>
          <w:rFonts w:ascii="Palatino Linotype" w:hAnsi="Palatino Linotype" w:cs="Arial"/>
          <w:b/>
          <w:i/>
          <w:color w:val="000000"/>
          <w:sz w:val="24"/>
          <w:lang w:val="es-ES_tradnl"/>
        </w:rPr>
        <w:lastRenderedPageBreak/>
        <w:t>Ley de Contratación Pública del Estado de México</w:t>
      </w:r>
    </w:p>
    <w:p w14:paraId="5362C456" w14:textId="77777777" w:rsidR="0078778A" w:rsidRPr="002D0587" w:rsidRDefault="002D0587" w:rsidP="002D0587">
      <w:pPr>
        <w:spacing w:before="240" w:line="360" w:lineRule="auto"/>
        <w:ind w:left="851" w:right="851"/>
        <w:jc w:val="both"/>
        <w:rPr>
          <w:rFonts w:ascii="Palatino Linotype" w:hAnsi="Palatino Linotype"/>
          <w:i/>
        </w:rPr>
      </w:pPr>
      <w:r w:rsidRPr="002D0587">
        <w:rPr>
          <w:rFonts w:ascii="Palatino Linotype" w:hAnsi="Palatino Linotype"/>
          <w:i/>
        </w:rPr>
        <w:t>“</w:t>
      </w:r>
      <w:r w:rsidR="0078778A" w:rsidRPr="002D0587">
        <w:rPr>
          <w:rFonts w:ascii="Palatino Linotype" w:hAnsi="Palatino Linotype"/>
          <w:i/>
        </w:rPr>
        <w:t xml:space="preserve">Artículo 26.- Las adquisiciones, arrendamientos y servicios se adjudicarán a través de licitaciones públicas, mediante convocatoria pública. </w:t>
      </w:r>
    </w:p>
    <w:p w14:paraId="0F12F43B" w14:textId="77777777" w:rsidR="002D0587" w:rsidRPr="002D0587" w:rsidRDefault="0078778A" w:rsidP="002D0587">
      <w:pPr>
        <w:spacing w:before="240" w:line="360" w:lineRule="auto"/>
        <w:ind w:left="851" w:right="851"/>
        <w:jc w:val="both"/>
        <w:rPr>
          <w:rFonts w:ascii="Palatino Linotype" w:hAnsi="Palatino Linotype"/>
          <w:i/>
        </w:rPr>
      </w:pPr>
      <w:r w:rsidRPr="002D0587">
        <w:rPr>
          <w:rFonts w:ascii="Palatino Linotype" w:hAnsi="Palatino Linotype"/>
          <w:i/>
        </w:rPr>
        <w:t>Artículo 27.- La Secretaría, las entidades, los tribunales administrativos y los ayuntamientos podrán adjudicar adquisiciones, arrendamientos y servicios, mediante las excepciones al procedimiento de licitación que a continuación se señalan:</w:t>
      </w:r>
    </w:p>
    <w:p w14:paraId="65303EDE" w14:textId="77777777" w:rsidR="002D0587" w:rsidRPr="002D0587" w:rsidRDefault="0078778A" w:rsidP="002D0587">
      <w:pPr>
        <w:pStyle w:val="Prrafodelista"/>
        <w:numPr>
          <w:ilvl w:val="0"/>
          <w:numId w:val="33"/>
        </w:numPr>
        <w:spacing w:before="240" w:after="160" w:line="360" w:lineRule="auto"/>
        <w:ind w:left="851" w:right="851" w:firstLine="0"/>
        <w:jc w:val="both"/>
        <w:rPr>
          <w:rFonts w:ascii="Palatino Linotype" w:hAnsi="Palatino Linotype"/>
          <w:i/>
          <w:sz w:val="22"/>
          <w:szCs w:val="22"/>
        </w:rPr>
      </w:pPr>
      <w:r w:rsidRPr="002D0587">
        <w:rPr>
          <w:rFonts w:ascii="Palatino Linotype" w:hAnsi="Palatino Linotype"/>
          <w:i/>
          <w:sz w:val="22"/>
          <w:szCs w:val="22"/>
        </w:rPr>
        <w:t>Invitación restringida.</w:t>
      </w:r>
    </w:p>
    <w:p w14:paraId="06E8B6C6" w14:textId="77777777" w:rsidR="0078778A" w:rsidRPr="002D0587" w:rsidRDefault="002D0587" w:rsidP="002D0587">
      <w:pPr>
        <w:pStyle w:val="Prrafodelista"/>
        <w:numPr>
          <w:ilvl w:val="0"/>
          <w:numId w:val="33"/>
        </w:numPr>
        <w:spacing w:before="240" w:after="160" w:line="360" w:lineRule="auto"/>
        <w:ind w:left="851" w:right="851" w:firstLine="0"/>
        <w:jc w:val="both"/>
        <w:rPr>
          <w:rFonts w:ascii="Palatino Linotype" w:hAnsi="Palatino Linotype" w:cs="Arial"/>
          <w:b/>
          <w:i/>
          <w:color w:val="000000"/>
          <w:sz w:val="22"/>
          <w:szCs w:val="22"/>
          <w:lang w:val="es-ES_tradnl"/>
        </w:rPr>
      </w:pPr>
      <w:r w:rsidRPr="002D0587">
        <w:rPr>
          <w:rFonts w:ascii="Palatino Linotype" w:hAnsi="Palatino Linotype"/>
          <w:i/>
          <w:sz w:val="22"/>
          <w:szCs w:val="22"/>
        </w:rPr>
        <w:t xml:space="preserve"> </w:t>
      </w:r>
      <w:r w:rsidR="0078778A" w:rsidRPr="002D0587">
        <w:rPr>
          <w:rFonts w:ascii="Palatino Linotype" w:hAnsi="Palatino Linotype"/>
          <w:i/>
          <w:sz w:val="22"/>
          <w:szCs w:val="22"/>
        </w:rPr>
        <w:t>Adjudicación directa.</w:t>
      </w:r>
      <w:r w:rsidRPr="002D0587">
        <w:rPr>
          <w:rFonts w:ascii="Palatino Linotype" w:hAnsi="Palatino Linotype"/>
          <w:i/>
          <w:sz w:val="22"/>
          <w:szCs w:val="22"/>
        </w:rPr>
        <w:t xml:space="preserve">” </w:t>
      </w:r>
      <w:r w:rsidRPr="002D0587">
        <w:rPr>
          <w:rFonts w:ascii="Palatino Linotype" w:hAnsi="Palatino Linotype"/>
          <w:b/>
          <w:i/>
          <w:sz w:val="22"/>
          <w:szCs w:val="22"/>
        </w:rPr>
        <w:t>[Sic]</w:t>
      </w:r>
    </w:p>
    <w:p w14:paraId="28B88187" w14:textId="77777777" w:rsidR="0078778A" w:rsidRDefault="0078778A" w:rsidP="0005770F">
      <w:pPr>
        <w:spacing w:after="0" w:line="360" w:lineRule="auto"/>
        <w:jc w:val="center"/>
        <w:rPr>
          <w:rFonts w:ascii="Palatino Linotype" w:hAnsi="Palatino Linotype" w:cs="Arial"/>
          <w:b/>
          <w:i/>
          <w:color w:val="000000"/>
          <w:lang w:val="es-ES_tradnl"/>
        </w:rPr>
      </w:pPr>
    </w:p>
    <w:p w14:paraId="494DE957" w14:textId="77777777" w:rsidR="0078778A" w:rsidRDefault="0078778A" w:rsidP="0005770F">
      <w:pPr>
        <w:spacing w:after="0" w:line="360" w:lineRule="auto"/>
        <w:jc w:val="center"/>
        <w:rPr>
          <w:rFonts w:ascii="Palatino Linotype" w:hAnsi="Palatino Linotype" w:cs="Arial"/>
          <w:b/>
          <w:i/>
          <w:color w:val="000000"/>
          <w:lang w:val="es-ES_tradnl"/>
        </w:rPr>
      </w:pPr>
    </w:p>
    <w:p w14:paraId="4CFD8B84" w14:textId="77777777" w:rsidR="0005770F" w:rsidRPr="00DA619B" w:rsidRDefault="0005770F" w:rsidP="0005770F">
      <w:pPr>
        <w:spacing w:after="0" w:line="360" w:lineRule="auto"/>
        <w:jc w:val="center"/>
        <w:rPr>
          <w:rFonts w:ascii="Palatino Linotype" w:hAnsi="Palatino Linotype" w:cs="Arial"/>
          <w:b/>
          <w:i/>
          <w:color w:val="000000"/>
          <w:lang w:val="es-ES_tradnl"/>
        </w:rPr>
      </w:pPr>
      <w:r w:rsidRPr="00DA619B">
        <w:rPr>
          <w:rFonts w:ascii="Palatino Linotype" w:hAnsi="Palatino Linotype" w:cs="Arial"/>
          <w:b/>
          <w:i/>
          <w:color w:val="000000"/>
          <w:lang w:val="es-ES_tradnl"/>
        </w:rPr>
        <w:t>Bando Municipal del Ayuntamiento de Ecatepec de Morelos</w:t>
      </w:r>
    </w:p>
    <w:p w14:paraId="35DE29C9" w14:textId="77777777" w:rsidR="00DC6E2B" w:rsidRPr="00545C53" w:rsidRDefault="0005770F" w:rsidP="0005770F">
      <w:pPr>
        <w:spacing w:before="240" w:line="360" w:lineRule="auto"/>
        <w:ind w:left="851" w:right="851"/>
        <w:jc w:val="both"/>
        <w:rPr>
          <w:rFonts w:ascii="Palatino Linotype" w:hAnsi="Palatino Linotype" w:cs="Arial"/>
          <w:b/>
          <w:i/>
          <w:color w:val="000000"/>
          <w:u w:val="single"/>
          <w:lang w:val="es-ES_tradnl"/>
        </w:rPr>
      </w:pPr>
      <w:r w:rsidRPr="00545C53">
        <w:rPr>
          <w:rFonts w:ascii="Palatino Linotype" w:hAnsi="Palatino Linotype" w:cs="Arial"/>
          <w:b/>
          <w:i/>
          <w:color w:val="000000"/>
          <w:u w:val="single"/>
          <w:lang w:val="es-ES_tradnl"/>
        </w:rPr>
        <w:t>“</w:t>
      </w:r>
      <w:r w:rsidR="00DC6E2B" w:rsidRPr="00545C53">
        <w:rPr>
          <w:rFonts w:ascii="Palatino Linotype" w:hAnsi="Palatino Linotype" w:cs="Arial"/>
          <w:b/>
          <w:i/>
          <w:color w:val="000000"/>
          <w:u w:val="single"/>
          <w:lang w:val="es-ES_tradnl"/>
        </w:rPr>
        <w:t>Artículo 44.- El municipio tendrá a su cargo la planeación, administración, ejecución y evaluación de los servicios públicos municipales siguientes:</w:t>
      </w:r>
    </w:p>
    <w:p w14:paraId="26F5CDE7" w14:textId="77777777" w:rsidR="00DC6E2B" w:rsidRPr="0078778A"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b/>
          <w:i/>
          <w:color w:val="000000"/>
          <w:sz w:val="22"/>
          <w:szCs w:val="22"/>
          <w:u w:val="single"/>
          <w:lang w:val="es-ES_tradnl"/>
        </w:rPr>
      </w:pPr>
      <w:r w:rsidRPr="0078778A">
        <w:rPr>
          <w:rFonts w:ascii="Palatino Linotype" w:hAnsi="Palatino Linotype" w:cs="Arial"/>
          <w:b/>
          <w:i/>
          <w:color w:val="000000"/>
          <w:sz w:val="22"/>
          <w:szCs w:val="22"/>
          <w:u w:val="single"/>
          <w:lang w:val="es-ES_tradnl"/>
        </w:rPr>
        <w:t xml:space="preserve">Agua potable, drenaje, alcantarillado, saneamiento, tratamiento y disposición de aguas residuales; </w:t>
      </w:r>
    </w:p>
    <w:p w14:paraId="3EE8CE24"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Alumbrado público.</w:t>
      </w:r>
    </w:p>
    <w:p w14:paraId="04390FE7"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Limpia, recolección, traslado, tratamiento y disposición final de residuos sólidos</w:t>
      </w:r>
    </w:p>
    <w:p w14:paraId="1C23B5B6"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Mercados y centrales de abasto;</w:t>
      </w:r>
    </w:p>
    <w:p w14:paraId="20FEC1B7"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lastRenderedPageBreak/>
        <w:t>Panteones</w:t>
      </w:r>
    </w:p>
    <w:p w14:paraId="685A3E9A"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Rastro</w:t>
      </w:r>
    </w:p>
    <w:p w14:paraId="692091D4"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Calles, parques, jardines y su equipamiento;</w:t>
      </w:r>
    </w:p>
    <w:p w14:paraId="218763D5"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Seguridad Pública y Tránsito, Protección Civil y Bomberos;</w:t>
      </w:r>
    </w:p>
    <w:p w14:paraId="620DB8D8"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Embellecimiento y conservación de los poblados, centros urbanos y obras de interés social;</w:t>
      </w:r>
    </w:p>
    <w:p w14:paraId="437927D6"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Desarrollo social, en el ámbito de su competencia;</w:t>
      </w:r>
    </w:p>
    <w:p w14:paraId="19FA0FC4"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 xml:space="preserve">Atención para el desarrollo integral de la mujer con sustento en los principios de equidad para lograr su empoderamiento en todos los sectores; </w:t>
      </w:r>
    </w:p>
    <w:p w14:paraId="293B8F92"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De empleo;</w:t>
      </w:r>
    </w:p>
    <w:p w14:paraId="6CFFA4CF" w14:textId="77777777" w:rsidR="00273E1B" w:rsidRPr="0005770F" w:rsidRDefault="00273E1B"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De educación y cultura;</w:t>
      </w:r>
    </w:p>
    <w:p w14:paraId="2662920F" w14:textId="77777777" w:rsidR="00273E1B" w:rsidRPr="0005770F" w:rsidRDefault="0092128F"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Deporte, desarrollo humano, salud; y</w:t>
      </w:r>
    </w:p>
    <w:p w14:paraId="2E8A22D7" w14:textId="77777777" w:rsidR="0092128F" w:rsidRPr="0005770F" w:rsidRDefault="0092128F" w:rsidP="0005770F">
      <w:pPr>
        <w:pStyle w:val="Prrafodelista"/>
        <w:numPr>
          <w:ilvl w:val="0"/>
          <w:numId w:val="25"/>
        </w:numPr>
        <w:spacing w:before="240" w:after="160" w:line="360" w:lineRule="auto"/>
        <w:ind w:left="851" w:right="851" w:firstLine="0"/>
        <w:jc w:val="both"/>
        <w:rPr>
          <w:rFonts w:ascii="Palatino Linotype" w:hAnsi="Palatino Linotype" w:cs="Arial"/>
          <w:i/>
          <w:color w:val="000000"/>
          <w:sz w:val="22"/>
          <w:szCs w:val="22"/>
          <w:lang w:val="es-ES_tradnl"/>
        </w:rPr>
      </w:pPr>
      <w:r w:rsidRPr="0005770F">
        <w:rPr>
          <w:rFonts w:ascii="Palatino Linotype" w:hAnsi="Palatino Linotype" w:cs="Arial"/>
          <w:i/>
          <w:color w:val="000000"/>
          <w:sz w:val="22"/>
          <w:szCs w:val="22"/>
          <w:lang w:val="es-ES_tradnl"/>
        </w:rPr>
        <w:t xml:space="preserve">Los demás que declare el H. Ayuntamiento como necesarios y de beneficio colectivo. </w:t>
      </w:r>
    </w:p>
    <w:p w14:paraId="04676056" w14:textId="77777777" w:rsidR="00505517" w:rsidRPr="00545C53" w:rsidRDefault="009445C2" w:rsidP="0005770F">
      <w:pPr>
        <w:spacing w:before="240" w:line="360" w:lineRule="auto"/>
        <w:ind w:left="851" w:right="851"/>
        <w:jc w:val="both"/>
        <w:rPr>
          <w:rFonts w:ascii="Palatino Linotype" w:hAnsi="Palatino Linotype" w:cs="Arial"/>
          <w:b/>
          <w:i/>
          <w:color w:val="000000"/>
          <w:u w:val="single"/>
          <w:lang w:val="es-ES_tradnl"/>
        </w:rPr>
      </w:pPr>
      <w:r w:rsidRPr="00545C53">
        <w:rPr>
          <w:rFonts w:ascii="Palatino Linotype" w:hAnsi="Palatino Linotype" w:cs="Arial"/>
          <w:b/>
          <w:i/>
          <w:color w:val="000000"/>
          <w:u w:val="single"/>
          <w:lang w:val="es-ES_tradnl"/>
        </w:rPr>
        <w:t xml:space="preserve">Artículo 53.- El H. Ayuntamiento, a través de la Dirección de Desarrollo Urbano y Obras Públicas, planeará, ejecutará, supervisará y mantendrá en buenas condiciones las obras públicas municipales, llevando el control y vigilancia de las mismas, de acuerdo a lo establecido en la Ley Orgánica Municipal del Estado de México, Código Administrativo del Estado de México y su respectivo reglamento, Ley de Contratación Pública del Estado </w:t>
      </w:r>
      <w:r w:rsidRPr="00545C53">
        <w:rPr>
          <w:rFonts w:ascii="Palatino Linotype" w:hAnsi="Palatino Linotype" w:cs="Arial"/>
          <w:b/>
          <w:i/>
          <w:color w:val="000000"/>
          <w:u w:val="single"/>
          <w:lang w:val="es-ES_tradnl"/>
        </w:rPr>
        <w:lastRenderedPageBreak/>
        <w:t>de México y Municipios y su reglamento, el presente Bando Municipal y demás ordenamientos legales aplicables y vigentes.</w:t>
      </w:r>
    </w:p>
    <w:p w14:paraId="0CE768A3" w14:textId="77777777" w:rsidR="009445C2" w:rsidRPr="0005770F" w:rsidRDefault="009445C2" w:rsidP="0005770F">
      <w:pPr>
        <w:spacing w:before="240" w:line="360" w:lineRule="auto"/>
        <w:ind w:left="851" w:right="851"/>
        <w:jc w:val="both"/>
        <w:rPr>
          <w:rFonts w:ascii="Palatino Linotype" w:hAnsi="Palatino Linotype" w:cs="Arial"/>
          <w:b/>
          <w:i/>
          <w:color w:val="000000"/>
          <w:lang w:val="es-ES_tradnl"/>
        </w:rPr>
      </w:pPr>
      <w:r w:rsidRPr="0005770F">
        <w:rPr>
          <w:rFonts w:ascii="Palatino Linotype" w:hAnsi="Palatino Linotype" w:cs="Arial"/>
          <w:i/>
          <w:color w:val="000000"/>
          <w:lang w:val="es-ES_tradnl"/>
        </w:rPr>
        <w:t>También inspeccionará, asistirá técnicamente y apoyará a la realización de las obras públicas y de equipamiento urbano que se autoricen en el municipio, con la participación, en su caso, de las comunidades, en coordinación con los órganos auxiliares competentes</w:t>
      </w:r>
      <w:r w:rsidR="0005770F" w:rsidRPr="0005770F">
        <w:rPr>
          <w:rFonts w:ascii="Palatino Linotype" w:hAnsi="Palatino Linotype" w:cs="Arial"/>
          <w:i/>
          <w:color w:val="000000"/>
          <w:lang w:val="es-ES_tradnl"/>
        </w:rPr>
        <w:t xml:space="preserve">.” </w:t>
      </w:r>
      <w:r w:rsidR="0005770F" w:rsidRPr="0005770F">
        <w:rPr>
          <w:rFonts w:ascii="Palatino Linotype" w:hAnsi="Palatino Linotype" w:cs="Arial"/>
          <w:b/>
          <w:i/>
          <w:color w:val="000000"/>
          <w:lang w:val="es-ES_tradnl"/>
        </w:rPr>
        <w:t>[Sic]</w:t>
      </w:r>
    </w:p>
    <w:p w14:paraId="24A5DAD5" w14:textId="77777777" w:rsidR="00505517" w:rsidRDefault="00505517" w:rsidP="00045B3C">
      <w:pPr>
        <w:spacing w:after="0" w:line="360" w:lineRule="auto"/>
        <w:jc w:val="both"/>
        <w:rPr>
          <w:rFonts w:ascii="Palatino Linotype" w:hAnsi="Palatino Linotype" w:cs="Arial"/>
          <w:color w:val="000000"/>
          <w:sz w:val="24"/>
          <w:lang w:val="es-ES_tradnl"/>
        </w:rPr>
      </w:pPr>
    </w:p>
    <w:p w14:paraId="09C8D7E7" w14:textId="77777777" w:rsidR="00780B57" w:rsidRDefault="00780B57" w:rsidP="00045B3C">
      <w:pPr>
        <w:spacing w:after="0" w:line="360" w:lineRule="auto"/>
        <w:jc w:val="both"/>
        <w:rPr>
          <w:rFonts w:ascii="Palatino Linotype" w:hAnsi="Palatino Linotype" w:cs="Arial"/>
          <w:color w:val="000000"/>
          <w:sz w:val="24"/>
          <w:lang w:val="es-ES_tradnl"/>
        </w:rPr>
      </w:pPr>
    </w:p>
    <w:p w14:paraId="790F6712" w14:textId="77777777" w:rsidR="00DA619B" w:rsidRDefault="00545C53"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En efecto, de la normatividad previamente plasmada se desprende que </w:t>
      </w:r>
      <w:r w:rsidR="00E62A20">
        <w:rPr>
          <w:rFonts w:ascii="Palatino Linotype" w:hAnsi="Palatino Linotype" w:cs="Arial"/>
          <w:color w:val="000000"/>
          <w:sz w:val="24"/>
          <w:lang w:val="es-ES_tradnl"/>
        </w:rPr>
        <w:t xml:space="preserve">la esfera competencial del </w:t>
      </w:r>
      <w:r w:rsidR="00E62A20">
        <w:rPr>
          <w:rFonts w:ascii="Palatino Linotype" w:hAnsi="Palatino Linotype" w:cs="Arial"/>
          <w:b/>
          <w:color w:val="000000"/>
          <w:sz w:val="24"/>
          <w:lang w:val="es-ES_tradnl"/>
        </w:rPr>
        <w:t xml:space="preserve">Sujeto Obligado </w:t>
      </w:r>
      <w:r w:rsidR="00E62A20">
        <w:rPr>
          <w:rFonts w:ascii="Palatino Linotype" w:hAnsi="Palatino Linotype" w:cs="Arial"/>
          <w:color w:val="000000"/>
          <w:sz w:val="24"/>
          <w:lang w:val="es-ES_tradnl"/>
        </w:rPr>
        <w:t xml:space="preserve">le permite </w:t>
      </w:r>
      <w:r w:rsidR="00DA619B">
        <w:rPr>
          <w:rFonts w:ascii="Palatino Linotype" w:hAnsi="Palatino Linotype" w:cs="Arial"/>
          <w:color w:val="000000"/>
          <w:sz w:val="24"/>
          <w:lang w:val="es-ES_tradnl"/>
        </w:rPr>
        <w:t>planear, ejecutar, super</w:t>
      </w:r>
      <w:r w:rsidR="0078778A">
        <w:rPr>
          <w:rFonts w:ascii="Palatino Linotype" w:hAnsi="Palatino Linotype" w:cs="Arial"/>
          <w:color w:val="000000"/>
          <w:sz w:val="24"/>
          <w:lang w:val="es-ES_tradnl"/>
        </w:rPr>
        <w:t>visar y mantener obras públicas, previo cumplimiento a los requisitos previstos en la Ley de Contratación Pública.</w:t>
      </w:r>
      <w:r w:rsidR="00DA619B">
        <w:rPr>
          <w:rFonts w:ascii="Palatino Linotype" w:hAnsi="Palatino Linotype" w:cs="Arial"/>
          <w:color w:val="000000"/>
          <w:sz w:val="24"/>
          <w:lang w:val="es-ES_tradnl"/>
        </w:rPr>
        <w:t xml:space="preserve"> De manera complementaria, es menester señalar que por mandato constitucional y legal, los Ayuntamientos tienen reservada la administración y planeación de diversos servicios públicos, tales como el agua potable, drenaje, alcantarillado, saneamiento, tratamiento y disposición de aguas residuales. </w:t>
      </w:r>
    </w:p>
    <w:p w14:paraId="5EF2198B" w14:textId="77777777" w:rsidR="00DA619B" w:rsidRDefault="00DA619B" w:rsidP="00045B3C">
      <w:pPr>
        <w:spacing w:after="0" w:line="360" w:lineRule="auto"/>
        <w:jc w:val="both"/>
        <w:rPr>
          <w:rFonts w:ascii="Palatino Linotype" w:hAnsi="Palatino Linotype" w:cs="Arial"/>
          <w:color w:val="000000"/>
          <w:sz w:val="24"/>
          <w:lang w:val="es-ES_tradnl"/>
        </w:rPr>
      </w:pPr>
    </w:p>
    <w:p w14:paraId="08CADB04" w14:textId="77777777" w:rsidR="00DA619B" w:rsidRDefault="0064364F" w:rsidP="00045B3C">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En este tenor</w:t>
      </w:r>
      <w:r w:rsidR="00DA619B">
        <w:rPr>
          <w:rFonts w:ascii="Palatino Linotype" w:hAnsi="Palatino Linotype" w:cs="Arial"/>
          <w:color w:val="000000"/>
          <w:sz w:val="24"/>
          <w:lang w:val="es-ES_tradnl"/>
        </w:rPr>
        <w:t xml:space="preserve">, como fue mencionado en el antecedente segundo, en fecha nueve de diciembre de dos mil diecinueve, </w:t>
      </w:r>
      <w:r w:rsidR="00DA619B">
        <w:rPr>
          <w:rFonts w:ascii="Palatino Linotype" w:hAnsi="Palatino Linotype" w:cs="Arial"/>
          <w:b/>
          <w:color w:val="000000"/>
          <w:sz w:val="24"/>
          <w:lang w:val="es-ES_tradnl"/>
        </w:rPr>
        <w:t xml:space="preserve">El Sujeto Obligado </w:t>
      </w:r>
      <w:r w:rsidR="00DA619B">
        <w:rPr>
          <w:rFonts w:ascii="Palatino Linotype" w:hAnsi="Palatino Linotype" w:cs="Arial"/>
          <w:color w:val="000000"/>
          <w:sz w:val="24"/>
          <w:lang w:val="es-ES_tradnl"/>
        </w:rPr>
        <w:t xml:space="preserve">rindió su respuesta a la solicitud de información formulada por el particular, adjuntando para tal efecto lo siguiente: </w:t>
      </w:r>
    </w:p>
    <w:p w14:paraId="6940E30B" w14:textId="77777777" w:rsidR="00DA619B" w:rsidRPr="00DA619B" w:rsidRDefault="00DA619B" w:rsidP="00DA619B">
      <w:pPr>
        <w:pStyle w:val="Prrafodelista"/>
        <w:numPr>
          <w:ilvl w:val="0"/>
          <w:numId w:val="28"/>
        </w:numPr>
        <w:spacing w:line="360" w:lineRule="auto"/>
        <w:jc w:val="both"/>
        <w:rPr>
          <w:rFonts w:ascii="Palatino Linotype" w:hAnsi="Palatino Linotype" w:cs="Arial"/>
          <w:b/>
          <w:color w:val="000000"/>
          <w:lang w:val="es-ES_tradnl"/>
        </w:rPr>
      </w:pPr>
      <w:r>
        <w:rPr>
          <w:rFonts w:ascii="Palatino Linotype" w:hAnsi="Palatino Linotype" w:cs="Arial"/>
          <w:b/>
          <w:color w:val="000000"/>
          <w:lang w:val="es-ES_tradnl"/>
        </w:rPr>
        <w:t xml:space="preserve">“0856-2919_0001.pdf”: </w:t>
      </w:r>
      <w:r>
        <w:rPr>
          <w:rFonts w:ascii="Palatino Linotype" w:hAnsi="Palatino Linotype" w:cs="Arial"/>
          <w:color w:val="000000"/>
          <w:lang w:val="es-ES_tradnl"/>
        </w:rPr>
        <w:t xml:space="preserve">Oficio sin número signado por la Titular de la Unidad de Transparencia y dirigido al particular, en lo medular </w:t>
      </w:r>
      <w:r w:rsidR="007A5E9A">
        <w:rPr>
          <w:rFonts w:ascii="Palatino Linotype" w:hAnsi="Palatino Linotype" w:cs="Arial"/>
          <w:color w:val="000000"/>
          <w:lang w:val="es-ES_tradnl"/>
        </w:rPr>
        <w:t xml:space="preserve">refiere la incompetencia para atender la solicitud de información </w:t>
      </w:r>
      <w:r w:rsidR="007A5E9A">
        <w:rPr>
          <w:rFonts w:ascii="Palatino Linotype" w:hAnsi="Palatino Linotype" w:cs="Arial"/>
          <w:b/>
          <w:color w:val="000000"/>
          <w:lang w:val="es-ES_tradnl"/>
        </w:rPr>
        <w:t xml:space="preserve">00856/ECATEPEC/IP/2019; </w:t>
      </w:r>
      <w:r w:rsidR="007A5E9A">
        <w:rPr>
          <w:rFonts w:ascii="Palatino Linotype" w:hAnsi="Palatino Linotype" w:cs="Arial"/>
          <w:color w:val="000000"/>
          <w:lang w:val="es-ES_tradnl"/>
        </w:rPr>
        <w:t xml:space="preserve">de fecha </w:t>
      </w:r>
      <w:r w:rsidR="007A5E9A">
        <w:rPr>
          <w:rFonts w:ascii="Palatino Linotype" w:hAnsi="Palatino Linotype" w:cs="Arial"/>
          <w:color w:val="000000"/>
          <w:lang w:val="es-ES_tradnl"/>
        </w:rPr>
        <w:lastRenderedPageBreak/>
        <w:t xml:space="preserve">nueve de diciembre de dos mil diecinueve. Sirve de sustento la siguiente </w:t>
      </w:r>
      <w:r w:rsidR="00980E8F">
        <w:rPr>
          <w:rFonts w:ascii="Palatino Linotype" w:hAnsi="Palatino Linotype" w:cs="Arial"/>
          <w:noProof/>
          <w:color w:val="000000"/>
          <w:lang w:val="es-MX" w:eastAsia="es-MX"/>
        </w:rPr>
        <mc:AlternateContent>
          <mc:Choice Requires="wps">
            <w:drawing>
              <wp:anchor distT="0" distB="0" distL="114300" distR="114300" simplePos="0" relativeHeight="251720704" behindDoc="0" locked="0" layoutInCell="1" allowOverlap="1" wp14:anchorId="547B56A9" wp14:editId="1AB86697">
                <wp:simplePos x="0" y="0"/>
                <wp:positionH relativeFrom="margin">
                  <wp:posOffset>-327660</wp:posOffset>
                </wp:positionH>
                <wp:positionV relativeFrom="paragraph">
                  <wp:posOffset>635000</wp:posOffset>
                </wp:positionV>
                <wp:extent cx="6381750" cy="6629400"/>
                <wp:effectExtent l="0" t="0" r="19050" b="19050"/>
                <wp:wrapNone/>
                <wp:docPr id="21" name="Conector recto 21"/>
                <wp:cNvGraphicFramePr/>
                <a:graphic xmlns:a="http://schemas.openxmlformats.org/drawingml/2006/main">
                  <a:graphicData uri="http://schemas.microsoft.com/office/word/2010/wordprocessingShape">
                    <wps:wsp>
                      <wps:cNvCnPr/>
                      <wps:spPr>
                        <a:xfrm>
                          <a:off x="0" y="0"/>
                          <a:ext cx="6381750" cy="6629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EC953B" id="Conector recto 21"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pt,50pt" to="476.7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" strokecolor="#5b9bd5 [3204]" strokeweight=".5pt">
                <v:stroke joinstyle="miter"/>
                <w10:wrap anchorx="margin"/>
              </v:line>
            </w:pict>
          </mc:Fallback>
        </mc:AlternateContent>
      </w:r>
      <w:r w:rsidR="007A5E9A">
        <w:rPr>
          <w:rFonts w:ascii="Palatino Linotype" w:hAnsi="Palatino Linotype" w:cs="Arial"/>
          <w:color w:val="000000"/>
          <w:lang w:val="es-ES_tradnl"/>
        </w:rPr>
        <w:t xml:space="preserve">imagen ilustrativa: </w:t>
      </w:r>
    </w:p>
    <w:p w14:paraId="79531ED8" w14:textId="77777777" w:rsidR="00DA619B" w:rsidRDefault="00DA619B" w:rsidP="00045B3C">
      <w:pPr>
        <w:spacing w:after="0" w:line="360" w:lineRule="auto"/>
        <w:jc w:val="both"/>
        <w:rPr>
          <w:rFonts w:ascii="Palatino Linotype" w:hAnsi="Palatino Linotype" w:cs="Arial"/>
          <w:color w:val="000000"/>
          <w:sz w:val="24"/>
          <w:lang w:val="es-ES_tradnl"/>
        </w:rPr>
      </w:pPr>
    </w:p>
    <w:p w14:paraId="04D33C5C" w14:textId="77777777" w:rsidR="00DA619B" w:rsidRDefault="00DA619B" w:rsidP="00045B3C">
      <w:pPr>
        <w:spacing w:after="0" w:line="360" w:lineRule="auto"/>
        <w:jc w:val="both"/>
        <w:rPr>
          <w:rFonts w:ascii="Palatino Linotype" w:hAnsi="Palatino Linotype" w:cs="Arial"/>
          <w:color w:val="000000"/>
          <w:sz w:val="24"/>
          <w:lang w:val="es-ES_tradnl"/>
        </w:rPr>
      </w:pPr>
    </w:p>
    <w:p w14:paraId="36BF3A83" w14:textId="77777777" w:rsidR="00DA619B" w:rsidRDefault="00DA619B" w:rsidP="00045B3C">
      <w:pPr>
        <w:spacing w:after="0" w:line="360" w:lineRule="auto"/>
        <w:jc w:val="both"/>
        <w:rPr>
          <w:rFonts w:ascii="Palatino Linotype" w:hAnsi="Palatino Linotype" w:cs="Arial"/>
          <w:color w:val="000000"/>
          <w:sz w:val="24"/>
          <w:lang w:val="es-ES_tradnl"/>
        </w:rPr>
      </w:pPr>
    </w:p>
    <w:p w14:paraId="61348A0E" w14:textId="77777777" w:rsidR="00DA619B" w:rsidRPr="00DA619B" w:rsidRDefault="00DA619B" w:rsidP="00045B3C">
      <w:pPr>
        <w:spacing w:after="0" w:line="360" w:lineRule="auto"/>
        <w:jc w:val="both"/>
        <w:rPr>
          <w:rFonts w:ascii="Palatino Linotype" w:hAnsi="Palatino Linotype" w:cs="Arial"/>
          <w:color w:val="000000"/>
          <w:sz w:val="24"/>
          <w:lang w:val="es-ES_tradnl"/>
        </w:rPr>
      </w:pPr>
    </w:p>
    <w:p w14:paraId="37A12C74" w14:textId="77777777" w:rsidR="00DA619B" w:rsidRDefault="007A5E9A" w:rsidP="00045B3C">
      <w:pPr>
        <w:spacing w:after="0" w:line="360" w:lineRule="auto"/>
        <w:jc w:val="both"/>
        <w:rPr>
          <w:rFonts w:ascii="Palatino Linotype" w:hAnsi="Palatino Linotype" w:cs="Arial"/>
          <w:color w:val="000000"/>
          <w:sz w:val="24"/>
          <w:lang w:val="es-ES_tradnl"/>
        </w:rPr>
      </w:pPr>
      <w:r>
        <w:rPr>
          <w:rFonts w:ascii="Palatino Linotype" w:hAnsi="Palatino Linotype" w:cs="Arial"/>
          <w:noProof/>
          <w:color w:val="000000"/>
          <w:sz w:val="24"/>
          <w:lang w:eastAsia="es-MX"/>
        </w:rPr>
        <w:lastRenderedPageBreak/>
        <w:drawing>
          <wp:anchor distT="0" distB="0" distL="114300" distR="114300" simplePos="0" relativeHeight="251721728" behindDoc="0" locked="0" layoutInCell="1" allowOverlap="1" wp14:anchorId="2F44767D" wp14:editId="708265C2">
            <wp:simplePos x="0" y="0"/>
            <wp:positionH relativeFrom="page">
              <wp:align>center</wp:align>
            </wp:positionH>
            <wp:positionV relativeFrom="paragraph">
              <wp:posOffset>19194</wp:posOffset>
            </wp:positionV>
            <wp:extent cx="5753735" cy="7194430"/>
            <wp:effectExtent l="19050" t="19050" r="18415" b="26035"/>
            <wp:wrapThrough wrapText="bothSides">
              <wp:wrapPolygon edited="0">
                <wp:start x="-72" y="-57"/>
                <wp:lineTo x="-72" y="21621"/>
                <wp:lineTo x="21598" y="21621"/>
                <wp:lineTo x="21598" y="-57"/>
                <wp:lineTo x="-72" y="-57"/>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735" cy="7194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D333129" w14:textId="77777777" w:rsidR="002B0E1B" w:rsidRDefault="002B0E1B" w:rsidP="0064364F">
      <w:pPr>
        <w:pStyle w:val="Sinespaciado"/>
        <w:spacing w:before="240" w:after="160" w:line="360" w:lineRule="auto"/>
        <w:jc w:val="both"/>
        <w:rPr>
          <w:rFonts w:ascii="Palatino Linotype" w:hAnsi="Palatino Linotype"/>
        </w:rPr>
      </w:pPr>
      <w:r>
        <w:rPr>
          <w:rFonts w:ascii="Palatino Linotype" w:hAnsi="Palatino Linotype"/>
          <w:noProof/>
          <w:lang w:eastAsia="es-MX"/>
        </w:rPr>
        <w:lastRenderedPageBreak/>
        <w:drawing>
          <wp:anchor distT="0" distB="0" distL="114300" distR="114300" simplePos="0" relativeHeight="251744256" behindDoc="0" locked="0" layoutInCell="1" allowOverlap="1" wp14:anchorId="5586C733" wp14:editId="2E94D5F5">
            <wp:simplePos x="0" y="0"/>
            <wp:positionH relativeFrom="page">
              <wp:align>center</wp:align>
            </wp:positionH>
            <wp:positionV relativeFrom="paragraph">
              <wp:posOffset>4132580</wp:posOffset>
            </wp:positionV>
            <wp:extent cx="5762625" cy="2971800"/>
            <wp:effectExtent l="19050" t="19050" r="28575" b="19050"/>
            <wp:wrapThrough wrapText="bothSides">
              <wp:wrapPolygon edited="0">
                <wp:start x="-71" y="-138"/>
                <wp:lineTo x="-71" y="21600"/>
                <wp:lineTo x="21636" y="21600"/>
                <wp:lineTo x="21636" y="-138"/>
                <wp:lineTo x="-71" y="-138"/>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2971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noProof/>
          <w:lang w:eastAsia="es-MX"/>
        </w:rPr>
        <w:drawing>
          <wp:anchor distT="0" distB="0" distL="114300" distR="114300" simplePos="0" relativeHeight="251743232" behindDoc="0" locked="0" layoutInCell="1" allowOverlap="1" wp14:anchorId="1EE0D719" wp14:editId="32A88B50">
            <wp:simplePos x="0" y="0"/>
            <wp:positionH relativeFrom="page">
              <wp:align>center</wp:align>
            </wp:positionH>
            <wp:positionV relativeFrom="paragraph">
              <wp:posOffset>911225</wp:posOffset>
            </wp:positionV>
            <wp:extent cx="5753100" cy="2962275"/>
            <wp:effectExtent l="19050" t="19050" r="19050" b="28575"/>
            <wp:wrapThrough wrapText="bothSides">
              <wp:wrapPolygon edited="0">
                <wp:start x="-72" y="-139"/>
                <wp:lineTo x="-72" y="21669"/>
                <wp:lineTo x="21600" y="21669"/>
                <wp:lineTo x="21600" y="-139"/>
                <wp:lineTo x="-72" y="-139"/>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29622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rPr>
        <w:t xml:space="preserve">De manera complementaria, en alusión a las ligas electrónicas en cita, sirve de sustento lo siguiente: </w:t>
      </w:r>
    </w:p>
    <w:p w14:paraId="6FF1D59F" w14:textId="77777777" w:rsidR="0064364F" w:rsidRDefault="0064364F" w:rsidP="0064364F">
      <w:pPr>
        <w:pStyle w:val="Sinespaciado"/>
        <w:spacing w:before="240" w:after="160" w:line="360" w:lineRule="auto"/>
        <w:jc w:val="both"/>
        <w:rPr>
          <w:rFonts w:ascii="Palatino Linotype" w:hAnsi="Palatino Linotype" w:cs="Arial"/>
        </w:rPr>
      </w:pPr>
      <w:r>
        <w:rPr>
          <w:rFonts w:ascii="Palatino Linotype" w:hAnsi="Palatino Linotype"/>
        </w:rPr>
        <w:lastRenderedPageBreak/>
        <w:t xml:space="preserve">De esta manera, resulta aplicable el contenido de los artículos 162 y 179, fracción IV </w:t>
      </w:r>
      <w:r>
        <w:rPr>
          <w:rFonts w:ascii="Palatino Linotype" w:hAnsi="Palatino Linotype" w:cs="Arial"/>
        </w:rPr>
        <w:t>de la Ley de Transparencia y Acceso a la Información Pública del Estado de México y Municipios, porción normativa que dispone a la literalidad:</w:t>
      </w:r>
    </w:p>
    <w:p w14:paraId="2B9D2BE6" w14:textId="77777777" w:rsidR="0064364F" w:rsidRPr="0064364F" w:rsidRDefault="0064364F" w:rsidP="0064364F">
      <w:pPr>
        <w:pStyle w:val="Sinespaciado"/>
        <w:spacing w:before="240" w:after="160" w:line="360" w:lineRule="auto"/>
        <w:ind w:left="851" w:right="851"/>
        <w:jc w:val="both"/>
        <w:rPr>
          <w:rFonts w:ascii="Palatino Linotype" w:hAnsi="Palatino Linotype"/>
          <w:b/>
          <w:i/>
          <w:sz w:val="22"/>
          <w:szCs w:val="22"/>
          <w:u w:val="single"/>
        </w:rPr>
      </w:pPr>
      <w:r w:rsidRPr="0064364F">
        <w:rPr>
          <w:rFonts w:ascii="Palatino Linotype" w:hAnsi="Palatino Linotype"/>
          <w:b/>
          <w:i/>
          <w:sz w:val="22"/>
          <w:szCs w:val="22"/>
          <w:u w:val="single"/>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47A9E933" w14:textId="77777777" w:rsidR="0064364F" w:rsidRDefault="0064364F" w:rsidP="0064364F">
      <w:pPr>
        <w:pStyle w:val="Sinespaciado"/>
        <w:spacing w:before="240" w:after="160" w:line="360" w:lineRule="auto"/>
        <w:ind w:left="851" w:right="851"/>
        <w:jc w:val="both"/>
        <w:rPr>
          <w:rFonts w:ascii="Palatino Linotype" w:hAnsi="Palatino Linotype"/>
          <w:i/>
          <w:sz w:val="22"/>
          <w:szCs w:val="22"/>
        </w:rPr>
      </w:pPr>
      <w:r w:rsidRPr="00447238">
        <w:rPr>
          <w:rFonts w:ascii="Palatino Linotype" w:hAnsi="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5C6430C7" w14:textId="77777777" w:rsidR="002C34CC" w:rsidRDefault="002C34CC" w:rsidP="0064364F">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0AB027AD" w14:textId="77777777" w:rsidR="0064364F" w:rsidRDefault="0064364F" w:rsidP="0064364F">
      <w:pPr>
        <w:pStyle w:val="Sinespaciado"/>
        <w:spacing w:before="240" w:after="160" w:line="360" w:lineRule="auto"/>
        <w:ind w:left="851" w:right="851"/>
        <w:jc w:val="both"/>
        <w:rPr>
          <w:rFonts w:ascii="Palatino Linotype" w:hAnsi="Palatino Linotype"/>
          <w:b/>
          <w:i/>
          <w:sz w:val="22"/>
          <w:szCs w:val="22"/>
          <w:u w:val="single"/>
        </w:rPr>
      </w:pPr>
      <w:r>
        <w:rPr>
          <w:rFonts w:ascii="Palatino Linotype" w:hAnsi="Palatino Linotype"/>
          <w:b/>
          <w:i/>
          <w:sz w:val="22"/>
          <w:szCs w:val="22"/>
          <w:u w:val="single"/>
        </w:rPr>
        <w:t>IV. La declaración de incompetencia por el sujeto obligado.</w:t>
      </w:r>
    </w:p>
    <w:p w14:paraId="22EEC21C" w14:textId="77777777" w:rsidR="002C34CC" w:rsidRPr="002C34CC" w:rsidRDefault="002C34CC" w:rsidP="0064364F">
      <w:pPr>
        <w:pStyle w:val="Sinespaciado"/>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w:t>
      </w:r>
    </w:p>
    <w:p w14:paraId="3C9970BB" w14:textId="77777777" w:rsidR="0064364F" w:rsidRDefault="0064364F" w:rsidP="0064364F">
      <w:pPr>
        <w:pStyle w:val="Sinespaciado"/>
        <w:spacing w:before="240" w:after="160" w:line="360" w:lineRule="auto"/>
        <w:ind w:left="851" w:right="851"/>
        <w:jc w:val="both"/>
        <w:rPr>
          <w:rFonts w:ascii="Palatino Linotype" w:hAnsi="Palatino Linotype"/>
          <w:b/>
          <w:i/>
          <w:sz w:val="22"/>
          <w:szCs w:val="22"/>
        </w:rPr>
      </w:pPr>
      <w:r w:rsidRPr="00447238">
        <w:rPr>
          <w:rFonts w:ascii="Palatino Linotype" w:hAnsi="Palatino Linotype"/>
          <w:i/>
          <w:sz w:val="22"/>
          <w:szCs w:val="22"/>
        </w:rPr>
        <w:t>(…)</w:t>
      </w:r>
      <w:r>
        <w:rPr>
          <w:rFonts w:ascii="Palatino Linotype" w:hAnsi="Palatino Linotype"/>
          <w:i/>
          <w:sz w:val="22"/>
          <w:szCs w:val="22"/>
        </w:rPr>
        <w:t xml:space="preserve">” </w:t>
      </w:r>
      <w:r>
        <w:rPr>
          <w:rFonts w:ascii="Palatino Linotype" w:hAnsi="Palatino Linotype"/>
          <w:b/>
          <w:i/>
          <w:sz w:val="22"/>
          <w:szCs w:val="22"/>
        </w:rPr>
        <w:t>[Sic]</w:t>
      </w:r>
    </w:p>
    <w:p w14:paraId="6586977D" w14:textId="77777777" w:rsidR="0064364F" w:rsidRPr="00D65047" w:rsidRDefault="0064364F" w:rsidP="0064364F">
      <w:pPr>
        <w:pStyle w:val="Sinespaciado"/>
        <w:spacing w:before="240" w:after="160" w:line="360" w:lineRule="auto"/>
        <w:ind w:left="851" w:right="851"/>
        <w:jc w:val="both"/>
        <w:rPr>
          <w:rFonts w:ascii="Palatino Linotype" w:hAnsi="Palatino Linotype"/>
          <w:b/>
          <w:i/>
          <w:sz w:val="22"/>
          <w:szCs w:val="22"/>
        </w:rPr>
      </w:pPr>
    </w:p>
    <w:p w14:paraId="776E8347" w14:textId="77777777" w:rsidR="007A5E9A" w:rsidRDefault="00C41665" w:rsidP="005C123F">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Inconforme con la respuesta del </w:t>
      </w:r>
      <w:r w:rsidR="004071A7">
        <w:rPr>
          <w:rFonts w:ascii="Palatino Linotype" w:hAnsi="Palatino Linotype" w:cs="Arial"/>
          <w:b/>
          <w:sz w:val="24"/>
          <w:szCs w:val="24"/>
        </w:rPr>
        <w:t>Sujeto Obligado, El</w:t>
      </w:r>
      <w:r>
        <w:rPr>
          <w:rFonts w:ascii="Palatino Linotype" w:hAnsi="Palatino Linotype" w:cs="Arial"/>
          <w:b/>
          <w:sz w:val="24"/>
          <w:szCs w:val="24"/>
        </w:rPr>
        <w:t xml:space="preserve"> Recurrente </w:t>
      </w:r>
      <w:r>
        <w:rPr>
          <w:rFonts w:ascii="Palatino Linotype" w:hAnsi="Palatino Linotype" w:cs="Arial"/>
          <w:sz w:val="24"/>
          <w:szCs w:val="24"/>
        </w:rPr>
        <w:t>interpuso recurso de revisión en fecha</w:t>
      </w:r>
      <w:r w:rsidR="004071A7">
        <w:rPr>
          <w:rFonts w:ascii="Palatino Linotype" w:hAnsi="Palatino Linotype" w:cs="Arial"/>
          <w:sz w:val="24"/>
          <w:szCs w:val="24"/>
        </w:rPr>
        <w:t xml:space="preserve"> </w:t>
      </w:r>
      <w:r w:rsidR="007A5E9A">
        <w:rPr>
          <w:rFonts w:ascii="Palatino Linotype" w:hAnsi="Palatino Linotype" w:cs="Arial"/>
          <w:sz w:val="24"/>
          <w:szCs w:val="24"/>
        </w:rPr>
        <w:t xml:space="preserve">veinte de diciembre de dos mil diecinueve, admitiéndose el trece de enero de dos mil veinte. Señalando como razones o motivos de inconformidad: </w:t>
      </w:r>
    </w:p>
    <w:p w14:paraId="65AF3812" w14:textId="77777777" w:rsidR="007A5E9A" w:rsidRPr="007A5E9A" w:rsidRDefault="007A5E9A" w:rsidP="007A5E9A">
      <w:pPr>
        <w:autoSpaceDE w:val="0"/>
        <w:autoSpaceDN w:val="0"/>
        <w:adjustRightInd w:val="0"/>
        <w:spacing w:before="240" w:line="360" w:lineRule="auto"/>
        <w:ind w:left="851" w:right="851"/>
        <w:jc w:val="both"/>
        <w:rPr>
          <w:rFonts w:ascii="Palatino Linotype" w:hAnsi="Palatino Linotype" w:cs="Arial"/>
          <w:b/>
          <w:i/>
        </w:rPr>
      </w:pPr>
      <w:r w:rsidRPr="007A5E9A">
        <w:rPr>
          <w:rFonts w:ascii="Palatino Linotype" w:hAnsi="Palatino Linotype"/>
          <w:i/>
          <w:color w:val="000000"/>
        </w:rPr>
        <w:lastRenderedPageBreak/>
        <w:t xml:space="preserve">“La inconformidad es porque en estricto sentido el H. Ayuntamiento de Ecatepec se coordina con el Gobierno del Estado de México, y en este caso debe contar con la información que estoy requiriendo, sobre todo porque esos trabajos se realizaron en dicho municipio y por ende tuvo que haber expedido permisos, apoyado con presupuesto para los mismos, etc. Aunado a lo anterior, las unidades administrativas como son Junta de Caminos del Estado de México (Secretaria de Comunicaciones) y el Sistema de Transporte Masivo y Teleférico, de igual modo tuvieron que haberse coordinado con el H. Ayuntamiento de Ecatepec para llevar a cabo dichos trabajos o mínimo marcar copia de conocimiento al Presidente Municipal. Bajo dicho contexto, requiero que nuevamente lleve a cabo una búsqueda exhaustiva y me entreguen la información que solicité, de lo contrario que funden y motiven las razones por las cuales no es posible.” </w:t>
      </w:r>
      <w:r w:rsidRPr="007A5E9A">
        <w:rPr>
          <w:rFonts w:ascii="Palatino Linotype" w:hAnsi="Palatino Linotype"/>
          <w:b/>
          <w:i/>
          <w:color w:val="000000"/>
        </w:rPr>
        <w:t>[Sic]</w:t>
      </w:r>
    </w:p>
    <w:p w14:paraId="0E06FF5B" w14:textId="77777777" w:rsidR="007A5E9A" w:rsidRDefault="007A5E9A" w:rsidP="005C123F">
      <w:pPr>
        <w:autoSpaceDE w:val="0"/>
        <w:autoSpaceDN w:val="0"/>
        <w:adjustRightInd w:val="0"/>
        <w:spacing w:line="360" w:lineRule="auto"/>
        <w:jc w:val="both"/>
        <w:rPr>
          <w:rFonts w:ascii="Palatino Linotype" w:hAnsi="Palatino Linotype" w:cs="Arial"/>
          <w:sz w:val="24"/>
          <w:szCs w:val="24"/>
        </w:rPr>
      </w:pPr>
    </w:p>
    <w:p w14:paraId="3D7F005A" w14:textId="77777777" w:rsidR="007A5E9A" w:rsidRDefault="007A5E9A" w:rsidP="005C123F">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cs="Arial"/>
          <w:sz w:val="24"/>
          <w:szCs w:val="24"/>
        </w:rPr>
        <w:t xml:space="preserve">Cabe precisar que </w:t>
      </w:r>
      <w:r>
        <w:rPr>
          <w:rFonts w:ascii="Palatino Linotype" w:hAnsi="Palatino Linotype" w:cs="Arial"/>
          <w:b/>
          <w:sz w:val="24"/>
          <w:szCs w:val="24"/>
        </w:rPr>
        <w:t xml:space="preserve">La Recurrente </w:t>
      </w:r>
      <w:r>
        <w:rPr>
          <w:rFonts w:ascii="Palatino Linotype" w:hAnsi="Palatino Linotype" w:cs="Arial"/>
          <w:sz w:val="24"/>
          <w:szCs w:val="24"/>
        </w:rPr>
        <w:t xml:space="preserve">adjuntó lo siguiente: </w:t>
      </w:r>
    </w:p>
    <w:p w14:paraId="4C3D62AC" w14:textId="77777777" w:rsidR="007A5E9A" w:rsidRPr="00210BE0" w:rsidRDefault="007A5E9A" w:rsidP="007A5E9A">
      <w:pPr>
        <w:pStyle w:val="Prrafodelista"/>
        <w:numPr>
          <w:ilvl w:val="0"/>
          <w:numId w:val="29"/>
        </w:numPr>
        <w:autoSpaceDE w:val="0"/>
        <w:autoSpaceDN w:val="0"/>
        <w:adjustRightInd w:val="0"/>
        <w:spacing w:line="360" w:lineRule="auto"/>
        <w:jc w:val="both"/>
        <w:rPr>
          <w:rFonts w:ascii="Palatino Linotype" w:hAnsi="Palatino Linotype" w:cs="Arial"/>
          <w:b/>
        </w:rPr>
      </w:pPr>
      <w:r>
        <w:rPr>
          <w:rFonts w:ascii="Palatino Linotype" w:hAnsi="Palatino Linotype" w:cs="Arial"/>
          <w:b/>
        </w:rPr>
        <w:t>“</w:t>
      </w:r>
      <w:r w:rsidR="00210BE0">
        <w:rPr>
          <w:rFonts w:ascii="Palatino Linotype" w:hAnsi="Palatino Linotype" w:cs="Arial"/>
          <w:b/>
        </w:rPr>
        <w:t xml:space="preserve">Respuestas.pdf”: </w:t>
      </w:r>
      <w:r w:rsidR="00210BE0">
        <w:rPr>
          <w:rFonts w:ascii="Palatino Linotype" w:hAnsi="Palatino Linotype" w:cs="Arial"/>
        </w:rPr>
        <w:t>Compila lo siguiente:</w:t>
      </w:r>
    </w:p>
    <w:p w14:paraId="69FF427D" w14:textId="77777777" w:rsidR="00210BE0" w:rsidRPr="00210BE0" w:rsidRDefault="00210BE0" w:rsidP="00210BE0">
      <w:pPr>
        <w:pStyle w:val="Prrafodelista"/>
        <w:numPr>
          <w:ilvl w:val="0"/>
          <w:numId w:val="30"/>
        </w:numPr>
        <w:autoSpaceDE w:val="0"/>
        <w:autoSpaceDN w:val="0"/>
        <w:adjustRightInd w:val="0"/>
        <w:spacing w:line="360" w:lineRule="auto"/>
        <w:jc w:val="both"/>
        <w:rPr>
          <w:rFonts w:ascii="Palatino Linotype" w:hAnsi="Palatino Linotype" w:cs="Arial"/>
          <w:b/>
        </w:rPr>
      </w:pPr>
      <w:r>
        <w:rPr>
          <w:rFonts w:ascii="Palatino Linotype" w:hAnsi="Palatino Linotype" w:cs="Arial"/>
          <w:color w:val="000000"/>
          <w:lang w:val="es-ES_tradnl"/>
        </w:rPr>
        <w:t xml:space="preserve">Oficio sin número signado por la Titular de la Unidad de Transparencia y dirigido al particular, en lo medular refiere la incompetencia para atender la solicitud de información </w:t>
      </w:r>
      <w:r>
        <w:rPr>
          <w:rFonts w:ascii="Palatino Linotype" w:hAnsi="Palatino Linotype" w:cs="Arial"/>
          <w:b/>
          <w:color w:val="000000"/>
          <w:lang w:val="es-ES_tradnl"/>
        </w:rPr>
        <w:t xml:space="preserve">00856/ECATEPEC/IP/2019; </w:t>
      </w:r>
      <w:r>
        <w:rPr>
          <w:rFonts w:ascii="Palatino Linotype" w:hAnsi="Palatino Linotype" w:cs="Arial"/>
          <w:color w:val="000000"/>
          <w:lang w:val="es-ES_tradnl"/>
        </w:rPr>
        <w:t>de fecha nueve de diciembre de dos mil diecinueve. -</w:t>
      </w:r>
      <w:r>
        <w:rPr>
          <w:rFonts w:ascii="Palatino Linotype" w:hAnsi="Palatino Linotype" w:cs="Arial"/>
          <w:b/>
          <w:color w:val="000000"/>
          <w:lang w:val="es-ES_tradnl"/>
        </w:rPr>
        <w:t>Remitido de manera primigenia por El Sujeto Obligado, mediante su respuesta-</w:t>
      </w:r>
    </w:p>
    <w:p w14:paraId="00A6A5BB" w14:textId="77777777" w:rsidR="00210BE0" w:rsidRPr="007A5E9A" w:rsidRDefault="00210BE0" w:rsidP="00210BE0">
      <w:pPr>
        <w:pStyle w:val="Prrafodelista"/>
        <w:numPr>
          <w:ilvl w:val="0"/>
          <w:numId w:val="30"/>
        </w:numPr>
        <w:autoSpaceDE w:val="0"/>
        <w:autoSpaceDN w:val="0"/>
        <w:adjustRightInd w:val="0"/>
        <w:spacing w:line="360" w:lineRule="auto"/>
        <w:jc w:val="both"/>
        <w:rPr>
          <w:rFonts w:ascii="Palatino Linotype" w:hAnsi="Palatino Linotype" w:cs="Arial"/>
          <w:b/>
        </w:rPr>
      </w:pPr>
      <w:r>
        <w:rPr>
          <w:rFonts w:ascii="Palatino Linotype" w:hAnsi="Palatino Linotype" w:cs="Arial"/>
          <w:color w:val="000000"/>
          <w:lang w:val="es-ES_tradnl"/>
        </w:rPr>
        <w:t xml:space="preserve">Oficio </w:t>
      </w:r>
      <w:r>
        <w:rPr>
          <w:rFonts w:ascii="Palatino Linotype" w:hAnsi="Palatino Linotype" w:cs="Arial"/>
          <w:b/>
          <w:color w:val="000000"/>
          <w:lang w:val="es-ES_tradnl"/>
        </w:rPr>
        <w:t xml:space="preserve">UTG/00336/2019 </w:t>
      </w:r>
      <w:r>
        <w:rPr>
          <w:rFonts w:ascii="Palatino Linotype" w:hAnsi="Palatino Linotype" w:cs="Arial"/>
          <w:color w:val="000000"/>
          <w:lang w:val="es-ES_tradnl"/>
        </w:rPr>
        <w:t xml:space="preserve">signado por el Titular de la Unidad de Transparencia de la Gubernatura del Estado de México y dirigido al particular, en relación a los requerimientos formulados en la solicitud de información </w:t>
      </w:r>
      <w:r>
        <w:rPr>
          <w:rFonts w:ascii="Palatino Linotype" w:hAnsi="Palatino Linotype" w:cs="Arial"/>
          <w:b/>
          <w:color w:val="000000"/>
          <w:lang w:val="es-ES_tradnl"/>
        </w:rPr>
        <w:t xml:space="preserve">00301/GUBERNA/IP/2019 </w:t>
      </w:r>
      <w:r>
        <w:rPr>
          <w:rFonts w:ascii="Palatino Linotype" w:hAnsi="Palatino Linotype" w:cs="Arial"/>
          <w:color w:val="000000"/>
          <w:lang w:val="es-ES_tradnl"/>
        </w:rPr>
        <w:t xml:space="preserve">se le sugiere dirigir su solicitud de </w:t>
      </w:r>
      <w:r>
        <w:rPr>
          <w:rFonts w:ascii="Palatino Linotype" w:hAnsi="Palatino Linotype" w:cs="Arial"/>
          <w:color w:val="000000"/>
          <w:lang w:val="es-ES_tradnl"/>
        </w:rPr>
        <w:lastRenderedPageBreak/>
        <w:t xml:space="preserve">información ante la Secretaría de Comunicaciones, así como ante el Ayuntamiento de Ecatepec. </w:t>
      </w:r>
    </w:p>
    <w:p w14:paraId="1430B521" w14:textId="77777777" w:rsidR="007A5E9A" w:rsidRDefault="007A5E9A" w:rsidP="005C123F">
      <w:pPr>
        <w:autoSpaceDE w:val="0"/>
        <w:autoSpaceDN w:val="0"/>
        <w:adjustRightInd w:val="0"/>
        <w:spacing w:line="360" w:lineRule="auto"/>
        <w:jc w:val="both"/>
        <w:rPr>
          <w:rFonts w:ascii="Palatino Linotype" w:hAnsi="Palatino Linotype" w:cs="Arial"/>
          <w:sz w:val="24"/>
          <w:szCs w:val="24"/>
        </w:rPr>
      </w:pPr>
    </w:p>
    <w:p w14:paraId="2BA15D53" w14:textId="77777777" w:rsidR="0064364F" w:rsidRPr="00275D44" w:rsidRDefault="0064364F" w:rsidP="005C123F">
      <w:pPr>
        <w:autoSpaceDE w:val="0"/>
        <w:autoSpaceDN w:val="0"/>
        <w:adjustRightInd w:val="0"/>
        <w:spacing w:line="360" w:lineRule="auto"/>
        <w:jc w:val="both"/>
        <w:rPr>
          <w:rFonts w:ascii="Palatino Linotype" w:hAnsi="Palatino Linotype" w:cs="Arial"/>
          <w:sz w:val="24"/>
          <w:szCs w:val="24"/>
        </w:rPr>
      </w:pPr>
      <w:r w:rsidRPr="00275D44">
        <w:rPr>
          <w:rFonts w:ascii="Palatino Linotype" w:hAnsi="Palatino Linotype" w:cs="Arial"/>
          <w:sz w:val="24"/>
          <w:szCs w:val="24"/>
        </w:rPr>
        <w:t xml:space="preserve">Ahora bien, como fue mencionado en el antecedente quinto, </w:t>
      </w:r>
      <w:r w:rsidRPr="00275D44">
        <w:rPr>
          <w:rFonts w:ascii="Palatino Linotype" w:hAnsi="Palatino Linotype" w:cs="Arial"/>
          <w:b/>
          <w:sz w:val="24"/>
          <w:szCs w:val="24"/>
        </w:rPr>
        <w:t xml:space="preserve">El Sujeto Obligado </w:t>
      </w:r>
      <w:r w:rsidRPr="00275D44">
        <w:rPr>
          <w:rFonts w:ascii="Palatino Linotype" w:hAnsi="Palatino Linotype" w:cs="Arial"/>
          <w:sz w:val="24"/>
          <w:szCs w:val="24"/>
        </w:rPr>
        <w:t xml:space="preserve">fue omiso en rendir su informe justificado, asimismo, </w:t>
      </w:r>
      <w:r w:rsidRPr="00275D44">
        <w:rPr>
          <w:rFonts w:ascii="Palatino Linotype" w:hAnsi="Palatino Linotype" w:cs="Arial"/>
          <w:b/>
          <w:sz w:val="24"/>
          <w:szCs w:val="24"/>
        </w:rPr>
        <w:t xml:space="preserve">La Recurrente </w:t>
      </w:r>
      <w:r w:rsidRPr="00275D44">
        <w:rPr>
          <w:rFonts w:ascii="Palatino Linotype" w:hAnsi="Palatino Linotype" w:cs="Arial"/>
          <w:sz w:val="24"/>
          <w:szCs w:val="24"/>
        </w:rPr>
        <w:t xml:space="preserve">no rindió manifestación alguna. Hasta aquí lo expuesto, se desprenden las siguientes consideraciones: </w:t>
      </w:r>
    </w:p>
    <w:p w14:paraId="6886102E" w14:textId="77777777" w:rsidR="004071A7" w:rsidRPr="00275D44" w:rsidRDefault="0064364F" w:rsidP="0064364F">
      <w:pPr>
        <w:pStyle w:val="Prrafodelista"/>
        <w:numPr>
          <w:ilvl w:val="0"/>
          <w:numId w:val="31"/>
        </w:numPr>
        <w:autoSpaceDE w:val="0"/>
        <w:autoSpaceDN w:val="0"/>
        <w:adjustRightInd w:val="0"/>
        <w:spacing w:line="360" w:lineRule="auto"/>
        <w:jc w:val="both"/>
        <w:rPr>
          <w:rFonts w:ascii="Palatino Linotype" w:hAnsi="Palatino Linotype" w:cs="Arial"/>
        </w:rPr>
      </w:pPr>
      <w:r w:rsidRPr="00275D44">
        <w:rPr>
          <w:rFonts w:ascii="Palatino Linotype" w:hAnsi="Palatino Linotype" w:cs="Arial"/>
        </w:rPr>
        <w:t xml:space="preserve">A través del derecho de acceso a la información pública </w:t>
      </w:r>
      <w:r w:rsidR="002D0587" w:rsidRPr="00275D44">
        <w:rPr>
          <w:rFonts w:ascii="Palatino Linotype" w:hAnsi="Palatino Linotype" w:cs="Arial"/>
        </w:rPr>
        <w:t xml:space="preserve">fueron formulados diversos requerimientos relativos a los trabajos de construcción/habilitación de los carriles confinados del Mexibus que corre de Ecatepec a Indios Verdes. De manera complementaria, fueron requeridos diversos soportes documentales vinculados con el tramo “El Vigilante”. </w:t>
      </w:r>
    </w:p>
    <w:p w14:paraId="7A27A0CB" w14:textId="77777777" w:rsidR="002D0587" w:rsidRPr="00275D44" w:rsidRDefault="002D0587" w:rsidP="002D0587">
      <w:pPr>
        <w:pStyle w:val="Prrafodelista"/>
        <w:numPr>
          <w:ilvl w:val="0"/>
          <w:numId w:val="31"/>
        </w:numPr>
        <w:spacing w:before="240" w:line="360" w:lineRule="auto"/>
        <w:jc w:val="both"/>
        <w:rPr>
          <w:rFonts w:ascii="Palatino Linotype" w:hAnsi="Palatino Linotype"/>
        </w:rPr>
      </w:pPr>
      <w:r w:rsidRPr="00275D44">
        <w:rPr>
          <w:rFonts w:ascii="Palatino Linotype" w:hAnsi="Palatino Linotype"/>
        </w:rPr>
        <w:t xml:space="preserve">De una interpretación literal al artículo 162 de la Ley de Transparencia y Acceso a la Información Pública del Estado de México y Municipios, los </w:t>
      </w:r>
      <w:r w:rsidRPr="00275D44">
        <w:rPr>
          <w:rFonts w:ascii="Palatino Linotype" w:hAnsi="Palatino Linotype"/>
          <w:b/>
        </w:rPr>
        <w:t xml:space="preserve">Sujetos Obligados, </w:t>
      </w:r>
      <w:r w:rsidRPr="00275D44">
        <w:rPr>
          <w:rFonts w:ascii="Palatino Linotype" w:hAnsi="Palatino Linotype"/>
        </w:rPr>
        <w:t xml:space="preserve">a través de las Unidades de Transparencia deberán de garantizar que las solicitudes de información se turnen a todas las áreas estimadas competentes. </w:t>
      </w:r>
    </w:p>
    <w:p w14:paraId="5D507971" w14:textId="77777777" w:rsidR="002D0587" w:rsidRPr="00C919A6" w:rsidRDefault="002D0587" w:rsidP="0064364F">
      <w:pPr>
        <w:pStyle w:val="Prrafodelista"/>
        <w:numPr>
          <w:ilvl w:val="0"/>
          <w:numId w:val="31"/>
        </w:numPr>
        <w:autoSpaceDE w:val="0"/>
        <w:autoSpaceDN w:val="0"/>
        <w:adjustRightInd w:val="0"/>
        <w:spacing w:line="360" w:lineRule="auto"/>
        <w:jc w:val="both"/>
        <w:rPr>
          <w:rFonts w:ascii="Palatino Linotype" w:hAnsi="Palatino Linotype" w:cs="Arial"/>
          <w:b/>
          <w:highlight w:val="green"/>
          <w:u w:val="single"/>
        </w:rPr>
      </w:pPr>
      <w:r w:rsidRPr="00275D44">
        <w:rPr>
          <w:rFonts w:ascii="Palatino Linotype" w:hAnsi="Palatino Linotype" w:cs="Arial"/>
        </w:rPr>
        <w:t xml:space="preserve">Mediante respuesta, </w:t>
      </w:r>
      <w:r w:rsidRPr="00275D44">
        <w:rPr>
          <w:rFonts w:ascii="Palatino Linotype" w:hAnsi="Palatino Linotype" w:cs="Arial"/>
          <w:b/>
        </w:rPr>
        <w:t xml:space="preserve">El Sujeto Obligado </w:t>
      </w:r>
      <w:r w:rsidRPr="00275D44">
        <w:rPr>
          <w:rFonts w:ascii="Palatino Linotype" w:hAnsi="Palatino Linotype" w:cs="Arial"/>
        </w:rPr>
        <w:t xml:space="preserve">se limitó a declararse incompetente, actualizando en consecuencia, la causal de procedencia del recurso de revisión inmersa en el artículo 179, fracción IV de la Ley de Transparencia y Acceso a la Información Pública del Estado de México y Municipios. No obstante lo anterior, de </w:t>
      </w:r>
      <w:r w:rsidR="00C919A6" w:rsidRPr="00275D44">
        <w:rPr>
          <w:rFonts w:ascii="Palatino Linotype" w:hAnsi="Palatino Linotype" w:cs="Arial"/>
        </w:rPr>
        <w:t xml:space="preserve">las constancias que nutren el expediente electrónico del </w:t>
      </w:r>
      <w:r w:rsidR="00C919A6" w:rsidRPr="00275D44">
        <w:rPr>
          <w:rFonts w:ascii="Palatino Linotype" w:hAnsi="Palatino Linotype" w:cs="Arial"/>
          <w:b/>
        </w:rPr>
        <w:t xml:space="preserve">SAIMEX </w:t>
      </w:r>
      <w:r w:rsidR="00C919A6" w:rsidRPr="00275D44">
        <w:rPr>
          <w:rFonts w:ascii="Palatino Linotype" w:hAnsi="Palatino Linotype" w:cs="Arial"/>
        </w:rPr>
        <w:lastRenderedPageBreak/>
        <w:t xml:space="preserve">no se tiene por acreditada una búsqueda exhaustiva y razonable en los archivos del </w:t>
      </w:r>
      <w:r w:rsidR="00C919A6" w:rsidRPr="00275D44">
        <w:rPr>
          <w:rFonts w:ascii="Palatino Linotype" w:hAnsi="Palatino Linotype" w:cs="Arial"/>
          <w:b/>
        </w:rPr>
        <w:t xml:space="preserve">Sujeto Obligado, </w:t>
      </w:r>
      <w:r w:rsidR="00C919A6" w:rsidRPr="00275D44">
        <w:rPr>
          <w:rFonts w:ascii="Palatino Linotype" w:hAnsi="Palatino Linotype" w:cs="Arial"/>
        </w:rPr>
        <w:t xml:space="preserve">lo anterior al no haber turnado los requerimientos formulados por el particular a las áreas estimadas competentes </w:t>
      </w:r>
      <w:r w:rsidR="00C919A6" w:rsidRPr="00275D44">
        <w:rPr>
          <w:rFonts w:ascii="Palatino Linotype" w:hAnsi="Palatino Linotype" w:cs="Arial"/>
          <w:b/>
          <w:u w:val="single"/>
        </w:rPr>
        <w:t>-</w:t>
      </w:r>
      <w:r w:rsidR="00C919A6" w:rsidRPr="00275D44">
        <w:rPr>
          <w:rFonts w:ascii="Palatino Linotype" w:hAnsi="Palatino Linotype" w:cs="Arial"/>
          <w:b/>
          <w:color w:val="000000"/>
          <w:u w:val="single"/>
          <w:lang w:val="es-ES_tradnl"/>
        </w:rPr>
        <w:t xml:space="preserve"> Dirección de</w:t>
      </w:r>
      <w:r w:rsidR="00C919A6" w:rsidRPr="00C919A6">
        <w:rPr>
          <w:rFonts w:ascii="Palatino Linotype" w:hAnsi="Palatino Linotype" w:cs="Arial"/>
          <w:b/>
          <w:color w:val="000000"/>
          <w:u w:val="single"/>
          <w:lang w:val="es-ES_tradnl"/>
        </w:rPr>
        <w:t xml:space="preserve"> Desarrollo Urbano y Obras Públicas, así como la Dirección de Servicios Públicos-.</w:t>
      </w:r>
    </w:p>
    <w:p w14:paraId="734FBAE4" w14:textId="77777777" w:rsidR="00C919A6" w:rsidRPr="007F4671" w:rsidRDefault="00C919A6" w:rsidP="00C919A6">
      <w:pPr>
        <w:pStyle w:val="Prrafodelista"/>
        <w:numPr>
          <w:ilvl w:val="0"/>
          <w:numId w:val="31"/>
        </w:numPr>
        <w:spacing w:before="240" w:line="360" w:lineRule="auto"/>
        <w:jc w:val="both"/>
        <w:rPr>
          <w:rFonts w:ascii="Palatino Linotype" w:hAnsi="Palatino Linotype"/>
        </w:rPr>
      </w:pPr>
      <w:r w:rsidRPr="007F4671">
        <w:rPr>
          <w:rFonts w:ascii="Palatino Linotype" w:hAnsi="Palatino Linotype"/>
        </w:rPr>
        <w:t xml:space="preserve">Por último, no resulta desapercibido a este Órgano Resolutor que </w:t>
      </w:r>
      <w:r w:rsidRPr="007F4671">
        <w:rPr>
          <w:rFonts w:ascii="Palatino Linotype" w:hAnsi="Palatino Linotype"/>
          <w:b/>
        </w:rPr>
        <w:t xml:space="preserve">El Sujeto Obligado </w:t>
      </w:r>
      <w:r w:rsidRPr="007F4671">
        <w:rPr>
          <w:rFonts w:ascii="Palatino Linotype" w:hAnsi="Palatino Linotype"/>
        </w:rPr>
        <w:t xml:space="preserve">fue omiso en rendir su informe justificado. </w:t>
      </w:r>
    </w:p>
    <w:p w14:paraId="54C1AAAC" w14:textId="77777777" w:rsidR="00C919A6" w:rsidRDefault="00C919A6" w:rsidP="00C919A6">
      <w:pPr>
        <w:autoSpaceDE w:val="0"/>
        <w:autoSpaceDN w:val="0"/>
        <w:adjustRightInd w:val="0"/>
        <w:spacing w:line="360" w:lineRule="auto"/>
        <w:jc w:val="both"/>
        <w:rPr>
          <w:rFonts w:ascii="Palatino Linotype" w:hAnsi="Palatino Linotype" w:cs="Arial"/>
          <w:b/>
          <w:highlight w:val="green"/>
          <w:u w:val="single"/>
        </w:rPr>
      </w:pPr>
    </w:p>
    <w:p w14:paraId="24BD6D6A" w14:textId="77777777" w:rsidR="00C919A6" w:rsidRDefault="00C919A6" w:rsidP="00C919A6">
      <w:pPr>
        <w:spacing w:before="240" w:line="360" w:lineRule="auto"/>
        <w:jc w:val="both"/>
        <w:rPr>
          <w:rFonts w:ascii="Palatino Linotype" w:hAnsi="Palatino Linotype"/>
          <w:sz w:val="24"/>
          <w:szCs w:val="24"/>
        </w:rPr>
      </w:pPr>
      <w:r w:rsidRPr="00E60CE4">
        <w:rPr>
          <w:rFonts w:ascii="Palatino Linotype" w:hAnsi="Palatino Linotype"/>
          <w:sz w:val="24"/>
          <w:szCs w:val="24"/>
        </w:rPr>
        <w:t>Con base en lo anteriormente expuesto, resulta procedente ordenar la entrega, previa búsqueda exhaustiva y razonable, en versión pública de ser procedente, de la siguiente información:</w:t>
      </w:r>
    </w:p>
    <w:p w14:paraId="121B48B0"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nombre de la empresa que lleva a cabo los trabajos de construcción/habilitación de los carriles confinados del Mexibus que corre de Ecatepec a Indios Verdes, </w:t>
      </w:r>
      <w:r w:rsidR="00C565FE">
        <w:rPr>
          <w:rFonts w:ascii="Palatino Linotype" w:hAnsi="Palatino Linotype" w:cs="Arial"/>
        </w:rPr>
        <w:t>vigente</w:t>
      </w:r>
      <w:r>
        <w:rPr>
          <w:rFonts w:ascii="Palatino Linotype" w:hAnsi="Palatino Linotype" w:cs="Arial"/>
        </w:rPr>
        <w:t xml:space="preserve"> al cuatro de diciembre de dos mil diecinueve. </w:t>
      </w:r>
    </w:p>
    <w:p w14:paraId="3BC03EDC"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El o los documentos donde conste la instancia encargada de supervisar los trabajos de construcción/habilitación de los carriles confinados del Mexibus que corre de Ecatepec a Indios Verdes</w:t>
      </w:r>
      <w:r>
        <w:rPr>
          <w:rFonts w:ascii="Palatino Linotype" w:hAnsi="Palatino Linotype" w:cs="Arial"/>
          <w:b/>
        </w:rPr>
        <w:t xml:space="preserve">, </w:t>
      </w:r>
      <w:r w:rsidR="00C565FE">
        <w:rPr>
          <w:rFonts w:ascii="Palatino Linotype" w:hAnsi="Palatino Linotype" w:cs="Arial"/>
        </w:rPr>
        <w:t>vigente</w:t>
      </w:r>
      <w:r w:rsidR="00980E8F">
        <w:rPr>
          <w:rFonts w:ascii="Palatino Linotype" w:hAnsi="Palatino Linotype" w:cs="Arial"/>
        </w:rPr>
        <w:t xml:space="preserve"> </w:t>
      </w:r>
      <w:r>
        <w:rPr>
          <w:rFonts w:ascii="Palatino Linotype" w:hAnsi="Palatino Linotype" w:cs="Arial"/>
        </w:rPr>
        <w:t xml:space="preserve">al cuatro de diciembre de dos mil diecinueve. </w:t>
      </w:r>
    </w:p>
    <w:p w14:paraId="59385D3B"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 el método de adjudicación de los trabajos de construcción/habilitación de los carriles confinados del Mexibus que corre de Ecatepec a Indios Verdes, </w:t>
      </w:r>
      <w:r w:rsidR="00C565FE">
        <w:rPr>
          <w:rFonts w:ascii="Palatino Linotype" w:hAnsi="Palatino Linotype" w:cs="Arial"/>
        </w:rPr>
        <w:t>vigente</w:t>
      </w:r>
      <w:r>
        <w:rPr>
          <w:rFonts w:ascii="Palatino Linotype" w:hAnsi="Palatino Linotype" w:cs="Arial"/>
        </w:rPr>
        <w:t xml:space="preserve"> al cuatro de diciembre de dos mil diecinueve. </w:t>
      </w:r>
    </w:p>
    <w:p w14:paraId="625D7C12"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lastRenderedPageBreak/>
        <w:t xml:space="preserve">El o los documentos donde consten las acciones implementadas para rescatar el parque ubicado en el tramo conocido como “El Vigilante”, </w:t>
      </w:r>
      <w:r w:rsidR="00980E8F">
        <w:rPr>
          <w:rFonts w:ascii="Palatino Linotype" w:hAnsi="Palatino Linotype" w:cs="Arial"/>
        </w:rPr>
        <w:t>actualizado</w:t>
      </w:r>
      <w:r>
        <w:rPr>
          <w:rFonts w:ascii="Palatino Linotype" w:hAnsi="Palatino Linotype" w:cs="Arial"/>
        </w:rPr>
        <w:t xml:space="preserve"> al cuatro de diciembre de dos mil diecinueve. </w:t>
      </w:r>
    </w:p>
    <w:p w14:paraId="376D9E00"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acciones ejecutadas para retirar el agua estancada en el tramo conocido como “El Vigilante”, </w:t>
      </w:r>
      <w:r w:rsidR="00980E8F">
        <w:rPr>
          <w:rFonts w:ascii="Palatino Linotype" w:hAnsi="Palatino Linotype" w:cs="Arial"/>
        </w:rPr>
        <w:t>actualizado</w:t>
      </w:r>
      <w:r>
        <w:rPr>
          <w:rFonts w:ascii="Palatino Linotype" w:hAnsi="Palatino Linotype" w:cs="Arial"/>
        </w:rPr>
        <w:t xml:space="preserve"> al cuatro de diciembre de dos mil diecinueve. </w:t>
      </w:r>
    </w:p>
    <w:p w14:paraId="03532937" w14:textId="77777777" w:rsidR="00C919A6" w:rsidRDefault="00C919A6" w:rsidP="00C919A6">
      <w:pPr>
        <w:pStyle w:val="Prrafodelista"/>
        <w:numPr>
          <w:ilvl w:val="0"/>
          <w:numId w:val="35"/>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o los documentos donde consten las sanciones aplicadas a la empresa responsable de la construcción del tramo conocido como “El Vigilante”, </w:t>
      </w:r>
      <w:r w:rsidR="00980E8F">
        <w:rPr>
          <w:rFonts w:ascii="Palatino Linotype" w:hAnsi="Palatino Linotype" w:cs="Arial"/>
        </w:rPr>
        <w:t>actualizado</w:t>
      </w:r>
      <w:r>
        <w:rPr>
          <w:rFonts w:ascii="Palatino Linotype" w:hAnsi="Palatino Linotype" w:cs="Arial"/>
        </w:rPr>
        <w:t xml:space="preserve"> al cuatro de diciembre de dos mil diecinueve. </w:t>
      </w:r>
    </w:p>
    <w:p w14:paraId="2860D3D6" w14:textId="77777777" w:rsidR="00C919A6" w:rsidRPr="00E60CE4" w:rsidRDefault="00C919A6" w:rsidP="00C919A6">
      <w:pPr>
        <w:spacing w:before="240" w:line="360" w:lineRule="auto"/>
        <w:jc w:val="both"/>
        <w:rPr>
          <w:rFonts w:ascii="Palatino Linotype" w:hAnsi="Palatino Linotype"/>
          <w:sz w:val="24"/>
          <w:szCs w:val="24"/>
        </w:rPr>
      </w:pPr>
    </w:p>
    <w:p w14:paraId="25AB7CB5" w14:textId="77777777" w:rsidR="00C919A6" w:rsidRPr="00275D44" w:rsidRDefault="00C919A6" w:rsidP="00C919A6">
      <w:pPr>
        <w:autoSpaceDE w:val="0"/>
        <w:autoSpaceDN w:val="0"/>
        <w:adjustRightInd w:val="0"/>
        <w:spacing w:line="360" w:lineRule="auto"/>
        <w:jc w:val="both"/>
        <w:rPr>
          <w:rFonts w:ascii="Palatino Linotype" w:hAnsi="Palatino Linotype" w:cs="Arial"/>
          <w:sz w:val="24"/>
          <w:szCs w:val="24"/>
        </w:rPr>
      </w:pPr>
      <w:r w:rsidRPr="00275D44">
        <w:rPr>
          <w:rFonts w:ascii="Palatino Linotype" w:hAnsi="Palatino Linotype" w:cs="Arial"/>
          <w:sz w:val="24"/>
          <w:szCs w:val="24"/>
        </w:rPr>
        <w:t xml:space="preserve">Finalmente, </w:t>
      </w:r>
      <w:r w:rsidR="00275D44" w:rsidRPr="00275D44">
        <w:rPr>
          <w:rFonts w:ascii="Palatino Linotype" w:hAnsi="Palatino Linotype" w:cs="Arial"/>
          <w:sz w:val="24"/>
          <w:szCs w:val="24"/>
        </w:rPr>
        <w:t xml:space="preserve">en el supuesto de que la información requerida, no haya sido generada, poseída o administrada por </w:t>
      </w:r>
      <w:r w:rsidR="00275D44" w:rsidRPr="00275D44">
        <w:rPr>
          <w:rFonts w:ascii="Palatino Linotype" w:hAnsi="Palatino Linotype" w:cs="Arial"/>
          <w:b/>
          <w:sz w:val="24"/>
          <w:szCs w:val="24"/>
        </w:rPr>
        <w:t>El Sujeto Obligado</w:t>
      </w:r>
      <w:r w:rsidR="00275D44">
        <w:rPr>
          <w:rFonts w:ascii="Palatino Linotype" w:hAnsi="Palatino Linotype" w:cs="Arial"/>
          <w:b/>
          <w:sz w:val="24"/>
          <w:szCs w:val="24"/>
        </w:rPr>
        <w:t xml:space="preserve">, </w:t>
      </w:r>
      <w:r w:rsidR="00275D44">
        <w:rPr>
          <w:rFonts w:ascii="Palatino Linotype" w:hAnsi="Palatino Linotype" w:cs="Arial"/>
          <w:sz w:val="24"/>
          <w:szCs w:val="24"/>
        </w:rPr>
        <w:t xml:space="preserve">bastará con que así lo manifieste al momento de dar cumplimiento a la presente resolución. </w:t>
      </w:r>
    </w:p>
    <w:p w14:paraId="3EDBEC91" w14:textId="77777777" w:rsidR="00275D44" w:rsidRDefault="00275D44" w:rsidP="00C919A6">
      <w:pPr>
        <w:autoSpaceDE w:val="0"/>
        <w:autoSpaceDN w:val="0"/>
        <w:adjustRightInd w:val="0"/>
        <w:spacing w:line="360" w:lineRule="auto"/>
        <w:jc w:val="both"/>
        <w:rPr>
          <w:rFonts w:ascii="Palatino Linotype" w:hAnsi="Palatino Linotype" w:cs="Arial"/>
          <w:b/>
          <w:u w:val="single"/>
        </w:rPr>
      </w:pPr>
    </w:p>
    <w:p w14:paraId="160F5517" w14:textId="77777777" w:rsidR="00275D44" w:rsidRDefault="00275D44" w:rsidP="00275D44">
      <w:pPr>
        <w:pStyle w:val="Prrafodelista"/>
        <w:numPr>
          <w:ilvl w:val="0"/>
          <w:numId w:val="36"/>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654001BC" w14:textId="77777777" w:rsidR="00275D44" w:rsidRPr="001571EB" w:rsidRDefault="00275D44" w:rsidP="00275D44">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w:t>
      </w:r>
      <w:r w:rsidRPr="001571EB">
        <w:rPr>
          <w:rFonts w:ascii="Palatino Linotype" w:eastAsia="Arial Unicode MS" w:hAnsi="Palatino Linotype" w:cs="Arial"/>
          <w:sz w:val="24"/>
          <w:szCs w:val="24"/>
        </w:rPr>
        <w:lastRenderedPageBreak/>
        <w:t>el acceso a la información bajo el principio de máxima divulgación, empero sin violar el derecho a la protección de datos personales, cuyo fundamento legal aplicable se encuentra inmerso en los numerales de la Ley de la materia, que a la letra esgrimen:</w:t>
      </w:r>
    </w:p>
    <w:p w14:paraId="638F73D8" w14:textId="77777777" w:rsidR="00275D44" w:rsidRPr="00E60DEF" w:rsidRDefault="00275D44" w:rsidP="00275D44">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115C0A8D" w14:textId="77777777" w:rsidR="00275D44" w:rsidRPr="00E60DEF" w:rsidRDefault="00275D44" w:rsidP="00275D44">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130D77FA" w14:textId="77777777" w:rsidR="00275D44" w:rsidRPr="001571EB" w:rsidRDefault="00275D44" w:rsidP="00275D4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06C06081" w14:textId="77777777" w:rsidR="00275D44" w:rsidRPr="001571EB" w:rsidRDefault="00275D44" w:rsidP="00275D44">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D42EE8F" w14:textId="77777777" w:rsidR="00275D44" w:rsidRPr="001571EB" w:rsidRDefault="00275D44" w:rsidP="00275D44">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2BC6B88B" w14:textId="77777777" w:rsidR="00275D44" w:rsidRPr="001571EB" w:rsidRDefault="00275D44" w:rsidP="00275D44">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01A2891D" w14:textId="77777777" w:rsidR="00275D44" w:rsidRPr="001571EB" w:rsidRDefault="00275D44" w:rsidP="00275D4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5372BE21" w14:textId="77777777" w:rsidR="00275D44" w:rsidRPr="001571EB" w:rsidRDefault="00275D44" w:rsidP="00275D44">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73F4D25A" w14:textId="77777777" w:rsidR="00275D44" w:rsidRPr="001571EB" w:rsidRDefault="00275D44" w:rsidP="00275D44">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1236AE40" w14:textId="77777777" w:rsidR="00275D44" w:rsidRPr="00E60DEF" w:rsidRDefault="00275D44" w:rsidP="00275D44">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t>II. Se determine mediante resolución de autoridad competente; o</w:t>
      </w:r>
    </w:p>
    <w:p w14:paraId="56C781EC" w14:textId="77777777" w:rsidR="00275D44" w:rsidRPr="001571EB" w:rsidRDefault="00275D44" w:rsidP="00275D44">
      <w:pPr>
        <w:spacing w:before="240" w:line="360" w:lineRule="auto"/>
        <w:ind w:left="851" w:right="851"/>
        <w:jc w:val="both"/>
        <w:rPr>
          <w:rFonts w:ascii="Palatino Linotype" w:hAnsi="Palatino Linotype" w:cs="Arial"/>
          <w:b/>
          <w:i/>
        </w:rPr>
      </w:pPr>
      <w:r>
        <w:rPr>
          <w:rFonts w:ascii="Palatino Linotype" w:hAnsi="Palatino Linotype" w:cs="Arial"/>
          <w:b/>
          <w:i/>
        </w:rPr>
        <w:lastRenderedPageBreak/>
        <w:t>(…)</w:t>
      </w:r>
    </w:p>
    <w:p w14:paraId="3ED02F2C" w14:textId="77777777" w:rsidR="00275D44" w:rsidRPr="00E60DEF" w:rsidRDefault="00275D44" w:rsidP="00275D44">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53AE8F2A" w14:textId="77777777" w:rsidR="00275D44" w:rsidRPr="001571EB" w:rsidRDefault="00275D44" w:rsidP="00275D44">
      <w:pPr>
        <w:spacing w:line="240" w:lineRule="auto"/>
        <w:ind w:left="851" w:right="851"/>
        <w:jc w:val="both"/>
        <w:rPr>
          <w:rFonts w:ascii="Palatino Linotype" w:hAnsi="Palatino Linotype" w:cs="Arial"/>
          <w:b/>
          <w:i/>
          <w:u w:val="single"/>
        </w:rPr>
      </w:pPr>
    </w:p>
    <w:p w14:paraId="6AB7127A" w14:textId="77777777" w:rsidR="00275D44" w:rsidRPr="001571EB" w:rsidRDefault="00275D44" w:rsidP="00275D44">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0C4CB275" w14:textId="77777777" w:rsidR="00275D44" w:rsidRPr="001571EB" w:rsidRDefault="00275D44" w:rsidP="00275D44">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7566E7B3" w14:textId="77777777" w:rsidR="00275D44" w:rsidRPr="001571EB" w:rsidRDefault="00275D44" w:rsidP="00275D4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7D3BCE2" w14:textId="77777777" w:rsidR="00275D44" w:rsidRDefault="00275D44" w:rsidP="00275D44">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6101F182" w14:textId="77777777" w:rsidR="00275D44" w:rsidRDefault="00275D44" w:rsidP="00275D44">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229AE60A"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2B77D0FF"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2E99856E"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2A088AE"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73A84C21" w14:textId="77777777" w:rsidR="00275D44" w:rsidRPr="00EE0180"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1A7D94C9" w14:textId="77777777" w:rsidR="00275D44" w:rsidRPr="001571EB" w:rsidRDefault="00275D44" w:rsidP="00275D44">
      <w:pPr>
        <w:autoSpaceDE w:val="0"/>
        <w:autoSpaceDN w:val="0"/>
        <w:adjustRightInd w:val="0"/>
        <w:spacing w:before="120" w:after="120"/>
        <w:ind w:left="567" w:right="850"/>
        <w:jc w:val="both"/>
        <w:rPr>
          <w:rFonts w:ascii="Palatino Linotype" w:eastAsia="Times New Roman" w:hAnsi="Palatino Linotype" w:cs="Arial"/>
          <w:i/>
        </w:rPr>
      </w:pPr>
    </w:p>
    <w:p w14:paraId="5EC1B42A" w14:textId="77777777" w:rsidR="00275D44" w:rsidRPr="001571EB" w:rsidRDefault="00275D44" w:rsidP="00275D44">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4829A498" w14:textId="77777777" w:rsidR="00275D44" w:rsidRPr="001571EB" w:rsidRDefault="00275D44" w:rsidP="00275D44">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09C464C" w14:textId="77777777" w:rsidR="00275D44" w:rsidRPr="001571EB" w:rsidRDefault="00275D44" w:rsidP="00275D44">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06417461" w14:textId="77777777" w:rsidR="00275D44" w:rsidRDefault="00275D44" w:rsidP="00275D44">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181A6B82"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489B1707"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00CF35FA"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285679FC" w14:textId="77777777" w:rsidR="00275D44" w:rsidRPr="001571EB"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18927AF0" w14:textId="77777777" w:rsidR="00275D44" w:rsidRPr="00EE0180" w:rsidRDefault="00275D44" w:rsidP="00275D44">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4683059E" w14:textId="77777777" w:rsidR="00275D44" w:rsidRDefault="00275D44" w:rsidP="00275D44">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2B7B57FA" w14:textId="77777777" w:rsidR="00275D44" w:rsidRPr="009A7912" w:rsidRDefault="00275D44" w:rsidP="00275D44">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Pr>
          <w:rFonts w:ascii="Palatino Linotype" w:hAnsi="Palatino Linotype"/>
          <w:b/>
        </w:rPr>
        <w:t xml:space="preserve">00856/ECATEPEC/IP/2019 </w:t>
      </w:r>
      <w:r w:rsidRPr="00271298">
        <w:rPr>
          <w:rFonts w:ascii="Palatino Linotype" w:hAnsi="Palatino Linotype"/>
        </w:rPr>
        <w:t>que</w:t>
      </w:r>
      <w:r>
        <w:rPr>
          <w:rFonts w:ascii="Palatino Linotype" w:hAnsi="Palatino Linotype"/>
        </w:rPr>
        <w:t xml:space="preserve"> ha sido materia del presente fallo. </w:t>
      </w:r>
    </w:p>
    <w:p w14:paraId="35EADE40" w14:textId="77777777" w:rsidR="00275D44" w:rsidRDefault="00275D44" w:rsidP="00275D44">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0E5CFB38" w14:textId="77777777" w:rsidR="00275D44" w:rsidRDefault="00275D44" w:rsidP="00275D44">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201E4F24" w14:textId="77777777" w:rsidR="000B1642" w:rsidRDefault="000B1642" w:rsidP="00275D44">
      <w:pPr>
        <w:pStyle w:val="Prrafodelista"/>
        <w:spacing w:before="240" w:after="240" w:line="360" w:lineRule="auto"/>
        <w:ind w:left="0"/>
        <w:jc w:val="both"/>
        <w:rPr>
          <w:rFonts w:ascii="Palatino Linotype" w:hAnsi="Palatino Linotype"/>
        </w:rPr>
      </w:pPr>
    </w:p>
    <w:p w14:paraId="45CEC99B" w14:textId="77777777" w:rsidR="00275D44" w:rsidRPr="00413327" w:rsidRDefault="00275D44" w:rsidP="00275D44">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lastRenderedPageBreak/>
        <w:t>SE RESUELVE</w:t>
      </w:r>
    </w:p>
    <w:p w14:paraId="29191B9F" w14:textId="77777777" w:rsidR="00275D44" w:rsidRDefault="00275D44" w:rsidP="00275D44">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Pr>
          <w:rFonts w:ascii="Palatino Linotype" w:hAnsi="Palatino Linotype" w:cs="Arial"/>
          <w:b/>
          <w:sz w:val="24"/>
          <w:szCs w:val="24"/>
        </w:rPr>
        <w:t xml:space="preserve">00856/ECATEPEC/IP/2019, </w:t>
      </w:r>
      <w:r>
        <w:rPr>
          <w:rFonts w:ascii="Palatino Linotype" w:hAnsi="Palatino Linotype" w:cs="Arial"/>
          <w:sz w:val="24"/>
          <w:szCs w:val="24"/>
        </w:rPr>
        <w:t xml:space="preserve">por resultar fundados los motivos de inconformidad que arguye </w:t>
      </w:r>
      <w:r>
        <w:rPr>
          <w:rFonts w:ascii="Palatino Linotype" w:hAnsi="Palatino Linotype" w:cs="Arial"/>
          <w:b/>
          <w:sz w:val="24"/>
          <w:szCs w:val="24"/>
        </w:rPr>
        <w:t xml:space="preserve">LA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3457435" w14:textId="77777777" w:rsidR="00275D44" w:rsidRPr="00467337" w:rsidRDefault="00275D44" w:rsidP="00275D44">
      <w:pPr>
        <w:spacing w:before="240" w:line="360" w:lineRule="auto"/>
        <w:jc w:val="both"/>
        <w:rPr>
          <w:rFonts w:ascii="Palatino Linotype" w:hAnsi="Palatino Linotype" w:cs="Arial"/>
          <w:sz w:val="24"/>
          <w:szCs w:val="24"/>
        </w:rPr>
      </w:pPr>
    </w:p>
    <w:p w14:paraId="5A88001A" w14:textId="77777777" w:rsidR="00275D44" w:rsidRPr="00CD7B2B" w:rsidRDefault="00275D44" w:rsidP="00275D44">
      <w:pPr>
        <w:autoSpaceDE w:val="0"/>
        <w:autoSpaceDN w:val="0"/>
        <w:adjustRightInd w:val="0"/>
        <w:spacing w:before="240" w:line="360" w:lineRule="auto"/>
        <w:ind w:right="49"/>
        <w:jc w:val="both"/>
        <w:rPr>
          <w:rFonts w:ascii="Palatino Linotype" w:hAnsi="Palatino Linotype" w:cs="Arial"/>
          <w:sz w:val="24"/>
          <w:szCs w:val="24"/>
        </w:rPr>
      </w:pPr>
      <w:r w:rsidRPr="00CD7B2B">
        <w:rPr>
          <w:rFonts w:ascii="Palatino Linotype" w:hAnsi="Palatino Linotype" w:cs="Arial"/>
          <w:b/>
          <w:sz w:val="24"/>
          <w:szCs w:val="24"/>
          <w:lang w:val="es-ES_tradnl"/>
        </w:rPr>
        <w:t>SEGUNDO.</w:t>
      </w:r>
      <w:r w:rsidRPr="00CD7B2B">
        <w:rPr>
          <w:rFonts w:ascii="Palatino Linotype" w:hAnsi="Palatino Linotype" w:cs="Arial"/>
          <w:sz w:val="24"/>
          <w:szCs w:val="24"/>
        </w:rPr>
        <w:t xml:space="preserve"> Se </w:t>
      </w:r>
      <w:r w:rsidRPr="00CD7B2B">
        <w:rPr>
          <w:rFonts w:ascii="Palatino Linotype" w:hAnsi="Palatino Linotype" w:cs="Arial"/>
          <w:b/>
          <w:sz w:val="24"/>
          <w:szCs w:val="24"/>
        </w:rPr>
        <w:t>ORDENA</w:t>
      </w:r>
      <w:r w:rsidRPr="00CD7B2B">
        <w:rPr>
          <w:rFonts w:ascii="Palatino Linotype" w:hAnsi="Palatino Linotype" w:cs="Arial"/>
          <w:sz w:val="24"/>
          <w:szCs w:val="24"/>
        </w:rPr>
        <w:t xml:space="preserve"> al </w:t>
      </w:r>
      <w:r w:rsidRPr="00CD7B2B">
        <w:rPr>
          <w:rFonts w:ascii="Palatino Linotype" w:hAnsi="Palatino Linotype" w:cs="Arial"/>
          <w:b/>
          <w:sz w:val="24"/>
          <w:szCs w:val="24"/>
        </w:rPr>
        <w:t>SUJETO OBLIGADO</w:t>
      </w:r>
      <w:r w:rsidRPr="00CD7B2B">
        <w:rPr>
          <w:rFonts w:ascii="Palatino Linotype" w:hAnsi="Palatino Linotype" w:cs="Arial"/>
          <w:sz w:val="24"/>
          <w:szCs w:val="24"/>
        </w:rPr>
        <w:t xml:space="preserve"> realizar una búsqueda exhaustiva </w:t>
      </w:r>
      <w:r>
        <w:rPr>
          <w:rFonts w:ascii="Palatino Linotype" w:hAnsi="Palatino Linotype" w:cs="Arial"/>
          <w:sz w:val="24"/>
          <w:szCs w:val="24"/>
        </w:rPr>
        <w:t xml:space="preserve">y razonable a fin de entregar a </w:t>
      </w:r>
      <w:r w:rsidRPr="00275D44">
        <w:rPr>
          <w:rFonts w:ascii="Palatino Linotype" w:hAnsi="Palatino Linotype" w:cs="Arial"/>
          <w:b/>
          <w:sz w:val="24"/>
          <w:szCs w:val="24"/>
        </w:rPr>
        <w:t>LA</w:t>
      </w:r>
      <w:r w:rsidRPr="00CD7B2B">
        <w:rPr>
          <w:rFonts w:ascii="Palatino Linotype" w:hAnsi="Palatino Linotype" w:cs="Arial"/>
          <w:sz w:val="24"/>
          <w:szCs w:val="24"/>
        </w:rPr>
        <w:t xml:space="preserve"> </w:t>
      </w:r>
      <w:r w:rsidRPr="00CD7B2B">
        <w:rPr>
          <w:rFonts w:ascii="Palatino Linotype" w:hAnsi="Palatino Linotype" w:cs="Arial"/>
          <w:b/>
          <w:sz w:val="24"/>
          <w:szCs w:val="24"/>
        </w:rPr>
        <w:t xml:space="preserve">RECURRENTE, </w:t>
      </w:r>
      <w:r w:rsidRPr="00CD7B2B">
        <w:rPr>
          <w:rFonts w:ascii="Palatino Linotype" w:hAnsi="Palatino Linotype" w:cs="Arial"/>
          <w:sz w:val="24"/>
          <w:szCs w:val="24"/>
        </w:rPr>
        <w:t xml:space="preserve">en versión pública de ser procedente, a través del </w:t>
      </w:r>
      <w:r w:rsidRPr="00CD7B2B">
        <w:rPr>
          <w:rFonts w:ascii="Palatino Linotype" w:hAnsi="Palatino Linotype" w:cs="Arial"/>
          <w:b/>
          <w:sz w:val="24"/>
          <w:szCs w:val="24"/>
        </w:rPr>
        <w:t xml:space="preserve">SAIMEX, </w:t>
      </w:r>
      <w:r w:rsidRPr="00CD7B2B">
        <w:rPr>
          <w:rFonts w:ascii="Palatino Linotype" w:hAnsi="Palatino Linotype" w:cs="Arial"/>
          <w:sz w:val="24"/>
          <w:szCs w:val="24"/>
        </w:rPr>
        <w:t xml:space="preserve">de lo siguiente: </w:t>
      </w:r>
    </w:p>
    <w:p w14:paraId="2E78C009"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t xml:space="preserve">El o los documentos donde conste el nombre de la empresa que lleva a cabo los trabajos de construcción/habilitación de los carriles confinados del Mexibus que corre de Ecatepec a Indios Verdes, </w:t>
      </w:r>
      <w:r w:rsidR="00980E8F">
        <w:rPr>
          <w:rFonts w:ascii="Palatino Linotype" w:hAnsi="Palatino Linotype" w:cs="Arial"/>
          <w:i/>
        </w:rPr>
        <w:t>vigente</w:t>
      </w:r>
      <w:r w:rsidRPr="00275D44">
        <w:rPr>
          <w:rFonts w:ascii="Palatino Linotype" w:hAnsi="Palatino Linotype" w:cs="Arial"/>
          <w:i/>
        </w:rPr>
        <w:t xml:space="preserve"> al cuatro de diciembre de dos mil diecinueve. </w:t>
      </w:r>
    </w:p>
    <w:p w14:paraId="696BE3E5"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t>El o los documentos donde conste la instancia encargada de supervisar los trabajos de construcción/habilitación de los carriles confinados del Mexibus que corre de Ecatepec a Indios Verdes</w:t>
      </w:r>
      <w:r w:rsidRPr="00275D44">
        <w:rPr>
          <w:rFonts w:ascii="Palatino Linotype" w:hAnsi="Palatino Linotype" w:cs="Arial"/>
          <w:b/>
          <w:i/>
        </w:rPr>
        <w:t xml:space="preserve">, </w:t>
      </w:r>
      <w:r w:rsidR="00980E8F">
        <w:rPr>
          <w:rFonts w:ascii="Palatino Linotype" w:hAnsi="Palatino Linotype" w:cs="Arial"/>
          <w:i/>
        </w:rPr>
        <w:t>vigente</w:t>
      </w:r>
      <w:r w:rsidRPr="00275D44">
        <w:rPr>
          <w:rFonts w:ascii="Palatino Linotype" w:hAnsi="Palatino Linotype" w:cs="Arial"/>
          <w:i/>
        </w:rPr>
        <w:t xml:space="preserve"> al cuatro de diciembre de dos mil diecinueve. </w:t>
      </w:r>
    </w:p>
    <w:p w14:paraId="6B12C518"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t xml:space="preserve">El o los documentos donde conste el método de adjudicación de los trabajos de construcción/habilitación de los carriles confinados del Mexibus que corre de Ecatepec a Indios Verdes, </w:t>
      </w:r>
      <w:r w:rsidR="00980E8F">
        <w:rPr>
          <w:rFonts w:ascii="Palatino Linotype" w:hAnsi="Palatino Linotype" w:cs="Arial"/>
          <w:i/>
        </w:rPr>
        <w:t>vigente</w:t>
      </w:r>
      <w:r w:rsidRPr="00275D44">
        <w:rPr>
          <w:rFonts w:ascii="Palatino Linotype" w:hAnsi="Palatino Linotype" w:cs="Arial"/>
          <w:i/>
        </w:rPr>
        <w:t xml:space="preserve"> al cuatro de diciembre de dos mil diecinueve. </w:t>
      </w:r>
    </w:p>
    <w:p w14:paraId="4A20220E"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t xml:space="preserve">El o los documentos donde consten las acciones implementadas para rescatar el parque ubicado en el tramo conocido como “El Vigilante”, </w:t>
      </w:r>
      <w:r w:rsidR="000B1642">
        <w:rPr>
          <w:rFonts w:ascii="Palatino Linotype" w:hAnsi="Palatino Linotype" w:cs="Arial"/>
          <w:i/>
        </w:rPr>
        <w:t xml:space="preserve">actualizadas </w:t>
      </w:r>
      <w:r w:rsidRPr="00275D44">
        <w:rPr>
          <w:rFonts w:ascii="Palatino Linotype" w:hAnsi="Palatino Linotype" w:cs="Arial"/>
          <w:i/>
        </w:rPr>
        <w:t xml:space="preserve">al cuatro de diciembre de dos mil diecinueve. </w:t>
      </w:r>
    </w:p>
    <w:p w14:paraId="4DC74223"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lastRenderedPageBreak/>
        <w:t xml:space="preserve">El o los documentos donde consten las acciones ejecutadas para retirar el agua estancada en el tramo conocido como “El Vigilante”, </w:t>
      </w:r>
      <w:r w:rsidR="000B1642">
        <w:rPr>
          <w:rFonts w:ascii="Palatino Linotype" w:hAnsi="Palatino Linotype" w:cs="Arial"/>
          <w:i/>
        </w:rPr>
        <w:t>actualizadas</w:t>
      </w:r>
      <w:r w:rsidRPr="00275D44">
        <w:rPr>
          <w:rFonts w:ascii="Palatino Linotype" w:hAnsi="Palatino Linotype" w:cs="Arial"/>
          <w:i/>
        </w:rPr>
        <w:t xml:space="preserve"> al cuatro de diciembre de dos mil diecinueve. </w:t>
      </w:r>
    </w:p>
    <w:p w14:paraId="70410464" w14:textId="77777777" w:rsidR="00275D44" w:rsidRPr="00275D44" w:rsidRDefault="00275D44" w:rsidP="00275D44">
      <w:pPr>
        <w:pStyle w:val="Prrafodelista"/>
        <w:numPr>
          <w:ilvl w:val="0"/>
          <w:numId w:val="38"/>
        </w:numPr>
        <w:autoSpaceDE w:val="0"/>
        <w:autoSpaceDN w:val="0"/>
        <w:adjustRightInd w:val="0"/>
        <w:spacing w:line="360" w:lineRule="auto"/>
        <w:ind w:left="709" w:firstLine="0"/>
        <w:jc w:val="both"/>
        <w:rPr>
          <w:rFonts w:ascii="Palatino Linotype" w:hAnsi="Palatino Linotype" w:cs="Arial"/>
          <w:i/>
        </w:rPr>
      </w:pPr>
      <w:r w:rsidRPr="00275D44">
        <w:rPr>
          <w:rFonts w:ascii="Palatino Linotype" w:hAnsi="Palatino Linotype" w:cs="Arial"/>
          <w:i/>
        </w:rPr>
        <w:t xml:space="preserve">El o los documentos donde consten las sanciones aplicadas a la empresa responsable de la construcción del tramo conocido como “El Vigilante”, </w:t>
      </w:r>
      <w:r w:rsidR="000B1642">
        <w:rPr>
          <w:rFonts w:ascii="Palatino Linotype" w:hAnsi="Palatino Linotype" w:cs="Arial"/>
          <w:i/>
        </w:rPr>
        <w:t>actualizadas</w:t>
      </w:r>
      <w:r w:rsidRPr="00275D44">
        <w:rPr>
          <w:rFonts w:ascii="Palatino Linotype" w:hAnsi="Palatino Linotype" w:cs="Arial"/>
          <w:i/>
        </w:rPr>
        <w:t xml:space="preserve"> al cuatro de diciembre de dos mil diecinueve. </w:t>
      </w:r>
    </w:p>
    <w:p w14:paraId="09525BB4" w14:textId="77777777" w:rsidR="00275D44" w:rsidRDefault="00275D44" w:rsidP="00275D44">
      <w:pPr>
        <w:pStyle w:val="Prrafodelista"/>
        <w:spacing w:before="240" w:line="360" w:lineRule="auto"/>
        <w:ind w:left="720"/>
        <w:jc w:val="both"/>
        <w:rPr>
          <w:rFonts w:ascii="Palatino Linotype" w:hAnsi="Palatino Linotype" w:cs="Arial"/>
          <w:i/>
        </w:rPr>
      </w:pPr>
      <w:r>
        <w:rPr>
          <w:rFonts w:ascii="Palatino Linotype" w:hAnsi="Palatino Linotype" w:cs="Arial"/>
          <w:i/>
        </w:rPr>
        <w:t>En el supuesto de que la información referida en los numerales 1 al 6</w:t>
      </w:r>
      <w:r>
        <w:rPr>
          <w:rFonts w:ascii="Palatino Linotype" w:hAnsi="Palatino Linotype" w:cs="Arial"/>
          <w:b/>
          <w:i/>
        </w:rPr>
        <w:t xml:space="preserve">, </w:t>
      </w:r>
      <w:r w:rsidRPr="00285DBD">
        <w:rPr>
          <w:rFonts w:ascii="Palatino Linotype" w:hAnsi="Palatino Linotype" w:cs="Arial"/>
          <w:i/>
        </w:rPr>
        <w:t xml:space="preserve">no </w:t>
      </w:r>
      <w:r>
        <w:rPr>
          <w:rFonts w:ascii="Palatino Linotype" w:hAnsi="Palatino Linotype" w:cs="Arial"/>
          <w:i/>
        </w:rPr>
        <w:t xml:space="preserve">haya sido generada, poseída o administrada por </w:t>
      </w:r>
      <w:r>
        <w:rPr>
          <w:rFonts w:ascii="Palatino Linotype" w:hAnsi="Palatino Linotype" w:cs="Arial"/>
          <w:b/>
          <w:i/>
        </w:rPr>
        <w:t xml:space="preserve">El Sujeto Obligado, </w:t>
      </w:r>
      <w:r>
        <w:rPr>
          <w:rFonts w:ascii="Palatino Linotype" w:hAnsi="Palatino Linotype" w:cs="Arial"/>
          <w:i/>
        </w:rPr>
        <w:t xml:space="preserve">bastará con que así lo manifieste al momento de dar cumplimiento a la presente resolución. </w:t>
      </w:r>
    </w:p>
    <w:p w14:paraId="3794C71B" w14:textId="77777777" w:rsidR="00275D44" w:rsidRDefault="00275D44" w:rsidP="00275D44">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61A731EB" w14:textId="77777777" w:rsidR="00275D44" w:rsidRDefault="00275D44" w:rsidP="00275D44">
      <w:pPr>
        <w:pStyle w:val="Prrafodelista"/>
        <w:spacing w:before="240" w:line="360" w:lineRule="auto"/>
        <w:ind w:left="709"/>
        <w:jc w:val="both"/>
        <w:rPr>
          <w:rFonts w:ascii="Palatino Linotype" w:hAnsi="Palatino Linotype" w:cs="Arial"/>
          <w:i/>
        </w:rPr>
      </w:pPr>
    </w:p>
    <w:p w14:paraId="6632FFC7" w14:textId="77777777" w:rsidR="00275D44" w:rsidRDefault="00275D44" w:rsidP="00275D44">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SUJETO OBLIGADO</w:t>
      </w:r>
      <w:r w:rsidRPr="00D05C83">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4D8B555A" w14:textId="77777777" w:rsidR="00980E8F" w:rsidRDefault="00980E8F" w:rsidP="00275D44">
      <w:pPr>
        <w:autoSpaceDE w:val="0"/>
        <w:autoSpaceDN w:val="0"/>
        <w:adjustRightInd w:val="0"/>
        <w:spacing w:before="240" w:line="360" w:lineRule="auto"/>
        <w:jc w:val="both"/>
        <w:rPr>
          <w:rFonts w:ascii="Palatino Linotype" w:hAnsi="Palatino Linotype" w:cs="Arial"/>
          <w:sz w:val="24"/>
          <w:szCs w:val="24"/>
        </w:rPr>
      </w:pPr>
    </w:p>
    <w:p w14:paraId="75563249" w14:textId="77777777" w:rsidR="00275D44" w:rsidRDefault="00275D44" w:rsidP="00275D44">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D05C8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a </w:t>
      </w:r>
      <w:r w:rsidRPr="00275D44">
        <w:rPr>
          <w:rFonts w:ascii="Palatino Linotype" w:hAnsi="Palatino Linotype" w:cs="Arial"/>
          <w:b/>
          <w:sz w:val="24"/>
          <w:szCs w:val="24"/>
        </w:rPr>
        <w:t>LA</w:t>
      </w:r>
      <w:r>
        <w:rPr>
          <w:rFonts w:ascii="Palatino Linotype" w:hAnsi="Palatino Linotype" w:cs="Arial"/>
          <w:sz w:val="24"/>
          <w:szCs w:val="24"/>
        </w:rPr>
        <w:t xml:space="preserve"> </w:t>
      </w:r>
      <w:r w:rsidRPr="009C2F79">
        <w:rPr>
          <w:rFonts w:ascii="Palatino Linotype" w:hAnsi="Palatino Linotype" w:cs="Arial"/>
          <w:b/>
          <w:sz w:val="24"/>
          <w:szCs w:val="24"/>
        </w:rPr>
        <w:t>RECURRENTE</w:t>
      </w:r>
      <w:r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06D41D7F" w14:textId="77777777" w:rsidR="00275D44" w:rsidRDefault="00275D44" w:rsidP="00275D44">
      <w:pPr>
        <w:autoSpaceDE w:val="0"/>
        <w:autoSpaceDN w:val="0"/>
        <w:adjustRightInd w:val="0"/>
        <w:spacing w:before="240" w:line="360" w:lineRule="auto"/>
        <w:jc w:val="both"/>
        <w:rPr>
          <w:rFonts w:ascii="Palatino Linotype" w:hAnsi="Palatino Linotype" w:cs="Arial"/>
          <w:sz w:val="24"/>
          <w:szCs w:val="24"/>
        </w:rPr>
      </w:pPr>
    </w:p>
    <w:p w14:paraId="127C5819" w14:textId="77777777" w:rsidR="00275D44" w:rsidRDefault="00275D44" w:rsidP="00275D44">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JOSÉ GUADALUPE LUNA HERNÁNDEZ</w:t>
      </w:r>
      <w:r w:rsidR="00AF79BC">
        <w:rPr>
          <w:rFonts w:ascii="Palatino Linotype" w:hAnsi="Palatino Linotype" w:cs="Arial"/>
          <w:sz w:val="24"/>
          <w:szCs w:val="24"/>
        </w:rPr>
        <w:t xml:space="preserve"> (VOTO PARTICULAR)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 xml:space="preserve">MARTÍNEZ CRUZ Y LUIS GUSTAVO PARRA NORIEGA </w:t>
      </w:r>
      <w:r w:rsidRPr="006C6A05">
        <w:rPr>
          <w:rFonts w:ascii="Palatino Linotype" w:hAnsi="Palatino Linotype" w:cs="Arial"/>
          <w:sz w:val="24"/>
          <w:szCs w:val="24"/>
        </w:rPr>
        <w:t xml:space="preserve">EN LA </w:t>
      </w:r>
      <w:r w:rsidR="00980E8F">
        <w:rPr>
          <w:rFonts w:ascii="Palatino Linotype" w:hAnsi="Palatino Linotype" w:cs="Arial"/>
          <w:sz w:val="24"/>
          <w:szCs w:val="24"/>
        </w:rPr>
        <w:t xml:space="preserve">NOVENA </w:t>
      </w:r>
      <w:r>
        <w:rPr>
          <w:rFonts w:ascii="Palatino Linotype" w:hAnsi="Palatino Linotype" w:cs="Arial"/>
          <w:sz w:val="24"/>
          <w:szCs w:val="24"/>
        </w:rPr>
        <w:t xml:space="preserve">SESIÓN ORDINARIA CELEBRADA EL </w:t>
      </w:r>
      <w:r w:rsidR="00980E8F">
        <w:rPr>
          <w:rFonts w:ascii="Palatino Linotype" w:hAnsi="Palatino Linotype" w:cs="Arial"/>
          <w:sz w:val="24"/>
          <w:szCs w:val="24"/>
        </w:rPr>
        <w:t>ONCE</w:t>
      </w:r>
      <w:r>
        <w:rPr>
          <w:rFonts w:ascii="Palatino Linotype" w:hAnsi="Palatino Linotype" w:cs="Arial"/>
          <w:sz w:val="24"/>
          <w:szCs w:val="24"/>
        </w:rPr>
        <w:t xml:space="preserve"> DE MARZO DE DOS MIL VEINTE, ANTE EL SECRETARIO TÉCNICO DEL PLENO, ALEXIS TAPIA RAMÍREZ. </w:t>
      </w:r>
    </w:p>
    <w:p w14:paraId="474C6B15" w14:textId="77777777" w:rsidR="00275D44" w:rsidRDefault="00980E8F" w:rsidP="00275D44">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42208" behindDoc="0" locked="0" layoutInCell="1" allowOverlap="1" wp14:anchorId="06F53C81" wp14:editId="091EDC6F">
                <wp:simplePos x="0" y="0"/>
                <wp:positionH relativeFrom="column">
                  <wp:posOffset>-365760</wp:posOffset>
                </wp:positionH>
                <wp:positionV relativeFrom="paragraph">
                  <wp:posOffset>279400</wp:posOffset>
                </wp:positionV>
                <wp:extent cx="6781800" cy="198120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6781800" cy="1981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39F7A6" id="Conector recto 1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22pt" to="505.2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" strokecolor="#5b9bd5 [3204]" strokeweight=".5pt">
                <v:stroke joinstyle="miter"/>
              </v:line>
            </w:pict>
          </mc:Fallback>
        </mc:AlternateContent>
      </w:r>
    </w:p>
    <w:p w14:paraId="59B4E0B7" w14:textId="77777777" w:rsidR="00275D44" w:rsidRDefault="00275D44" w:rsidP="00275D44">
      <w:pPr>
        <w:spacing w:before="240" w:line="360" w:lineRule="auto"/>
        <w:jc w:val="both"/>
        <w:rPr>
          <w:rFonts w:ascii="Palatino Linotype" w:hAnsi="Palatino Linotype" w:cs="Arial"/>
          <w:sz w:val="24"/>
          <w:szCs w:val="24"/>
        </w:rPr>
      </w:pPr>
    </w:p>
    <w:p w14:paraId="0B1DAF64" w14:textId="77777777" w:rsidR="00275D44" w:rsidRDefault="00275D44" w:rsidP="00275D44">
      <w:pPr>
        <w:spacing w:before="240" w:line="360" w:lineRule="auto"/>
        <w:jc w:val="both"/>
        <w:rPr>
          <w:rFonts w:ascii="Palatino Linotype" w:hAnsi="Palatino Linotype" w:cs="Arial"/>
          <w:sz w:val="24"/>
          <w:szCs w:val="24"/>
        </w:rPr>
      </w:pPr>
    </w:p>
    <w:p w14:paraId="0CDE39D1" w14:textId="77777777" w:rsidR="00275D44" w:rsidRDefault="00275D44" w:rsidP="00275D44">
      <w:pPr>
        <w:spacing w:before="240" w:line="360" w:lineRule="auto"/>
        <w:jc w:val="both"/>
        <w:rPr>
          <w:rFonts w:ascii="Palatino Linotype" w:hAnsi="Palatino Linotype" w:cs="Arial"/>
          <w:sz w:val="24"/>
          <w:szCs w:val="24"/>
        </w:rPr>
      </w:pPr>
    </w:p>
    <w:p w14:paraId="445CBA07" w14:textId="77777777" w:rsidR="002C34CC" w:rsidRDefault="002C34CC" w:rsidP="00275D44">
      <w:pPr>
        <w:spacing w:before="240" w:line="360" w:lineRule="auto"/>
        <w:jc w:val="both"/>
        <w:rPr>
          <w:rFonts w:ascii="Palatino Linotype" w:hAnsi="Palatino Linotype" w:cs="Arial"/>
          <w:sz w:val="24"/>
          <w:szCs w:val="24"/>
        </w:rPr>
      </w:pPr>
    </w:p>
    <w:p w14:paraId="345973BD" w14:textId="77777777" w:rsidR="00AF79BC" w:rsidRDefault="00AF79BC" w:rsidP="00275D44">
      <w:pPr>
        <w:spacing w:before="240" w:line="360" w:lineRule="auto"/>
        <w:jc w:val="both"/>
        <w:rPr>
          <w:rFonts w:ascii="Palatino Linotype" w:hAnsi="Palatino Linotype" w:cs="Arial"/>
          <w:sz w:val="24"/>
          <w:szCs w:val="24"/>
        </w:rPr>
      </w:pPr>
    </w:p>
    <w:p w14:paraId="66B9E14A" w14:textId="77777777" w:rsidR="00275D44" w:rsidRPr="00D05C83" w:rsidRDefault="00275D44" w:rsidP="00275D44">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6064" behindDoc="0" locked="0" layoutInCell="1" allowOverlap="1" wp14:anchorId="7FFB514E" wp14:editId="676B2C5F">
                <wp:simplePos x="0" y="0"/>
                <wp:positionH relativeFrom="page">
                  <wp:align>center</wp:align>
                </wp:positionH>
                <wp:positionV relativeFrom="paragraph">
                  <wp:posOffset>235585</wp:posOffset>
                </wp:positionV>
                <wp:extent cx="2551430" cy="971550"/>
                <wp:effectExtent l="0" t="0" r="20320" b="19050"/>
                <wp:wrapNone/>
                <wp:docPr id="22" name="Cuadro de texto 22"/>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D372BA" w14:textId="77777777" w:rsidR="00275D44" w:rsidRPr="00EF2FC0" w:rsidRDefault="00275D44" w:rsidP="00275D44">
                            <w:pPr>
                              <w:jc w:val="center"/>
                              <w:rPr>
                                <w:rFonts w:ascii="Palatino Linotype" w:hAnsi="Palatino Linotype"/>
                              </w:rPr>
                            </w:pPr>
                            <w:r w:rsidRPr="00EF2FC0">
                              <w:rPr>
                                <w:rFonts w:ascii="Palatino Linotype" w:hAnsi="Palatino Linotype"/>
                                <w:b/>
                              </w:rPr>
                              <w:t>Zulema Martínez Sánchez</w:t>
                            </w:r>
                          </w:p>
                          <w:p w14:paraId="38E52D14" w14:textId="77777777" w:rsidR="00275D44" w:rsidRDefault="00275D44" w:rsidP="00275D44">
                            <w:pPr>
                              <w:jc w:val="center"/>
                              <w:rPr>
                                <w:rFonts w:ascii="Palatino Linotype" w:hAnsi="Palatino Linotype"/>
                              </w:rPr>
                            </w:pPr>
                            <w:r>
                              <w:rPr>
                                <w:rFonts w:ascii="Palatino Linotype" w:hAnsi="Palatino Linotype"/>
                              </w:rPr>
                              <w:t>Comisionada Presidenta</w:t>
                            </w:r>
                          </w:p>
                          <w:p w14:paraId="4AFF1F99" w14:textId="77777777" w:rsidR="00275D44" w:rsidRDefault="00275D44" w:rsidP="00275D44">
                            <w:pPr>
                              <w:jc w:val="center"/>
                              <w:rPr>
                                <w:rFonts w:ascii="Palatino Linotype" w:hAnsi="Palatino Linotype"/>
                                <w:b/>
                              </w:rPr>
                            </w:pPr>
                            <w:r>
                              <w:rPr>
                                <w:rFonts w:ascii="Palatino Linotype" w:hAnsi="Palatino Linotype"/>
                                <w:b/>
                              </w:rPr>
                              <w:t>(Rúbrica).</w:t>
                            </w:r>
                          </w:p>
                          <w:p w14:paraId="386C076D" w14:textId="77777777" w:rsidR="00275D44" w:rsidRPr="00016AF3" w:rsidRDefault="00275D44" w:rsidP="00275D44">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FB514E" id="_x0000_t202" coordsize="21600,21600" o:spt="202" path="m,l,21600r21600,l21600,xe">
                <v:stroke joinstyle="miter"/>
                <v:path gradientshapeok="t" o:connecttype="rect"/>
              </v:shapetype>
              <v:shape id="Cuadro de texto 22" o:spid="_x0000_s1026" type="#_x0000_t202" style="position:absolute;left:0;text-align:left;margin-left:0;margin-top:18.55pt;width:200.9pt;height:76.5pt;z-index:251736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" fillcolor="white [3201]" strokecolor="white [3212]" strokeweight=".5pt">
                <v:textbox>
                  <w:txbxContent>
                    <w:p w14:paraId="46D372BA" w14:textId="77777777" w:rsidR="00275D44" w:rsidRPr="00EF2FC0" w:rsidRDefault="00275D44" w:rsidP="00275D44">
                      <w:pPr>
                        <w:jc w:val="center"/>
                        <w:rPr>
                          <w:rFonts w:ascii="Palatino Linotype" w:hAnsi="Palatino Linotype"/>
                        </w:rPr>
                      </w:pPr>
                      <w:r w:rsidRPr="00EF2FC0">
                        <w:rPr>
                          <w:rFonts w:ascii="Palatino Linotype" w:hAnsi="Palatino Linotype"/>
                          <w:b/>
                        </w:rPr>
                        <w:t>Zulema Martínez Sánchez</w:t>
                      </w:r>
                    </w:p>
                    <w:p w14:paraId="38E52D14" w14:textId="77777777" w:rsidR="00275D44" w:rsidRDefault="00275D44" w:rsidP="00275D44">
                      <w:pPr>
                        <w:jc w:val="center"/>
                        <w:rPr>
                          <w:rFonts w:ascii="Palatino Linotype" w:hAnsi="Palatino Linotype"/>
                        </w:rPr>
                      </w:pPr>
                      <w:r>
                        <w:rPr>
                          <w:rFonts w:ascii="Palatino Linotype" w:hAnsi="Palatino Linotype"/>
                        </w:rPr>
                        <w:t>Comisionada Presidenta</w:t>
                      </w:r>
                    </w:p>
                    <w:p w14:paraId="4AFF1F99" w14:textId="77777777" w:rsidR="00275D44" w:rsidRDefault="00275D44" w:rsidP="00275D44">
                      <w:pPr>
                        <w:jc w:val="center"/>
                        <w:rPr>
                          <w:rFonts w:ascii="Palatino Linotype" w:hAnsi="Palatino Linotype"/>
                          <w:b/>
                        </w:rPr>
                      </w:pPr>
                      <w:r>
                        <w:rPr>
                          <w:rFonts w:ascii="Palatino Linotype" w:hAnsi="Palatino Linotype"/>
                          <w:b/>
                        </w:rPr>
                        <w:t>(Rúbrica).</w:t>
                      </w:r>
                    </w:p>
                    <w:p w14:paraId="386C076D" w14:textId="77777777" w:rsidR="00275D44" w:rsidRPr="00016AF3" w:rsidRDefault="00275D44" w:rsidP="00275D44">
                      <w:pPr>
                        <w:jc w:val="center"/>
                        <w:rPr>
                          <w:rFonts w:ascii="Palatino Linotype" w:hAnsi="Palatino Linotype"/>
                          <w:b/>
                        </w:rPr>
                      </w:pPr>
                    </w:p>
                  </w:txbxContent>
                </v:textbox>
                <w10:wrap anchorx="page"/>
              </v:shape>
            </w:pict>
          </mc:Fallback>
        </mc:AlternateContent>
      </w:r>
    </w:p>
    <w:p w14:paraId="0404C69A" w14:textId="77777777" w:rsidR="00275D44" w:rsidRDefault="00275D44" w:rsidP="00275D44">
      <w:pPr>
        <w:autoSpaceDE w:val="0"/>
        <w:autoSpaceDN w:val="0"/>
        <w:adjustRightInd w:val="0"/>
        <w:spacing w:before="240" w:line="480" w:lineRule="auto"/>
        <w:jc w:val="both"/>
        <w:rPr>
          <w:rFonts w:ascii="Palatino Linotype" w:hAnsi="Palatino Linotype" w:cs="Arial"/>
          <w:sz w:val="24"/>
          <w:szCs w:val="24"/>
        </w:rPr>
      </w:pPr>
    </w:p>
    <w:p w14:paraId="4643B8F1" w14:textId="77777777" w:rsidR="00275D44" w:rsidRDefault="00275D44" w:rsidP="00275D44">
      <w:pPr>
        <w:autoSpaceDE w:val="0"/>
        <w:autoSpaceDN w:val="0"/>
        <w:adjustRightInd w:val="0"/>
        <w:spacing w:before="240" w:line="48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7088" behindDoc="0" locked="0" layoutInCell="1" allowOverlap="1" wp14:anchorId="15922F47" wp14:editId="242C6673">
                <wp:simplePos x="0" y="0"/>
                <wp:positionH relativeFrom="margin">
                  <wp:posOffset>-333375</wp:posOffset>
                </wp:positionH>
                <wp:positionV relativeFrom="paragraph">
                  <wp:posOffset>619760</wp:posOffset>
                </wp:positionV>
                <wp:extent cx="2486025" cy="895350"/>
                <wp:effectExtent l="0" t="0" r="28575" b="19050"/>
                <wp:wrapNone/>
                <wp:docPr id="23" name="Cuadro de texto 23"/>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EDEC0C" w14:textId="77777777" w:rsidR="00275D44" w:rsidRPr="00EF2FC0" w:rsidRDefault="00275D44" w:rsidP="00275D44">
                            <w:pPr>
                              <w:jc w:val="center"/>
                              <w:rPr>
                                <w:rFonts w:ascii="Palatino Linotype" w:hAnsi="Palatino Linotype"/>
                                <w:b/>
                              </w:rPr>
                            </w:pPr>
                            <w:r w:rsidRPr="00EF2FC0">
                              <w:rPr>
                                <w:rFonts w:ascii="Palatino Linotype" w:hAnsi="Palatino Linotype"/>
                                <w:b/>
                              </w:rPr>
                              <w:t>Eva Abaid Yapur</w:t>
                            </w:r>
                          </w:p>
                          <w:p w14:paraId="7B854798" w14:textId="77777777" w:rsidR="00275D44" w:rsidRPr="00EF2FC0" w:rsidRDefault="00275D44" w:rsidP="00275D44">
                            <w:pPr>
                              <w:jc w:val="center"/>
                              <w:rPr>
                                <w:rFonts w:ascii="Palatino Linotype" w:hAnsi="Palatino Linotype"/>
                              </w:rPr>
                            </w:pPr>
                            <w:r w:rsidRPr="00EF2FC0">
                              <w:rPr>
                                <w:rFonts w:ascii="Palatino Linotype" w:hAnsi="Palatino Linotype"/>
                              </w:rPr>
                              <w:t>Comisionada</w:t>
                            </w:r>
                          </w:p>
                          <w:p w14:paraId="43189E1C" w14:textId="77777777" w:rsidR="00275D44" w:rsidRDefault="00275D44" w:rsidP="00275D44">
                            <w:pPr>
                              <w:jc w:val="center"/>
                              <w:rPr>
                                <w:rFonts w:ascii="Palatino Linotype" w:hAnsi="Palatino Linotype"/>
                                <w:b/>
                              </w:rPr>
                            </w:pPr>
                            <w:r>
                              <w:rPr>
                                <w:rFonts w:ascii="Palatino Linotype" w:hAnsi="Palatino Linotype"/>
                                <w:b/>
                              </w:rPr>
                              <w:t>(Rúbrica).</w:t>
                            </w:r>
                          </w:p>
                          <w:p w14:paraId="227676CF" w14:textId="77777777" w:rsidR="00275D44" w:rsidRDefault="00275D44" w:rsidP="00275D4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22F47" id="Cuadro de texto 23" o:spid="_x0000_s1027" type="#_x0000_t202" style="position:absolute;left:0;text-align:left;margin-left:-26.25pt;margin-top:48.8pt;width:195.75pt;height:70.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" fillcolor="white [3201]" strokecolor="white [3212]" strokeweight=".5pt">
                <v:textbox>
                  <w:txbxContent>
                    <w:p w14:paraId="0DEDEC0C" w14:textId="77777777" w:rsidR="00275D44" w:rsidRPr="00EF2FC0" w:rsidRDefault="00275D44" w:rsidP="00275D44">
                      <w:pPr>
                        <w:jc w:val="center"/>
                        <w:rPr>
                          <w:rFonts w:ascii="Palatino Linotype" w:hAnsi="Palatino Linotype"/>
                          <w:b/>
                        </w:rPr>
                      </w:pPr>
                      <w:r w:rsidRPr="00EF2FC0">
                        <w:rPr>
                          <w:rFonts w:ascii="Palatino Linotype" w:hAnsi="Palatino Linotype"/>
                          <w:b/>
                        </w:rPr>
                        <w:t>Eva Abaid Yapur</w:t>
                      </w:r>
                    </w:p>
                    <w:p w14:paraId="7B854798" w14:textId="77777777" w:rsidR="00275D44" w:rsidRPr="00EF2FC0" w:rsidRDefault="00275D44" w:rsidP="00275D44">
                      <w:pPr>
                        <w:jc w:val="center"/>
                        <w:rPr>
                          <w:rFonts w:ascii="Palatino Linotype" w:hAnsi="Palatino Linotype"/>
                        </w:rPr>
                      </w:pPr>
                      <w:r w:rsidRPr="00EF2FC0">
                        <w:rPr>
                          <w:rFonts w:ascii="Palatino Linotype" w:hAnsi="Palatino Linotype"/>
                        </w:rPr>
                        <w:t>Comisionada</w:t>
                      </w:r>
                    </w:p>
                    <w:p w14:paraId="43189E1C" w14:textId="77777777" w:rsidR="00275D44" w:rsidRDefault="00275D44" w:rsidP="00275D44">
                      <w:pPr>
                        <w:jc w:val="center"/>
                        <w:rPr>
                          <w:rFonts w:ascii="Palatino Linotype" w:hAnsi="Palatino Linotype"/>
                          <w:b/>
                        </w:rPr>
                      </w:pPr>
                      <w:r>
                        <w:rPr>
                          <w:rFonts w:ascii="Palatino Linotype" w:hAnsi="Palatino Linotype"/>
                          <w:b/>
                        </w:rPr>
                        <w:t>(Rúbrica).</w:t>
                      </w:r>
                    </w:p>
                    <w:p w14:paraId="227676CF" w14:textId="77777777" w:rsidR="00275D44" w:rsidRDefault="00275D44" w:rsidP="00275D44">
                      <w:pPr>
                        <w:jc w:val="center"/>
                      </w:pPr>
                    </w:p>
                  </w:txbxContent>
                </v:textbox>
                <w10:wrap anchorx="margin"/>
              </v:shape>
            </w:pict>
          </mc:Fallback>
        </mc:AlternateContent>
      </w:r>
    </w:p>
    <w:p w14:paraId="2F1ADBD4" w14:textId="77777777" w:rsidR="00275D44" w:rsidRDefault="00275D44" w:rsidP="00275D44">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8112" behindDoc="0" locked="0" layoutInCell="1" allowOverlap="1" wp14:anchorId="56631155" wp14:editId="319CD5A1">
                <wp:simplePos x="0" y="0"/>
                <wp:positionH relativeFrom="margin">
                  <wp:posOffset>3558540</wp:posOffset>
                </wp:positionH>
                <wp:positionV relativeFrom="paragraph">
                  <wp:posOffset>85090</wp:posOffset>
                </wp:positionV>
                <wp:extent cx="25431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7C13C" w14:textId="77777777" w:rsidR="00275D44" w:rsidRPr="00EF2FC0" w:rsidRDefault="00275D44" w:rsidP="00275D44">
                            <w:pPr>
                              <w:jc w:val="center"/>
                              <w:rPr>
                                <w:rFonts w:ascii="Palatino Linotype" w:hAnsi="Palatino Linotype"/>
                              </w:rPr>
                            </w:pPr>
                            <w:r>
                              <w:rPr>
                                <w:rFonts w:ascii="Palatino Linotype" w:hAnsi="Palatino Linotype"/>
                                <w:b/>
                              </w:rPr>
                              <w:t>José Guadalupe Luna Hernández</w:t>
                            </w:r>
                          </w:p>
                          <w:p w14:paraId="7B1CDAA2"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1CFC6FC4" w14:textId="77777777" w:rsidR="00275D44" w:rsidRPr="009234AD" w:rsidRDefault="00275D44" w:rsidP="00275D44">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1155" id="Cuadro de texto 24" o:spid="_x0000_s1028" type="#_x0000_t202" style="position:absolute;left:0;text-align:left;margin-left:280.2pt;margin-top:6.7pt;width:200.25pt;height:74.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camQ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" fillcolor="white [3201]" strokecolor="white [3212]" strokeweight=".5pt">
                <v:textbox>
                  <w:txbxContent>
                    <w:p w14:paraId="07D7C13C" w14:textId="77777777" w:rsidR="00275D44" w:rsidRPr="00EF2FC0" w:rsidRDefault="00275D44" w:rsidP="00275D44">
                      <w:pPr>
                        <w:jc w:val="center"/>
                        <w:rPr>
                          <w:rFonts w:ascii="Palatino Linotype" w:hAnsi="Palatino Linotype"/>
                        </w:rPr>
                      </w:pPr>
                      <w:r>
                        <w:rPr>
                          <w:rFonts w:ascii="Palatino Linotype" w:hAnsi="Palatino Linotype"/>
                          <w:b/>
                        </w:rPr>
                        <w:t>José Guadalupe Luna Hernández</w:t>
                      </w:r>
                    </w:p>
                    <w:p w14:paraId="7B1CDAA2"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1CFC6FC4" w14:textId="77777777" w:rsidR="00275D44" w:rsidRPr="009234AD" w:rsidRDefault="00275D44" w:rsidP="00275D44">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Pr>
          <w:rFonts w:ascii="Palatino Linotype" w:hAnsi="Palatino Linotype" w:cs="Arial"/>
          <w:sz w:val="24"/>
          <w:szCs w:val="24"/>
        </w:rPr>
        <w:t xml:space="preserve"> </w:t>
      </w:r>
    </w:p>
    <w:p w14:paraId="34702B88" w14:textId="77777777" w:rsidR="00275D44" w:rsidRPr="00D54B7D" w:rsidRDefault="00275D44" w:rsidP="00275D44">
      <w:pPr>
        <w:spacing w:before="240" w:line="480" w:lineRule="auto"/>
        <w:jc w:val="both"/>
        <w:rPr>
          <w:rFonts w:ascii="Palatino Linotype" w:hAnsi="Palatino Linotype"/>
        </w:rPr>
      </w:pPr>
    </w:p>
    <w:p w14:paraId="4E42E03D" w14:textId="77777777" w:rsidR="00275D44" w:rsidRPr="00D54B7D" w:rsidRDefault="00275D44" w:rsidP="00275D44">
      <w:pPr>
        <w:spacing w:before="240" w:line="480" w:lineRule="auto"/>
        <w:jc w:val="center"/>
        <w:rPr>
          <w:rFonts w:ascii="Palatino Linotype" w:hAnsi="Palatino Linotype"/>
        </w:rPr>
      </w:pPr>
    </w:p>
    <w:p w14:paraId="76A16A36" w14:textId="77777777" w:rsidR="00275D44" w:rsidRDefault="00275D44" w:rsidP="00275D44">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1184" behindDoc="0" locked="0" layoutInCell="1" allowOverlap="1" wp14:anchorId="68BC3C9B" wp14:editId="186DEC37">
                <wp:simplePos x="0" y="0"/>
                <wp:positionH relativeFrom="margin">
                  <wp:posOffset>-299085</wp:posOffset>
                </wp:positionH>
                <wp:positionV relativeFrom="paragraph">
                  <wp:posOffset>582930</wp:posOffset>
                </wp:positionV>
                <wp:extent cx="2486025" cy="937895"/>
                <wp:effectExtent l="0" t="0" r="9525" b="0"/>
                <wp:wrapNone/>
                <wp:docPr id="25" name="Cuadro de texto 25"/>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8844C" w14:textId="77777777" w:rsidR="00275D44" w:rsidRPr="00EF2FC0" w:rsidRDefault="00275D44" w:rsidP="00275D44">
                            <w:pPr>
                              <w:jc w:val="center"/>
                              <w:rPr>
                                <w:rFonts w:ascii="Palatino Linotype" w:hAnsi="Palatino Linotype"/>
                              </w:rPr>
                            </w:pPr>
                            <w:r w:rsidRPr="00EF2FC0">
                              <w:rPr>
                                <w:rFonts w:ascii="Palatino Linotype" w:hAnsi="Palatino Linotype"/>
                                <w:b/>
                              </w:rPr>
                              <w:t>Javier Martínez Cruz</w:t>
                            </w:r>
                          </w:p>
                          <w:p w14:paraId="6988199E"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254BC394" w14:textId="77777777" w:rsidR="00275D44" w:rsidRPr="00F55D03" w:rsidRDefault="00275D44" w:rsidP="00275D44">
                            <w:pPr>
                              <w:jc w:val="center"/>
                              <w:rPr>
                                <w:rFonts w:ascii="Palatino Linotype" w:hAnsi="Palatino Linotype"/>
                                <w:b/>
                              </w:rPr>
                            </w:pPr>
                            <w:r>
                              <w:rPr>
                                <w:rFonts w:ascii="Palatino Linotype" w:hAnsi="Palatino Linotype"/>
                                <w:b/>
                              </w:rPr>
                              <w:t>(</w:t>
                            </w:r>
                            <w:r w:rsidR="00AF79BC">
                              <w:rPr>
                                <w:rFonts w:ascii="Palatino Linotype" w:hAnsi="Palatino Linotype"/>
                                <w:b/>
                              </w:rPr>
                              <w:t>Rúbrica</w:t>
                            </w:r>
                            <w:r>
                              <w:rPr>
                                <w:rFonts w:ascii="Palatino Linotype" w:hAnsi="Palatino Linotype"/>
                                <w:b/>
                              </w:rPr>
                              <w:t>).</w:t>
                            </w:r>
                          </w:p>
                          <w:p w14:paraId="669ABDEF" w14:textId="77777777" w:rsidR="00275D44" w:rsidRDefault="00275D44" w:rsidP="00275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3C9B" id="Cuadro de texto 25" o:spid="_x0000_s1029" type="#_x0000_t202" style="position:absolute;margin-left:-23.55pt;margin-top:45.9pt;width:195.75pt;height:73.8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" fillcolor="white [3201]" stroked="f" strokeweight=".5pt">
                <v:textbox>
                  <w:txbxContent>
                    <w:p w14:paraId="2AC8844C" w14:textId="77777777" w:rsidR="00275D44" w:rsidRPr="00EF2FC0" w:rsidRDefault="00275D44" w:rsidP="00275D44">
                      <w:pPr>
                        <w:jc w:val="center"/>
                        <w:rPr>
                          <w:rFonts w:ascii="Palatino Linotype" w:hAnsi="Palatino Linotype"/>
                        </w:rPr>
                      </w:pPr>
                      <w:r w:rsidRPr="00EF2FC0">
                        <w:rPr>
                          <w:rFonts w:ascii="Palatino Linotype" w:hAnsi="Palatino Linotype"/>
                          <w:b/>
                        </w:rPr>
                        <w:t>Javier Martínez Cruz</w:t>
                      </w:r>
                    </w:p>
                    <w:p w14:paraId="6988199E"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254BC394" w14:textId="77777777" w:rsidR="00275D44" w:rsidRPr="00F55D03" w:rsidRDefault="00275D44" w:rsidP="00275D44">
                      <w:pPr>
                        <w:jc w:val="center"/>
                        <w:rPr>
                          <w:rFonts w:ascii="Palatino Linotype" w:hAnsi="Palatino Linotype"/>
                          <w:b/>
                        </w:rPr>
                      </w:pPr>
                      <w:r>
                        <w:rPr>
                          <w:rFonts w:ascii="Palatino Linotype" w:hAnsi="Palatino Linotype"/>
                          <w:b/>
                        </w:rPr>
                        <w:t>(</w:t>
                      </w:r>
                      <w:r w:rsidR="00AF79BC">
                        <w:rPr>
                          <w:rFonts w:ascii="Palatino Linotype" w:hAnsi="Palatino Linotype"/>
                          <w:b/>
                        </w:rPr>
                        <w:t>Rúbrica</w:t>
                      </w:r>
                      <w:r>
                        <w:rPr>
                          <w:rFonts w:ascii="Palatino Linotype" w:hAnsi="Palatino Linotype"/>
                          <w:b/>
                        </w:rPr>
                        <w:t>).</w:t>
                      </w:r>
                    </w:p>
                    <w:p w14:paraId="669ABDEF" w14:textId="77777777" w:rsidR="00275D44" w:rsidRDefault="00275D44" w:rsidP="00275D44"/>
                  </w:txbxContent>
                </v:textbox>
                <w10:wrap anchorx="margin"/>
              </v:shape>
            </w:pict>
          </mc:Fallback>
        </mc:AlternateContent>
      </w:r>
    </w:p>
    <w:p w14:paraId="29748298" w14:textId="77777777" w:rsidR="00275D44" w:rsidRDefault="00275D44" w:rsidP="00275D44">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40160" behindDoc="0" locked="0" layoutInCell="1" allowOverlap="1" wp14:anchorId="4C0BAEA8" wp14:editId="7738311A">
                <wp:simplePos x="0" y="0"/>
                <wp:positionH relativeFrom="margin">
                  <wp:posOffset>3577590</wp:posOffset>
                </wp:positionH>
                <wp:positionV relativeFrom="paragraph">
                  <wp:posOffset>53340</wp:posOffset>
                </wp:positionV>
                <wp:extent cx="2543175" cy="937895"/>
                <wp:effectExtent l="0" t="0" r="28575" b="14605"/>
                <wp:wrapNone/>
                <wp:docPr id="26" name="Cuadro de texto 26"/>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7E6B3F" w14:textId="77777777" w:rsidR="00275D44" w:rsidRPr="00EF2FC0" w:rsidRDefault="00275D44" w:rsidP="00275D44">
                            <w:pPr>
                              <w:jc w:val="center"/>
                              <w:rPr>
                                <w:rFonts w:ascii="Palatino Linotype" w:hAnsi="Palatino Linotype"/>
                              </w:rPr>
                            </w:pPr>
                            <w:r>
                              <w:rPr>
                                <w:rFonts w:ascii="Palatino Linotype" w:hAnsi="Palatino Linotype"/>
                                <w:b/>
                              </w:rPr>
                              <w:t>Luis Gustavo Parra Noriega</w:t>
                            </w:r>
                          </w:p>
                          <w:p w14:paraId="74E51438"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13459B5D" w14:textId="77777777" w:rsidR="00275D44" w:rsidRPr="00F55D03" w:rsidRDefault="00275D44" w:rsidP="00275D44">
                            <w:pPr>
                              <w:jc w:val="center"/>
                              <w:rPr>
                                <w:rFonts w:ascii="Palatino Linotype" w:hAnsi="Palatino Linotype"/>
                                <w:b/>
                              </w:rPr>
                            </w:pPr>
                            <w:r>
                              <w:rPr>
                                <w:rFonts w:ascii="Palatino Linotype" w:hAnsi="Palatino Linotype"/>
                                <w:b/>
                              </w:rPr>
                              <w:t>(Rúbrica).</w:t>
                            </w:r>
                          </w:p>
                          <w:p w14:paraId="7065EB5D" w14:textId="77777777" w:rsidR="00275D44" w:rsidRDefault="00275D44" w:rsidP="00275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BAEA8" id="Cuadro de texto 26" o:spid="_x0000_s1030" type="#_x0000_t202" style="position:absolute;margin-left:281.7pt;margin-top:4.2pt;width:200.25pt;height:73.8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" fillcolor="white [3201]" strokecolor="white [3212]" strokeweight=".5pt">
                <v:textbox>
                  <w:txbxContent>
                    <w:p w14:paraId="087E6B3F" w14:textId="77777777" w:rsidR="00275D44" w:rsidRPr="00EF2FC0" w:rsidRDefault="00275D44" w:rsidP="00275D44">
                      <w:pPr>
                        <w:jc w:val="center"/>
                        <w:rPr>
                          <w:rFonts w:ascii="Palatino Linotype" w:hAnsi="Palatino Linotype"/>
                        </w:rPr>
                      </w:pPr>
                      <w:r>
                        <w:rPr>
                          <w:rFonts w:ascii="Palatino Linotype" w:hAnsi="Palatino Linotype"/>
                          <w:b/>
                        </w:rPr>
                        <w:t>Luis Gustavo Parra Noriega</w:t>
                      </w:r>
                    </w:p>
                    <w:p w14:paraId="74E51438" w14:textId="77777777" w:rsidR="00275D44" w:rsidRDefault="00275D44" w:rsidP="00275D44">
                      <w:pPr>
                        <w:jc w:val="center"/>
                        <w:rPr>
                          <w:rFonts w:ascii="Palatino Linotype" w:hAnsi="Palatino Linotype"/>
                        </w:rPr>
                      </w:pPr>
                      <w:r w:rsidRPr="00EF2FC0">
                        <w:rPr>
                          <w:rFonts w:ascii="Palatino Linotype" w:hAnsi="Palatino Linotype"/>
                        </w:rPr>
                        <w:t>Comisionado</w:t>
                      </w:r>
                    </w:p>
                    <w:p w14:paraId="13459B5D" w14:textId="77777777" w:rsidR="00275D44" w:rsidRPr="00F55D03" w:rsidRDefault="00275D44" w:rsidP="00275D44">
                      <w:pPr>
                        <w:jc w:val="center"/>
                        <w:rPr>
                          <w:rFonts w:ascii="Palatino Linotype" w:hAnsi="Palatino Linotype"/>
                          <w:b/>
                        </w:rPr>
                      </w:pPr>
                      <w:r>
                        <w:rPr>
                          <w:rFonts w:ascii="Palatino Linotype" w:hAnsi="Palatino Linotype"/>
                          <w:b/>
                        </w:rPr>
                        <w:t>(Rúbrica).</w:t>
                      </w:r>
                    </w:p>
                    <w:p w14:paraId="7065EB5D" w14:textId="77777777" w:rsidR="00275D44" w:rsidRDefault="00275D44" w:rsidP="00275D44"/>
                  </w:txbxContent>
                </v:textbox>
                <w10:wrap anchorx="margin"/>
              </v:shape>
            </w:pict>
          </mc:Fallback>
        </mc:AlternateContent>
      </w:r>
    </w:p>
    <w:p w14:paraId="75C2C720" w14:textId="77777777" w:rsidR="00275D44" w:rsidRDefault="00275D44" w:rsidP="00275D44">
      <w:pPr>
        <w:spacing w:before="240" w:line="480" w:lineRule="auto"/>
        <w:rPr>
          <w:rFonts w:ascii="Palatino Linotype" w:hAnsi="Palatino Linotype"/>
          <w:b/>
        </w:rPr>
      </w:pPr>
    </w:p>
    <w:p w14:paraId="4C5E0285" w14:textId="77777777" w:rsidR="00275D44" w:rsidRDefault="00275D44" w:rsidP="00275D44">
      <w:pPr>
        <w:spacing w:before="240" w:line="480" w:lineRule="auto"/>
        <w:rPr>
          <w:rFonts w:ascii="Palatino Linotype" w:hAnsi="Palatino Linotype"/>
          <w:b/>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39136" behindDoc="0" locked="0" layoutInCell="1" allowOverlap="1" wp14:anchorId="41C0BCFD" wp14:editId="1A1F0A35">
                <wp:simplePos x="0" y="0"/>
                <wp:positionH relativeFrom="margin">
                  <wp:align>center</wp:align>
                </wp:positionH>
                <wp:positionV relativeFrom="paragraph">
                  <wp:posOffset>149623</wp:posOffset>
                </wp:positionV>
                <wp:extent cx="3152775" cy="914400"/>
                <wp:effectExtent l="0" t="0" r="28575" b="19050"/>
                <wp:wrapNone/>
                <wp:docPr id="19" name="Cuadro de texto 19"/>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76A2CB0" w14:textId="77777777" w:rsidR="00275D44" w:rsidRPr="007F6133" w:rsidRDefault="00275D44" w:rsidP="00275D44">
                            <w:pPr>
                              <w:jc w:val="center"/>
                              <w:rPr>
                                <w:rFonts w:ascii="Palatino Linotype" w:hAnsi="Palatino Linotype"/>
                                <w:b/>
                              </w:rPr>
                            </w:pPr>
                            <w:r>
                              <w:rPr>
                                <w:rFonts w:ascii="Palatino Linotype" w:hAnsi="Palatino Linotype"/>
                                <w:b/>
                              </w:rPr>
                              <w:t xml:space="preserve">Alexis Tapia Ramírez </w:t>
                            </w:r>
                          </w:p>
                          <w:p w14:paraId="4F413BFF" w14:textId="77777777" w:rsidR="00275D44" w:rsidRDefault="00275D44" w:rsidP="00275D4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4A77A3C" w14:textId="77777777" w:rsidR="00275D44" w:rsidRDefault="00275D44" w:rsidP="00275D44">
                            <w:pPr>
                              <w:jc w:val="center"/>
                              <w:rPr>
                                <w:rFonts w:ascii="Palatino Linotype" w:hAnsi="Palatino Linotype"/>
                                <w:b/>
                              </w:rPr>
                            </w:pPr>
                            <w:r>
                              <w:rPr>
                                <w:rFonts w:ascii="Palatino Linotype" w:hAnsi="Palatino Linotype"/>
                                <w:b/>
                              </w:rPr>
                              <w:t>(Rúbrica).</w:t>
                            </w:r>
                          </w:p>
                          <w:p w14:paraId="7809060B" w14:textId="77777777" w:rsidR="00275D44" w:rsidRDefault="00275D44" w:rsidP="00275D44">
                            <w:pPr>
                              <w:jc w:val="center"/>
                              <w:rPr>
                                <w:rFonts w:ascii="Palatino Linotype" w:hAnsi="Palatino Linotype"/>
                              </w:rPr>
                            </w:pPr>
                          </w:p>
                          <w:p w14:paraId="0D39C152" w14:textId="77777777" w:rsidR="00275D44" w:rsidRPr="00EF2FC0" w:rsidRDefault="00275D44" w:rsidP="00275D44">
                            <w:pPr>
                              <w:jc w:val="center"/>
                              <w:rPr>
                                <w:rFonts w:ascii="Palatino Linotype" w:hAnsi="Palatino Linotype"/>
                              </w:rPr>
                            </w:pPr>
                          </w:p>
                          <w:p w14:paraId="7BBA1ADC" w14:textId="77777777" w:rsidR="00275D44" w:rsidRDefault="00275D44" w:rsidP="00275D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0BCFD" id="Cuadro de texto 19" o:spid="_x0000_s1031" type="#_x0000_t202" style="position:absolute;margin-left:0;margin-top:11.8pt;width:248.25pt;height:1in;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" fillcolor="white [3201]" strokecolor="white [3212]" strokeweight=".5pt">
                <v:textbox>
                  <w:txbxContent>
                    <w:p w14:paraId="476A2CB0" w14:textId="77777777" w:rsidR="00275D44" w:rsidRPr="007F6133" w:rsidRDefault="00275D44" w:rsidP="00275D44">
                      <w:pPr>
                        <w:jc w:val="center"/>
                        <w:rPr>
                          <w:rFonts w:ascii="Palatino Linotype" w:hAnsi="Palatino Linotype"/>
                          <w:b/>
                        </w:rPr>
                      </w:pPr>
                      <w:r>
                        <w:rPr>
                          <w:rFonts w:ascii="Palatino Linotype" w:hAnsi="Palatino Linotype"/>
                          <w:b/>
                        </w:rPr>
                        <w:t xml:space="preserve">Alexis Tapia Ramírez </w:t>
                      </w:r>
                    </w:p>
                    <w:p w14:paraId="4F413BFF" w14:textId="77777777" w:rsidR="00275D44" w:rsidRDefault="00275D44" w:rsidP="00275D44">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14A77A3C" w14:textId="77777777" w:rsidR="00275D44" w:rsidRDefault="00275D44" w:rsidP="00275D44">
                      <w:pPr>
                        <w:jc w:val="center"/>
                        <w:rPr>
                          <w:rFonts w:ascii="Palatino Linotype" w:hAnsi="Palatino Linotype"/>
                          <w:b/>
                        </w:rPr>
                      </w:pPr>
                      <w:r>
                        <w:rPr>
                          <w:rFonts w:ascii="Palatino Linotype" w:hAnsi="Palatino Linotype"/>
                          <w:b/>
                        </w:rPr>
                        <w:t>(Rúbrica).</w:t>
                      </w:r>
                    </w:p>
                    <w:p w14:paraId="7809060B" w14:textId="77777777" w:rsidR="00275D44" w:rsidRDefault="00275D44" w:rsidP="00275D44">
                      <w:pPr>
                        <w:jc w:val="center"/>
                        <w:rPr>
                          <w:rFonts w:ascii="Palatino Linotype" w:hAnsi="Palatino Linotype"/>
                        </w:rPr>
                      </w:pPr>
                    </w:p>
                    <w:p w14:paraId="0D39C152" w14:textId="77777777" w:rsidR="00275D44" w:rsidRPr="00EF2FC0" w:rsidRDefault="00275D44" w:rsidP="00275D44">
                      <w:pPr>
                        <w:jc w:val="center"/>
                        <w:rPr>
                          <w:rFonts w:ascii="Palatino Linotype" w:hAnsi="Palatino Linotype"/>
                        </w:rPr>
                      </w:pPr>
                    </w:p>
                    <w:p w14:paraId="7BBA1ADC" w14:textId="77777777" w:rsidR="00275D44" w:rsidRDefault="00275D44" w:rsidP="00275D44"/>
                  </w:txbxContent>
                </v:textbox>
                <w10:wrap anchorx="margin"/>
              </v:shape>
            </w:pict>
          </mc:Fallback>
        </mc:AlternateContent>
      </w:r>
    </w:p>
    <w:p w14:paraId="4D9397BC" w14:textId="77777777" w:rsidR="00275D44" w:rsidRPr="00D54B7D" w:rsidRDefault="00275D44" w:rsidP="00275D44">
      <w:pPr>
        <w:spacing w:before="240" w:line="480" w:lineRule="auto"/>
        <w:rPr>
          <w:rFonts w:ascii="Palatino Linotype" w:hAnsi="Palatino Linotype"/>
          <w:b/>
        </w:rPr>
      </w:pPr>
    </w:p>
    <w:p w14:paraId="3230E4F5" w14:textId="77777777" w:rsidR="00275D44" w:rsidRDefault="00275D44" w:rsidP="00275D44">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sidR="00980E8F">
        <w:rPr>
          <w:rFonts w:ascii="Palatino Linotype" w:hAnsi="Palatino Linotype" w:cs="Arial"/>
          <w:sz w:val="16"/>
          <w:szCs w:val="16"/>
        </w:rPr>
        <w:t>once</w:t>
      </w:r>
      <w:r>
        <w:rPr>
          <w:rFonts w:ascii="Palatino Linotype" w:hAnsi="Palatino Linotype" w:cs="Arial"/>
          <w:sz w:val="16"/>
          <w:szCs w:val="16"/>
        </w:rPr>
        <w:t xml:space="preserve"> de marzo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 recurso de revisión</w:t>
      </w:r>
      <w:r w:rsidRPr="00861BBC">
        <w:rPr>
          <w:rFonts w:ascii="Palatino Linotype" w:hAnsi="Palatino Linotype" w:cs="Arial"/>
          <w:sz w:val="16"/>
          <w:szCs w:val="16"/>
        </w:rPr>
        <w:t xml:space="preserve"> </w:t>
      </w:r>
      <w:r>
        <w:rPr>
          <w:rFonts w:ascii="Palatino Linotype" w:hAnsi="Palatino Linotype" w:cs="Arial"/>
          <w:bCs/>
          <w:sz w:val="16"/>
          <w:szCs w:val="16"/>
          <w:lang w:eastAsia="es-MX"/>
        </w:rPr>
        <w:t>12505/INFOEM/IP/RR/2019.</w:t>
      </w:r>
    </w:p>
    <w:p w14:paraId="18CC66CB" w14:textId="77777777" w:rsidR="00AF79BC" w:rsidRDefault="00AF79BC" w:rsidP="00275D44">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AF79BC"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0B451" w14:textId="77777777" w:rsidR="006D155E" w:rsidRDefault="006D155E" w:rsidP="006168E4">
      <w:pPr>
        <w:spacing w:after="0" w:line="240" w:lineRule="auto"/>
      </w:pPr>
      <w:r>
        <w:separator/>
      </w:r>
    </w:p>
  </w:endnote>
  <w:endnote w:type="continuationSeparator" w:id="0">
    <w:p w14:paraId="63C329DA" w14:textId="77777777" w:rsidR="006D155E" w:rsidRDefault="006D155E"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4F4AC" w14:textId="77777777" w:rsidR="00210BE0" w:rsidRPr="000B69FA" w:rsidRDefault="00210BE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79BC">
      <w:rPr>
        <w:rFonts w:ascii="Palatino Linotype" w:hAnsi="Palatino Linotype"/>
        <w:bCs/>
        <w:noProof/>
        <w:sz w:val="20"/>
      </w:rPr>
      <w:t>40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79BC">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D5CF8" w14:textId="77777777" w:rsidR="00210BE0" w:rsidRPr="000B69FA" w:rsidRDefault="00210BE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F79B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F79BC">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05463" w14:textId="77777777" w:rsidR="006D155E" w:rsidRDefault="006D155E" w:rsidP="006168E4">
      <w:pPr>
        <w:spacing w:after="0" w:line="240" w:lineRule="auto"/>
      </w:pPr>
      <w:r>
        <w:separator/>
      </w:r>
    </w:p>
  </w:footnote>
  <w:footnote w:type="continuationSeparator" w:id="0">
    <w:p w14:paraId="0B4DC9AC" w14:textId="77777777" w:rsidR="006D155E" w:rsidRDefault="006D155E" w:rsidP="006168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9EA40" w14:textId="77777777" w:rsidR="00210BE0" w:rsidRDefault="00210BE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10BE0" w14:paraId="2714B2F8" w14:textId="77777777" w:rsidTr="00FB4AAD">
      <w:trPr>
        <w:trHeight w:val="227"/>
      </w:trPr>
      <w:tc>
        <w:tcPr>
          <w:tcW w:w="5529" w:type="dxa"/>
          <w:hideMark/>
        </w:tcPr>
        <w:p w14:paraId="547C5D22" w14:textId="77777777" w:rsidR="00210BE0" w:rsidRDefault="00210B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20DD0EC" w14:textId="77777777" w:rsidR="00210BE0" w:rsidRPr="00B4142F" w:rsidRDefault="00210BE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12505/INFOEM/IP/RR/2019</w:t>
          </w:r>
        </w:p>
      </w:tc>
    </w:tr>
    <w:tr w:rsidR="00210BE0" w14:paraId="2CAED1B6" w14:textId="77777777" w:rsidTr="00FB4AAD">
      <w:trPr>
        <w:trHeight w:val="242"/>
      </w:trPr>
      <w:tc>
        <w:tcPr>
          <w:tcW w:w="5529" w:type="dxa"/>
          <w:hideMark/>
        </w:tcPr>
        <w:p w14:paraId="6022A7A3" w14:textId="77777777" w:rsidR="00210BE0" w:rsidRDefault="00210B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C86065C" w14:textId="77777777" w:rsidR="00210BE0" w:rsidRPr="00F06FED" w:rsidRDefault="00210BE0" w:rsidP="00256A78">
          <w:pPr>
            <w:spacing w:after="120" w:line="256" w:lineRule="auto"/>
            <w:ind w:left="639" w:right="214"/>
            <w:jc w:val="both"/>
            <w:rPr>
              <w:rFonts w:ascii="Palatino Linotype" w:hAnsi="Palatino Linotype" w:cs="Arial"/>
            </w:rPr>
          </w:pPr>
          <w:r>
            <w:rPr>
              <w:rFonts w:ascii="Palatino Linotype" w:hAnsi="Palatino Linotype" w:cs="Arial"/>
              <w:szCs w:val="20"/>
            </w:rPr>
            <w:t>Ayuntamiento de Ecatepec de Morelos</w:t>
          </w:r>
        </w:p>
      </w:tc>
    </w:tr>
    <w:tr w:rsidR="00210BE0" w14:paraId="7B168B1F" w14:textId="77777777" w:rsidTr="00FB4AAD">
      <w:trPr>
        <w:trHeight w:val="342"/>
      </w:trPr>
      <w:tc>
        <w:tcPr>
          <w:tcW w:w="5529" w:type="dxa"/>
          <w:hideMark/>
        </w:tcPr>
        <w:p w14:paraId="49B0083C" w14:textId="77777777" w:rsidR="00210BE0" w:rsidRDefault="00210BE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138CCD4" w14:textId="77777777" w:rsidR="00210BE0" w:rsidRDefault="00210BE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2AE4279D" w14:textId="77777777" w:rsidR="00210BE0" w:rsidRDefault="00210B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10BE0" w14:paraId="06E050EE" w14:textId="77777777" w:rsidTr="00FB4AAD">
      <w:trPr>
        <w:trHeight w:val="227"/>
      </w:trPr>
      <w:tc>
        <w:tcPr>
          <w:tcW w:w="5529" w:type="dxa"/>
          <w:hideMark/>
        </w:tcPr>
        <w:p w14:paraId="7739D9C6" w14:textId="77777777" w:rsidR="00210BE0" w:rsidRDefault="00210BE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1647B71" w14:textId="77777777" w:rsidR="00210BE0" w:rsidRPr="00B4142F" w:rsidRDefault="00210BE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12505/INFOEM/IP/RR/2019</w:t>
          </w:r>
        </w:p>
      </w:tc>
    </w:tr>
    <w:tr w:rsidR="00210BE0" w14:paraId="25DC05CD" w14:textId="77777777" w:rsidTr="00FB4AAD">
      <w:trPr>
        <w:trHeight w:val="196"/>
      </w:trPr>
      <w:tc>
        <w:tcPr>
          <w:tcW w:w="5529" w:type="dxa"/>
          <w:hideMark/>
        </w:tcPr>
        <w:p w14:paraId="668D7AC0" w14:textId="77777777" w:rsidR="00210BE0" w:rsidRDefault="00210BE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CAAF73F" w14:textId="71D74462" w:rsidR="00210BE0" w:rsidRPr="00F06FED" w:rsidRDefault="00E51DFC" w:rsidP="00CC0C5F">
          <w:pPr>
            <w:spacing w:after="120" w:line="256" w:lineRule="auto"/>
            <w:ind w:left="639" w:right="214"/>
            <w:jc w:val="both"/>
            <w:rPr>
              <w:rFonts w:ascii="Palatino Linotype" w:hAnsi="Palatino Linotype" w:cs="Arial"/>
            </w:rPr>
          </w:pPr>
          <w:r>
            <w:rPr>
              <w:rFonts w:ascii="Palatino Linotype" w:hAnsi="Palatino Linotype" w:cs="Arial"/>
            </w:rPr>
            <w:t>XXXXXXX</w:t>
          </w:r>
        </w:p>
      </w:tc>
    </w:tr>
    <w:tr w:rsidR="00210BE0" w14:paraId="6B8CF86F" w14:textId="77777777" w:rsidTr="00FB4AAD">
      <w:trPr>
        <w:trHeight w:val="242"/>
      </w:trPr>
      <w:tc>
        <w:tcPr>
          <w:tcW w:w="5529" w:type="dxa"/>
          <w:hideMark/>
        </w:tcPr>
        <w:p w14:paraId="04D7621E" w14:textId="77777777" w:rsidR="00210BE0" w:rsidRDefault="00210BE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5DBC7CD" w14:textId="77777777" w:rsidR="00210BE0" w:rsidRDefault="00210BE0" w:rsidP="00256A78">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Ecatepec de Morelos</w:t>
          </w:r>
        </w:p>
      </w:tc>
    </w:tr>
    <w:tr w:rsidR="00210BE0" w14:paraId="4FAD7790" w14:textId="77777777" w:rsidTr="00FB4AAD">
      <w:trPr>
        <w:trHeight w:val="342"/>
      </w:trPr>
      <w:tc>
        <w:tcPr>
          <w:tcW w:w="5529" w:type="dxa"/>
          <w:hideMark/>
        </w:tcPr>
        <w:p w14:paraId="1A23A8EC" w14:textId="77777777" w:rsidR="00210BE0" w:rsidRDefault="00210BE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65141D1B" w14:textId="77777777" w:rsidR="00210BE0" w:rsidRDefault="00210BE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4CD0B896" w14:textId="77777777" w:rsidR="00210BE0" w:rsidRDefault="00210B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9366A"/>
    <w:multiLevelType w:val="hybridMultilevel"/>
    <w:tmpl w:val="A0EE742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9B1783"/>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6974471"/>
    <w:multiLevelType w:val="hybridMultilevel"/>
    <w:tmpl w:val="D03874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07A2B"/>
    <w:multiLevelType w:val="hybridMultilevel"/>
    <w:tmpl w:val="14B266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A149A1"/>
    <w:multiLevelType w:val="hybridMultilevel"/>
    <w:tmpl w:val="A1C0E3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226832"/>
    <w:multiLevelType w:val="hybridMultilevel"/>
    <w:tmpl w:val="04B4AC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ED1DA0"/>
    <w:multiLevelType w:val="hybridMultilevel"/>
    <w:tmpl w:val="9090642E"/>
    <w:lvl w:ilvl="0" w:tplc="CFB84F9C">
      <w:start w:val="1"/>
      <w:numFmt w:val="decimal"/>
      <w:lvlText w:val="%1."/>
      <w:lvlJc w:val="left"/>
      <w:pPr>
        <w:ind w:left="1211" w:hanging="360"/>
      </w:pPr>
      <w:rPr>
        <w:rFonts w:cs="Arial"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4C4B6B"/>
    <w:multiLevelType w:val="hybridMultilevel"/>
    <w:tmpl w:val="77685B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D073378"/>
    <w:multiLevelType w:val="hybridMultilevel"/>
    <w:tmpl w:val="32D23168"/>
    <w:lvl w:ilvl="0" w:tplc="6A3CDF62">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2EEF4291"/>
    <w:multiLevelType w:val="hybridMultilevel"/>
    <w:tmpl w:val="40324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9454E5"/>
    <w:multiLevelType w:val="hybridMultilevel"/>
    <w:tmpl w:val="106C3F22"/>
    <w:lvl w:ilvl="0" w:tplc="BC2EE104">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5"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7056820"/>
    <w:multiLevelType w:val="hybridMultilevel"/>
    <w:tmpl w:val="893AE27A"/>
    <w:lvl w:ilvl="0" w:tplc="0F487A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995C85"/>
    <w:multiLevelType w:val="hybridMultilevel"/>
    <w:tmpl w:val="FE06C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443A85"/>
    <w:multiLevelType w:val="hybridMultilevel"/>
    <w:tmpl w:val="926CA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8AC2B93"/>
    <w:multiLevelType w:val="hybridMultilevel"/>
    <w:tmpl w:val="D5A241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F801813"/>
    <w:multiLevelType w:val="hybridMultilevel"/>
    <w:tmpl w:val="CD502316"/>
    <w:lvl w:ilvl="0" w:tplc="FFEC908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F51765A"/>
    <w:multiLevelType w:val="hybridMultilevel"/>
    <w:tmpl w:val="8670E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0D758F2"/>
    <w:multiLevelType w:val="hybridMultilevel"/>
    <w:tmpl w:val="047C7962"/>
    <w:lvl w:ilvl="0" w:tplc="562AEAD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46683A"/>
    <w:multiLevelType w:val="hybridMultilevel"/>
    <w:tmpl w:val="555E816C"/>
    <w:lvl w:ilvl="0" w:tplc="0DD4EA62">
      <w:numFmt w:val="bullet"/>
      <w:lvlText w:val="-"/>
      <w:lvlJc w:val="left"/>
      <w:pPr>
        <w:ind w:left="1080" w:hanging="360"/>
      </w:pPr>
      <w:rPr>
        <w:rFonts w:ascii="Palatino Linotype" w:eastAsia="Times New Roman" w:hAnsi="Palatino Linotype" w:cs="Arial"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68019DE"/>
    <w:multiLevelType w:val="hybridMultilevel"/>
    <w:tmpl w:val="1292CE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5F672A"/>
    <w:multiLevelType w:val="hybridMultilevel"/>
    <w:tmpl w:val="FED281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4B0D05"/>
    <w:multiLevelType w:val="hybridMultilevel"/>
    <w:tmpl w:val="6AD6E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0" w15:restartNumberingAfterBreak="0">
    <w:nsid w:val="73C0615A"/>
    <w:multiLevelType w:val="hybridMultilevel"/>
    <w:tmpl w:val="2D5C91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CA5900"/>
    <w:multiLevelType w:val="hybridMultilevel"/>
    <w:tmpl w:val="7CA0AA74"/>
    <w:lvl w:ilvl="0" w:tplc="9EC6B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20934"/>
    <w:multiLevelType w:val="hybridMultilevel"/>
    <w:tmpl w:val="7E26F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5F05474"/>
    <w:multiLevelType w:val="hybridMultilevel"/>
    <w:tmpl w:val="95F2EA5A"/>
    <w:lvl w:ilvl="0" w:tplc="461E3F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5" w15:restartNumberingAfterBreak="0">
    <w:nsid w:val="796D2C04"/>
    <w:multiLevelType w:val="hybridMultilevel"/>
    <w:tmpl w:val="8670E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FB6345"/>
    <w:multiLevelType w:val="hybridMultilevel"/>
    <w:tmpl w:val="418641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8024D6"/>
    <w:multiLevelType w:val="hybridMultilevel"/>
    <w:tmpl w:val="8670EB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84006B"/>
    <w:multiLevelType w:val="hybridMultilevel"/>
    <w:tmpl w:val="893AE27A"/>
    <w:lvl w:ilvl="0" w:tplc="0F487A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9"/>
  </w:num>
  <w:num w:numId="3">
    <w:abstractNumId w:val="1"/>
  </w:num>
  <w:num w:numId="4">
    <w:abstractNumId w:val="10"/>
  </w:num>
  <w:num w:numId="5">
    <w:abstractNumId w:val="27"/>
  </w:num>
  <w:num w:numId="6">
    <w:abstractNumId w:val="8"/>
  </w:num>
  <w:num w:numId="7">
    <w:abstractNumId w:val="26"/>
  </w:num>
  <w:num w:numId="8">
    <w:abstractNumId w:val="18"/>
  </w:num>
  <w:num w:numId="9">
    <w:abstractNumId w:val="0"/>
  </w:num>
  <w:num w:numId="10">
    <w:abstractNumId w:val="20"/>
  </w:num>
  <w:num w:numId="11">
    <w:abstractNumId w:val="22"/>
  </w:num>
  <w:num w:numId="12">
    <w:abstractNumId w:val="34"/>
  </w:num>
  <w:num w:numId="13">
    <w:abstractNumId w:val="17"/>
  </w:num>
  <w:num w:numId="14">
    <w:abstractNumId w:val="25"/>
  </w:num>
  <w:num w:numId="15">
    <w:abstractNumId w:val="9"/>
  </w:num>
  <w:num w:numId="16">
    <w:abstractNumId w:val="30"/>
  </w:num>
  <w:num w:numId="17">
    <w:abstractNumId w:val="32"/>
  </w:num>
  <w:num w:numId="18">
    <w:abstractNumId w:val="5"/>
  </w:num>
  <w:num w:numId="19">
    <w:abstractNumId w:val="31"/>
  </w:num>
  <w:num w:numId="20">
    <w:abstractNumId w:val="24"/>
  </w:num>
  <w:num w:numId="21">
    <w:abstractNumId w:val="13"/>
  </w:num>
  <w:num w:numId="22">
    <w:abstractNumId w:val="6"/>
  </w:num>
  <w:num w:numId="23">
    <w:abstractNumId w:val="12"/>
  </w:num>
  <w:num w:numId="24">
    <w:abstractNumId w:val="19"/>
  </w:num>
  <w:num w:numId="25">
    <w:abstractNumId w:val="16"/>
  </w:num>
  <w:num w:numId="26">
    <w:abstractNumId w:val="33"/>
  </w:num>
  <w:num w:numId="27">
    <w:abstractNumId w:val="38"/>
  </w:num>
  <w:num w:numId="28">
    <w:abstractNumId w:val="11"/>
  </w:num>
  <w:num w:numId="29">
    <w:abstractNumId w:val="7"/>
  </w:num>
  <w:num w:numId="30">
    <w:abstractNumId w:val="21"/>
  </w:num>
  <w:num w:numId="31">
    <w:abstractNumId w:val="28"/>
  </w:num>
  <w:num w:numId="32">
    <w:abstractNumId w:val="35"/>
  </w:num>
  <w:num w:numId="33">
    <w:abstractNumId w:val="14"/>
  </w:num>
  <w:num w:numId="34">
    <w:abstractNumId w:val="36"/>
  </w:num>
  <w:num w:numId="35">
    <w:abstractNumId w:val="37"/>
  </w:num>
  <w:num w:numId="36">
    <w:abstractNumId w:val="4"/>
  </w:num>
  <w:num w:numId="37">
    <w:abstractNumId w:val="2"/>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26CF"/>
    <w:rsid w:val="00002B15"/>
    <w:rsid w:val="000120E2"/>
    <w:rsid w:val="00012201"/>
    <w:rsid w:val="00014FD1"/>
    <w:rsid w:val="00022EAF"/>
    <w:rsid w:val="000306A7"/>
    <w:rsid w:val="00031605"/>
    <w:rsid w:val="00045379"/>
    <w:rsid w:val="00045B3C"/>
    <w:rsid w:val="0004682D"/>
    <w:rsid w:val="00055224"/>
    <w:rsid w:val="0005770F"/>
    <w:rsid w:val="00061821"/>
    <w:rsid w:val="000623F9"/>
    <w:rsid w:val="00063A10"/>
    <w:rsid w:val="000657A1"/>
    <w:rsid w:val="000662F8"/>
    <w:rsid w:val="00066B01"/>
    <w:rsid w:val="00071571"/>
    <w:rsid w:val="00073E78"/>
    <w:rsid w:val="00083A04"/>
    <w:rsid w:val="00091552"/>
    <w:rsid w:val="00091C3A"/>
    <w:rsid w:val="000A03E0"/>
    <w:rsid w:val="000A04D9"/>
    <w:rsid w:val="000A3486"/>
    <w:rsid w:val="000A79DA"/>
    <w:rsid w:val="000B106C"/>
    <w:rsid w:val="000B1642"/>
    <w:rsid w:val="000B4B51"/>
    <w:rsid w:val="000B6D7D"/>
    <w:rsid w:val="000B7158"/>
    <w:rsid w:val="000C06C3"/>
    <w:rsid w:val="000C5B8B"/>
    <w:rsid w:val="000D1B55"/>
    <w:rsid w:val="000D3C75"/>
    <w:rsid w:val="000E2252"/>
    <w:rsid w:val="000E686B"/>
    <w:rsid w:val="00110757"/>
    <w:rsid w:val="00111DCD"/>
    <w:rsid w:val="00114CF9"/>
    <w:rsid w:val="00114E6B"/>
    <w:rsid w:val="00121ED7"/>
    <w:rsid w:val="00124855"/>
    <w:rsid w:val="001254F5"/>
    <w:rsid w:val="00136FAD"/>
    <w:rsid w:val="00146F0A"/>
    <w:rsid w:val="00152C2B"/>
    <w:rsid w:val="00161D54"/>
    <w:rsid w:val="00162A4D"/>
    <w:rsid w:val="00172C77"/>
    <w:rsid w:val="00172CEE"/>
    <w:rsid w:val="00175897"/>
    <w:rsid w:val="00180B9F"/>
    <w:rsid w:val="00181CC5"/>
    <w:rsid w:val="00193784"/>
    <w:rsid w:val="0019396C"/>
    <w:rsid w:val="001A02EC"/>
    <w:rsid w:val="001A2385"/>
    <w:rsid w:val="001A318E"/>
    <w:rsid w:val="001A577E"/>
    <w:rsid w:val="001A7C9B"/>
    <w:rsid w:val="001B05B9"/>
    <w:rsid w:val="001B7B88"/>
    <w:rsid w:val="001C1363"/>
    <w:rsid w:val="001C7319"/>
    <w:rsid w:val="001C7D87"/>
    <w:rsid w:val="001D3DE9"/>
    <w:rsid w:val="001D3E87"/>
    <w:rsid w:val="001F3F3C"/>
    <w:rsid w:val="00210BE0"/>
    <w:rsid w:val="0021501E"/>
    <w:rsid w:val="00215A83"/>
    <w:rsid w:val="00216ABF"/>
    <w:rsid w:val="002205C0"/>
    <w:rsid w:val="0023373D"/>
    <w:rsid w:val="0023423C"/>
    <w:rsid w:val="00246807"/>
    <w:rsid w:val="00250470"/>
    <w:rsid w:val="00252985"/>
    <w:rsid w:val="00256A78"/>
    <w:rsid w:val="002577FE"/>
    <w:rsid w:val="002674C9"/>
    <w:rsid w:val="00273D0E"/>
    <w:rsid w:val="00273E1B"/>
    <w:rsid w:val="00275D44"/>
    <w:rsid w:val="0028788A"/>
    <w:rsid w:val="00297368"/>
    <w:rsid w:val="002A2034"/>
    <w:rsid w:val="002A24F4"/>
    <w:rsid w:val="002A38BF"/>
    <w:rsid w:val="002A597E"/>
    <w:rsid w:val="002B0E1B"/>
    <w:rsid w:val="002B5069"/>
    <w:rsid w:val="002B5DBD"/>
    <w:rsid w:val="002C34CC"/>
    <w:rsid w:val="002C51F7"/>
    <w:rsid w:val="002C72D2"/>
    <w:rsid w:val="002D0587"/>
    <w:rsid w:val="002E2D7B"/>
    <w:rsid w:val="002E3488"/>
    <w:rsid w:val="002E5721"/>
    <w:rsid w:val="002E5E6A"/>
    <w:rsid w:val="002F0D76"/>
    <w:rsid w:val="002F37BE"/>
    <w:rsid w:val="00300D0B"/>
    <w:rsid w:val="00306096"/>
    <w:rsid w:val="00306848"/>
    <w:rsid w:val="0031645D"/>
    <w:rsid w:val="00320A67"/>
    <w:rsid w:val="003272FB"/>
    <w:rsid w:val="003507D3"/>
    <w:rsid w:val="00361B9C"/>
    <w:rsid w:val="00375BBA"/>
    <w:rsid w:val="00376CEC"/>
    <w:rsid w:val="00380758"/>
    <w:rsid w:val="003812E0"/>
    <w:rsid w:val="00394A1E"/>
    <w:rsid w:val="00397C0C"/>
    <w:rsid w:val="003A61F9"/>
    <w:rsid w:val="003B1E88"/>
    <w:rsid w:val="003C4F65"/>
    <w:rsid w:val="003D78A3"/>
    <w:rsid w:val="003E16E1"/>
    <w:rsid w:val="004012CF"/>
    <w:rsid w:val="00402FF3"/>
    <w:rsid w:val="004069EB"/>
    <w:rsid w:val="004071A7"/>
    <w:rsid w:val="00412901"/>
    <w:rsid w:val="00423213"/>
    <w:rsid w:val="0042416D"/>
    <w:rsid w:val="00426B98"/>
    <w:rsid w:val="0042798A"/>
    <w:rsid w:val="00433D7C"/>
    <w:rsid w:val="00442C1A"/>
    <w:rsid w:val="004516EB"/>
    <w:rsid w:val="004529B6"/>
    <w:rsid w:val="00453DBD"/>
    <w:rsid w:val="00454CE6"/>
    <w:rsid w:val="00462881"/>
    <w:rsid w:val="004639CF"/>
    <w:rsid w:val="00475F48"/>
    <w:rsid w:val="00477CC2"/>
    <w:rsid w:val="0048180A"/>
    <w:rsid w:val="00481C7A"/>
    <w:rsid w:val="004906C8"/>
    <w:rsid w:val="004967E2"/>
    <w:rsid w:val="004A290F"/>
    <w:rsid w:val="004A5FFD"/>
    <w:rsid w:val="004A7CE2"/>
    <w:rsid w:val="004B15D1"/>
    <w:rsid w:val="004C73E1"/>
    <w:rsid w:val="004D08EB"/>
    <w:rsid w:val="004D2C8F"/>
    <w:rsid w:val="004D7823"/>
    <w:rsid w:val="004E2371"/>
    <w:rsid w:val="004E6BE9"/>
    <w:rsid w:val="00503655"/>
    <w:rsid w:val="005037B3"/>
    <w:rsid w:val="00505517"/>
    <w:rsid w:val="00515090"/>
    <w:rsid w:val="005211D9"/>
    <w:rsid w:val="00521E57"/>
    <w:rsid w:val="005305EA"/>
    <w:rsid w:val="005371E7"/>
    <w:rsid w:val="00540538"/>
    <w:rsid w:val="00545C53"/>
    <w:rsid w:val="005520FE"/>
    <w:rsid w:val="00556513"/>
    <w:rsid w:val="00562653"/>
    <w:rsid w:val="00572979"/>
    <w:rsid w:val="005733EB"/>
    <w:rsid w:val="005759BB"/>
    <w:rsid w:val="005803A1"/>
    <w:rsid w:val="00580802"/>
    <w:rsid w:val="00581A22"/>
    <w:rsid w:val="00593E91"/>
    <w:rsid w:val="005A0B49"/>
    <w:rsid w:val="005A6D57"/>
    <w:rsid w:val="005B36D5"/>
    <w:rsid w:val="005B5B70"/>
    <w:rsid w:val="005B5F05"/>
    <w:rsid w:val="005C04BB"/>
    <w:rsid w:val="005C123F"/>
    <w:rsid w:val="005C6982"/>
    <w:rsid w:val="005D2B59"/>
    <w:rsid w:val="005D362F"/>
    <w:rsid w:val="005D370F"/>
    <w:rsid w:val="005E4D7C"/>
    <w:rsid w:val="005E7189"/>
    <w:rsid w:val="005F048E"/>
    <w:rsid w:val="005F57F0"/>
    <w:rsid w:val="00605698"/>
    <w:rsid w:val="0061042F"/>
    <w:rsid w:val="006114BA"/>
    <w:rsid w:val="006168E4"/>
    <w:rsid w:val="00633DE8"/>
    <w:rsid w:val="00637512"/>
    <w:rsid w:val="00640EE4"/>
    <w:rsid w:val="0064364F"/>
    <w:rsid w:val="006466F5"/>
    <w:rsid w:val="00661753"/>
    <w:rsid w:val="006848B7"/>
    <w:rsid w:val="006A2BEC"/>
    <w:rsid w:val="006B1953"/>
    <w:rsid w:val="006B1BF1"/>
    <w:rsid w:val="006B26E3"/>
    <w:rsid w:val="006B7444"/>
    <w:rsid w:val="006C698B"/>
    <w:rsid w:val="006D155E"/>
    <w:rsid w:val="006D23FC"/>
    <w:rsid w:val="006F3C14"/>
    <w:rsid w:val="00701033"/>
    <w:rsid w:val="00701B61"/>
    <w:rsid w:val="007164CD"/>
    <w:rsid w:val="00717E41"/>
    <w:rsid w:val="0072689F"/>
    <w:rsid w:val="00742EAF"/>
    <w:rsid w:val="00744EEF"/>
    <w:rsid w:val="00754CAE"/>
    <w:rsid w:val="00770CD1"/>
    <w:rsid w:val="00770FCE"/>
    <w:rsid w:val="00772E31"/>
    <w:rsid w:val="00780B57"/>
    <w:rsid w:val="00781530"/>
    <w:rsid w:val="007830E9"/>
    <w:rsid w:val="00783A07"/>
    <w:rsid w:val="007851D5"/>
    <w:rsid w:val="0078778A"/>
    <w:rsid w:val="00791A66"/>
    <w:rsid w:val="0079486A"/>
    <w:rsid w:val="00794F80"/>
    <w:rsid w:val="0079735D"/>
    <w:rsid w:val="007A1C9E"/>
    <w:rsid w:val="007A3206"/>
    <w:rsid w:val="007A4692"/>
    <w:rsid w:val="007A5E9A"/>
    <w:rsid w:val="007B2C77"/>
    <w:rsid w:val="007C4168"/>
    <w:rsid w:val="007D1A27"/>
    <w:rsid w:val="007D1B24"/>
    <w:rsid w:val="007D1F15"/>
    <w:rsid w:val="007D25B1"/>
    <w:rsid w:val="007D2878"/>
    <w:rsid w:val="007D3203"/>
    <w:rsid w:val="007E7BAB"/>
    <w:rsid w:val="007E7DCE"/>
    <w:rsid w:val="007F20AC"/>
    <w:rsid w:val="00802C56"/>
    <w:rsid w:val="00811205"/>
    <w:rsid w:val="00812C48"/>
    <w:rsid w:val="008146F9"/>
    <w:rsid w:val="00815BF7"/>
    <w:rsid w:val="00822215"/>
    <w:rsid w:val="00824DCD"/>
    <w:rsid w:val="00843314"/>
    <w:rsid w:val="00844569"/>
    <w:rsid w:val="00847D23"/>
    <w:rsid w:val="00853BED"/>
    <w:rsid w:val="00863327"/>
    <w:rsid w:val="00866F2A"/>
    <w:rsid w:val="00870F44"/>
    <w:rsid w:val="00884054"/>
    <w:rsid w:val="00895089"/>
    <w:rsid w:val="008951ED"/>
    <w:rsid w:val="008A68CA"/>
    <w:rsid w:val="008A75BE"/>
    <w:rsid w:val="008B42B1"/>
    <w:rsid w:val="008C32A8"/>
    <w:rsid w:val="008C55A3"/>
    <w:rsid w:val="008C5A03"/>
    <w:rsid w:val="008D6D04"/>
    <w:rsid w:val="008E6375"/>
    <w:rsid w:val="008F4C65"/>
    <w:rsid w:val="00905422"/>
    <w:rsid w:val="00913133"/>
    <w:rsid w:val="0092128F"/>
    <w:rsid w:val="00921DB9"/>
    <w:rsid w:val="0092403D"/>
    <w:rsid w:val="00935D2F"/>
    <w:rsid w:val="009402DB"/>
    <w:rsid w:val="009445C2"/>
    <w:rsid w:val="009449B8"/>
    <w:rsid w:val="00944DC9"/>
    <w:rsid w:val="00945479"/>
    <w:rsid w:val="00946380"/>
    <w:rsid w:val="009464B0"/>
    <w:rsid w:val="009517DA"/>
    <w:rsid w:val="009611E0"/>
    <w:rsid w:val="00965FEE"/>
    <w:rsid w:val="0096643B"/>
    <w:rsid w:val="009706B5"/>
    <w:rsid w:val="00972BDF"/>
    <w:rsid w:val="00980E8F"/>
    <w:rsid w:val="0098182D"/>
    <w:rsid w:val="00982191"/>
    <w:rsid w:val="00991F20"/>
    <w:rsid w:val="009A1139"/>
    <w:rsid w:val="009A49FE"/>
    <w:rsid w:val="009A686F"/>
    <w:rsid w:val="009A77EC"/>
    <w:rsid w:val="009B14A3"/>
    <w:rsid w:val="009B33A8"/>
    <w:rsid w:val="009B3487"/>
    <w:rsid w:val="009B6DB2"/>
    <w:rsid w:val="009B7C61"/>
    <w:rsid w:val="009C3793"/>
    <w:rsid w:val="009C5DB9"/>
    <w:rsid w:val="009E1411"/>
    <w:rsid w:val="009E52F2"/>
    <w:rsid w:val="009F0515"/>
    <w:rsid w:val="009F2154"/>
    <w:rsid w:val="009F3C1F"/>
    <w:rsid w:val="009F614E"/>
    <w:rsid w:val="009F762B"/>
    <w:rsid w:val="00A02047"/>
    <w:rsid w:val="00A036BE"/>
    <w:rsid w:val="00A12205"/>
    <w:rsid w:val="00A155B9"/>
    <w:rsid w:val="00A214B4"/>
    <w:rsid w:val="00A453DC"/>
    <w:rsid w:val="00A47E87"/>
    <w:rsid w:val="00A516E8"/>
    <w:rsid w:val="00A525D9"/>
    <w:rsid w:val="00A565E7"/>
    <w:rsid w:val="00A625E2"/>
    <w:rsid w:val="00A72465"/>
    <w:rsid w:val="00A72DCB"/>
    <w:rsid w:val="00A80C92"/>
    <w:rsid w:val="00A82461"/>
    <w:rsid w:val="00A83323"/>
    <w:rsid w:val="00A851D8"/>
    <w:rsid w:val="00A90295"/>
    <w:rsid w:val="00A9227B"/>
    <w:rsid w:val="00A93540"/>
    <w:rsid w:val="00A953BA"/>
    <w:rsid w:val="00AA1A2C"/>
    <w:rsid w:val="00AA5D62"/>
    <w:rsid w:val="00AB3710"/>
    <w:rsid w:val="00AB4B0F"/>
    <w:rsid w:val="00AB6C3B"/>
    <w:rsid w:val="00AD15A7"/>
    <w:rsid w:val="00AE008F"/>
    <w:rsid w:val="00AF55AC"/>
    <w:rsid w:val="00AF79BC"/>
    <w:rsid w:val="00B11E08"/>
    <w:rsid w:val="00B26C37"/>
    <w:rsid w:val="00B32CD3"/>
    <w:rsid w:val="00B35A93"/>
    <w:rsid w:val="00B3635B"/>
    <w:rsid w:val="00B3672D"/>
    <w:rsid w:val="00B36D2B"/>
    <w:rsid w:val="00B4745C"/>
    <w:rsid w:val="00B6678D"/>
    <w:rsid w:val="00B72B0F"/>
    <w:rsid w:val="00B75A86"/>
    <w:rsid w:val="00B80028"/>
    <w:rsid w:val="00B85271"/>
    <w:rsid w:val="00B9223B"/>
    <w:rsid w:val="00BA11EC"/>
    <w:rsid w:val="00BA4D1F"/>
    <w:rsid w:val="00BA7AD1"/>
    <w:rsid w:val="00BB04EC"/>
    <w:rsid w:val="00BB2250"/>
    <w:rsid w:val="00BC0FDD"/>
    <w:rsid w:val="00BC14E6"/>
    <w:rsid w:val="00BC22E0"/>
    <w:rsid w:val="00BD65B1"/>
    <w:rsid w:val="00BE1A5E"/>
    <w:rsid w:val="00BE28ED"/>
    <w:rsid w:val="00BE688D"/>
    <w:rsid w:val="00BF1ECA"/>
    <w:rsid w:val="00C03F20"/>
    <w:rsid w:val="00C25084"/>
    <w:rsid w:val="00C30A4F"/>
    <w:rsid w:val="00C41665"/>
    <w:rsid w:val="00C429E1"/>
    <w:rsid w:val="00C565FE"/>
    <w:rsid w:val="00C70B66"/>
    <w:rsid w:val="00C71CD1"/>
    <w:rsid w:val="00C73143"/>
    <w:rsid w:val="00C77685"/>
    <w:rsid w:val="00C77815"/>
    <w:rsid w:val="00C80100"/>
    <w:rsid w:val="00C85378"/>
    <w:rsid w:val="00C90214"/>
    <w:rsid w:val="00C919A6"/>
    <w:rsid w:val="00C9297C"/>
    <w:rsid w:val="00CA6FDA"/>
    <w:rsid w:val="00CB3B6F"/>
    <w:rsid w:val="00CC0817"/>
    <w:rsid w:val="00CC0C5F"/>
    <w:rsid w:val="00CC2F3D"/>
    <w:rsid w:val="00CC5FF3"/>
    <w:rsid w:val="00CD422C"/>
    <w:rsid w:val="00CE2ADF"/>
    <w:rsid w:val="00CF0807"/>
    <w:rsid w:val="00CF1D7D"/>
    <w:rsid w:val="00CF45D3"/>
    <w:rsid w:val="00CF6B6C"/>
    <w:rsid w:val="00D01197"/>
    <w:rsid w:val="00D042BB"/>
    <w:rsid w:val="00D06CA0"/>
    <w:rsid w:val="00D110D3"/>
    <w:rsid w:val="00D11F7D"/>
    <w:rsid w:val="00D17789"/>
    <w:rsid w:val="00D21565"/>
    <w:rsid w:val="00D25860"/>
    <w:rsid w:val="00D2737E"/>
    <w:rsid w:val="00D274A9"/>
    <w:rsid w:val="00D32644"/>
    <w:rsid w:val="00D33229"/>
    <w:rsid w:val="00D33619"/>
    <w:rsid w:val="00D52AC7"/>
    <w:rsid w:val="00D54CA9"/>
    <w:rsid w:val="00D6340F"/>
    <w:rsid w:val="00D72D16"/>
    <w:rsid w:val="00D74213"/>
    <w:rsid w:val="00D81914"/>
    <w:rsid w:val="00D8195B"/>
    <w:rsid w:val="00D8619F"/>
    <w:rsid w:val="00D86764"/>
    <w:rsid w:val="00D924C9"/>
    <w:rsid w:val="00DA619B"/>
    <w:rsid w:val="00DB5C0A"/>
    <w:rsid w:val="00DB5E40"/>
    <w:rsid w:val="00DC0E09"/>
    <w:rsid w:val="00DC6E2B"/>
    <w:rsid w:val="00DD13E2"/>
    <w:rsid w:val="00DE0D20"/>
    <w:rsid w:val="00DE3B70"/>
    <w:rsid w:val="00DF003C"/>
    <w:rsid w:val="00DF4501"/>
    <w:rsid w:val="00DF723C"/>
    <w:rsid w:val="00DF783E"/>
    <w:rsid w:val="00DF78AE"/>
    <w:rsid w:val="00E11E2E"/>
    <w:rsid w:val="00E371EC"/>
    <w:rsid w:val="00E51DFC"/>
    <w:rsid w:val="00E54B19"/>
    <w:rsid w:val="00E6063A"/>
    <w:rsid w:val="00E62A20"/>
    <w:rsid w:val="00E62A59"/>
    <w:rsid w:val="00E72AE3"/>
    <w:rsid w:val="00E73B51"/>
    <w:rsid w:val="00E81B17"/>
    <w:rsid w:val="00EA1F89"/>
    <w:rsid w:val="00EB117B"/>
    <w:rsid w:val="00EB15E0"/>
    <w:rsid w:val="00EB39C0"/>
    <w:rsid w:val="00EB40D6"/>
    <w:rsid w:val="00EB5F75"/>
    <w:rsid w:val="00EB79CD"/>
    <w:rsid w:val="00EE0F2E"/>
    <w:rsid w:val="00EE2A41"/>
    <w:rsid w:val="00EE5F8D"/>
    <w:rsid w:val="00EF09FB"/>
    <w:rsid w:val="00F02923"/>
    <w:rsid w:val="00F0351B"/>
    <w:rsid w:val="00F04E34"/>
    <w:rsid w:val="00F06472"/>
    <w:rsid w:val="00F06F04"/>
    <w:rsid w:val="00F0721E"/>
    <w:rsid w:val="00F0754E"/>
    <w:rsid w:val="00F13693"/>
    <w:rsid w:val="00F22566"/>
    <w:rsid w:val="00F22963"/>
    <w:rsid w:val="00F403EA"/>
    <w:rsid w:val="00F42753"/>
    <w:rsid w:val="00F510DB"/>
    <w:rsid w:val="00F64643"/>
    <w:rsid w:val="00F727B0"/>
    <w:rsid w:val="00F72B5D"/>
    <w:rsid w:val="00F91F36"/>
    <w:rsid w:val="00F97F52"/>
    <w:rsid w:val="00FA2545"/>
    <w:rsid w:val="00FA5036"/>
    <w:rsid w:val="00FB2CFE"/>
    <w:rsid w:val="00FB4AAD"/>
    <w:rsid w:val="00FB4E3D"/>
    <w:rsid w:val="00FB5348"/>
    <w:rsid w:val="00FB5F2A"/>
    <w:rsid w:val="00FC124C"/>
    <w:rsid w:val="00FC4F9B"/>
    <w:rsid w:val="00FC59F0"/>
    <w:rsid w:val="00FD4599"/>
    <w:rsid w:val="00FD4784"/>
    <w:rsid w:val="00FD65FE"/>
    <w:rsid w:val="00FD6B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E8AAF2"/>
  <w15:chartTrackingRefBased/>
  <w15:docId w15:val="{2D46283E-AD40-4CB2-B921-2347D1301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con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jcem.edomex.gob.mx/"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pomex.org.mx/ipo3/lgt/indice/ECATEPEC/art_92_ii_b/1.web"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javascript:AbrirModal(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itramytem.edomex.gob.mx/linea1" TargetMode="External"/><Relationship Id="rId14" Type="http://schemas.openxmlformats.org/officeDocument/2006/relationships/image" Target="media/image2.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C35A0-28C7-48F7-B4E7-420BB5FC0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43</Pages>
  <Words>7623</Words>
  <Characters>43457</Characters>
  <Application>Microsoft Office Word</Application>
  <DocSecurity>0</DocSecurity>
  <Lines>362</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22</cp:revision>
  <cp:lastPrinted>2020-03-04T01:33:00Z</cp:lastPrinted>
  <dcterms:created xsi:type="dcterms:W3CDTF">2020-02-25T18:04:00Z</dcterms:created>
  <dcterms:modified xsi:type="dcterms:W3CDTF">2020-04-03T14:12:00Z</dcterms:modified>
</cp:coreProperties>
</file>