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77777777" w:rsidR="00100B8B" w:rsidRPr="00784C3B" w:rsidRDefault="00100B8B" w:rsidP="00784C3B">
      <w:pPr>
        <w:spacing w:before="240" w:after="240" w:line="360" w:lineRule="auto"/>
        <w:jc w:val="center"/>
        <w:rPr>
          <w:rFonts w:ascii="Palatino Linotype" w:hAnsi="Palatino Linotype"/>
          <w:b/>
        </w:rPr>
      </w:pPr>
      <w:r w:rsidRPr="00784C3B">
        <w:rPr>
          <w:rFonts w:ascii="Palatino Linotype" w:hAnsi="Palatino Linotype"/>
          <w:b/>
        </w:rPr>
        <w:t>LÍNEAS ARGUMENTATIVAS.</w:t>
      </w:r>
    </w:p>
    <w:p w14:paraId="604E6165" w14:textId="77777777" w:rsidR="00100B8B" w:rsidRPr="00784C3B" w:rsidRDefault="00100B8B" w:rsidP="00784C3B">
      <w:pPr>
        <w:spacing w:before="240" w:after="360" w:line="360" w:lineRule="auto"/>
        <w:contextualSpacing/>
        <w:jc w:val="both"/>
        <w:rPr>
          <w:rFonts w:ascii="Palatino Linotype" w:eastAsia="Times New Roman" w:hAnsi="Palatino Linotype"/>
        </w:rPr>
      </w:pPr>
      <w:r w:rsidRPr="00784C3B">
        <w:rPr>
          <w:rFonts w:ascii="Palatino Linotype" w:eastAsia="Times New Roman" w:hAnsi="Palatino Linotype"/>
          <w:b/>
        </w:rPr>
        <w:t>DEBERES DE LAS AUTORIDADES.</w:t>
      </w:r>
      <w:r w:rsidRPr="00784C3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5923E29" w14:textId="77777777" w:rsidR="00824E9E" w:rsidRPr="00784C3B" w:rsidRDefault="00824E9E" w:rsidP="00784C3B">
      <w:pPr>
        <w:spacing w:before="240" w:after="360" w:line="360" w:lineRule="auto"/>
        <w:contextualSpacing/>
        <w:jc w:val="both"/>
        <w:rPr>
          <w:rFonts w:ascii="Palatino Linotype" w:eastAsia="Times New Roman" w:hAnsi="Palatino Linotype"/>
        </w:rPr>
      </w:pPr>
    </w:p>
    <w:p w14:paraId="50B46012" w14:textId="77777777" w:rsidR="00824E9E" w:rsidRPr="00784C3B" w:rsidRDefault="00824E9E" w:rsidP="00784C3B">
      <w:pPr>
        <w:spacing w:before="240" w:after="360" w:line="360" w:lineRule="auto"/>
        <w:contextualSpacing/>
        <w:jc w:val="both"/>
        <w:rPr>
          <w:rFonts w:ascii="Palatino Linotype" w:eastAsia="Times New Roman" w:hAnsi="Palatino Linotype"/>
        </w:rPr>
      </w:pPr>
      <w:r w:rsidRPr="00784C3B">
        <w:rPr>
          <w:rFonts w:ascii="Palatino Linotype" w:hAnsi="Palatino Linotype" w:cs="Arial"/>
          <w:b/>
        </w:rPr>
        <w:t>VERSIONES PÚBLICAS, DE LA ELABORACION DE LAS</w:t>
      </w:r>
      <w:r w:rsidRPr="00784C3B">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667A1BC" w14:textId="77777777" w:rsidR="00824E9E" w:rsidRPr="00784C3B" w:rsidRDefault="00824E9E" w:rsidP="00784C3B">
      <w:pPr>
        <w:spacing w:before="240" w:after="360" w:line="360" w:lineRule="auto"/>
        <w:contextualSpacing/>
        <w:jc w:val="both"/>
        <w:rPr>
          <w:rFonts w:ascii="Palatino Linotype" w:eastAsia="Times New Roman" w:hAnsi="Palatino Linotype"/>
        </w:rPr>
      </w:pPr>
    </w:p>
    <w:p w14:paraId="39FB4512" w14:textId="77777777" w:rsidR="00100B8B" w:rsidRPr="00784C3B" w:rsidRDefault="00100B8B" w:rsidP="00784C3B">
      <w:pPr>
        <w:spacing w:line="360" w:lineRule="auto"/>
        <w:rPr>
          <w:rFonts w:ascii="Palatino Linotype" w:eastAsia="Times New Roman" w:hAnsi="Palatino Linotype" w:cs="Times New Roman"/>
          <w:b/>
          <w:u w:val="single"/>
        </w:rPr>
      </w:pPr>
    </w:p>
    <w:p w14:paraId="31137936" w14:textId="302D1D0F" w:rsidR="00BC61B2" w:rsidRPr="00784C3B" w:rsidRDefault="00A20B1F" w:rsidP="00784C3B">
      <w:pPr>
        <w:spacing w:line="360" w:lineRule="auto"/>
        <w:jc w:val="center"/>
        <w:rPr>
          <w:rFonts w:ascii="Palatino Linotype" w:eastAsia="Times New Roman" w:hAnsi="Palatino Linotype" w:cs="Times New Roman"/>
          <w:b/>
          <w:u w:val="single"/>
        </w:rPr>
      </w:pPr>
      <w:r w:rsidRPr="00784C3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674BB15F" w:rsidR="00DA7E2F" w:rsidRPr="00784C3B" w:rsidRDefault="00DA7E2F" w:rsidP="00784C3B">
          <w:pPr>
            <w:pStyle w:val="TtulodeTDC"/>
            <w:spacing w:before="0" w:line="360" w:lineRule="auto"/>
            <w:rPr>
              <w:b/>
              <w:szCs w:val="24"/>
            </w:rPr>
          </w:pPr>
        </w:p>
        <w:p w14:paraId="3E1903F5" w14:textId="77777777" w:rsidR="00824E9E" w:rsidRPr="00784C3B" w:rsidRDefault="00DA7E2F" w:rsidP="00784C3B">
          <w:pPr>
            <w:pStyle w:val="TDC1"/>
            <w:spacing w:line="360" w:lineRule="auto"/>
            <w:ind w:left="0"/>
            <w:rPr>
              <w:rFonts w:ascii="Palatino Linotype" w:hAnsi="Palatino Linotype"/>
              <w:noProof/>
              <w:lang w:val="es-MX" w:eastAsia="es-MX"/>
            </w:rPr>
          </w:pPr>
          <w:r w:rsidRPr="00784C3B">
            <w:rPr>
              <w:rFonts w:ascii="Palatino Linotype" w:hAnsi="Palatino Linotype"/>
              <w:b/>
            </w:rPr>
            <w:fldChar w:fldCharType="begin"/>
          </w:r>
          <w:r w:rsidRPr="00784C3B">
            <w:rPr>
              <w:rFonts w:ascii="Palatino Linotype" w:hAnsi="Palatino Linotype"/>
              <w:b/>
            </w:rPr>
            <w:instrText xml:space="preserve"> TOC \o "1-3" \h \z \u </w:instrText>
          </w:r>
          <w:r w:rsidRPr="00784C3B">
            <w:rPr>
              <w:rFonts w:ascii="Palatino Linotype" w:hAnsi="Palatino Linotype"/>
              <w:b/>
            </w:rPr>
            <w:fldChar w:fldCharType="separate"/>
          </w:r>
          <w:hyperlink w:anchor="_Toc18436384" w:history="1">
            <w:r w:rsidR="00824E9E" w:rsidRPr="00784C3B">
              <w:rPr>
                <w:rStyle w:val="Hipervnculo"/>
                <w:rFonts w:ascii="Palatino Linotype" w:hAnsi="Palatino Linotype"/>
                <w:b/>
                <w:noProof/>
              </w:rPr>
              <w:t>ANTECEDENTES</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_Toc18436384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3</w:t>
            </w:r>
            <w:r w:rsidR="00824E9E" w:rsidRPr="00784C3B">
              <w:rPr>
                <w:rFonts w:ascii="Palatino Linotype" w:hAnsi="Palatino Linotype"/>
                <w:noProof/>
                <w:webHidden/>
              </w:rPr>
              <w:fldChar w:fldCharType="end"/>
            </w:r>
          </w:hyperlink>
        </w:p>
        <w:p w14:paraId="3B3672BE" w14:textId="77777777" w:rsidR="00824E9E" w:rsidRPr="00784C3B" w:rsidRDefault="004D1C7C" w:rsidP="00784C3B">
          <w:pPr>
            <w:pStyle w:val="TDC1"/>
            <w:spacing w:line="360" w:lineRule="auto"/>
            <w:ind w:left="0"/>
            <w:rPr>
              <w:rFonts w:ascii="Palatino Linotype" w:hAnsi="Palatino Linotype"/>
              <w:noProof/>
              <w:lang w:val="es-MX" w:eastAsia="es-MX"/>
            </w:rPr>
          </w:pPr>
          <w:hyperlink w:anchor="_Toc18436387" w:history="1">
            <w:r w:rsidR="00824E9E" w:rsidRPr="00784C3B">
              <w:rPr>
                <w:rStyle w:val="Hipervnculo"/>
                <w:rFonts w:ascii="Palatino Linotype" w:hAnsi="Palatino Linotype"/>
                <w:b/>
                <w:noProof/>
              </w:rPr>
              <w:t>CONSIDERANDO</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_Toc18436387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10</w:t>
            </w:r>
            <w:r w:rsidR="00824E9E" w:rsidRPr="00784C3B">
              <w:rPr>
                <w:rFonts w:ascii="Palatino Linotype" w:hAnsi="Palatino Linotype"/>
                <w:noProof/>
                <w:webHidden/>
              </w:rPr>
              <w:fldChar w:fldCharType="end"/>
            </w:r>
          </w:hyperlink>
        </w:p>
        <w:p w14:paraId="32DCC2C8" w14:textId="77777777" w:rsidR="00824E9E" w:rsidRPr="00784C3B" w:rsidRDefault="004D1C7C" w:rsidP="00784C3B">
          <w:pPr>
            <w:pStyle w:val="TDC2"/>
            <w:spacing w:line="360" w:lineRule="auto"/>
            <w:ind w:left="0" w:firstLine="0"/>
            <w:rPr>
              <w:rFonts w:ascii="Palatino Linotype" w:hAnsi="Palatino Linotype"/>
              <w:noProof/>
              <w:lang w:val="es-MX" w:eastAsia="es-MX"/>
            </w:rPr>
          </w:pPr>
          <w:hyperlink w:anchor="_Toc18436388" w:history="1">
            <w:r w:rsidR="00824E9E" w:rsidRPr="00784C3B">
              <w:rPr>
                <w:rStyle w:val="Hipervnculo"/>
                <w:rFonts w:ascii="Palatino Linotype" w:hAnsi="Palatino Linotype"/>
                <w:b/>
                <w:noProof/>
              </w:rPr>
              <w:t>PRIMERO. De la competencia</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_Toc18436388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10</w:t>
            </w:r>
            <w:r w:rsidR="00824E9E" w:rsidRPr="00784C3B">
              <w:rPr>
                <w:rFonts w:ascii="Palatino Linotype" w:hAnsi="Palatino Linotype"/>
                <w:noProof/>
                <w:webHidden/>
              </w:rPr>
              <w:fldChar w:fldCharType="end"/>
            </w:r>
          </w:hyperlink>
        </w:p>
        <w:p w14:paraId="5A2951BD" w14:textId="77777777" w:rsidR="00824E9E" w:rsidRPr="00784C3B" w:rsidRDefault="004D1C7C" w:rsidP="00784C3B">
          <w:pPr>
            <w:pStyle w:val="TDC2"/>
            <w:spacing w:line="360" w:lineRule="auto"/>
            <w:ind w:left="0" w:firstLine="0"/>
            <w:rPr>
              <w:rFonts w:ascii="Palatino Linotype" w:hAnsi="Palatino Linotype"/>
              <w:noProof/>
              <w:lang w:val="es-MX" w:eastAsia="es-MX"/>
            </w:rPr>
          </w:pPr>
          <w:hyperlink w:anchor="_Toc18436389" w:history="1">
            <w:r w:rsidR="00824E9E" w:rsidRPr="00784C3B">
              <w:rPr>
                <w:rStyle w:val="Hipervnculo"/>
                <w:rFonts w:ascii="Palatino Linotype" w:hAnsi="Palatino Linotype"/>
                <w:b/>
                <w:noProof/>
              </w:rPr>
              <w:t>SEGUNDO. De la oportunidad y procedencia.</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_Toc18436389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10</w:t>
            </w:r>
            <w:r w:rsidR="00824E9E" w:rsidRPr="00784C3B">
              <w:rPr>
                <w:rFonts w:ascii="Palatino Linotype" w:hAnsi="Palatino Linotype"/>
                <w:noProof/>
                <w:webHidden/>
              </w:rPr>
              <w:fldChar w:fldCharType="end"/>
            </w:r>
          </w:hyperlink>
        </w:p>
        <w:p w14:paraId="7E31ACC1" w14:textId="77777777" w:rsidR="00824E9E" w:rsidRPr="00784C3B" w:rsidRDefault="004D1C7C" w:rsidP="00784C3B">
          <w:pPr>
            <w:pStyle w:val="TDC1"/>
            <w:spacing w:line="360" w:lineRule="auto"/>
            <w:ind w:left="0"/>
            <w:rPr>
              <w:rFonts w:ascii="Palatino Linotype" w:hAnsi="Palatino Linotype"/>
              <w:noProof/>
              <w:lang w:val="es-MX" w:eastAsia="es-MX"/>
            </w:rPr>
          </w:pPr>
          <w:hyperlink w:anchor="_Toc18436390" w:history="1">
            <w:r w:rsidR="00824E9E" w:rsidRPr="00784C3B">
              <w:rPr>
                <w:rStyle w:val="Hipervnculo"/>
                <w:rFonts w:ascii="Palatino Linotype" w:hAnsi="Palatino Linotype"/>
                <w:b/>
                <w:noProof/>
              </w:rPr>
              <w:t>TERCERO.</w:t>
            </w:r>
            <w:r w:rsidR="00824E9E" w:rsidRPr="00784C3B">
              <w:rPr>
                <w:rStyle w:val="Hipervnculo"/>
                <w:rFonts w:ascii="Palatino Linotype" w:hAnsi="Palatino Linotype"/>
                <w:noProof/>
              </w:rPr>
              <w:t xml:space="preserve"> </w:t>
            </w:r>
            <w:r w:rsidR="00824E9E" w:rsidRPr="00784C3B">
              <w:rPr>
                <w:rStyle w:val="Hipervnculo"/>
                <w:rFonts w:ascii="Palatino Linotype" w:hAnsi="Palatino Linotype"/>
                <w:b/>
                <w:noProof/>
              </w:rPr>
              <w:t>De previo y especial pronunciamiento.</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_Toc18436390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11</w:t>
            </w:r>
            <w:r w:rsidR="00824E9E" w:rsidRPr="00784C3B">
              <w:rPr>
                <w:rFonts w:ascii="Palatino Linotype" w:hAnsi="Palatino Linotype"/>
                <w:noProof/>
                <w:webHidden/>
              </w:rPr>
              <w:fldChar w:fldCharType="end"/>
            </w:r>
          </w:hyperlink>
        </w:p>
        <w:p w14:paraId="52BD53EF" w14:textId="77777777" w:rsidR="00824E9E" w:rsidRPr="00784C3B" w:rsidRDefault="004D1C7C" w:rsidP="00784C3B">
          <w:pPr>
            <w:pStyle w:val="TDC1"/>
            <w:tabs>
              <w:tab w:val="left" w:pos="1100"/>
            </w:tabs>
            <w:spacing w:line="360" w:lineRule="auto"/>
            <w:ind w:left="0"/>
            <w:rPr>
              <w:rFonts w:ascii="Palatino Linotype" w:hAnsi="Palatino Linotype"/>
              <w:noProof/>
              <w:lang w:val="es-MX" w:eastAsia="es-MX"/>
            </w:rPr>
          </w:pPr>
          <w:hyperlink w:anchor="_Toc18436391" w:history="1">
            <w:r w:rsidR="00824E9E" w:rsidRPr="00784C3B">
              <w:rPr>
                <w:rStyle w:val="Hipervnculo"/>
                <w:rFonts w:ascii="Palatino Linotype" w:hAnsi="Palatino Linotype"/>
                <w:b/>
                <w:noProof/>
              </w:rPr>
              <w:t>I.</w:t>
            </w:r>
            <w:r w:rsidR="00824E9E" w:rsidRPr="00784C3B">
              <w:rPr>
                <w:rFonts w:ascii="Palatino Linotype" w:hAnsi="Palatino Linotype"/>
                <w:noProof/>
                <w:lang w:val="es-MX" w:eastAsia="es-MX"/>
              </w:rPr>
              <w:tab/>
            </w:r>
            <w:r w:rsidR="00824E9E" w:rsidRPr="00784C3B">
              <w:rPr>
                <w:rStyle w:val="Hipervnculo"/>
                <w:rFonts w:ascii="Palatino Linotype" w:hAnsi="Palatino Linotype"/>
                <w:b/>
                <w:noProof/>
              </w:rPr>
              <w:t>Manifestaciones subjetivas</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_Toc18436391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11</w:t>
            </w:r>
            <w:r w:rsidR="00824E9E" w:rsidRPr="00784C3B">
              <w:rPr>
                <w:rFonts w:ascii="Palatino Linotype" w:hAnsi="Palatino Linotype"/>
                <w:noProof/>
                <w:webHidden/>
              </w:rPr>
              <w:fldChar w:fldCharType="end"/>
            </w:r>
          </w:hyperlink>
        </w:p>
        <w:p w14:paraId="4449E059" w14:textId="77777777" w:rsidR="00824E9E" w:rsidRPr="00784C3B" w:rsidRDefault="004D1C7C" w:rsidP="00784C3B">
          <w:pPr>
            <w:pStyle w:val="TDC1"/>
            <w:tabs>
              <w:tab w:val="left" w:pos="1320"/>
            </w:tabs>
            <w:spacing w:line="360" w:lineRule="auto"/>
            <w:ind w:left="0"/>
            <w:rPr>
              <w:rFonts w:ascii="Palatino Linotype" w:hAnsi="Palatino Linotype"/>
              <w:noProof/>
              <w:lang w:val="es-MX" w:eastAsia="es-MX"/>
            </w:rPr>
          </w:pPr>
          <w:hyperlink w:anchor="_Toc18436392" w:history="1">
            <w:r w:rsidR="00824E9E" w:rsidRPr="00784C3B">
              <w:rPr>
                <w:rStyle w:val="Hipervnculo"/>
                <w:rFonts w:ascii="Palatino Linotype" w:hAnsi="Palatino Linotype"/>
                <w:b/>
                <w:noProof/>
              </w:rPr>
              <w:t>II.</w:t>
            </w:r>
            <w:r w:rsidR="00824E9E" w:rsidRPr="00784C3B">
              <w:rPr>
                <w:rFonts w:ascii="Palatino Linotype" w:hAnsi="Palatino Linotype"/>
                <w:noProof/>
                <w:lang w:val="es-MX" w:eastAsia="es-MX"/>
              </w:rPr>
              <w:tab/>
            </w:r>
            <w:r w:rsidR="00824E9E" w:rsidRPr="00784C3B">
              <w:rPr>
                <w:rStyle w:val="Hipervnculo"/>
                <w:rFonts w:ascii="Palatino Linotype" w:hAnsi="Palatino Linotype"/>
                <w:b/>
                <w:noProof/>
              </w:rPr>
              <w:t>Del nombre</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_Toc18436392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13</w:t>
            </w:r>
            <w:r w:rsidR="00824E9E" w:rsidRPr="00784C3B">
              <w:rPr>
                <w:rFonts w:ascii="Palatino Linotype" w:hAnsi="Palatino Linotype"/>
                <w:noProof/>
                <w:webHidden/>
              </w:rPr>
              <w:fldChar w:fldCharType="end"/>
            </w:r>
          </w:hyperlink>
        </w:p>
        <w:p w14:paraId="61309F15" w14:textId="77777777" w:rsidR="00824E9E" w:rsidRPr="00784C3B" w:rsidRDefault="004D1C7C" w:rsidP="00784C3B">
          <w:pPr>
            <w:pStyle w:val="TDC1"/>
            <w:spacing w:line="360" w:lineRule="auto"/>
            <w:ind w:left="0"/>
            <w:rPr>
              <w:rFonts w:ascii="Palatino Linotype" w:hAnsi="Palatino Linotype"/>
              <w:noProof/>
              <w:lang w:val="es-MX" w:eastAsia="es-MX"/>
            </w:rPr>
          </w:pPr>
          <w:hyperlink w:anchor="_Toc18436393" w:history="1">
            <w:r w:rsidR="00824E9E" w:rsidRPr="00784C3B">
              <w:rPr>
                <w:rStyle w:val="Hipervnculo"/>
                <w:rFonts w:ascii="Palatino Linotype" w:hAnsi="Palatino Linotype"/>
                <w:b/>
                <w:noProof/>
              </w:rPr>
              <w:t>CUARTO.</w:t>
            </w:r>
            <w:r w:rsidR="00824E9E" w:rsidRPr="00784C3B">
              <w:rPr>
                <w:rStyle w:val="Hipervnculo"/>
                <w:rFonts w:ascii="Palatino Linotype" w:hAnsi="Palatino Linotype"/>
                <w:noProof/>
              </w:rPr>
              <w:t xml:space="preserve"> </w:t>
            </w:r>
            <w:r w:rsidR="00824E9E" w:rsidRPr="00784C3B">
              <w:rPr>
                <w:rStyle w:val="Hipervnculo"/>
                <w:rFonts w:ascii="Palatino Linotype" w:hAnsi="Palatino Linotype"/>
                <w:b/>
                <w:noProof/>
              </w:rPr>
              <w:t xml:space="preserve">Del planteamiento de la </w:t>
            </w:r>
            <w:r w:rsidR="00824E9E" w:rsidRPr="00784C3B">
              <w:rPr>
                <w:rStyle w:val="Hipervnculo"/>
                <w:rFonts w:ascii="Palatino Linotype" w:hAnsi="Palatino Linotype"/>
                <w:b/>
                <w:i/>
                <w:noProof/>
              </w:rPr>
              <w:t>Litis</w:t>
            </w:r>
            <w:r w:rsidR="00824E9E" w:rsidRPr="00784C3B">
              <w:rPr>
                <w:rStyle w:val="Hipervnculo"/>
                <w:rFonts w:ascii="Palatino Linotype" w:hAnsi="Palatino Linotype"/>
                <w:b/>
                <w:noProof/>
              </w:rPr>
              <w:t>.</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_Toc18436393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15</w:t>
            </w:r>
            <w:r w:rsidR="00824E9E" w:rsidRPr="00784C3B">
              <w:rPr>
                <w:rFonts w:ascii="Palatino Linotype" w:hAnsi="Palatino Linotype"/>
                <w:noProof/>
                <w:webHidden/>
              </w:rPr>
              <w:fldChar w:fldCharType="end"/>
            </w:r>
          </w:hyperlink>
        </w:p>
        <w:p w14:paraId="2153BFEC" w14:textId="77777777" w:rsidR="00824E9E" w:rsidRPr="00784C3B" w:rsidRDefault="004D1C7C" w:rsidP="00784C3B">
          <w:pPr>
            <w:pStyle w:val="TDC1"/>
            <w:spacing w:line="360" w:lineRule="auto"/>
            <w:ind w:left="0"/>
            <w:rPr>
              <w:rFonts w:ascii="Palatino Linotype" w:hAnsi="Palatino Linotype"/>
              <w:noProof/>
              <w:lang w:val="es-MX" w:eastAsia="es-MX"/>
            </w:rPr>
          </w:pPr>
          <w:hyperlink w:anchor="_Toc18436394" w:history="1">
            <w:r w:rsidR="00824E9E" w:rsidRPr="00784C3B">
              <w:rPr>
                <w:rStyle w:val="Hipervnculo"/>
                <w:rFonts w:ascii="Palatino Linotype" w:hAnsi="Palatino Linotype"/>
                <w:b/>
                <w:noProof/>
              </w:rPr>
              <w:t>QUINTO. Del estudio y resolución del asunto.</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_Toc18436394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16</w:t>
            </w:r>
            <w:r w:rsidR="00824E9E" w:rsidRPr="00784C3B">
              <w:rPr>
                <w:rFonts w:ascii="Palatino Linotype" w:hAnsi="Palatino Linotype"/>
                <w:noProof/>
                <w:webHidden/>
              </w:rPr>
              <w:fldChar w:fldCharType="end"/>
            </w:r>
          </w:hyperlink>
        </w:p>
        <w:p w14:paraId="24F68BAA" w14:textId="77777777" w:rsidR="00824E9E" w:rsidRPr="00784C3B" w:rsidRDefault="004D1C7C" w:rsidP="00784C3B">
          <w:pPr>
            <w:pStyle w:val="TDC2"/>
            <w:spacing w:line="360" w:lineRule="auto"/>
            <w:ind w:left="0" w:firstLine="0"/>
            <w:rPr>
              <w:rFonts w:ascii="Palatino Linotype" w:hAnsi="Palatino Linotype"/>
              <w:noProof/>
              <w:lang w:val="es-MX" w:eastAsia="es-MX"/>
            </w:rPr>
          </w:pPr>
          <w:hyperlink w:anchor="_Toc18436395" w:history="1">
            <w:r w:rsidR="00824E9E" w:rsidRPr="00784C3B">
              <w:rPr>
                <w:rStyle w:val="Hipervnculo"/>
                <w:rFonts w:ascii="Palatino Linotype" w:eastAsia="Calibri" w:hAnsi="Palatino Linotype"/>
                <w:b/>
                <w:noProof/>
              </w:rPr>
              <w:t>SEXTO. De la versión pública.</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_Toc18436395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37</w:t>
            </w:r>
            <w:r w:rsidR="00824E9E" w:rsidRPr="00784C3B">
              <w:rPr>
                <w:rFonts w:ascii="Palatino Linotype" w:hAnsi="Palatino Linotype"/>
                <w:noProof/>
                <w:webHidden/>
              </w:rPr>
              <w:fldChar w:fldCharType="end"/>
            </w:r>
          </w:hyperlink>
        </w:p>
        <w:p w14:paraId="2158C4D0" w14:textId="77777777" w:rsidR="00824E9E" w:rsidRPr="00784C3B" w:rsidRDefault="004D1C7C" w:rsidP="00784C3B">
          <w:pPr>
            <w:pStyle w:val="TDC1"/>
            <w:spacing w:line="360" w:lineRule="auto"/>
            <w:ind w:left="0"/>
            <w:rPr>
              <w:rFonts w:ascii="Palatino Linotype" w:hAnsi="Palatino Linotype"/>
              <w:noProof/>
              <w:lang w:val="es-MX" w:eastAsia="es-MX"/>
            </w:rPr>
          </w:pPr>
          <w:hyperlink w:anchor="_Toc18436396" w:history="1">
            <w:r w:rsidR="00824E9E" w:rsidRPr="00784C3B">
              <w:rPr>
                <w:rStyle w:val="Hipervnculo"/>
                <w:rFonts w:ascii="Palatino Linotype" w:hAnsi="Palatino Linotype"/>
                <w:b/>
                <w:noProof/>
              </w:rPr>
              <w:t>R E S O L U T I V O S</w:t>
            </w:r>
            <w:r w:rsidR="00824E9E" w:rsidRPr="00784C3B">
              <w:rPr>
                <w:rFonts w:ascii="Palatino Linotype" w:hAnsi="Palatino Linotype"/>
                <w:noProof/>
                <w:webHidden/>
              </w:rPr>
              <w:tab/>
            </w:r>
            <w:r w:rsidR="00824E9E" w:rsidRPr="00784C3B">
              <w:rPr>
                <w:rFonts w:ascii="Palatino Linotype" w:hAnsi="Palatino Linotype"/>
                <w:noProof/>
                <w:webHidden/>
              </w:rPr>
              <w:fldChar w:fldCharType="begin"/>
            </w:r>
            <w:r w:rsidR="00824E9E" w:rsidRPr="00784C3B">
              <w:rPr>
                <w:rFonts w:ascii="Palatino Linotype" w:hAnsi="Palatino Linotype"/>
                <w:noProof/>
                <w:webHidden/>
              </w:rPr>
              <w:instrText xml:space="preserve"> PAGEREF _Toc18436396 \h </w:instrText>
            </w:r>
            <w:r w:rsidR="00824E9E" w:rsidRPr="00784C3B">
              <w:rPr>
                <w:rFonts w:ascii="Palatino Linotype" w:hAnsi="Palatino Linotype"/>
                <w:noProof/>
                <w:webHidden/>
              </w:rPr>
            </w:r>
            <w:r w:rsidR="00824E9E" w:rsidRPr="00784C3B">
              <w:rPr>
                <w:rFonts w:ascii="Palatino Linotype" w:hAnsi="Palatino Linotype"/>
                <w:noProof/>
                <w:webHidden/>
              </w:rPr>
              <w:fldChar w:fldCharType="separate"/>
            </w:r>
            <w:r w:rsidR="00857065">
              <w:rPr>
                <w:rFonts w:ascii="Palatino Linotype" w:hAnsi="Palatino Linotype"/>
                <w:noProof/>
                <w:webHidden/>
              </w:rPr>
              <w:t>46</w:t>
            </w:r>
            <w:r w:rsidR="00824E9E" w:rsidRPr="00784C3B">
              <w:rPr>
                <w:rFonts w:ascii="Palatino Linotype" w:hAnsi="Palatino Linotype"/>
                <w:noProof/>
                <w:webHidden/>
              </w:rPr>
              <w:fldChar w:fldCharType="end"/>
            </w:r>
          </w:hyperlink>
        </w:p>
        <w:p w14:paraId="2416AEAB" w14:textId="5F117ECF" w:rsidR="00100B8B" w:rsidRPr="00784C3B" w:rsidRDefault="00784C3B" w:rsidP="00784C3B">
          <w:pPr>
            <w:spacing w:line="360" w:lineRule="auto"/>
            <w:rPr>
              <w:rFonts w:ascii="Palatino Linotype" w:hAnsi="Palatino Linotype"/>
            </w:rPr>
          </w:pPr>
          <w:r w:rsidRPr="00784C3B">
            <w:rPr>
              <w:rFonts w:ascii="Palatino Linotype" w:hAnsi="Palatino Linotype"/>
              <w:b/>
              <w:bCs/>
              <w:noProof/>
              <w:lang w:val="es-MX" w:eastAsia="es-MX"/>
            </w:rPr>
            <mc:AlternateContent>
              <mc:Choice Requires="wps">
                <w:drawing>
                  <wp:anchor distT="0" distB="0" distL="114300" distR="114300" simplePos="0" relativeHeight="251664384" behindDoc="0" locked="0" layoutInCell="1" allowOverlap="1" wp14:anchorId="3D3AAC15" wp14:editId="4883C62B">
                    <wp:simplePos x="0" y="0"/>
                    <wp:positionH relativeFrom="column">
                      <wp:posOffset>-19820</wp:posOffset>
                    </wp:positionH>
                    <wp:positionV relativeFrom="paragraph">
                      <wp:posOffset>52935</wp:posOffset>
                    </wp:positionV>
                    <wp:extent cx="5505855" cy="2859932"/>
                    <wp:effectExtent l="76200" t="57150" r="57150" b="93345"/>
                    <wp:wrapNone/>
                    <wp:docPr id="2" name="Conector recto 2"/>
                    <wp:cNvGraphicFramePr/>
                    <a:graphic xmlns:a="http://schemas.openxmlformats.org/drawingml/2006/main">
                      <a:graphicData uri="http://schemas.microsoft.com/office/word/2010/wordprocessingShape">
                        <wps:wsp>
                          <wps:cNvCnPr/>
                          <wps:spPr>
                            <a:xfrm flipH="1" flipV="1">
                              <a:off x="0" y="0"/>
                              <a:ext cx="5505855" cy="285993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D6E9AD" id="Conector recto 2"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1.55pt,4.15pt" to="6in,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zX1QEAAOoDAAAOAAAAZHJzL2Uyb0RvYy54bWysU02P0zAQvSPxHyzfadKsgrpR0z10BRwQ&#10;VLBw9zrjxpK/NDZN++8ZO92wAgQS4uKMPfNm3puZbO/O1rATYNTe9Xy9qjkDJ/2g3bHnXx7evNpw&#10;FpNwgzDeQc8vEPnd7uWL7RQ6aPzozQDIKImL3RR6PqYUuqqKcgQr4soHcORUHq1IdMVjNaCYKLs1&#10;VVPXr6vJ4xDQS4iRXu9nJ9+V/EqBTB+VipCY6TlxS+XEcj7ms9ptRXdEEUYtrzTEP7CwQjsquqS6&#10;F0mwb6h/SWW1RB+9SivpbeWV0hKKBlKzrn9S83kUAYoWak4MS5vi/0srP5wOyPTQ84YzJyyNaE+D&#10;kskjw/xhTe7RFGJHoXt3wOsthgNmwWeFlimjwzsaPy/W12xlH8lj59Lry9JrOCcm6bFt63bTtpxJ&#10;8jWb9vb2plSq5pQZHjCmt+Aty0bPjXa5GaITp/cxEQ0KfQrJz8axqec3m3VdxlplzjPLYqWLgTns&#10;EyhSTByakq7sGuwNspOgLRFSgkvrrJoKGEfRGaa0MQuw/jvwGp+hUPZwAc+9+WPVBVEqe5cWsNXO&#10;4++qp/MTZTXHE/1nurP56IdLmV9x0EIVhdflzxv7/F7gP37R3XcAAAD//wMAUEsDBBQABgAIAAAA&#10;IQCnHMLE3gAAAAgBAAAPAAAAZHJzL2Rvd25yZXYueG1sTI9BS8QwFITvgv8hPMHbbrp2XUvt67II&#10;HhQRWgU9ps2zKTYvpclu6783ntbjMMPMN8V+sYM40eR7xwibdQKCuHW65w7h/e1xlYHwQbFWg2NC&#10;+CEP+/LyolC5djNXdKpDJ2IJ+1whmBDGXErfGrLKr91IHL0vN1kVopw6qSc1x3I7yJsk2Umreo4L&#10;Ro30YKj9ro8W4aDnp6WvX6uXpn52pkrSYD4/EK+vlsM9iEBLOIfhDz+iQxmZGndk7cWAsEo3MYmQ&#10;pSCine228VqDsL3N7kCWhfx/oPwFAAD//wMAUEsBAi0AFAAGAAgAAAAhALaDOJL+AAAA4QEAABMA&#10;AAAAAAAAAAAAAAAAAAAAAFtDb250ZW50X1R5cGVzXS54bWxQSwECLQAUAAYACAAAACEAOP0h/9YA&#10;AACUAQAACwAAAAAAAAAAAAAAAAAvAQAAX3JlbHMvLnJlbHNQSwECLQAUAAYACAAAACEA5xcM19UB&#10;AADqAwAADgAAAAAAAAAAAAAAAAAuAgAAZHJzL2Uyb0RvYy54bWxQSwECLQAUAAYACAAAACEApxzC&#10;xN4AAAAIAQAADwAAAAAAAAAAAAAAAAAvBAAAZHJzL2Rvd25yZXYueG1sUEsFBgAAAAAEAAQA8wAA&#10;ADoFAAAAAA==&#10;" strokecolor="#4f81bd [3204]" strokeweight="3pt">
                    <v:shadow on="t" color="black" opacity="24903f" origin=",.5" offset="0,.55556mm"/>
                  </v:line>
                </w:pict>
              </mc:Fallback>
            </mc:AlternateContent>
          </w:r>
          <w:r w:rsidR="00DA7E2F" w:rsidRPr="00784C3B">
            <w:rPr>
              <w:rFonts w:ascii="Palatino Linotype" w:hAnsi="Palatino Linotype"/>
              <w:b/>
              <w:bCs/>
              <w:lang w:val="es-ES"/>
            </w:rPr>
            <w:fldChar w:fldCharType="end"/>
          </w:r>
        </w:p>
      </w:sdtContent>
    </w:sdt>
    <w:p w14:paraId="7FE36BB8" w14:textId="77777777" w:rsidR="00824E9E" w:rsidRPr="00784C3B" w:rsidRDefault="00824E9E" w:rsidP="00784C3B">
      <w:pPr>
        <w:tabs>
          <w:tab w:val="left" w:pos="3465"/>
        </w:tabs>
        <w:spacing w:before="240" w:after="360" w:line="360" w:lineRule="auto"/>
        <w:jc w:val="both"/>
        <w:rPr>
          <w:rFonts w:ascii="Palatino Linotype" w:hAnsi="Palatino Linotype"/>
        </w:rPr>
      </w:pPr>
    </w:p>
    <w:p w14:paraId="37039ED6" w14:textId="77777777" w:rsidR="00784C3B" w:rsidRPr="00784C3B" w:rsidRDefault="00784C3B" w:rsidP="00784C3B">
      <w:pPr>
        <w:tabs>
          <w:tab w:val="left" w:pos="3465"/>
        </w:tabs>
        <w:spacing w:before="240" w:after="360" w:line="360" w:lineRule="auto"/>
        <w:jc w:val="both"/>
        <w:rPr>
          <w:rFonts w:ascii="Palatino Linotype" w:hAnsi="Palatino Linotype"/>
        </w:rPr>
      </w:pPr>
    </w:p>
    <w:p w14:paraId="20F145F8" w14:textId="77777777" w:rsidR="00784C3B" w:rsidRPr="00784C3B" w:rsidRDefault="00784C3B" w:rsidP="00784C3B">
      <w:pPr>
        <w:tabs>
          <w:tab w:val="left" w:pos="3465"/>
        </w:tabs>
        <w:spacing w:before="240" w:after="360" w:line="360" w:lineRule="auto"/>
        <w:jc w:val="both"/>
        <w:rPr>
          <w:rFonts w:ascii="Palatino Linotype" w:hAnsi="Palatino Linotype"/>
        </w:rPr>
      </w:pPr>
    </w:p>
    <w:p w14:paraId="73F7F940" w14:textId="4F1A2550" w:rsidR="00662C69" w:rsidRPr="00784C3B" w:rsidRDefault="009B11D6" w:rsidP="00784C3B">
      <w:pPr>
        <w:tabs>
          <w:tab w:val="left" w:pos="3465"/>
        </w:tabs>
        <w:spacing w:before="240" w:after="360" w:line="360" w:lineRule="auto"/>
        <w:jc w:val="both"/>
        <w:rPr>
          <w:rFonts w:ascii="Palatino Linotype" w:hAnsi="Palatino Linotype"/>
        </w:rPr>
      </w:pPr>
      <w:r w:rsidRPr="00784C3B">
        <w:rPr>
          <w:rFonts w:ascii="Palatino Linotype" w:hAnsi="Palatino Linotype"/>
        </w:rPr>
        <w:lastRenderedPageBreak/>
        <w:t>R</w:t>
      </w:r>
      <w:r w:rsidR="00662C69" w:rsidRPr="00784C3B">
        <w:rPr>
          <w:rFonts w:ascii="Palatino Linotype" w:hAnsi="Palatino Linotype"/>
        </w:rPr>
        <w:t>esolución del Pleno del Instituto de Transparencia, Acceso a la Información Pública y Protección de Datos Personales del Estado de México y Mun</w:t>
      </w:r>
      <w:r w:rsidR="000D5A1D" w:rsidRPr="00784C3B">
        <w:rPr>
          <w:rFonts w:ascii="Palatino Linotype" w:hAnsi="Palatino Linotype"/>
        </w:rPr>
        <w:t>icipios, con</w:t>
      </w:r>
      <w:r w:rsidR="00662C69" w:rsidRPr="00784C3B">
        <w:rPr>
          <w:rFonts w:ascii="Palatino Linotype" w:hAnsi="Palatino Linotype"/>
        </w:rPr>
        <w:t xml:space="preserve"> </w:t>
      </w:r>
      <w:r w:rsidR="00485DB6" w:rsidRPr="00784C3B">
        <w:rPr>
          <w:rFonts w:ascii="Palatino Linotype" w:hAnsi="Palatino Linotype"/>
        </w:rPr>
        <w:t xml:space="preserve">domicilio </w:t>
      </w:r>
      <w:r w:rsidR="00662C69" w:rsidRPr="00784C3B">
        <w:rPr>
          <w:rFonts w:ascii="Palatino Linotype" w:hAnsi="Palatino Linotype"/>
        </w:rPr>
        <w:t xml:space="preserve">en Metepec, Estado de México; de </w:t>
      </w:r>
      <w:r w:rsidR="000D5A1D" w:rsidRPr="00784C3B">
        <w:rPr>
          <w:rFonts w:ascii="Palatino Linotype" w:hAnsi="Palatino Linotype"/>
        </w:rPr>
        <w:t xml:space="preserve">fecha </w:t>
      </w:r>
      <w:r w:rsidR="00D5734D" w:rsidRPr="00784C3B">
        <w:rPr>
          <w:rFonts w:ascii="Palatino Linotype" w:hAnsi="Palatino Linotype"/>
        </w:rPr>
        <w:t xml:space="preserve">once </w:t>
      </w:r>
      <w:r w:rsidR="00662C69" w:rsidRPr="00784C3B">
        <w:rPr>
          <w:rFonts w:ascii="Palatino Linotype" w:hAnsi="Palatino Linotype"/>
        </w:rPr>
        <w:t>(</w:t>
      </w:r>
      <w:r w:rsidR="00D5734D" w:rsidRPr="00784C3B">
        <w:rPr>
          <w:rFonts w:ascii="Palatino Linotype" w:hAnsi="Palatino Linotype"/>
        </w:rPr>
        <w:t>11</w:t>
      </w:r>
      <w:r w:rsidR="00662C69" w:rsidRPr="00784C3B">
        <w:rPr>
          <w:rFonts w:ascii="Palatino Linotype" w:hAnsi="Palatino Linotype"/>
        </w:rPr>
        <w:t xml:space="preserve">) de </w:t>
      </w:r>
      <w:r w:rsidR="0081485A" w:rsidRPr="00784C3B">
        <w:rPr>
          <w:rFonts w:ascii="Palatino Linotype" w:hAnsi="Palatino Linotype"/>
        </w:rPr>
        <w:t>septiembre</w:t>
      </w:r>
      <w:r w:rsidR="001E74A5" w:rsidRPr="00784C3B">
        <w:rPr>
          <w:rFonts w:ascii="Palatino Linotype" w:hAnsi="Palatino Linotype"/>
        </w:rPr>
        <w:t xml:space="preserve"> </w:t>
      </w:r>
      <w:r w:rsidR="00662C69" w:rsidRPr="00784C3B">
        <w:rPr>
          <w:rFonts w:ascii="Palatino Linotype" w:hAnsi="Palatino Linotype"/>
        </w:rPr>
        <w:t xml:space="preserve">de dos mil </w:t>
      </w:r>
      <w:r w:rsidR="00B902E7" w:rsidRPr="00784C3B">
        <w:rPr>
          <w:rFonts w:ascii="Palatino Linotype" w:hAnsi="Palatino Linotype"/>
        </w:rPr>
        <w:t>dieci</w:t>
      </w:r>
      <w:r w:rsidR="00FE3AFE" w:rsidRPr="00784C3B">
        <w:rPr>
          <w:rFonts w:ascii="Palatino Linotype" w:hAnsi="Palatino Linotype"/>
        </w:rPr>
        <w:t>nueve</w:t>
      </w:r>
      <w:r w:rsidR="00662C69" w:rsidRPr="00784C3B">
        <w:rPr>
          <w:rFonts w:ascii="Palatino Linotype" w:hAnsi="Palatino Linotype"/>
        </w:rPr>
        <w:t>.</w:t>
      </w:r>
    </w:p>
    <w:p w14:paraId="02C1324E" w14:textId="4654D6B1" w:rsidR="00662C69" w:rsidRPr="00784C3B" w:rsidRDefault="00662C69" w:rsidP="00784C3B">
      <w:pPr>
        <w:spacing w:before="240" w:after="360" w:line="360" w:lineRule="auto"/>
        <w:jc w:val="both"/>
        <w:rPr>
          <w:rFonts w:ascii="Palatino Linotype" w:hAnsi="Palatino Linotype"/>
          <w:b/>
        </w:rPr>
      </w:pPr>
      <w:r w:rsidRPr="00784C3B">
        <w:rPr>
          <w:rFonts w:ascii="Palatino Linotype" w:hAnsi="Palatino Linotype"/>
          <w:b/>
        </w:rPr>
        <w:t>VISTO</w:t>
      </w:r>
      <w:r w:rsidRPr="00784C3B">
        <w:rPr>
          <w:rFonts w:ascii="Palatino Linotype" w:hAnsi="Palatino Linotype"/>
        </w:rPr>
        <w:t xml:space="preserve"> el expediente electrónico for</w:t>
      </w:r>
      <w:r w:rsidR="00D37494" w:rsidRPr="00784C3B">
        <w:rPr>
          <w:rFonts w:ascii="Palatino Linotype" w:hAnsi="Palatino Linotype"/>
        </w:rPr>
        <w:t>mado con motivo del</w:t>
      </w:r>
      <w:r w:rsidRPr="00784C3B">
        <w:rPr>
          <w:rFonts w:ascii="Palatino Linotype" w:hAnsi="Palatino Linotype"/>
        </w:rPr>
        <w:t xml:space="preserve"> recurso de revisión </w:t>
      </w:r>
      <w:r w:rsidR="00333331" w:rsidRPr="00784C3B">
        <w:rPr>
          <w:rFonts w:ascii="Palatino Linotype" w:hAnsi="Palatino Linotype"/>
          <w:b/>
        </w:rPr>
        <w:t>05703/INFOEM/IP/RR/2019</w:t>
      </w:r>
      <w:r w:rsidR="004F3DEB" w:rsidRPr="00784C3B">
        <w:rPr>
          <w:rFonts w:ascii="Palatino Linotype" w:hAnsi="Palatino Linotype"/>
          <w:b/>
        </w:rPr>
        <w:t>,</w:t>
      </w:r>
      <w:r w:rsidR="00335BFE" w:rsidRPr="00784C3B">
        <w:rPr>
          <w:rFonts w:ascii="Palatino Linotype" w:hAnsi="Palatino Linotype" w:cs="Arial"/>
          <w:b/>
          <w:bCs/>
        </w:rPr>
        <w:t xml:space="preserve"> </w:t>
      </w:r>
      <w:r w:rsidRPr="00784C3B">
        <w:rPr>
          <w:rFonts w:ascii="Palatino Linotype" w:hAnsi="Palatino Linotype"/>
        </w:rPr>
        <w:t xml:space="preserve">promovido por </w:t>
      </w:r>
      <w:r w:rsidR="004A79BE" w:rsidRPr="004A79BE">
        <w:rPr>
          <w:rFonts w:ascii="Palatino Linotype" w:hAnsi="Palatino Linotype"/>
          <w:b/>
          <w:highlight w:val="black"/>
        </w:rPr>
        <w:t>-</w:t>
      </w:r>
      <w:r w:rsidR="004A79BE">
        <w:rPr>
          <w:rFonts w:ascii="Palatino Linotype" w:hAnsi="Palatino Linotype"/>
          <w:b/>
          <w:highlight w:val="black"/>
        </w:rPr>
        <w:t>------</w:t>
      </w:r>
      <w:r w:rsidR="004A79BE" w:rsidRPr="004A79BE">
        <w:rPr>
          <w:rFonts w:ascii="Palatino Linotype" w:hAnsi="Palatino Linotype"/>
          <w:b/>
          <w:highlight w:val="black"/>
        </w:rPr>
        <w:t>----------------------------</w:t>
      </w:r>
      <w:r w:rsidRPr="00784C3B">
        <w:rPr>
          <w:rFonts w:ascii="Palatino Linotype" w:hAnsi="Palatino Linotype"/>
          <w:b/>
        </w:rPr>
        <w:t xml:space="preserve">, </w:t>
      </w:r>
      <w:r w:rsidRPr="00784C3B">
        <w:rPr>
          <w:rFonts w:ascii="Palatino Linotype" w:hAnsi="Palatino Linotype" w:cs="Arial"/>
        </w:rPr>
        <w:t xml:space="preserve">en su </w:t>
      </w:r>
      <w:r w:rsidR="00D83C17" w:rsidRPr="00784C3B">
        <w:rPr>
          <w:rFonts w:ascii="Palatino Linotype" w:hAnsi="Palatino Linotype" w:cs="Arial"/>
        </w:rPr>
        <w:t>calidad</w:t>
      </w:r>
      <w:r w:rsidRPr="00784C3B">
        <w:rPr>
          <w:rFonts w:ascii="Palatino Linotype" w:hAnsi="Palatino Linotype" w:cs="Arial"/>
        </w:rPr>
        <w:t xml:space="preserve"> de </w:t>
      </w:r>
      <w:r w:rsidRPr="00784C3B">
        <w:rPr>
          <w:rFonts w:ascii="Palatino Linotype" w:hAnsi="Palatino Linotype" w:cs="Arial"/>
          <w:b/>
        </w:rPr>
        <w:t>RECURRENTE</w:t>
      </w:r>
      <w:r w:rsidRPr="00784C3B">
        <w:rPr>
          <w:rFonts w:ascii="Palatino Linotype" w:hAnsi="Palatino Linotype" w:cs="Arial"/>
        </w:rPr>
        <w:t xml:space="preserve">, en contra </w:t>
      </w:r>
      <w:r w:rsidR="000D5A1D" w:rsidRPr="00784C3B">
        <w:rPr>
          <w:rFonts w:ascii="Palatino Linotype" w:hAnsi="Palatino Linotype" w:cs="Arial"/>
        </w:rPr>
        <w:t xml:space="preserve">de </w:t>
      </w:r>
      <w:r w:rsidR="00843908" w:rsidRPr="00784C3B">
        <w:rPr>
          <w:rFonts w:ascii="Palatino Linotype" w:hAnsi="Palatino Linotype" w:cs="Arial"/>
        </w:rPr>
        <w:t>la respuesta de</w:t>
      </w:r>
      <w:r w:rsidR="00F378CB" w:rsidRPr="00784C3B">
        <w:rPr>
          <w:rFonts w:ascii="Palatino Linotype" w:hAnsi="Palatino Linotype" w:cs="Arial"/>
        </w:rPr>
        <w:t>l Sujeto Obligado</w:t>
      </w:r>
      <w:r w:rsidR="005D3DD3" w:rsidRPr="00784C3B">
        <w:rPr>
          <w:rFonts w:ascii="Palatino Linotype" w:hAnsi="Palatino Linotype" w:cs="Arial"/>
        </w:rPr>
        <w:t xml:space="preserve"> </w:t>
      </w:r>
      <w:r w:rsidR="00333331" w:rsidRPr="00784C3B">
        <w:rPr>
          <w:rFonts w:ascii="Palatino Linotype" w:hAnsi="Palatino Linotype" w:cs="Arial"/>
          <w:b/>
        </w:rPr>
        <w:t>Secretaría de Educación</w:t>
      </w:r>
      <w:r w:rsidR="004F3DEB" w:rsidRPr="00784C3B">
        <w:rPr>
          <w:rFonts w:ascii="Palatino Linotype" w:hAnsi="Palatino Linotype" w:cs="Arial"/>
          <w:b/>
        </w:rPr>
        <w:t>,</w:t>
      </w:r>
      <w:r w:rsidR="0036073F" w:rsidRPr="00784C3B">
        <w:rPr>
          <w:rFonts w:ascii="Palatino Linotype" w:hAnsi="Palatino Linotype"/>
          <w:b/>
        </w:rPr>
        <w:t xml:space="preserve"> </w:t>
      </w:r>
      <w:r w:rsidR="00F378CB" w:rsidRPr="00784C3B">
        <w:rPr>
          <w:rFonts w:ascii="Palatino Linotype" w:hAnsi="Palatino Linotype"/>
        </w:rPr>
        <w:t xml:space="preserve">en lo sucesivo </w:t>
      </w:r>
      <w:r w:rsidR="0081425E" w:rsidRPr="00784C3B">
        <w:rPr>
          <w:rFonts w:ascii="Palatino Linotype" w:hAnsi="Palatino Linotype"/>
        </w:rPr>
        <w:t>e</w:t>
      </w:r>
      <w:r w:rsidRPr="00784C3B">
        <w:rPr>
          <w:rFonts w:ascii="Palatino Linotype" w:hAnsi="Palatino Linotype"/>
        </w:rPr>
        <w:t>l</w:t>
      </w:r>
      <w:r w:rsidRPr="00784C3B">
        <w:rPr>
          <w:rFonts w:ascii="Palatino Linotype" w:hAnsi="Palatino Linotype"/>
          <w:b/>
        </w:rPr>
        <w:t xml:space="preserve"> SUJETO OBLIGADO</w:t>
      </w:r>
      <w:r w:rsidRPr="00784C3B">
        <w:rPr>
          <w:rFonts w:ascii="Palatino Linotype" w:hAnsi="Palatino Linotype"/>
        </w:rPr>
        <w:t xml:space="preserve">, </w:t>
      </w:r>
      <w:r w:rsidR="004D71C0" w:rsidRPr="00784C3B">
        <w:rPr>
          <w:rFonts w:ascii="Palatino Linotype" w:hAnsi="Palatino Linotype"/>
        </w:rPr>
        <w:t xml:space="preserve">por lo que </w:t>
      </w:r>
      <w:r w:rsidRPr="00784C3B">
        <w:rPr>
          <w:rFonts w:ascii="Palatino Linotype" w:hAnsi="Palatino Linotype"/>
        </w:rPr>
        <w:t>se procede a dictar la presente resolución, con base en los siguientes:</w:t>
      </w:r>
    </w:p>
    <w:p w14:paraId="769E1410" w14:textId="5740327F" w:rsidR="00587366" w:rsidRPr="00784C3B" w:rsidRDefault="00662C69" w:rsidP="00784C3B">
      <w:pPr>
        <w:pStyle w:val="Ttulo1"/>
        <w:spacing w:line="360" w:lineRule="auto"/>
        <w:jc w:val="center"/>
        <w:rPr>
          <w:b/>
          <w:szCs w:val="24"/>
        </w:rPr>
      </w:pPr>
      <w:bookmarkStart w:id="0" w:name="_Toc461555884"/>
      <w:bookmarkStart w:id="1" w:name="_Toc466371847"/>
      <w:bookmarkStart w:id="2" w:name="_Toc18436384"/>
      <w:r w:rsidRPr="00784C3B">
        <w:rPr>
          <w:b/>
          <w:szCs w:val="24"/>
        </w:rPr>
        <w:t>ANTECEDENTES</w:t>
      </w:r>
      <w:bookmarkEnd w:id="0"/>
      <w:bookmarkEnd w:id="1"/>
      <w:bookmarkEnd w:id="2"/>
    </w:p>
    <w:p w14:paraId="402A4C0A" w14:textId="0006ECAD" w:rsidR="00D9392E" w:rsidRPr="00784C3B" w:rsidRDefault="00D9392E" w:rsidP="00784C3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84C3B">
        <w:rPr>
          <w:rFonts w:ascii="Palatino Linotype" w:eastAsia="Calibri" w:hAnsi="Palatino Linotype" w:cs="Arial"/>
          <w:lang w:val="es-ES"/>
        </w:rPr>
        <w:t xml:space="preserve">El día </w:t>
      </w:r>
      <w:r w:rsidR="00333331" w:rsidRPr="00784C3B">
        <w:rPr>
          <w:rFonts w:ascii="Palatino Linotype" w:eastAsia="Calibri" w:hAnsi="Palatino Linotype" w:cs="Arial"/>
          <w:lang w:val="es-ES"/>
        </w:rPr>
        <w:t>veinte</w:t>
      </w:r>
      <w:r w:rsidRPr="00784C3B">
        <w:rPr>
          <w:rFonts w:ascii="Palatino Linotype" w:eastAsia="Calibri" w:hAnsi="Palatino Linotype" w:cs="Arial"/>
          <w:lang w:val="es-ES"/>
        </w:rPr>
        <w:t xml:space="preserve"> (</w:t>
      </w:r>
      <w:r w:rsidR="00333331" w:rsidRPr="00784C3B">
        <w:rPr>
          <w:rFonts w:ascii="Palatino Linotype" w:eastAsia="Calibri" w:hAnsi="Palatino Linotype" w:cs="Arial"/>
          <w:lang w:val="es-ES"/>
        </w:rPr>
        <w:t>20</w:t>
      </w:r>
      <w:r w:rsidRPr="00784C3B">
        <w:rPr>
          <w:rFonts w:ascii="Palatino Linotype" w:eastAsia="Calibri" w:hAnsi="Palatino Linotype" w:cs="Arial"/>
          <w:lang w:val="es-ES"/>
        </w:rPr>
        <w:t xml:space="preserve">) de </w:t>
      </w:r>
      <w:r w:rsidR="00333331" w:rsidRPr="00784C3B">
        <w:rPr>
          <w:rFonts w:ascii="Palatino Linotype" w:eastAsia="Calibri" w:hAnsi="Palatino Linotype" w:cs="Arial"/>
          <w:lang w:val="es-ES"/>
        </w:rPr>
        <w:t>mayo</w:t>
      </w:r>
      <w:r w:rsidRPr="00784C3B">
        <w:rPr>
          <w:rFonts w:ascii="Palatino Linotype" w:eastAsia="Calibri" w:hAnsi="Palatino Linotype" w:cs="Arial"/>
          <w:lang w:val="es-ES"/>
        </w:rPr>
        <w:t xml:space="preserve"> de dos mil dieci</w:t>
      </w:r>
      <w:r w:rsidR="00333331" w:rsidRPr="00784C3B">
        <w:rPr>
          <w:rFonts w:ascii="Palatino Linotype" w:eastAsia="Calibri" w:hAnsi="Palatino Linotype" w:cs="Arial"/>
          <w:lang w:val="es-ES"/>
        </w:rPr>
        <w:t>nueve</w:t>
      </w:r>
      <w:r w:rsidRPr="00784C3B">
        <w:rPr>
          <w:rFonts w:ascii="Palatino Linotype" w:hAnsi="Palatino Linotype"/>
          <w:b/>
        </w:rPr>
        <w:t xml:space="preserve">, </w:t>
      </w:r>
      <w:r w:rsidRPr="00784C3B">
        <w:rPr>
          <w:rFonts w:ascii="Palatino Linotype" w:eastAsia="Calibri" w:hAnsi="Palatino Linotype" w:cs="Arial"/>
          <w:lang w:val="es-ES"/>
        </w:rPr>
        <w:t>se presentó</w:t>
      </w:r>
      <w:r w:rsidR="00223D1A" w:rsidRPr="00784C3B">
        <w:rPr>
          <w:rFonts w:ascii="Palatino Linotype" w:eastAsia="Calibri" w:hAnsi="Palatino Linotype" w:cs="Arial"/>
          <w:lang w:val="es-ES"/>
        </w:rPr>
        <w:t xml:space="preserve"> ante </w:t>
      </w:r>
      <w:r w:rsidR="0081425E" w:rsidRPr="00784C3B">
        <w:rPr>
          <w:rFonts w:ascii="Palatino Linotype" w:eastAsia="Calibri" w:hAnsi="Palatino Linotype" w:cs="Arial"/>
          <w:lang w:val="es-ES"/>
        </w:rPr>
        <w:t>e</w:t>
      </w:r>
      <w:r w:rsidRPr="00784C3B">
        <w:rPr>
          <w:rFonts w:ascii="Palatino Linotype" w:eastAsia="Calibri" w:hAnsi="Palatino Linotype" w:cs="Arial"/>
          <w:lang w:val="es-ES"/>
        </w:rPr>
        <w:t xml:space="preserve">l </w:t>
      </w:r>
      <w:r w:rsidRPr="00784C3B">
        <w:rPr>
          <w:rFonts w:ascii="Palatino Linotype" w:eastAsia="Calibri" w:hAnsi="Palatino Linotype" w:cs="Arial"/>
          <w:b/>
          <w:lang w:val="es-ES"/>
        </w:rPr>
        <w:t>SUJETO OBLIGADO</w:t>
      </w:r>
      <w:r w:rsidRPr="00784C3B">
        <w:rPr>
          <w:rFonts w:ascii="Palatino Linotype" w:eastAsia="Calibri" w:hAnsi="Palatino Linotype" w:cs="Arial"/>
        </w:rPr>
        <w:t xml:space="preserve"> vía </w:t>
      </w:r>
      <w:r w:rsidRPr="00784C3B">
        <w:rPr>
          <w:rFonts w:ascii="Palatino Linotype" w:eastAsia="Calibri" w:hAnsi="Palatino Linotype" w:cs="Arial"/>
          <w:lang w:val="es-ES"/>
        </w:rPr>
        <w:t xml:space="preserve">Sistema de Acceso a la Información Mexiquense </w:t>
      </w:r>
      <w:r w:rsidR="00FB1953" w:rsidRPr="00784C3B">
        <w:rPr>
          <w:rFonts w:ascii="Palatino Linotype" w:eastAsia="Calibri" w:hAnsi="Palatino Linotype" w:cs="Arial"/>
          <w:lang w:val="es-ES"/>
        </w:rPr>
        <w:t>(</w:t>
      </w:r>
      <w:r w:rsidRPr="00784C3B">
        <w:rPr>
          <w:rFonts w:ascii="Palatino Linotype" w:eastAsia="Calibri" w:hAnsi="Palatino Linotype" w:cs="Arial"/>
          <w:b/>
          <w:lang w:val="es-ES"/>
        </w:rPr>
        <w:t>SAIMEX</w:t>
      </w:r>
      <w:r w:rsidR="00FB1953" w:rsidRPr="00784C3B">
        <w:rPr>
          <w:rFonts w:ascii="Palatino Linotype" w:eastAsia="Calibri" w:hAnsi="Palatino Linotype" w:cs="Arial"/>
          <w:lang w:val="es-ES"/>
        </w:rPr>
        <w:t>)</w:t>
      </w:r>
      <w:r w:rsidRPr="00784C3B">
        <w:rPr>
          <w:rFonts w:ascii="Palatino Linotype" w:eastAsia="Calibri" w:hAnsi="Palatino Linotype" w:cs="Arial"/>
          <w:lang w:val="es-ES"/>
        </w:rPr>
        <w:t>, la solicitud de información pública registrad</w:t>
      </w:r>
      <w:r w:rsidR="0081425E" w:rsidRPr="00784C3B">
        <w:rPr>
          <w:rFonts w:ascii="Palatino Linotype" w:eastAsia="Calibri" w:hAnsi="Palatino Linotype" w:cs="Arial"/>
          <w:lang w:val="es-ES"/>
        </w:rPr>
        <w:t>a</w:t>
      </w:r>
      <w:r w:rsidRPr="00784C3B">
        <w:rPr>
          <w:rFonts w:ascii="Palatino Linotype" w:eastAsia="Calibri" w:hAnsi="Palatino Linotype" w:cs="Arial"/>
          <w:lang w:val="es-ES"/>
        </w:rPr>
        <w:t xml:space="preserve"> con </w:t>
      </w:r>
      <w:r w:rsidR="0081425E" w:rsidRPr="00784C3B">
        <w:rPr>
          <w:rFonts w:ascii="Palatino Linotype" w:eastAsia="Calibri" w:hAnsi="Palatino Linotype" w:cs="Arial"/>
          <w:lang w:val="es-ES"/>
        </w:rPr>
        <w:t>e</w:t>
      </w:r>
      <w:r w:rsidRPr="00784C3B">
        <w:rPr>
          <w:rFonts w:ascii="Palatino Linotype" w:eastAsia="Calibri" w:hAnsi="Palatino Linotype" w:cs="Arial"/>
          <w:lang w:val="es-ES"/>
        </w:rPr>
        <w:t>l</w:t>
      </w:r>
      <w:r w:rsidR="0081425E" w:rsidRPr="00784C3B">
        <w:rPr>
          <w:rFonts w:ascii="Palatino Linotype" w:eastAsia="Calibri" w:hAnsi="Palatino Linotype" w:cs="Arial"/>
          <w:lang w:val="es-ES"/>
        </w:rPr>
        <w:t xml:space="preserve"> número</w:t>
      </w:r>
      <w:r w:rsidR="004D71C0" w:rsidRPr="00784C3B">
        <w:rPr>
          <w:rFonts w:ascii="Palatino Linotype" w:hAnsi="Palatino Linotype"/>
          <w:b/>
          <w:bCs/>
          <w:color w:val="000000" w:themeColor="text1"/>
        </w:rPr>
        <w:t xml:space="preserve"> </w:t>
      </w:r>
      <w:r w:rsidR="00333331" w:rsidRPr="00784C3B">
        <w:rPr>
          <w:rFonts w:ascii="Palatino Linotype" w:hAnsi="Palatino Linotype"/>
          <w:b/>
          <w:bCs/>
          <w:color w:val="000000" w:themeColor="text1"/>
        </w:rPr>
        <w:t>00583/SE/IP/2019</w:t>
      </w:r>
      <w:r w:rsidRPr="00784C3B">
        <w:rPr>
          <w:rFonts w:ascii="Palatino Linotype" w:eastAsia="Calibri" w:hAnsi="Palatino Linotype" w:cs="Arial"/>
          <w:lang w:val="es-ES"/>
        </w:rPr>
        <w:t xml:space="preserve"> mediante la cual </w:t>
      </w:r>
      <w:r w:rsidR="00A133FA" w:rsidRPr="00784C3B">
        <w:rPr>
          <w:rFonts w:ascii="Palatino Linotype" w:eastAsia="Calibri" w:hAnsi="Palatino Linotype" w:cs="Arial"/>
          <w:lang w:val="es-ES"/>
        </w:rPr>
        <w:t xml:space="preserve">se </w:t>
      </w:r>
      <w:r w:rsidRPr="00784C3B">
        <w:rPr>
          <w:rFonts w:ascii="Palatino Linotype" w:eastAsia="Calibri" w:hAnsi="Palatino Linotype" w:cs="Arial"/>
          <w:lang w:val="es-ES"/>
        </w:rPr>
        <w:t>solicitó</w:t>
      </w:r>
      <w:r w:rsidR="00A16B32" w:rsidRPr="00784C3B">
        <w:rPr>
          <w:rFonts w:ascii="Palatino Linotype" w:eastAsia="Calibri" w:hAnsi="Palatino Linotype" w:cs="Arial"/>
          <w:lang w:val="es-ES"/>
        </w:rPr>
        <w:t xml:space="preserve"> información </w:t>
      </w:r>
      <w:r w:rsidR="00C82032" w:rsidRPr="00784C3B">
        <w:rPr>
          <w:rFonts w:ascii="Palatino Linotype" w:eastAsia="Calibri" w:hAnsi="Palatino Linotype" w:cs="Arial"/>
          <w:lang w:val="es-ES"/>
        </w:rPr>
        <w:t>consistente</w:t>
      </w:r>
      <w:r w:rsidR="00A16B32" w:rsidRPr="00784C3B">
        <w:rPr>
          <w:rFonts w:ascii="Palatino Linotype" w:eastAsia="Calibri" w:hAnsi="Palatino Linotype" w:cs="Arial"/>
          <w:lang w:val="es-ES"/>
        </w:rPr>
        <w:t xml:space="preserve"> en lo siguiente</w:t>
      </w:r>
      <w:r w:rsidRPr="00784C3B">
        <w:rPr>
          <w:rFonts w:ascii="Palatino Linotype" w:eastAsia="Calibri" w:hAnsi="Palatino Linotype" w:cs="Arial"/>
          <w:lang w:val="es-ES"/>
        </w:rPr>
        <w:t>:</w:t>
      </w:r>
    </w:p>
    <w:p w14:paraId="6601F6E5" w14:textId="77777777" w:rsidR="00FE2D41" w:rsidRPr="00784C3B" w:rsidRDefault="00FE2D41" w:rsidP="00784C3B">
      <w:pPr>
        <w:pStyle w:val="Prrafodelista"/>
        <w:spacing w:line="360" w:lineRule="auto"/>
        <w:ind w:left="709" w:right="333"/>
        <w:jc w:val="both"/>
        <w:rPr>
          <w:rFonts w:ascii="Palatino Linotype" w:hAnsi="Palatino Linotype"/>
          <w:i/>
          <w:color w:val="000000"/>
        </w:rPr>
      </w:pPr>
    </w:p>
    <w:p w14:paraId="45EF49F8" w14:textId="00B12B73" w:rsidR="001C34D6" w:rsidRPr="00784C3B" w:rsidRDefault="001C34D6" w:rsidP="00784C3B">
      <w:pPr>
        <w:pStyle w:val="Prrafodelista"/>
        <w:spacing w:line="360" w:lineRule="auto"/>
        <w:ind w:left="567" w:right="474"/>
        <w:jc w:val="both"/>
        <w:rPr>
          <w:rFonts w:ascii="Palatino Linotype" w:hAnsi="Palatino Linotype"/>
          <w:color w:val="000000"/>
        </w:rPr>
      </w:pPr>
      <w:r w:rsidRPr="00784C3B">
        <w:rPr>
          <w:rFonts w:ascii="Palatino Linotype" w:hAnsi="Palatino Linotype"/>
          <w:i/>
          <w:color w:val="000000"/>
        </w:rPr>
        <w:t>“</w:t>
      </w:r>
      <w:r w:rsidR="00333331" w:rsidRPr="00784C3B">
        <w:rPr>
          <w:rFonts w:ascii="Palatino Linotype" w:hAnsi="Palatino Linotype"/>
          <w:i/>
          <w:color w:val="000000"/>
        </w:rPr>
        <w:t xml:space="preserve">Solicito copia simple digitalizada </w:t>
      </w:r>
      <w:proofErr w:type="spellStart"/>
      <w:r w:rsidR="00333331" w:rsidRPr="00784C3B">
        <w:rPr>
          <w:rFonts w:ascii="Palatino Linotype" w:hAnsi="Palatino Linotype"/>
          <w:i/>
          <w:color w:val="000000"/>
        </w:rPr>
        <w:t>via</w:t>
      </w:r>
      <w:proofErr w:type="spellEnd"/>
      <w:r w:rsidR="00333331" w:rsidRPr="00784C3B">
        <w:rPr>
          <w:rFonts w:ascii="Palatino Linotype" w:hAnsi="Palatino Linotype"/>
          <w:i/>
          <w:color w:val="000000"/>
        </w:rPr>
        <w:t xml:space="preserve"> </w:t>
      </w:r>
      <w:proofErr w:type="spellStart"/>
      <w:r w:rsidR="00333331" w:rsidRPr="00784C3B">
        <w:rPr>
          <w:rFonts w:ascii="Palatino Linotype" w:hAnsi="Palatino Linotype"/>
          <w:i/>
          <w:color w:val="000000"/>
        </w:rPr>
        <w:t>saimex</w:t>
      </w:r>
      <w:proofErr w:type="spellEnd"/>
      <w:r w:rsidR="00333331" w:rsidRPr="00784C3B">
        <w:rPr>
          <w:rFonts w:ascii="Palatino Linotype" w:hAnsi="Palatino Linotype"/>
          <w:i/>
          <w:color w:val="000000"/>
        </w:rPr>
        <w:t xml:space="preserve"> de lo siguiente: en los informes de recursos que se anexan a la presente vienen una cantidad considerable de notas de remisión por las adquisición de varios productos y servicios, sin embargo no importando que articulo sea el adquirido , todas contienen el mismo tipo de caligrafía por lo que solicito se anexen los tickets de compra de los establecimientos </w:t>
      </w:r>
      <w:r w:rsidR="00333331" w:rsidRPr="00784C3B">
        <w:rPr>
          <w:rFonts w:ascii="Palatino Linotype" w:hAnsi="Palatino Linotype"/>
          <w:i/>
          <w:color w:val="000000"/>
        </w:rPr>
        <w:lastRenderedPageBreak/>
        <w:t xml:space="preserve">en donde fueron adquiridos estos productos, en segundo lugar solicito el fundamento y/o justificación que avale la compra de panadería y servicios de cafetería para la </w:t>
      </w:r>
      <w:proofErr w:type="spellStart"/>
      <w:r w:rsidR="00333331" w:rsidRPr="00784C3B">
        <w:rPr>
          <w:rFonts w:ascii="Palatino Linotype" w:hAnsi="Palatino Linotype"/>
          <w:i/>
          <w:color w:val="000000"/>
        </w:rPr>
        <w:t>supervición</w:t>
      </w:r>
      <w:proofErr w:type="spellEnd"/>
      <w:r w:rsidR="00333331" w:rsidRPr="00784C3B">
        <w:rPr>
          <w:rFonts w:ascii="Palatino Linotype" w:hAnsi="Palatino Linotype"/>
          <w:i/>
          <w:color w:val="000000"/>
        </w:rPr>
        <w:t xml:space="preserve"> escolar, información correspondiente a la primaria Emiliano Zapata C.C.T.15EPR1388W con sede en la Colonia La Perla en Ciudad </w:t>
      </w:r>
      <w:proofErr w:type="spellStart"/>
      <w:r w:rsidR="00333331" w:rsidRPr="00784C3B">
        <w:rPr>
          <w:rFonts w:ascii="Palatino Linotype" w:hAnsi="Palatino Linotype"/>
          <w:i/>
          <w:color w:val="000000"/>
        </w:rPr>
        <w:t>Nezahualcoyotl</w:t>
      </w:r>
      <w:proofErr w:type="spellEnd"/>
      <w:r w:rsidR="00333331" w:rsidRPr="00784C3B">
        <w:rPr>
          <w:rFonts w:ascii="Palatino Linotype" w:hAnsi="Palatino Linotype"/>
          <w:i/>
          <w:color w:val="000000"/>
        </w:rPr>
        <w:t>.</w:t>
      </w:r>
      <w:r w:rsidRPr="00784C3B">
        <w:rPr>
          <w:rFonts w:ascii="Palatino Linotype" w:hAnsi="Palatino Linotype"/>
          <w:i/>
          <w:color w:val="000000"/>
        </w:rPr>
        <w:t>”</w:t>
      </w:r>
      <w:r w:rsidRPr="00784C3B">
        <w:rPr>
          <w:rFonts w:ascii="Palatino Linotype" w:hAnsi="Palatino Linotype"/>
          <w:color w:val="000000"/>
        </w:rPr>
        <w:t xml:space="preserve"> (Sic)</w:t>
      </w:r>
    </w:p>
    <w:p w14:paraId="2623C1CF" w14:textId="497A049E" w:rsidR="00D9392E" w:rsidRPr="00784C3B" w:rsidRDefault="00C73C34" w:rsidP="00784C3B">
      <w:pPr>
        <w:pStyle w:val="Prrafodelista"/>
        <w:spacing w:line="360" w:lineRule="auto"/>
        <w:ind w:left="360"/>
        <w:jc w:val="both"/>
        <w:rPr>
          <w:rFonts w:ascii="Palatino Linotype" w:hAnsi="Palatino Linotype"/>
        </w:rPr>
      </w:pPr>
      <w:r w:rsidRPr="00784C3B">
        <w:rPr>
          <w:rFonts w:ascii="Palatino Linotype" w:hAnsi="Palatino Linotype"/>
        </w:rPr>
        <w:tab/>
      </w:r>
    </w:p>
    <w:p w14:paraId="33FFE00E" w14:textId="388FFAA8" w:rsidR="00532AD0" w:rsidRPr="00784C3B" w:rsidRDefault="00333331" w:rsidP="00784C3B">
      <w:pPr>
        <w:pStyle w:val="Prrafodelista"/>
        <w:numPr>
          <w:ilvl w:val="0"/>
          <w:numId w:val="7"/>
        </w:numPr>
        <w:spacing w:line="360" w:lineRule="auto"/>
        <w:ind w:right="34"/>
        <w:jc w:val="both"/>
        <w:rPr>
          <w:rFonts w:ascii="Palatino Linotype" w:hAnsi="Palatino Linotype"/>
        </w:rPr>
      </w:pPr>
      <w:r w:rsidRPr="00784C3B">
        <w:rPr>
          <w:rFonts w:ascii="Palatino Linotype" w:hAnsi="Palatino Linotype"/>
        </w:rPr>
        <w:t xml:space="preserve">Al tiempo que adjunto tres archivos electrónicos a saber: Informe de Recursos 07-01 al 01-02-2019.pdf, Informe de Recursos 04-02 al 01-03-2019.pdf </w:t>
      </w:r>
      <w:proofErr w:type="spellStart"/>
      <w:r w:rsidRPr="00784C3B">
        <w:rPr>
          <w:rFonts w:ascii="Palatino Linotype" w:hAnsi="Palatino Linotype"/>
        </w:rPr>
        <w:t>y</w:t>
      </w:r>
      <w:proofErr w:type="spellEnd"/>
      <w:r w:rsidRPr="00784C3B">
        <w:rPr>
          <w:rFonts w:ascii="Palatino Linotype" w:hAnsi="Palatino Linotype"/>
        </w:rPr>
        <w:t xml:space="preserve"> Informe de Recursos 04-03 al 29-03-2019.pdf</w:t>
      </w:r>
    </w:p>
    <w:p w14:paraId="646FDE39" w14:textId="77777777" w:rsidR="00FB1677" w:rsidRPr="00784C3B" w:rsidRDefault="00FB1677" w:rsidP="00784C3B">
      <w:pPr>
        <w:pStyle w:val="Prrafodelista"/>
        <w:spacing w:line="360" w:lineRule="auto"/>
        <w:ind w:left="1004" w:right="34"/>
        <w:jc w:val="both"/>
        <w:rPr>
          <w:rFonts w:ascii="Palatino Linotype" w:hAnsi="Palatino Linotype"/>
        </w:rPr>
      </w:pPr>
    </w:p>
    <w:p w14:paraId="085F69D7" w14:textId="332A2788" w:rsidR="00F01360" w:rsidRPr="00784C3B" w:rsidRDefault="00532AD0" w:rsidP="00784C3B">
      <w:pPr>
        <w:pStyle w:val="Prrafodelista"/>
        <w:numPr>
          <w:ilvl w:val="0"/>
          <w:numId w:val="7"/>
        </w:numPr>
        <w:spacing w:line="360" w:lineRule="auto"/>
        <w:ind w:right="34"/>
        <w:jc w:val="both"/>
        <w:rPr>
          <w:rFonts w:ascii="Palatino Linotype" w:hAnsi="Palatino Linotype"/>
        </w:rPr>
      </w:pPr>
      <w:r w:rsidRPr="00784C3B">
        <w:rPr>
          <w:rFonts w:ascii="Palatino Linotype" w:eastAsia="Times New Roman" w:hAnsi="Palatino Linotype" w:cs="Arial"/>
          <w:lang w:val="es-ES"/>
        </w:rPr>
        <w:t xml:space="preserve">Se </w:t>
      </w:r>
      <w:r w:rsidR="001A683E" w:rsidRPr="00784C3B">
        <w:rPr>
          <w:rFonts w:ascii="Palatino Linotype" w:eastAsia="Times New Roman" w:hAnsi="Palatino Linotype" w:cs="Arial"/>
          <w:lang w:val="es-ES"/>
        </w:rPr>
        <w:t>eligió</w:t>
      </w:r>
      <w:r w:rsidR="00FB1953" w:rsidRPr="00784C3B">
        <w:rPr>
          <w:rFonts w:ascii="Palatino Linotype" w:eastAsia="Times New Roman" w:hAnsi="Palatino Linotype" w:cs="Arial"/>
          <w:lang w:val="es-ES"/>
        </w:rPr>
        <w:t xml:space="preserve"> como modalidad de entrega de la información</w:t>
      </w:r>
      <w:r w:rsidR="00F01360" w:rsidRPr="00784C3B">
        <w:rPr>
          <w:rFonts w:ascii="Palatino Linotype" w:hAnsi="Palatino Linotype"/>
        </w:rPr>
        <w:t xml:space="preserve">: Vía </w:t>
      </w:r>
      <w:r w:rsidR="00F01360" w:rsidRPr="00784C3B">
        <w:rPr>
          <w:rFonts w:ascii="Palatino Linotype" w:hAnsi="Palatino Linotype"/>
          <w:b/>
        </w:rPr>
        <w:t>SAIMEX</w:t>
      </w:r>
    </w:p>
    <w:p w14:paraId="6592950A" w14:textId="77777777" w:rsidR="00F01360" w:rsidRPr="00784C3B" w:rsidRDefault="00F01360" w:rsidP="00784C3B">
      <w:pPr>
        <w:pStyle w:val="Prrafodelista"/>
        <w:spacing w:line="360" w:lineRule="auto"/>
        <w:ind w:left="284" w:right="34"/>
        <w:jc w:val="both"/>
        <w:rPr>
          <w:rFonts w:ascii="Palatino Linotype" w:hAnsi="Palatino Linotype"/>
        </w:rPr>
      </w:pPr>
    </w:p>
    <w:p w14:paraId="1CD89AC6" w14:textId="29020846" w:rsidR="009D7380" w:rsidRPr="00784C3B" w:rsidRDefault="00361595" w:rsidP="00784C3B">
      <w:pPr>
        <w:pStyle w:val="Prrafodelista"/>
        <w:numPr>
          <w:ilvl w:val="0"/>
          <w:numId w:val="2"/>
        </w:numPr>
        <w:spacing w:line="360" w:lineRule="auto"/>
        <w:ind w:left="0" w:right="34" w:firstLine="0"/>
        <w:jc w:val="both"/>
        <w:rPr>
          <w:rFonts w:ascii="Palatino Linotype" w:hAnsi="Palatino Linotype"/>
        </w:rPr>
      </w:pPr>
      <w:r w:rsidRPr="00784C3B">
        <w:rPr>
          <w:rFonts w:ascii="Palatino Linotype" w:eastAsia="Times New Roman" w:hAnsi="Palatino Linotype" w:cs="Arial"/>
          <w:lang w:val="es-ES"/>
        </w:rPr>
        <w:t xml:space="preserve">El </w:t>
      </w:r>
      <w:r w:rsidR="00C82032" w:rsidRPr="00784C3B">
        <w:rPr>
          <w:rFonts w:ascii="Palatino Linotype" w:eastAsia="Times New Roman" w:hAnsi="Palatino Linotype" w:cs="Arial"/>
          <w:lang w:val="es-ES"/>
        </w:rPr>
        <w:t>día</w:t>
      </w:r>
      <w:r w:rsidRPr="00784C3B">
        <w:rPr>
          <w:rFonts w:ascii="Palatino Linotype" w:eastAsia="Times New Roman" w:hAnsi="Palatino Linotype" w:cs="Arial"/>
          <w:lang w:val="es-ES"/>
        </w:rPr>
        <w:t xml:space="preserve"> </w:t>
      </w:r>
      <w:r w:rsidR="0013431F" w:rsidRPr="00784C3B">
        <w:rPr>
          <w:rFonts w:ascii="Palatino Linotype" w:eastAsia="Times New Roman" w:hAnsi="Palatino Linotype" w:cs="Arial"/>
          <w:lang w:val="es-ES"/>
        </w:rPr>
        <w:t>diez</w:t>
      </w:r>
      <w:r w:rsidR="001B3B55" w:rsidRPr="00784C3B">
        <w:rPr>
          <w:rFonts w:ascii="Palatino Linotype" w:eastAsia="Times New Roman" w:hAnsi="Palatino Linotype" w:cs="Arial"/>
          <w:lang w:val="es-ES"/>
        </w:rPr>
        <w:t xml:space="preserve"> </w:t>
      </w:r>
      <w:r w:rsidRPr="00784C3B">
        <w:rPr>
          <w:rFonts w:ascii="Palatino Linotype" w:eastAsia="Times New Roman" w:hAnsi="Palatino Linotype" w:cs="Arial"/>
          <w:lang w:val="es-ES"/>
        </w:rPr>
        <w:t>(</w:t>
      </w:r>
      <w:r w:rsidR="0013431F" w:rsidRPr="00784C3B">
        <w:rPr>
          <w:rFonts w:ascii="Palatino Linotype" w:eastAsia="Times New Roman" w:hAnsi="Palatino Linotype" w:cs="Arial"/>
          <w:lang w:val="es-ES"/>
        </w:rPr>
        <w:t>10</w:t>
      </w:r>
      <w:r w:rsidR="001B3B55" w:rsidRPr="00784C3B">
        <w:rPr>
          <w:rFonts w:ascii="Palatino Linotype" w:eastAsia="Times New Roman" w:hAnsi="Palatino Linotype" w:cs="Arial"/>
          <w:lang w:val="es-ES"/>
        </w:rPr>
        <w:t>)</w:t>
      </w:r>
      <w:r w:rsidR="00FB1953" w:rsidRPr="00784C3B">
        <w:rPr>
          <w:rFonts w:ascii="Palatino Linotype" w:eastAsia="Times New Roman" w:hAnsi="Palatino Linotype" w:cs="Arial"/>
          <w:lang w:val="es-ES"/>
        </w:rPr>
        <w:t xml:space="preserve"> de </w:t>
      </w:r>
      <w:r w:rsidR="0013431F" w:rsidRPr="00784C3B">
        <w:rPr>
          <w:rFonts w:ascii="Palatino Linotype" w:eastAsia="Times New Roman" w:hAnsi="Palatino Linotype" w:cs="Arial"/>
          <w:lang w:val="es-ES"/>
        </w:rPr>
        <w:t>junio de dos mil diecinueve</w:t>
      </w:r>
      <w:r w:rsidR="00532AD0" w:rsidRPr="00784C3B">
        <w:rPr>
          <w:rFonts w:ascii="Palatino Linotype" w:eastAsia="Times New Roman" w:hAnsi="Palatino Linotype" w:cs="Arial"/>
          <w:lang w:val="es-ES"/>
        </w:rPr>
        <w:t>,</w:t>
      </w:r>
      <w:r w:rsidR="00FB1953" w:rsidRPr="00784C3B">
        <w:rPr>
          <w:rFonts w:ascii="Palatino Linotype" w:eastAsia="Times New Roman" w:hAnsi="Palatino Linotype" w:cs="Arial"/>
          <w:lang w:val="es-ES"/>
        </w:rPr>
        <w:t xml:space="preserve"> </w:t>
      </w:r>
      <w:r w:rsidR="00AE3985" w:rsidRPr="00784C3B">
        <w:rPr>
          <w:rFonts w:ascii="Palatino Linotype" w:eastAsia="Times New Roman" w:hAnsi="Palatino Linotype" w:cs="Arial"/>
          <w:lang w:val="es-ES"/>
        </w:rPr>
        <w:t>el</w:t>
      </w:r>
      <w:r w:rsidR="00FB1953" w:rsidRPr="00784C3B">
        <w:rPr>
          <w:rFonts w:ascii="Palatino Linotype" w:eastAsia="Times New Roman" w:hAnsi="Palatino Linotype" w:cs="Arial"/>
          <w:lang w:val="es-ES"/>
        </w:rPr>
        <w:t xml:space="preserve"> </w:t>
      </w:r>
      <w:r w:rsidR="00FB1953" w:rsidRPr="00784C3B">
        <w:rPr>
          <w:rFonts w:ascii="Palatino Linotype" w:eastAsia="Times New Roman" w:hAnsi="Palatino Linotype" w:cs="Arial"/>
          <w:b/>
          <w:lang w:val="es-ES"/>
        </w:rPr>
        <w:t>SUJETO OBLIGADO</w:t>
      </w:r>
      <w:r w:rsidR="00FB1953" w:rsidRPr="00784C3B">
        <w:rPr>
          <w:rFonts w:ascii="Palatino Linotype" w:eastAsia="Times New Roman" w:hAnsi="Palatino Linotype" w:cs="Arial"/>
          <w:lang w:val="es-ES"/>
        </w:rPr>
        <w:t xml:space="preserve"> </w:t>
      </w:r>
      <w:r w:rsidR="00936F3C" w:rsidRPr="00784C3B">
        <w:rPr>
          <w:rFonts w:ascii="Palatino Linotype" w:eastAsia="Times New Roman" w:hAnsi="Palatino Linotype" w:cs="Arial"/>
          <w:lang w:val="es-ES"/>
        </w:rPr>
        <w:t>emitió</w:t>
      </w:r>
      <w:r w:rsidR="00FB1953" w:rsidRPr="00784C3B">
        <w:rPr>
          <w:rFonts w:ascii="Palatino Linotype" w:eastAsia="Times New Roman" w:hAnsi="Palatino Linotype" w:cs="Arial"/>
          <w:lang w:val="es-ES"/>
        </w:rPr>
        <w:t xml:space="preserve"> su respuesta</w:t>
      </w:r>
      <w:r w:rsidR="00E803E8" w:rsidRPr="00784C3B">
        <w:rPr>
          <w:rFonts w:ascii="Palatino Linotype" w:eastAsia="Times New Roman" w:hAnsi="Palatino Linotype" w:cs="Arial"/>
          <w:lang w:val="es-ES"/>
        </w:rPr>
        <w:t>,</w:t>
      </w:r>
      <w:r w:rsidR="00FB1953" w:rsidRPr="00784C3B">
        <w:rPr>
          <w:rFonts w:ascii="Palatino Linotype" w:eastAsia="Times New Roman" w:hAnsi="Palatino Linotype" w:cs="Arial"/>
          <w:lang w:val="es-ES"/>
        </w:rPr>
        <w:t xml:space="preserve"> </w:t>
      </w:r>
      <w:r w:rsidR="00CA6AAE" w:rsidRPr="00784C3B">
        <w:rPr>
          <w:rFonts w:ascii="Palatino Linotype" w:eastAsia="Times New Roman" w:hAnsi="Palatino Linotype" w:cs="Arial"/>
          <w:lang w:val="es-ES"/>
        </w:rPr>
        <w:t>consistente en dos archivos electrónicos a saber:</w:t>
      </w:r>
    </w:p>
    <w:p w14:paraId="2854B8F4" w14:textId="77777777" w:rsidR="00100B8B" w:rsidRPr="00784C3B" w:rsidRDefault="00100B8B" w:rsidP="00784C3B">
      <w:pPr>
        <w:pStyle w:val="Prrafodelista"/>
        <w:spacing w:line="360" w:lineRule="auto"/>
        <w:ind w:left="426" w:right="34"/>
        <w:jc w:val="both"/>
        <w:rPr>
          <w:rFonts w:ascii="Palatino Linotype" w:hAnsi="Palatino Linotype"/>
        </w:rPr>
      </w:pPr>
    </w:p>
    <w:p w14:paraId="0864661F" w14:textId="585C3977" w:rsidR="00CA6AAE" w:rsidRPr="00784C3B" w:rsidRDefault="0013431F" w:rsidP="00784C3B">
      <w:pPr>
        <w:pStyle w:val="Prrafodelista"/>
        <w:numPr>
          <w:ilvl w:val="0"/>
          <w:numId w:val="14"/>
        </w:numPr>
        <w:spacing w:line="360" w:lineRule="auto"/>
        <w:ind w:right="34"/>
        <w:jc w:val="both"/>
        <w:rPr>
          <w:rFonts w:ascii="Palatino Linotype" w:hAnsi="Palatino Linotype"/>
          <w:b/>
        </w:rPr>
      </w:pPr>
      <w:r w:rsidRPr="00784C3B">
        <w:rPr>
          <w:rFonts w:ascii="Palatino Linotype" w:hAnsi="Palatino Linotype"/>
          <w:b/>
        </w:rPr>
        <w:t>RESPUESTA SPH 005830001.pdf</w:t>
      </w:r>
      <w:r w:rsidR="00CA6AAE" w:rsidRPr="00784C3B">
        <w:rPr>
          <w:rFonts w:ascii="Palatino Linotype" w:hAnsi="Palatino Linotype"/>
          <w:b/>
        </w:rPr>
        <w:t>:</w:t>
      </w:r>
      <w:r w:rsidR="00CA6AAE" w:rsidRPr="00784C3B">
        <w:rPr>
          <w:rFonts w:ascii="Palatino Linotype" w:hAnsi="Palatino Linotype"/>
        </w:rPr>
        <w:t xml:space="preserve"> </w:t>
      </w:r>
      <w:r w:rsidRPr="00784C3B">
        <w:rPr>
          <w:rFonts w:ascii="Palatino Linotype" w:hAnsi="Palatino Linotype"/>
        </w:rPr>
        <w:t xml:space="preserve">Que corresponde a un oficio dirigido al particular, signado por el Servidor </w:t>
      </w:r>
      <w:proofErr w:type="spellStart"/>
      <w:r w:rsidRPr="00784C3B">
        <w:rPr>
          <w:rFonts w:ascii="Palatino Linotype" w:hAnsi="Palatino Linotype"/>
        </w:rPr>
        <w:t>Publico</w:t>
      </w:r>
      <w:proofErr w:type="spellEnd"/>
      <w:r w:rsidRPr="00784C3B">
        <w:rPr>
          <w:rFonts w:ascii="Palatino Linotype" w:hAnsi="Palatino Linotype"/>
        </w:rPr>
        <w:t xml:space="preserve"> Habilitado, mismo que versa en los términos siguientes:</w:t>
      </w:r>
    </w:p>
    <w:p w14:paraId="7BEC330D" w14:textId="1947F201" w:rsidR="0013431F" w:rsidRPr="00784C3B" w:rsidRDefault="0013431F" w:rsidP="00784C3B">
      <w:pPr>
        <w:spacing w:line="360" w:lineRule="auto"/>
        <w:ind w:right="34"/>
        <w:jc w:val="both"/>
        <w:rPr>
          <w:rFonts w:ascii="Palatino Linotype" w:hAnsi="Palatino Linotype"/>
          <w:b/>
        </w:rPr>
      </w:pPr>
    </w:p>
    <w:p w14:paraId="4685A071" w14:textId="56DE9FDF" w:rsidR="0013431F" w:rsidRPr="00784C3B" w:rsidRDefault="0013431F" w:rsidP="00784C3B">
      <w:pPr>
        <w:spacing w:line="360" w:lineRule="auto"/>
        <w:ind w:right="34"/>
        <w:jc w:val="center"/>
        <w:rPr>
          <w:rFonts w:ascii="Palatino Linotype" w:hAnsi="Palatino Linotype"/>
          <w:b/>
        </w:rPr>
      </w:pPr>
      <w:r w:rsidRPr="00784C3B">
        <w:rPr>
          <w:rFonts w:ascii="Palatino Linotype" w:hAnsi="Palatino Linotype"/>
          <w:noProof/>
          <w:lang w:val="es-MX" w:eastAsia="es-MX"/>
        </w:rPr>
        <w:drawing>
          <wp:inline distT="0" distB="0" distL="0" distR="0" wp14:anchorId="35A8041B" wp14:editId="7E5096B1">
            <wp:extent cx="4716412" cy="5848350"/>
            <wp:effectExtent l="19050" t="19050" r="2730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5674" cy="5872235"/>
                    </a:xfrm>
                    <a:prstGeom prst="rect">
                      <a:avLst/>
                    </a:prstGeom>
                    <a:ln>
                      <a:solidFill>
                        <a:schemeClr val="tx1"/>
                      </a:solidFill>
                    </a:ln>
                  </pic:spPr>
                </pic:pic>
              </a:graphicData>
            </a:graphic>
          </wp:inline>
        </w:drawing>
      </w:r>
    </w:p>
    <w:p w14:paraId="6B2C196B" w14:textId="77777777" w:rsidR="00CA6AAE" w:rsidRPr="00784C3B" w:rsidRDefault="00CA6AAE" w:rsidP="00784C3B">
      <w:pPr>
        <w:pStyle w:val="Prrafodelista"/>
        <w:spacing w:line="360" w:lineRule="auto"/>
        <w:ind w:left="1146" w:right="34"/>
        <w:jc w:val="both"/>
        <w:rPr>
          <w:rFonts w:ascii="Palatino Linotype" w:hAnsi="Palatino Linotype"/>
          <w:b/>
        </w:rPr>
      </w:pPr>
    </w:p>
    <w:p w14:paraId="70D838A2" w14:textId="317842B9" w:rsidR="00CA6AAE" w:rsidRPr="00784C3B" w:rsidRDefault="0013431F" w:rsidP="00784C3B">
      <w:pPr>
        <w:pStyle w:val="Prrafodelista"/>
        <w:numPr>
          <w:ilvl w:val="0"/>
          <w:numId w:val="14"/>
        </w:numPr>
        <w:spacing w:line="360" w:lineRule="auto"/>
        <w:ind w:right="34"/>
        <w:jc w:val="both"/>
        <w:rPr>
          <w:rFonts w:ascii="Palatino Linotype" w:hAnsi="Palatino Linotype"/>
          <w:b/>
        </w:rPr>
      </w:pPr>
      <w:r w:rsidRPr="00784C3B">
        <w:rPr>
          <w:rFonts w:ascii="Palatino Linotype" w:hAnsi="Palatino Linotype"/>
          <w:b/>
        </w:rPr>
        <w:t>RESPUESTA ACUERDO 005830001.pdf</w:t>
      </w:r>
      <w:r w:rsidR="006214EC" w:rsidRPr="00784C3B">
        <w:rPr>
          <w:rFonts w:ascii="Palatino Linotype" w:hAnsi="Palatino Linotype"/>
          <w:b/>
        </w:rPr>
        <w:t xml:space="preserve">: </w:t>
      </w:r>
      <w:r w:rsidRPr="00784C3B">
        <w:rPr>
          <w:rFonts w:ascii="Palatino Linotype" w:hAnsi="Palatino Linotype"/>
        </w:rPr>
        <w:t xml:space="preserve">Que corresponde a un oficio dirigido al particular, signado por el Titular de la Unidad de Transparencia, mismo que versa en los términos siguientes: </w:t>
      </w:r>
    </w:p>
    <w:p w14:paraId="55D980E5" w14:textId="61C1300F" w:rsidR="00062229" w:rsidRPr="00784C3B" w:rsidRDefault="00D845E3" w:rsidP="00784C3B">
      <w:pPr>
        <w:spacing w:line="360" w:lineRule="auto"/>
        <w:jc w:val="center"/>
        <w:rPr>
          <w:rFonts w:ascii="Palatino Linotype" w:hAnsi="Palatino Linotype"/>
        </w:rPr>
      </w:pPr>
      <w:r w:rsidRPr="00784C3B">
        <w:rPr>
          <w:rFonts w:ascii="Palatino Linotype" w:hAnsi="Palatino Linotype"/>
          <w:noProof/>
          <w:lang w:val="es-MX" w:eastAsia="es-MX"/>
        </w:rPr>
        <w:drawing>
          <wp:inline distT="0" distB="0" distL="0" distR="0" wp14:anchorId="76A1EF9E" wp14:editId="4B5DA323">
            <wp:extent cx="4827315" cy="5594350"/>
            <wp:effectExtent l="19050" t="19050" r="1143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3861" cy="5601936"/>
                    </a:xfrm>
                    <a:prstGeom prst="rect">
                      <a:avLst/>
                    </a:prstGeom>
                    <a:ln>
                      <a:solidFill>
                        <a:schemeClr val="tx1"/>
                      </a:solidFill>
                    </a:ln>
                  </pic:spPr>
                </pic:pic>
              </a:graphicData>
            </a:graphic>
          </wp:inline>
        </w:drawing>
      </w:r>
    </w:p>
    <w:p w14:paraId="538073C3" w14:textId="5E4A5F96" w:rsidR="00D845E3" w:rsidRPr="00784C3B" w:rsidRDefault="00D845E3" w:rsidP="00784C3B">
      <w:pPr>
        <w:spacing w:line="360" w:lineRule="auto"/>
        <w:jc w:val="center"/>
        <w:rPr>
          <w:rFonts w:ascii="Palatino Linotype" w:hAnsi="Palatino Linotype"/>
        </w:rPr>
      </w:pPr>
      <w:r w:rsidRPr="00784C3B">
        <w:rPr>
          <w:rFonts w:ascii="Palatino Linotype" w:hAnsi="Palatino Linotype"/>
          <w:noProof/>
          <w:lang w:val="es-MX" w:eastAsia="es-MX"/>
        </w:rPr>
        <w:drawing>
          <wp:inline distT="0" distB="0" distL="0" distR="0" wp14:anchorId="6641F05B" wp14:editId="61745AA3">
            <wp:extent cx="4813300" cy="4138523"/>
            <wp:effectExtent l="19050" t="19050" r="25400"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7179" cy="4141858"/>
                    </a:xfrm>
                    <a:prstGeom prst="rect">
                      <a:avLst/>
                    </a:prstGeom>
                    <a:ln>
                      <a:solidFill>
                        <a:schemeClr val="tx1"/>
                      </a:solidFill>
                    </a:ln>
                  </pic:spPr>
                </pic:pic>
              </a:graphicData>
            </a:graphic>
          </wp:inline>
        </w:drawing>
      </w:r>
    </w:p>
    <w:p w14:paraId="5C001314" w14:textId="77777777" w:rsidR="00D845E3" w:rsidRPr="00784C3B" w:rsidRDefault="00D845E3" w:rsidP="00784C3B">
      <w:pPr>
        <w:spacing w:line="360" w:lineRule="auto"/>
        <w:rPr>
          <w:rFonts w:ascii="Palatino Linotype" w:hAnsi="Palatino Linotype"/>
        </w:rPr>
      </w:pPr>
    </w:p>
    <w:p w14:paraId="606C4282" w14:textId="77777777" w:rsidR="00D845E3" w:rsidRPr="00784C3B" w:rsidRDefault="00D845E3" w:rsidP="00784C3B">
      <w:pPr>
        <w:spacing w:line="360" w:lineRule="auto"/>
        <w:rPr>
          <w:rFonts w:ascii="Palatino Linotype" w:hAnsi="Palatino Linotype"/>
        </w:rPr>
      </w:pPr>
    </w:p>
    <w:p w14:paraId="4E6F73A7" w14:textId="199A1B72" w:rsidR="00585F00" w:rsidRPr="00784C3B" w:rsidRDefault="00F126D9" w:rsidP="00784C3B">
      <w:pPr>
        <w:pStyle w:val="Prrafodelista"/>
        <w:numPr>
          <w:ilvl w:val="0"/>
          <w:numId w:val="2"/>
        </w:numPr>
        <w:spacing w:line="360" w:lineRule="auto"/>
        <w:ind w:left="0" w:firstLine="0"/>
        <w:jc w:val="both"/>
        <w:rPr>
          <w:rFonts w:ascii="Palatino Linotype" w:hAnsi="Palatino Linotype"/>
          <w:b/>
          <w:i/>
        </w:rPr>
      </w:pPr>
      <w:r w:rsidRPr="00784C3B">
        <w:rPr>
          <w:rFonts w:ascii="Palatino Linotype" w:eastAsia="Times New Roman" w:hAnsi="Palatino Linotype" w:cs="Arial"/>
          <w:lang w:val="es-ES"/>
        </w:rPr>
        <w:t>El día</w:t>
      </w:r>
      <w:r w:rsidR="00E803E8" w:rsidRPr="00784C3B">
        <w:rPr>
          <w:rFonts w:ascii="Palatino Linotype" w:eastAsia="Times New Roman" w:hAnsi="Palatino Linotype" w:cs="Arial"/>
          <w:lang w:val="es-ES"/>
        </w:rPr>
        <w:t xml:space="preserve"> </w:t>
      </w:r>
      <w:r w:rsidR="00D845E3" w:rsidRPr="00784C3B">
        <w:rPr>
          <w:rFonts w:ascii="Palatino Linotype" w:eastAsia="Times New Roman" w:hAnsi="Palatino Linotype" w:cs="Arial"/>
          <w:lang w:val="es-ES"/>
        </w:rPr>
        <w:t>veintiuno</w:t>
      </w:r>
      <w:r w:rsidR="001B3B55" w:rsidRPr="00784C3B">
        <w:rPr>
          <w:rFonts w:ascii="Palatino Linotype" w:eastAsia="Times New Roman" w:hAnsi="Palatino Linotype" w:cs="Arial"/>
          <w:lang w:val="es-ES"/>
        </w:rPr>
        <w:t xml:space="preserve"> (</w:t>
      </w:r>
      <w:r w:rsidR="006214EC" w:rsidRPr="00784C3B">
        <w:rPr>
          <w:rFonts w:ascii="Palatino Linotype" w:eastAsia="Times New Roman" w:hAnsi="Palatino Linotype" w:cs="Arial"/>
          <w:lang w:val="es-ES"/>
        </w:rPr>
        <w:t>2</w:t>
      </w:r>
      <w:r w:rsidR="00D845E3" w:rsidRPr="00784C3B">
        <w:rPr>
          <w:rFonts w:ascii="Palatino Linotype" w:eastAsia="Times New Roman" w:hAnsi="Palatino Linotype" w:cs="Arial"/>
          <w:lang w:val="es-ES"/>
        </w:rPr>
        <w:t>1</w:t>
      </w:r>
      <w:r w:rsidR="001B3B55" w:rsidRPr="00784C3B">
        <w:rPr>
          <w:rFonts w:ascii="Palatino Linotype" w:eastAsia="Times New Roman" w:hAnsi="Palatino Linotype" w:cs="Arial"/>
          <w:lang w:val="es-ES"/>
        </w:rPr>
        <w:t>)</w:t>
      </w:r>
      <w:r w:rsidR="00D03A00" w:rsidRPr="00784C3B">
        <w:rPr>
          <w:rFonts w:ascii="Palatino Linotype" w:eastAsia="Times New Roman" w:hAnsi="Palatino Linotype" w:cs="Arial"/>
          <w:lang w:val="es-ES"/>
        </w:rPr>
        <w:t xml:space="preserve"> </w:t>
      </w:r>
      <w:r w:rsidR="00585F00" w:rsidRPr="00784C3B">
        <w:rPr>
          <w:rFonts w:ascii="Palatino Linotype" w:eastAsia="Times New Roman" w:hAnsi="Palatino Linotype" w:cs="Arial"/>
          <w:lang w:val="es-ES"/>
        </w:rPr>
        <w:t xml:space="preserve">de </w:t>
      </w:r>
      <w:r w:rsidR="00D845E3" w:rsidRPr="00784C3B">
        <w:rPr>
          <w:rFonts w:ascii="Palatino Linotype" w:eastAsia="Times New Roman" w:hAnsi="Palatino Linotype" w:cs="Arial"/>
          <w:lang w:val="es-ES"/>
        </w:rPr>
        <w:t>junio</w:t>
      </w:r>
      <w:r w:rsidR="00585F00" w:rsidRPr="00784C3B">
        <w:rPr>
          <w:rFonts w:ascii="Palatino Linotype" w:eastAsia="Times New Roman" w:hAnsi="Palatino Linotype" w:cs="Arial"/>
          <w:lang w:val="es-ES"/>
        </w:rPr>
        <w:t xml:space="preserve"> de dos mil dieci</w:t>
      </w:r>
      <w:r w:rsidR="00D845E3" w:rsidRPr="00784C3B">
        <w:rPr>
          <w:rFonts w:ascii="Palatino Linotype" w:eastAsia="Times New Roman" w:hAnsi="Palatino Linotype" w:cs="Arial"/>
          <w:lang w:val="es-ES"/>
        </w:rPr>
        <w:t>nueve</w:t>
      </w:r>
      <w:r w:rsidR="00C869B2" w:rsidRPr="00784C3B">
        <w:rPr>
          <w:rFonts w:ascii="Palatino Linotype" w:eastAsia="Times New Roman" w:hAnsi="Palatino Linotype" w:cs="Arial"/>
          <w:lang w:val="es-ES"/>
        </w:rPr>
        <w:t>,</w:t>
      </w:r>
      <w:r w:rsidR="00585F00" w:rsidRPr="00784C3B">
        <w:rPr>
          <w:rFonts w:ascii="Palatino Linotype" w:eastAsia="Times New Roman" w:hAnsi="Palatino Linotype" w:cs="Arial"/>
          <w:lang w:val="es-ES"/>
        </w:rPr>
        <w:t xml:space="preserve"> </w:t>
      </w:r>
      <w:r w:rsidR="001A4A80" w:rsidRPr="00784C3B">
        <w:rPr>
          <w:rFonts w:ascii="Palatino Linotype" w:eastAsia="Times New Roman" w:hAnsi="Palatino Linotype" w:cs="Arial"/>
          <w:lang w:val="es-ES"/>
        </w:rPr>
        <w:t>el</w:t>
      </w:r>
      <w:r w:rsidR="007E4E68" w:rsidRPr="00784C3B">
        <w:rPr>
          <w:rFonts w:ascii="Palatino Linotype" w:hAnsi="Palatino Linotype" w:cs="Arial"/>
        </w:rPr>
        <w:t xml:space="preserve"> particular</w:t>
      </w:r>
      <w:r w:rsidR="00585F00" w:rsidRPr="00784C3B">
        <w:rPr>
          <w:rFonts w:ascii="Palatino Linotype" w:eastAsia="Times New Roman" w:hAnsi="Palatino Linotype" w:cs="Arial"/>
          <w:lang w:val="es-ES"/>
        </w:rPr>
        <w:t xml:space="preserve"> interpuso el recurso de revisión, en contra de la respuesta </w:t>
      </w:r>
      <w:r w:rsidR="00322863" w:rsidRPr="00784C3B">
        <w:rPr>
          <w:rFonts w:ascii="Palatino Linotype" w:eastAsia="Times New Roman" w:hAnsi="Palatino Linotype" w:cs="Arial"/>
          <w:lang w:val="es-ES"/>
        </w:rPr>
        <w:t xml:space="preserve">emitida por </w:t>
      </w:r>
      <w:r w:rsidR="00EB781A" w:rsidRPr="00784C3B">
        <w:rPr>
          <w:rFonts w:ascii="Palatino Linotype" w:eastAsia="Times New Roman" w:hAnsi="Palatino Linotype" w:cs="Arial"/>
          <w:lang w:val="es-ES"/>
        </w:rPr>
        <w:t>e</w:t>
      </w:r>
      <w:r w:rsidR="00322863" w:rsidRPr="00784C3B">
        <w:rPr>
          <w:rFonts w:ascii="Palatino Linotype" w:eastAsia="Times New Roman" w:hAnsi="Palatino Linotype" w:cs="Arial"/>
          <w:lang w:val="es-ES"/>
        </w:rPr>
        <w:t xml:space="preserve">l </w:t>
      </w:r>
      <w:r w:rsidR="00EB781A" w:rsidRPr="00784C3B">
        <w:rPr>
          <w:rFonts w:ascii="Palatino Linotype" w:eastAsia="Times New Roman" w:hAnsi="Palatino Linotype" w:cs="Arial"/>
          <w:b/>
          <w:lang w:val="es-ES"/>
        </w:rPr>
        <w:t>SUJETO</w:t>
      </w:r>
      <w:r w:rsidR="00322863" w:rsidRPr="00784C3B">
        <w:rPr>
          <w:rFonts w:ascii="Palatino Linotype" w:eastAsia="Times New Roman" w:hAnsi="Palatino Linotype" w:cs="Arial"/>
          <w:b/>
          <w:lang w:val="es-ES"/>
        </w:rPr>
        <w:t xml:space="preserve"> OBLIGADO, </w:t>
      </w:r>
      <w:r w:rsidR="00322863" w:rsidRPr="00784C3B">
        <w:rPr>
          <w:rFonts w:ascii="Palatino Linotype" w:eastAsia="Times New Roman" w:hAnsi="Palatino Linotype" w:cs="Arial"/>
          <w:lang w:val="es-ES"/>
        </w:rPr>
        <w:t>señalando</w:t>
      </w:r>
      <w:r w:rsidR="00EB781A" w:rsidRPr="00784C3B">
        <w:rPr>
          <w:rFonts w:ascii="Palatino Linotype" w:eastAsia="Times New Roman" w:hAnsi="Palatino Linotype" w:cs="Arial"/>
          <w:lang w:val="es-ES"/>
        </w:rPr>
        <w:t xml:space="preserve"> lo siguiente</w:t>
      </w:r>
      <w:r w:rsidR="00585F00" w:rsidRPr="00784C3B">
        <w:rPr>
          <w:rFonts w:ascii="Palatino Linotype" w:eastAsia="Times New Roman" w:hAnsi="Palatino Linotype" w:cs="Arial"/>
          <w:lang w:val="es-ES"/>
        </w:rPr>
        <w:t>:</w:t>
      </w:r>
    </w:p>
    <w:p w14:paraId="7D762C0C" w14:textId="77777777" w:rsidR="00A37C47" w:rsidRPr="00784C3B" w:rsidRDefault="00A37C47" w:rsidP="00784C3B">
      <w:pPr>
        <w:spacing w:line="360" w:lineRule="auto"/>
        <w:rPr>
          <w:rFonts w:ascii="Palatino Linotype" w:hAnsi="Palatino Linotype"/>
        </w:rPr>
      </w:pPr>
    </w:p>
    <w:p w14:paraId="41517A7C" w14:textId="26E94214" w:rsidR="00585F00" w:rsidRPr="00784C3B" w:rsidRDefault="00585F00" w:rsidP="00784C3B">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353305"/>
      <w:bookmarkStart w:id="34" w:name="_Toc535353791"/>
      <w:bookmarkStart w:id="35" w:name="_Toc18436351"/>
      <w:bookmarkStart w:id="36" w:name="_Toc18436385"/>
      <w:r w:rsidRPr="00784C3B">
        <w:rPr>
          <w:rStyle w:val="Ttulo2Car"/>
          <w:rFonts w:ascii="Palatino Linotype" w:hAnsi="Palatino Linotype"/>
          <w:b/>
          <w:color w:val="auto"/>
          <w:sz w:val="24"/>
          <w:szCs w:val="24"/>
        </w:rPr>
        <w:t>Acto impugnado</w:t>
      </w:r>
      <w:bookmarkEnd w:id="3"/>
      <w:r w:rsidR="00F95F7E" w:rsidRPr="00784C3B">
        <w:rPr>
          <w:rStyle w:val="Ttulo2Car"/>
          <w:rFonts w:ascii="Palatino Linotype" w:hAnsi="Palatino Linotype"/>
          <w:b/>
          <w:color w:val="000000" w:themeColor="text1"/>
          <w:sz w:val="24"/>
          <w:szCs w:val="24"/>
        </w:rPr>
        <w:t xml:space="preserve">: </w:t>
      </w:r>
      <w:r w:rsidR="00F95F7E" w:rsidRPr="00784C3B">
        <w:rPr>
          <w:rStyle w:val="Ttulo2Car"/>
          <w:rFonts w:ascii="Palatino Linotype" w:hAnsi="Palatino Linotype"/>
          <w:i/>
          <w:color w:val="000000" w:themeColor="text1"/>
          <w:sz w:val="24"/>
          <w:szCs w:val="24"/>
        </w:rPr>
        <w:t>“</w:t>
      </w:r>
      <w:r w:rsidR="00D845E3" w:rsidRPr="00784C3B">
        <w:rPr>
          <w:rStyle w:val="Ttulo2Car"/>
          <w:rFonts w:ascii="Palatino Linotype" w:hAnsi="Palatino Linotype"/>
          <w:i/>
          <w:color w:val="000000" w:themeColor="text1"/>
          <w:sz w:val="24"/>
          <w:szCs w:val="24"/>
        </w:rPr>
        <w:t>Respuesta del Sujeto Obligado</w:t>
      </w:r>
      <w:r w:rsidRPr="00784C3B">
        <w:rPr>
          <w:rFonts w:ascii="Palatino Linotype" w:hAnsi="Palatino Linotype"/>
          <w:i/>
          <w:color w:val="000000" w:themeColor="text1"/>
          <w:sz w:val="24"/>
          <w:szCs w:val="24"/>
        </w:rPr>
        <w:t xml:space="preserve">” </w:t>
      </w:r>
      <w:r w:rsidRPr="00784C3B">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DD4C621" w14:textId="6F268153" w:rsidR="00585F00" w:rsidRPr="00784C3B" w:rsidRDefault="00585F00" w:rsidP="00784C3B">
      <w:pPr>
        <w:spacing w:line="360" w:lineRule="auto"/>
        <w:ind w:left="851"/>
        <w:rPr>
          <w:rFonts w:ascii="Palatino Linotype" w:hAnsi="Palatino Linotype"/>
          <w:lang w:val="es-MX" w:eastAsia="en-US"/>
        </w:rPr>
      </w:pPr>
    </w:p>
    <w:p w14:paraId="16C1CD16" w14:textId="64922402" w:rsidR="00585F00" w:rsidRPr="00784C3B" w:rsidRDefault="00585F00" w:rsidP="00784C3B">
      <w:pPr>
        <w:pStyle w:val="Ttulo2"/>
        <w:numPr>
          <w:ilvl w:val="0"/>
          <w:numId w:val="3"/>
        </w:numPr>
        <w:spacing w:line="360" w:lineRule="auto"/>
        <w:jc w:val="both"/>
        <w:rPr>
          <w:rFonts w:ascii="Palatino Linotype" w:hAnsi="Palatino Linotype"/>
          <w:i/>
          <w:color w:val="000000" w:themeColor="text1"/>
          <w:sz w:val="24"/>
          <w:szCs w:val="24"/>
        </w:rPr>
      </w:pPr>
      <w:bookmarkStart w:id="37" w:name="_Toc466982515"/>
      <w:bookmarkStart w:id="38" w:name="_Toc471908127"/>
      <w:bookmarkStart w:id="39" w:name="_Toc491791301"/>
      <w:bookmarkStart w:id="40" w:name="_Toc496726171"/>
      <w:bookmarkStart w:id="41" w:name="_Toc497242135"/>
      <w:bookmarkStart w:id="42" w:name="_Toc497292518"/>
      <w:bookmarkStart w:id="43" w:name="_Toc498503717"/>
      <w:bookmarkStart w:id="44" w:name="_Toc499568661"/>
      <w:bookmarkStart w:id="45" w:name="_Toc499568694"/>
      <w:bookmarkStart w:id="46" w:name="_Toc499665453"/>
      <w:bookmarkStart w:id="47" w:name="_Toc499729820"/>
      <w:bookmarkStart w:id="48" w:name="_Toc499835025"/>
      <w:bookmarkStart w:id="49" w:name="_Toc499835836"/>
      <w:bookmarkStart w:id="50" w:name="_Toc499835859"/>
      <w:bookmarkStart w:id="51" w:name="_Toc500264538"/>
      <w:bookmarkStart w:id="52" w:name="_Toc503290276"/>
      <w:bookmarkStart w:id="53" w:name="_Toc524009638"/>
      <w:bookmarkStart w:id="54" w:name="_Toc524009673"/>
      <w:bookmarkStart w:id="55" w:name="_Toc524602721"/>
      <w:bookmarkStart w:id="56" w:name="_Toc526365280"/>
      <w:bookmarkStart w:id="57" w:name="_Toc526365338"/>
      <w:bookmarkStart w:id="58" w:name="_Toc530067665"/>
      <w:bookmarkStart w:id="59" w:name="_Toc530067693"/>
      <w:bookmarkStart w:id="60" w:name="_Toc530067940"/>
      <w:bookmarkStart w:id="61" w:name="_Toc530590421"/>
      <w:bookmarkStart w:id="62" w:name="_Toc530593952"/>
      <w:bookmarkStart w:id="63" w:name="_Toc531190249"/>
      <w:bookmarkStart w:id="64" w:name="_Toc531190296"/>
      <w:bookmarkStart w:id="65" w:name="_Toc534908209"/>
      <w:bookmarkStart w:id="66" w:name="_Toc534909345"/>
      <w:bookmarkStart w:id="67" w:name="_Toc535353306"/>
      <w:bookmarkStart w:id="68" w:name="_Toc535353792"/>
      <w:bookmarkStart w:id="69" w:name="_Toc18436352"/>
      <w:bookmarkStart w:id="70" w:name="_Toc18436386"/>
      <w:r w:rsidRPr="00784C3B">
        <w:rPr>
          <w:rStyle w:val="Ttulo2Car"/>
          <w:rFonts w:ascii="Palatino Linotype" w:hAnsi="Palatino Linotype"/>
          <w:b/>
          <w:color w:val="000000" w:themeColor="text1"/>
          <w:sz w:val="24"/>
          <w:szCs w:val="24"/>
        </w:rPr>
        <w:t>Razones o Motivos de inconformidad:</w:t>
      </w:r>
      <w:bookmarkEnd w:id="37"/>
      <w:r w:rsidRPr="00784C3B">
        <w:rPr>
          <w:rFonts w:ascii="Palatino Linotype" w:hAnsi="Palatino Linotype"/>
          <w:b/>
          <w:color w:val="000000" w:themeColor="text1"/>
          <w:sz w:val="24"/>
          <w:szCs w:val="24"/>
        </w:rPr>
        <w:t xml:space="preserve"> </w:t>
      </w:r>
      <w:r w:rsidRPr="00784C3B">
        <w:rPr>
          <w:rFonts w:ascii="Palatino Linotype" w:hAnsi="Palatino Linotype"/>
          <w:i/>
          <w:color w:val="000000" w:themeColor="text1"/>
          <w:sz w:val="24"/>
          <w:szCs w:val="24"/>
        </w:rPr>
        <w:t>“</w:t>
      </w:r>
      <w:r w:rsidR="00D845E3" w:rsidRPr="00784C3B">
        <w:rPr>
          <w:rFonts w:ascii="Palatino Linotype" w:hAnsi="Palatino Linotype"/>
          <w:i/>
          <w:color w:val="000000" w:themeColor="text1"/>
          <w:sz w:val="24"/>
          <w:szCs w:val="24"/>
        </w:rPr>
        <w:t xml:space="preserve">Se </w:t>
      </w:r>
      <w:proofErr w:type="spellStart"/>
      <w:r w:rsidR="00D845E3" w:rsidRPr="00784C3B">
        <w:rPr>
          <w:rFonts w:ascii="Palatino Linotype" w:hAnsi="Palatino Linotype"/>
          <w:i/>
          <w:color w:val="000000" w:themeColor="text1"/>
          <w:sz w:val="24"/>
          <w:szCs w:val="24"/>
        </w:rPr>
        <w:t>solicito</w:t>
      </w:r>
      <w:proofErr w:type="spellEnd"/>
      <w:r w:rsidR="00D845E3" w:rsidRPr="00784C3B">
        <w:rPr>
          <w:rFonts w:ascii="Palatino Linotype" w:hAnsi="Palatino Linotype"/>
          <w:i/>
          <w:color w:val="000000" w:themeColor="text1"/>
          <w:sz w:val="24"/>
          <w:szCs w:val="24"/>
        </w:rPr>
        <w:t xml:space="preserve"> copia simple digitalizada </w:t>
      </w:r>
      <w:proofErr w:type="spellStart"/>
      <w:r w:rsidR="00D845E3" w:rsidRPr="00784C3B">
        <w:rPr>
          <w:rFonts w:ascii="Palatino Linotype" w:hAnsi="Palatino Linotype"/>
          <w:i/>
          <w:color w:val="000000" w:themeColor="text1"/>
          <w:sz w:val="24"/>
          <w:szCs w:val="24"/>
        </w:rPr>
        <w:t>via</w:t>
      </w:r>
      <w:proofErr w:type="spellEnd"/>
      <w:r w:rsidR="00D845E3" w:rsidRPr="00784C3B">
        <w:rPr>
          <w:rFonts w:ascii="Palatino Linotype" w:hAnsi="Palatino Linotype"/>
          <w:i/>
          <w:color w:val="000000" w:themeColor="text1"/>
          <w:sz w:val="24"/>
          <w:szCs w:val="24"/>
        </w:rPr>
        <w:t xml:space="preserve"> </w:t>
      </w:r>
      <w:proofErr w:type="spellStart"/>
      <w:r w:rsidR="00D845E3" w:rsidRPr="00784C3B">
        <w:rPr>
          <w:rFonts w:ascii="Palatino Linotype" w:hAnsi="Palatino Linotype"/>
          <w:i/>
          <w:color w:val="000000" w:themeColor="text1"/>
          <w:sz w:val="24"/>
          <w:szCs w:val="24"/>
        </w:rPr>
        <w:t>saimex</w:t>
      </w:r>
      <w:proofErr w:type="spellEnd"/>
      <w:r w:rsidR="00D845E3" w:rsidRPr="00784C3B">
        <w:rPr>
          <w:rFonts w:ascii="Palatino Linotype" w:hAnsi="Palatino Linotype"/>
          <w:i/>
          <w:color w:val="000000" w:themeColor="text1"/>
          <w:sz w:val="24"/>
          <w:szCs w:val="24"/>
        </w:rPr>
        <w:t xml:space="preserve"> de lo siguiente: en los informes de recursos que se anexan a la presente vienen una cantidad considerable de notas de remisión por las adquisición de varios productos y servicios, sin embargo no importando que articulo sea el adquirido , todas contienen el mismo tipo de caligrafía por lo que solicito se anexen los tickets de compra de los establecimientos en donde fueron adquiridos estos productos, en segundo lugar solicito el fundamento y/o justificación que avale la compra de panadería y servicios de cafetería para la </w:t>
      </w:r>
      <w:proofErr w:type="spellStart"/>
      <w:r w:rsidR="00D845E3" w:rsidRPr="00784C3B">
        <w:rPr>
          <w:rFonts w:ascii="Palatino Linotype" w:hAnsi="Palatino Linotype"/>
          <w:i/>
          <w:color w:val="000000" w:themeColor="text1"/>
          <w:sz w:val="24"/>
          <w:szCs w:val="24"/>
        </w:rPr>
        <w:t>supervición</w:t>
      </w:r>
      <w:proofErr w:type="spellEnd"/>
      <w:r w:rsidR="00D845E3" w:rsidRPr="00784C3B">
        <w:rPr>
          <w:rFonts w:ascii="Palatino Linotype" w:hAnsi="Palatino Linotype"/>
          <w:i/>
          <w:color w:val="000000" w:themeColor="text1"/>
          <w:sz w:val="24"/>
          <w:szCs w:val="24"/>
        </w:rPr>
        <w:t xml:space="preserve"> escolar, información correspondiente a la primaria Emiliano Zapata C.C.T.15EPR1388W con sede en la Colonia La Perla en Ciudad </w:t>
      </w:r>
      <w:proofErr w:type="spellStart"/>
      <w:r w:rsidR="00D845E3" w:rsidRPr="00784C3B">
        <w:rPr>
          <w:rFonts w:ascii="Palatino Linotype" w:hAnsi="Palatino Linotype"/>
          <w:i/>
          <w:color w:val="000000" w:themeColor="text1"/>
          <w:sz w:val="24"/>
          <w:szCs w:val="24"/>
        </w:rPr>
        <w:t>Nezahualcoyotl</w:t>
      </w:r>
      <w:proofErr w:type="spellEnd"/>
      <w:r w:rsidR="00D845E3" w:rsidRPr="00784C3B">
        <w:rPr>
          <w:rFonts w:ascii="Palatino Linotype" w:hAnsi="Palatino Linotype"/>
          <w:i/>
          <w:color w:val="000000" w:themeColor="text1"/>
          <w:sz w:val="24"/>
          <w:szCs w:val="24"/>
        </w:rPr>
        <w:t xml:space="preserve">. En respuesta me </w:t>
      </w:r>
      <w:proofErr w:type="spellStart"/>
      <w:r w:rsidR="00D845E3" w:rsidRPr="00784C3B">
        <w:rPr>
          <w:rFonts w:ascii="Palatino Linotype" w:hAnsi="Palatino Linotype"/>
          <w:i/>
          <w:color w:val="000000" w:themeColor="text1"/>
          <w:sz w:val="24"/>
          <w:szCs w:val="24"/>
        </w:rPr>
        <w:t>envian</w:t>
      </w:r>
      <w:proofErr w:type="spellEnd"/>
      <w:r w:rsidR="00D845E3" w:rsidRPr="00784C3B">
        <w:rPr>
          <w:rFonts w:ascii="Palatino Linotype" w:hAnsi="Palatino Linotype"/>
          <w:i/>
          <w:color w:val="000000" w:themeColor="text1"/>
          <w:sz w:val="24"/>
          <w:szCs w:val="24"/>
        </w:rPr>
        <w:t xml:space="preserve"> un ticket y una nota de remisión las cuales yo </w:t>
      </w:r>
      <w:proofErr w:type="spellStart"/>
      <w:r w:rsidR="00D845E3" w:rsidRPr="00784C3B">
        <w:rPr>
          <w:rFonts w:ascii="Palatino Linotype" w:hAnsi="Palatino Linotype"/>
          <w:i/>
          <w:color w:val="000000" w:themeColor="text1"/>
          <w:sz w:val="24"/>
          <w:szCs w:val="24"/>
        </w:rPr>
        <w:t>envie</w:t>
      </w:r>
      <w:proofErr w:type="spellEnd"/>
      <w:r w:rsidR="00D845E3" w:rsidRPr="00784C3B">
        <w:rPr>
          <w:rFonts w:ascii="Palatino Linotype" w:hAnsi="Palatino Linotype"/>
          <w:i/>
          <w:color w:val="000000" w:themeColor="text1"/>
          <w:sz w:val="24"/>
          <w:szCs w:val="24"/>
        </w:rPr>
        <w:t xml:space="preserve"> anexas dentro de los informes de recursos, no justifican el </w:t>
      </w:r>
      <w:proofErr w:type="spellStart"/>
      <w:r w:rsidR="00D845E3" w:rsidRPr="00784C3B">
        <w:rPr>
          <w:rFonts w:ascii="Palatino Linotype" w:hAnsi="Palatino Linotype"/>
          <w:i/>
          <w:color w:val="000000" w:themeColor="text1"/>
          <w:sz w:val="24"/>
          <w:szCs w:val="24"/>
        </w:rPr>
        <w:t>porque</w:t>
      </w:r>
      <w:proofErr w:type="spellEnd"/>
      <w:r w:rsidR="00D845E3" w:rsidRPr="00784C3B">
        <w:rPr>
          <w:rFonts w:ascii="Palatino Linotype" w:hAnsi="Palatino Linotype"/>
          <w:i/>
          <w:color w:val="000000" w:themeColor="text1"/>
          <w:sz w:val="24"/>
          <w:szCs w:val="24"/>
        </w:rPr>
        <w:t xml:space="preserve"> de la compra o en donde dice que estos gastos deben cubrirse con los fondos de la escuela, de igual forma no </w:t>
      </w:r>
      <w:proofErr w:type="spellStart"/>
      <w:r w:rsidR="00D845E3" w:rsidRPr="00784C3B">
        <w:rPr>
          <w:rFonts w:ascii="Palatino Linotype" w:hAnsi="Palatino Linotype"/>
          <w:i/>
          <w:color w:val="000000" w:themeColor="text1"/>
          <w:sz w:val="24"/>
          <w:szCs w:val="24"/>
        </w:rPr>
        <w:t>envian</w:t>
      </w:r>
      <w:proofErr w:type="spellEnd"/>
      <w:r w:rsidR="00D845E3" w:rsidRPr="00784C3B">
        <w:rPr>
          <w:rFonts w:ascii="Palatino Linotype" w:hAnsi="Palatino Linotype"/>
          <w:i/>
          <w:color w:val="000000" w:themeColor="text1"/>
          <w:sz w:val="24"/>
          <w:szCs w:val="24"/>
        </w:rPr>
        <w:t xml:space="preserve"> los tickets que den certeza al manejo de los recursos, la escuela cuenta con un RFC con el cual debe facturar al realizar alguna compra o adquirir un servicio.</w:t>
      </w:r>
      <w:r w:rsidRPr="00784C3B">
        <w:rPr>
          <w:rFonts w:ascii="Palatino Linotype" w:hAnsi="Palatino Linotype"/>
          <w:i/>
          <w:color w:val="000000" w:themeColor="text1"/>
          <w:sz w:val="24"/>
          <w:szCs w:val="24"/>
        </w:rPr>
        <w:t xml:space="preserve">” </w:t>
      </w:r>
      <w:r w:rsidRPr="00784C3B">
        <w:rPr>
          <w:rFonts w:ascii="Palatino Linotype" w:hAnsi="Palatino Linotype"/>
          <w:color w:val="000000" w:themeColor="text1"/>
          <w:sz w:val="24"/>
          <w:szCs w:val="24"/>
        </w:rPr>
        <w:t>(Sic)</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784C3B">
        <w:rPr>
          <w:rFonts w:ascii="Palatino Linotype" w:hAnsi="Palatino Linotype"/>
          <w:i/>
          <w:color w:val="000000" w:themeColor="text1"/>
          <w:sz w:val="24"/>
          <w:szCs w:val="24"/>
        </w:rPr>
        <w:t xml:space="preserve"> </w:t>
      </w:r>
    </w:p>
    <w:p w14:paraId="496CE205" w14:textId="77777777" w:rsidR="00EB781A" w:rsidRPr="00784C3B" w:rsidRDefault="00EB781A" w:rsidP="00784C3B">
      <w:pPr>
        <w:spacing w:line="360" w:lineRule="auto"/>
        <w:rPr>
          <w:rFonts w:ascii="Palatino Linotype" w:hAnsi="Palatino Linotype"/>
          <w:lang w:val="es-MX" w:eastAsia="en-US"/>
        </w:rPr>
      </w:pPr>
    </w:p>
    <w:p w14:paraId="2A36D9BD" w14:textId="77C11774" w:rsidR="00034A1F" w:rsidRPr="00784C3B" w:rsidRDefault="00034A1F" w:rsidP="00784C3B">
      <w:pPr>
        <w:pStyle w:val="Prrafodelista"/>
        <w:numPr>
          <w:ilvl w:val="0"/>
          <w:numId w:val="2"/>
        </w:numPr>
        <w:spacing w:before="240" w:after="240" w:line="360" w:lineRule="auto"/>
        <w:ind w:left="0" w:firstLine="0"/>
        <w:jc w:val="both"/>
        <w:rPr>
          <w:rFonts w:ascii="Palatino Linotype" w:hAnsi="Palatino Linotype"/>
          <w:i/>
        </w:rPr>
      </w:pPr>
      <w:r w:rsidRPr="00784C3B">
        <w:rPr>
          <w:rFonts w:ascii="Palatino Linotype" w:eastAsia="Calibri" w:hAnsi="Palatino Linotype" w:cs="Arial"/>
          <w:lang w:val="es-ES"/>
        </w:rPr>
        <w:t>El Comisionado Ponente con fundamento en lo dispuesto por el artículo 185 fracción II de la</w:t>
      </w:r>
      <w:r w:rsidR="003364ED" w:rsidRPr="00784C3B">
        <w:rPr>
          <w:rFonts w:ascii="Palatino Linotype" w:eastAsia="Calibri" w:hAnsi="Palatino Linotype" w:cs="Arial"/>
          <w:lang w:val="es-ES"/>
        </w:rPr>
        <w:t xml:space="preserve"> ley de la materia, a través de</w:t>
      </w:r>
      <w:r w:rsidRPr="00784C3B">
        <w:rPr>
          <w:rFonts w:ascii="Palatino Linotype" w:eastAsia="Calibri" w:hAnsi="Palatino Linotype" w:cs="Arial"/>
          <w:lang w:val="es-ES"/>
        </w:rPr>
        <w:t xml:space="preserve">l acuerdo de admisión de fecha </w:t>
      </w:r>
      <w:proofErr w:type="spellStart"/>
      <w:r w:rsidR="00D845E3" w:rsidRPr="00784C3B">
        <w:rPr>
          <w:rFonts w:ascii="Palatino Linotype" w:eastAsia="Calibri" w:hAnsi="Palatino Linotype" w:cs="Arial"/>
          <w:lang w:val="es-ES"/>
        </w:rPr>
        <w:t>veintisiste</w:t>
      </w:r>
      <w:proofErr w:type="spellEnd"/>
      <w:r w:rsidR="001863AF" w:rsidRPr="00784C3B">
        <w:rPr>
          <w:rFonts w:ascii="Palatino Linotype" w:eastAsia="Calibri" w:hAnsi="Palatino Linotype" w:cs="Arial"/>
          <w:lang w:val="es-ES"/>
        </w:rPr>
        <w:t xml:space="preserve"> </w:t>
      </w:r>
      <w:r w:rsidR="007B002D" w:rsidRPr="00784C3B">
        <w:rPr>
          <w:rFonts w:ascii="Palatino Linotype" w:eastAsia="Calibri" w:hAnsi="Palatino Linotype" w:cs="Arial"/>
          <w:lang w:val="es-ES"/>
        </w:rPr>
        <w:t>(</w:t>
      </w:r>
      <w:r w:rsidR="00D845E3" w:rsidRPr="00784C3B">
        <w:rPr>
          <w:rFonts w:ascii="Palatino Linotype" w:eastAsia="Calibri" w:hAnsi="Palatino Linotype" w:cs="Arial"/>
          <w:lang w:val="es-ES"/>
        </w:rPr>
        <w:t>27</w:t>
      </w:r>
      <w:r w:rsidR="007B002D" w:rsidRPr="00784C3B">
        <w:rPr>
          <w:rFonts w:ascii="Palatino Linotype" w:eastAsia="Calibri" w:hAnsi="Palatino Linotype" w:cs="Arial"/>
          <w:lang w:val="es-ES"/>
        </w:rPr>
        <w:t>)</w:t>
      </w:r>
      <w:r w:rsidR="00290721" w:rsidRPr="00784C3B">
        <w:rPr>
          <w:rFonts w:ascii="Palatino Linotype" w:eastAsia="Calibri" w:hAnsi="Palatino Linotype" w:cs="Arial"/>
          <w:lang w:val="es-ES"/>
        </w:rPr>
        <w:t xml:space="preserve"> </w:t>
      </w:r>
      <w:r w:rsidRPr="00784C3B">
        <w:rPr>
          <w:rFonts w:ascii="Palatino Linotype" w:eastAsia="Calibri" w:hAnsi="Palatino Linotype" w:cs="Arial"/>
          <w:lang w:val="es-ES"/>
        </w:rPr>
        <w:t xml:space="preserve">de </w:t>
      </w:r>
      <w:r w:rsidR="00290721" w:rsidRPr="00784C3B">
        <w:rPr>
          <w:rFonts w:ascii="Palatino Linotype" w:eastAsia="Calibri" w:hAnsi="Palatino Linotype" w:cs="Arial"/>
          <w:lang w:val="es-ES"/>
        </w:rPr>
        <w:t>octu</w:t>
      </w:r>
      <w:r w:rsidRPr="00784C3B">
        <w:rPr>
          <w:rFonts w:ascii="Palatino Linotype" w:eastAsia="Calibri" w:hAnsi="Palatino Linotype" w:cs="Arial"/>
          <w:lang w:val="es-ES"/>
        </w:rPr>
        <w:t xml:space="preserve">bre del año en curso,  puso a disposición de las partes los expedientes electrónicos </w:t>
      </w:r>
      <w:r w:rsidRPr="00784C3B">
        <w:rPr>
          <w:rFonts w:ascii="Palatino Linotype" w:eastAsia="Calibri" w:hAnsi="Palatino Linotype" w:cs="Arial"/>
        </w:rPr>
        <w:t xml:space="preserve">vía </w:t>
      </w:r>
      <w:r w:rsidRPr="00784C3B">
        <w:rPr>
          <w:rFonts w:ascii="Palatino Linotype" w:eastAsia="Calibri" w:hAnsi="Palatino Linotype" w:cs="Arial"/>
          <w:lang w:val="es-ES"/>
        </w:rPr>
        <w:t xml:space="preserve">Sistema de Acceso a la Información Mexiquense </w:t>
      </w:r>
      <w:r w:rsidRPr="00784C3B">
        <w:rPr>
          <w:rFonts w:ascii="Palatino Linotype" w:eastAsia="Calibri" w:hAnsi="Palatino Linotype" w:cs="Arial"/>
          <w:b/>
          <w:lang w:val="es-ES"/>
        </w:rPr>
        <w:t xml:space="preserve">SAIMEX </w:t>
      </w:r>
      <w:r w:rsidRPr="00784C3B">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784C3B">
        <w:rPr>
          <w:rFonts w:ascii="Palatino Linotype" w:eastAsia="Calibri" w:hAnsi="Palatino Linotype" w:cs="Arial"/>
          <w:b/>
          <w:lang w:val="es-ES"/>
        </w:rPr>
        <w:t>SUJETO OBLIGADO</w:t>
      </w:r>
      <w:r w:rsidRPr="00784C3B">
        <w:rPr>
          <w:rFonts w:ascii="Palatino Linotype" w:eastAsia="Calibri" w:hAnsi="Palatino Linotype" w:cs="Arial"/>
          <w:lang w:val="es-ES"/>
        </w:rPr>
        <w:t xml:space="preserve"> presentará el Informe Justificado procedente.</w:t>
      </w:r>
    </w:p>
    <w:p w14:paraId="63941133" w14:textId="77777777" w:rsidR="00193EC9" w:rsidRPr="00784C3B" w:rsidRDefault="00193EC9" w:rsidP="00784C3B">
      <w:pPr>
        <w:pStyle w:val="Prrafodelista"/>
        <w:spacing w:before="240" w:after="240" w:line="360" w:lineRule="auto"/>
        <w:ind w:left="0"/>
        <w:jc w:val="both"/>
        <w:rPr>
          <w:rFonts w:ascii="Palatino Linotype" w:hAnsi="Palatino Linotype"/>
          <w:i/>
        </w:rPr>
      </w:pPr>
    </w:p>
    <w:p w14:paraId="730A5E40" w14:textId="3E88BA4E" w:rsidR="00290721" w:rsidRPr="00784C3B" w:rsidRDefault="00D160DB" w:rsidP="00784C3B">
      <w:pPr>
        <w:pStyle w:val="Prrafodelista"/>
        <w:numPr>
          <w:ilvl w:val="0"/>
          <w:numId w:val="2"/>
        </w:numPr>
        <w:spacing w:before="240" w:after="240" w:line="360" w:lineRule="auto"/>
        <w:ind w:left="0" w:firstLine="0"/>
        <w:jc w:val="both"/>
        <w:rPr>
          <w:rFonts w:ascii="Palatino Linotype" w:hAnsi="Palatino Linotype"/>
          <w:color w:val="000000"/>
        </w:rPr>
      </w:pPr>
      <w:r w:rsidRPr="00784C3B">
        <w:rPr>
          <w:rFonts w:ascii="Palatino Linotype" w:hAnsi="Palatino Linotype"/>
          <w:color w:val="000000"/>
        </w:rPr>
        <w:t xml:space="preserve">En </w:t>
      </w:r>
      <w:r w:rsidR="006C5F6F" w:rsidRPr="00784C3B">
        <w:rPr>
          <w:rFonts w:ascii="Palatino Linotype" w:hAnsi="Palatino Linotype"/>
          <w:color w:val="000000"/>
        </w:rPr>
        <w:t xml:space="preserve">fecha </w:t>
      </w:r>
      <w:r w:rsidR="00D845E3" w:rsidRPr="00784C3B">
        <w:rPr>
          <w:rFonts w:ascii="Palatino Linotype" w:hAnsi="Palatino Linotype"/>
          <w:color w:val="000000"/>
        </w:rPr>
        <w:t>ocho</w:t>
      </w:r>
      <w:r w:rsidR="001863AF" w:rsidRPr="00784C3B">
        <w:rPr>
          <w:rFonts w:ascii="Palatino Linotype" w:hAnsi="Palatino Linotype"/>
          <w:color w:val="000000"/>
        </w:rPr>
        <w:t xml:space="preserve"> (0</w:t>
      </w:r>
      <w:r w:rsidR="00D845E3" w:rsidRPr="00784C3B">
        <w:rPr>
          <w:rFonts w:ascii="Palatino Linotype" w:hAnsi="Palatino Linotype"/>
          <w:color w:val="000000"/>
        </w:rPr>
        <w:t>8</w:t>
      </w:r>
      <w:r w:rsidR="001863AF" w:rsidRPr="00784C3B">
        <w:rPr>
          <w:rFonts w:ascii="Palatino Linotype" w:hAnsi="Palatino Linotype"/>
          <w:color w:val="000000"/>
        </w:rPr>
        <w:t xml:space="preserve">) de </w:t>
      </w:r>
      <w:r w:rsidR="00D845E3" w:rsidRPr="00784C3B">
        <w:rPr>
          <w:rFonts w:ascii="Palatino Linotype" w:hAnsi="Palatino Linotype"/>
          <w:color w:val="000000"/>
        </w:rPr>
        <w:t>julio</w:t>
      </w:r>
      <w:r w:rsidR="001863AF" w:rsidRPr="00784C3B">
        <w:rPr>
          <w:rFonts w:ascii="Palatino Linotype" w:hAnsi="Palatino Linotype"/>
          <w:color w:val="000000"/>
        </w:rPr>
        <w:t xml:space="preserve"> de </w:t>
      </w:r>
      <w:r w:rsidR="00D845E3" w:rsidRPr="00784C3B">
        <w:rPr>
          <w:rFonts w:ascii="Palatino Linotype" w:hAnsi="Palatino Linotype"/>
          <w:color w:val="000000"/>
        </w:rPr>
        <w:t>dos mil diecinueve</w:t>
      </w:r>
      <w:r w:rsidR="001863AF" w:rsidRPr="00784C3B">
        <w:rPr>
          <w:rFonts w:ascii="Palatino Linotype" w:hAnsi="Palatino Linotype"/>
          <w:color w:val="000000"/>
        </w:rPr>
        <w:t xml:space="preserve">, el </w:t>
      </w:r>
      <w:r w:rsidR="001863AF" w:rsidRPr="00784C3B">
        <w:rPr>
          <w:rFonts w:ascii="Palatino Linotype" w:hAnsi="Palatino Linotype"/>
          <w:b/>
          <w:color w:val="000000"/>
        </w:rPr>
        <w:t>SUJETO OBLIGADO</w:t>
      </w:r>
      <w:r w:rsidR="001863AF" w:rsidRPr="00784C3B">
        <w:rPr>
          <w:rFonts w:ascii="Palatino Linotype" w:hAnsi="Palatino Linotype"/>
          <w:color w:val="000000"/>
        </w:rPr>
        <w:t xml:space="preserve">, </w:t>
      </w:r>
      <w:r w:rsidR="00936F3C" w:rsidRPr="00784C3B">
        <w:rPr>
          <w:rFonts w:ascii="Palatino Linotype" w:hAnsi="Palatino Linotype"/>
          <w:color w:val="000000"/>
        </w:rPr>
        <w:t>emitió</w:t>
      </w:r>
      <w:r w:rsidR="001863AF" w:rsidRPr="00784C3B">
        <w:rPr>
          <w:rFonts w:ascii="Palatino Linotype" w:hAnsi="Palatino Linotype"/>
          <w:color w:val="000000"/>
        </w:rPr>
        <w:t xml:space="preserve"> el informe jus</w:t>
      </w:r>
      <w:r w:rsidR="00D845E3" w:rsidRPr="00784C3B">
        <w:rPr>
          <w:rFonts w:ascii="Palatino Linotype" w:hAnsi="Palatino Linotype"/>
          <w:color w:val="000000"/>
        </w:rPr>
        <w:t>tificado respectivo, mismo que</w:t>
      </w:r>
      <w:r w:rsidR="001863AF" w:rsidRPr="00784C3B">
        <w:rPr>
          <w:rFonts w:ascii="Palatino Linotype" w:hAnsi="Palatino Linotype"/>
          <w:color w:val="000000"/>
        </w:rPr>
        <w:t xml:space="preserve"> fue puesto a disposición del recurrente </w:t>
      </w:r>
      <w:r w:rsidR="00D845E3" w:rsidRPr="00784C3B">
        <w:rPr>
          <w:rFonts w:ascii="Palatino Linotype" w:hAnsi="Palatino Linotype"/>
          <w:color w:val="000000"/>
        </w:rPr>
        <w:t>mediante acuerdo de fecha trece (13) de agosto del mismo año; no obstante el hoy recurrente fue omiso en manifestar lo que a su derecho conviniera y asistiera</w:t>
      </w:r>
      <w:r w:rsidR="001863AF" w:rsidRPr="00784C3B">
        <w:rPr>
          <w:rFonts w:ascii="Palatino Linotype" w:hAnsi="Palatino Linotype"/>
          <w:color w:val="000000"/>
        </w:rPr>
        <w:t>.</w:t>
      </w:r>
    </w:p>
    <w:p w14:paraId="7AE37A25" w14:textId="77777777" w:rsidR="005C178C" w:rsidRPr="00784C3B" w:rsidRDefault="005C178C" w:rsidP="00784C3B">
      <w:pPr>
        <w:pStyle w:val="Prrafodelista"/>
        <w:spacing w:line="360" w:lineRule="auto"/>
        <w:rPr>
          <w:rFonts w:ascii="Palatino Linotype" w:hAnsi="Palatino Linotype"/>
          <w:color w:val="000000"/>
        </w:rPr>
      </w:pPr>
    </w:p>
    <w:p w14:paraId="66F0290E" w14:textId="62866DB0" w:rsidR="00643903" w:rsidRPr="0074708D" w:rsidRDefault="00025B10" w:rsidP="00784C3B">
      <w:pPr>
        <w:pStyle w:val="Prrafodelista"/>
        <w:numPr>
          <w:ilvl w:val="0"/>
          <w:numId w:val="2"/>
        </w:numPr>
        <w:spacing w:before="240" w:after="240" w:line="360" w:lineRule="auto"/>
        <w:ind w:left="0" w:firstLine="0"/>
        <w:jc w:val="both"/>
        <w:rPr>
          <w:rFonts w:ascii="Palatino Linotype" w:hAnsi="Palatino Linotype"/>
          <w:b/>
        </w:rPr>
      </w:pPr>
      <w:r w:rsidRPr="00784C3B">
        <w:rPr>
          <w:rFonts w:ascii="Palatino Linotype" w:hAnsi="Palatino Linotype"/>
        </w:rPr>
        <w:t xml:space="preserve">El Comisionado Ponente </w:t>
      </w:r>
      <w:r w:rsidR="00C82032" w:rsidRPr="00784C3B">
        <w:rPr>
          <w:rFonts w:ascii="Palatino Linotype" w:hAnsi="Palatino Linotype"/>
        </w:rPr>
        <w:t xml:space="preserve">emitió el </w:t>
      </w:r>
      <w:r w:rsidR="005C60A3" w:rsidRPr="00784C3B">
        <w:rPr>
          <w:rFonts w:ascii="Palatino Linotype" w:hAnsi="Palatino Linotype"/>
        </w:rPr>
        <w:t xml:space="preserve">cierre de instrucción </w:t>
      </w:r>
      <w:r w:rsidR="00D845E3" w:rsidRPr="00784C3B">
        <w:rPr>
          <w:rFonts w:ascii="Palatino Linotype" w:hAnsi="Palatino Linotype"/>
        </w:rPr>
        <w:t>a través de acuerdo de fecha veintiocho (28) de agosto de dos mil diecinueve</w:t>
      </w:r>
      <w:r w:rsidR="005C60A3" w:rsidRPr="00784C3B">
        <w:rPr>
          <w:rFonts w:ascii="Palatino Linotype" w:hAnsi="Palatino Linotype"/>
        </w:rPr>
        <w:t xml:space="preserve">, </w:t>
      </w:r>
      <w:r w:rsidR="00D845E3" w:rsidRPr="00784C3B">
        <w:rPr>
          <w:rFonts w:ascii="Palatino Linotype" w:hAnsi="Palatino Linotype"/>
        </w:rPr>
        <w:t xml:space="preserve">consecutivamente se </w:t>
      </w:r>
      <w:proofErr w:type="spellStart"/>
      <w:r w:rsidR="00D845E3" w:rsidRPr="00784C3B">
        <w:rPr>
          <w:rFonts w:ascii="Palatino Linotype" w:hAnsi="Palatino Linotype"/>
        </w:rPr>
        <w:t>amplio</w:t>
      </w:r>
      <w:proofErr w:type="spellEnd"/>
      <w:r w:rsidR="00D845E3" w:rsidRPr="00784C3B">
        <w:rPr>
          <w:rFonts w:ascii="Palatino Linotype" w:hAnsi="Palatino Linotype"/>
        </w:rPr>
        <w:t xml:space="preserve"> el termino para resolver a efecto de un mejor proveer </w:t>
      </w:r>
      <w:r w:rsidR="00F73160" w:rsidRPr="00784C3B">
        <w:rPr>
          <w:rFonts w:ascii="Palatino Linotype" w:hAnsi="Palatino Linotype"/>
        </w:rPr>
        <w:t>en su estudio y resolución, mediante acuerdo de</w:t>
      </w:r>
      <w:r w:rsidR="005C60A3" w:rsidRPr="00784C3B">
        <w:rPr>
          <w:rFonts w:ascii="Palatino Linotype" w:hAnsi="Palatino Linotype"/>
        </w:rPr>
        <w:t xml:space="preserve"> fecha </w:t>
      </w:r>
      <w:r w:rsidR="00F73160" w:rsidRPr="00784C3B">
        <w:rPr>
          <w:rFonts w:ascii="Palatino Linotype" w:hAnsi="Palatino Linotype"/>
        </w:rPr>
        <w:t>tres</w:t>
      </w:r>
      <w:r w:rsidR="005C60A3" w:rsidRPr="00784C3B">
        <w:rPr>
          <w:rFonts w:ascii="Palatino Linotype" w:hAnsi="Palatino Linotype"/>
        </w:rPr>
        <w:t xml:space="preserve"> </w:t>
      </w:r>
      <w:r w:rsidR="0053021B" w:rsidRPr="00784C3B">
        <w:rPr>
          <w:rFonts w:ascii="Palatino Linotype" w:hAnsi="Palatino Linotype"/>
        </w:rPr>
        <w:t>(</w:t>
      </w:r>
      <w:r w:rsidR="00F73160" w:rsidRPr="00784C3B">
        <w:rPr>
          <w:rFonts w:ascii="Palatino Linotype" w:hAnsi="Palatino Linotype"/>
        </w:rPr>
        <w:t>03</w:t>
      </w:r>
      <w:r w:rsidR="0053021B" w:rsidRPr="00784C3B">
        <w:rPr>
          <w:rFonts w:ascii="Palatino Linotype" w:hAnsi="Palatino Linotype"/>
        </w:rPr>
        <w:t xml:space="preserve">) </w:t>
      </w:r>
      <w:r w:rsidR="005C60A3" w:rsidRPr="00784C3B">
        <w:rPr>
          <w:rFonts w:ascii="Palatino Linotype" w:hAnsi="Palatino Linotype"/>
        </w:rPr>
        <w:t xml:space="preserve">de </w:t>
      </w:r>
      <w:r w:rsidR="00F73160" w:rsidRPr="00784C3B">
        <w:rPr>
          <w:rFonts w:ascii="Palatino Linotype" w:hAnsi="Palatino Linotype"/>
        </w:rPr>
        <w:t>septiembre</w:t>
      </w:r>
      <w:r w:rsidR="005C60A3" w:rsidRPr="00784C3B">
        <w:rPr>
          <w:rFonts w:ascii="Palatino Linotype" w:hAnsi="Palatino Linotype"/>
        </w:rPr>
        <w:t xml:space="preserve"> del año en curso</w:t>
      </w:r>
      <w:r w:rsidRPr="00784C3B">
        <w:rPr>
          <w:rFonts w:ascii="Palatino Linotype" w:hAnsi="Palatino Linotype"/>
        </w:rPr>
        <w:t>,</w:t>
      </w:r>
      <w:r w:rsidR="006A3E8C" w:rsidRPr="00784C3B">
        <w:rPr>
          <w:rFonts w:ascii="Palatino Linotype" w:hAnsi="Palatino Linotype"/>
        </w:rPr>
        <w:t xml:space="preserve"> por lo que</w:t>
      </w:r>
      <w:r w:rsidR="00CF3F0A" w:rsidRPr="00784C3B">
        <w:rPr>
          <w:rFonts w:ascii="Palatino Linotype" w:hAnsi="Palatino Linotype"/>
        </w:rPr>
        <w:t xml:space="preserve"> </w:t>
      </w:r>
      <w:r w:rsidRPr="00784C3B">
        <w:rPr>
          <w:rFonts w:ascii="Palatino Linotype" w:hAnsi="Palatino Linotype"/>
        </w:rPr>
        <w:t>se</w:t>
      </w:r>
      <w:r w:rsidR="00585F00" w:rsidRPr="00784C3B">
        <w:rPr>
          <w:rFonts w:ascii="Palatino Linotype" w:hAnsi="Palatino Linotype" w:cs="Arial"/>
        </w:rPr>
        <w:t xml:space="preserve"> ordenó tur</w:t>
      </w:r>
      <w:r w:rsidR="00434B23" w:rsidRPr="00784C3B">
        <w:rPr>
          <w:rFonts w:ascii="Palatino Linotype" w:hAnsi="Palatino Linotype" w:cs="Arial"/>
        </w:rPr>
        <w:t xml:space="preserve">nar el expediente a resolución, </w:t>
      </w:r>
      <w:r w:rsidR="00274F7F" w:rsidRPr="00784C3B">
        <w:rPr>
          <w:rFonts w:ascii="Palatino Linotype" w:hAnsi="Palatino Linotype" w:cs="Arial"/>
        </w:rPr>
        <w:t xml:space="preserve">por lo que no habiendo más que hacer constar, </w:t>
      </w:r>
      <w:r w:rsidR="001F5AF8" w:rsidRPr="00784C3B">
        <w:rPr>
          <w:rFonts w:ascii="Palatino Linotype" w:hAnsi="Palatino Linotype" w:cs="Arial"/>
        </w:rPr>
        <w:t xml:space="preserve">y - - - - </w:t>
      </w:r>
      <w:r w:rsidR="00C82032" w:rsidRPr="00784C3B">
        <w:rPr>
          <w:rFonts w:ascii="Palatino Linotype" w:hAnsi="Palatino Linotype" w:cs="Arial"/>
        </w:rPr>
        <w:t>- - - - - - - - - - - - - -</w:t>
      </w:r>
      <w:r w:rsidR="006A3E8C" w:rsidRPr="00784C3B">
        <w:rPr>
          <w:rFonts w:ascii="Palatino Linotype" w:hAnsi="Palatino Linotype" w:cs="Arial"/>
        </w:rPr>
        <w:t xml:space="preserve"> - - - - - - - - - - - - - </w:t>
      </w:r>
      <w:r w:rsidR="005C60A3" w:rsidRPr="00784C3B">
        <w:rPr>
          <w:rFonts w:ascii="Palatino Linotype" w:hAnsi="Palatino Linotype" w:cs="Arial"/>
        </w:rPr>
        <w:t xml:space="preserve">- - - </w:t>
      </w:r>
      <w:r w:rsidR="00F73160" w:rsidRPr="00784C3B">
        <w:rPr>
          <w:rFonts w:ascii="Palatino Linotype" w:hAnsi="Palatino Linotype" w:cs="Arial"/>
        </w:rPr>
        <w:t>- - - - - - - - - - - - - - - - -</w:t>
      </w:r>
    </w:p>
    <w:p w14:paraId="76F0686A" w14:textId="77777777" w:rsidR="0074708D" w:rsidRPr="0074708D" w:rsidRDefault="0074708D" w:rsidP="0074708D">
      <w:pPr>
        <w:pStyle w:val="Prrafodelista"/>
        <w:rPr>
          <w:rFonts w:ascii="Palatino Linotype" w:hAnsi="Palatino Linotype"/>
          <w:b/>
        </w:rPr>
      </w:pPr>
    </w:p>
    <w:p w14:paraId="624860EF" w14:textId="77777777" w:rsidR="0074708D" w:rsidRDefault="0074708D" w:rsidP="0074708D">
      <w:pPr>
        <w:spacing w:before="240" w:after="240" w:line="360" w:lineRule="auto"/>
        <w:jc w:val="both"/>
        <w:rPr>
          <w:rFonts w:ascii="Palatino Linotype" w:hAnsi="Palatino Linotype"/>
          <w:b/>
        </w:rPr>
      </w:pPr>
    </w:p>
    <w:p w14:paraId="1ABC8DAC" w14:textId="77777777" w:rsidR="0074708D" w:rsidRDefault="0074708D" w:rsidP="0074708D">
      <w:pPr>
        <w:spacing w:before="240" w:after="240" w:line="360" w:lineRule="auto"/>
        <w:jc w:val="both"/>
        <w:rPr>
          <w:rFonts w:ascii="Palatino Linotype" w:hAnsi="Palatino Linotype"/>
          <w:b/>
        </w:rPr>
      </w:pPr>
    </w:p>
    <w:p w14:paraId="22FFC665" w14:textId="77777777" w:rsidR="0074708D" w:rsidRPr="0074708D" w:rsidRDefault="0074708D" w:rsidP="0074708D">
      <w:pPr>
        <w:spacing w:before="240" w:after="240" w:line="360" w:lineRule="auto"/>
        <w:jc w:val="both"/>
        <w:rPr>
          <w:rFonts w:ascii="Palatino Linotype" w:hAnsi="Palatino Linotype"/>
          <w:b/>
        </w:rPr>
      </w:pPr>
    </w:p>
    <w:p w14:paraId="51E91971" w14:textId="77777777" w:rsidR="00585F00" w:rsidRPr="00784C3B" w:rsidRDefault="00585F00" w:rsidP="00784C3B">
      <w:pPr>
        <w:pStyle w:val="Ttulo1"/>
        <w:spacing w:line="360" w:lineRule="auto"/>
        <w:jc w:val="center"/>
        <w:rPr>
          <w:b/>
          <w:szCs w:val="24"/>
        </w:rPr>
      </w:pPr>
      <w:bookmarkStart w:id="71" w:name="_Toc491791302"/>
      <w:bookmarkStart w:id="72" w:name="_Toc18436387"/>
      <w:r w:rsidRPr="00784C3B">
        <w:rPr>
          <w:b/>
          <w:szCs w:val="24"/>
        </w:rPr>
        <w:t>CONSIDERANDO</w:t>
      </w:r>
      <w:bookmarkEnd w:id="71"/>
      <w:bookmarkEnd w:id="72"/>
    </w:p>
    <w:p w14:paraId="7681ED66" w14:textId="77777777" w:rsidR="00585F00" w:rsidRPr="00784C3B" w:rsidRDefault="00585F00" w:rsidP="00784C3B">
      <w:pPr>
        <w:spacing w:line="360" w:lineRule="auto"/>
        <w:rPr>
          <w:rFonts w:ascii="Palatino Linotype" w:hAnsi="Palatino Linotype"/>
          <w:lang w:val="es-MX" w:eastAsia="en-US"/>
        </w:rPr>
      </w:pPr>
    </w:p>
    <w:p w14:paraId="717D4ABA" w14:textId="77777777" w:rsidR="00585F00" w:rsidRPr="00784C3B" w:rsidRDefault="00585F00" w:rsidP="00784C3B">
      <w:pPr>
        <w:pStyle w:val="Ttulo2"/>
        <w:spacing w:line="360" w:lineRule="auto"/>
        <w:rPr>
          <w:rFonts w:ascii="Palatino Linotype" w:hAnsi="Palatino Linotype"/>
          <w:b/>
          <w:color w:val="auto"/>
          <w:sz w:val="24"/>
          <w:szCs w:val="24"/>
        </w:rPr>
      </w:pPr>
      <w:bookmarkStart w:id="73" w:name="_Toc491791303"/>
      <w:bookmarkStart w:id="74" w:name="_Toc18436388"/>
      <w:r w:rsidRPr="00784C3B">
        <w:rPr>
          <w:rFonts w:ascii="Palatino Linotype" w:hAnsi="Palatino Linotype"/>
          <w:b/>
          <w:color w:val="auto"/>
          <w:sz w:val="24"/>
          <w:szCs w:val="24"/>
        </w:rPr>
        <w:t>PRIMERO. De la competencia</w:t>
      </w:r>
      <w:bookmarkEnd w:id="73"/>
      <w:bookmarkEnd w:id="74"/>
    </w:p>
    <w:p w14:paraId="6EA8B854" w14:textId="77777777" w:rsidR="00585F00" w:rsidRPr="00784C3B" w:rsidRDefault="00585F00" w:rsidP="00784C3B">
      <w:pPr>
        <w:spacing w:line="360" w:lineRule="auto"/>
        <w:rPr>
          <w:rFonts w:ascii="Palatino Linotype" w:hAnsi="Palatino Linotype"/>
          <w:lang w:val="es-MX" w:eastAsia="en-US"/>
        </w:rPr>
      </w:pPr>
    </w:p>
    <w:p w14:paraId="59B46AF8" w14:textId="7B77C28D" w:rsidR="00585F00" w:rsidRPr="00784C3B" w:rsidRDefault="00585F00" w:rsidP="00784C3B">
      <w:pPr>
        <w:pStyle w:val="Prrafodelista"/>
        <w:numPr>
          <w:ilvl w:val="0"/>
          <w:numId w:val="2"/>
        </w:numPr>
        <w:spacing w:line="360" w:lineRule="auto"/>
        <w:ind w:left="0" w:firstLine="0"/>
        <w:jc w:val="both"/>
        <w:rPr>
          <w:rFonts w:ascii="Palatino Linotype" w:eastAsia="Calibri" w:hAnsi="Palatino Linotype" w:cs="Times New Roman"/>
          <w:b/>
          <w:lang w:val="es-ES"/>
        </w:rPr>
      </w:pPr>
      <w:r w:rsidRPr="00784C3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4C3B">
        <w:rPr>
          <w:rFonts w:ascii="Palatino Linotype" w:eastAsia="Calibri" w:hAnsi="Palatino Linotype" w:cs="Times New Roman"/>
          <w:b/>
          <w:lang w:val="es-ES"/>
        </w:rPr>
        <w:t>Constitución Política de los Estados Unidos Mexicanos</w:t>
      </w:r>
      <w:r w:rsidRPr="00784C3B">
        <w:rPr>
          <w:rFonts w:ascii="Palatino Linotype" w:eastAsia="Calibri" w:hAnsi="Palatino Linotype" w:cs="Times New Roman"/>
          <w:lang w:val="es-ES"/>
        </w:rPr>
        <w:t>; 5, párrafos vigésimo</w:t>
      </w:r>
      <w:r w:rsidR="0074708D">
        <w:rPr>
          <w:rFonts w:ascii="Palatino Linotype" w:eastAsia="Calibri" w:hAnsi="Palatino Linotype" w:cs="Times New Roman"/>
          <w:lang w:val="es-ES"/>
        </w:rPr>
        <w:t xml:space="preserve"> segundo, vigésimo tercero y vigésimo cuarto</w:t>
      </w:r>
      <w:r w:rsidRPr="00784C3B">
        <w:rPr>
          <w:rFonts w:ascii="Palatino Linotype" w:eastAsia="Calibri" w:hAnsi="Palatino Linotype" w:cs="Times New Roman"/>
          <w:lang w:val="es-ES"/>
        </w:rPr>
        <w:t xml:space="preserve"> fracciones IV y V de la </w:t>
      </w:r>
      <w:r w:rsidRPr="00784C3B">
        <w:rPr>
          <w:rFonts w:ascii="Palatino Linotype" w:eastAsia="Calibri" w:hAnsi="Palatino Linotype" w:cs="Times New Roman"/>
          <w:b/>
          <w:lang w:val="es-ES"/>
        </w:rPr>
        <w:t>Constitución Política del Estado Libre y Soberano de México</w:t>
      </w:r>
      <w:r w:rsidRPr="00784C3B">
        <w:rPr>
          <w:rFonts w:ascii="Palatino Linotype" w:eastAsia="Calibri" w:hAnsi="Palatino Linotype" w:cs="Times New Roman"/>
          <w:lang w:val="es-ES"/>
        </w:rPr>
        <w:t xml:space="preserve">; artículos 1, 2 fracción II, 13, 29, 36 fracciones I y II, 176, 178, 179, 181 párrafo tercero y 185 </w:t>
      </w:r>
      <w:r w:rsidRPr="00784C3B">
        <w:rPr>
          <w:rFonts w:ascii="Palatino Linotype" w:eastAsia="Calibri" w:hAnsi="Palatino Linotype" w:cs="Arial"/>
          <w:lang w:val="es-ES"/>
        </w:rPr>
        <w:t xml:space="preserve">de la </w:t>
      </w:r>
      <w:r w:rsidRPr="00784C3B">
        <w:rPr>
          <w:rFonts w:ascii="Palatino Linotype" w:eastAsia="Calibri" w:hAnsi="Palatino Linotype" w:cs="Arial"/>
          <w:b/>
          <w:lang w:val="es-ES"/>
        </w:rPr>
        <w:t>Ley de Transparencia y Acceso a la Información Pública del Estado de México y Municipios</w:t>
      </w:r>
      <w:r w:rsidRPr="00784C3B">
        <w:rPr>
          <w:rFonts w:ascii="Palatino Linotype" w:eastAsia="Calibri" w:hAnsi="Palatino Linotype" w:cs="Arial"/>
          <w:lang w:val="es-ES"/>
        </w:rPr>
        <w:t xml:space="preserve">; ; y 10, 7, 9 fracciones I y XXIV, y 11 del </w:t>
      </w:r>
      <w:r w:rsidRPr="00784C3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784C3B" w:rsidRDefault="00F73160" w:rsidP="00784C3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784C3B" w:rsidRDefault="00585F00" w:rsidP="00784C3B">
      <w:pPr>
        <w:pStyle w:val="Ttulo2"/>
        <w:spacing w:line="360" w:lineRule="auto"/>
        <w:rPr>
          <w:rFonts w:ascii="Palatino Linotype" w:hAnsi="Palatino Linotype"/>
          <w:b/>
          <w:color w:val="auto"/>
          <w:sz w:val="24"/>
          <w:szCs w:val="24"/>
        </w:rPr>
      </w:pPr>
      <w:bookmarkStart w:id="75" w:name="_Toc491791304"/>
      <w:bookmarkStart w:id="76" w:name="_Toc18436389"/>
      <w:r w:rsidRPr="00784C3B">
        <w:rPr>
          <w:rFonts w:ascii="Palatino Linotype" w:hAnsi="Palatino Linotype"/>
          <w:b/>
          <w:color w:val="auto"/>
          <w:sz w:val="24"/>
          <w:szCs w:val="24"/>
        </w:rPr>
        <w:t>SEGUNDO. De la oportunidad y procedencia.</w:t>
      </w:r>
      <w:bookmarkEnd w:id="75"/>
      <w:bookmarkEnd w:id="76"/>
    </w:p>
    <w:p w14:paraId="3839E4F2" w14:textId="026A565A" w:rsidR="00585F00" w:rsidRPr="00784C3B" w:rsidRDefault="00585F00" w:rsidP="00784C3B">
      <w:pPr>
        <w:pStyle w:val="Prrafodelista"/>
        <w:numPr>
          <w:ilvl w:val="0"/>
          <w:numId w:val="2"/>
        </w:numPr>
        <w:spacing w:before="240" w:after="240" w:line="360" w:lineRule="auto"/>
        <w:ind w:left="0" w:right="49" w:firstLine="0"/>
        <w:jc w:val="both"/>
        <w:rPr>
          <w:rFonts w:ascii="Palatino Linotype" w:hAnsi="Palatino Linotype"/>
        </w:rPr>
      </w:pPr>
      <w:r w:rsidRPr="00784C3B">
        <w:rPr>
          <w:rFonts w:ascii="Palatino Linotype" w:eastAsia="Calibri" w:hAnsi="Palatino Linotype" w:cs="Arial"/>
        </w:rPr>
        <w:t xml:space="preserve">El medio de impugnación fue presentado a través del </w:t>
      </w:r>
      <w:r w:rsidRPr="00784C3B">
        <w:rPr>
          <w:rFonts w:ascii="Palatino Linotype" w:eastAsia="Calibri" w:hAnsi="Palatino Linotype" w:cs="Arial"/>
          <w:b/>
        </w:rPr>
        <w:t>SAIMEX,</w:t>
      </w:r>
      <w:r w:rsidRPr="00784C3B">
        <w:rPr>
          <w:rFonts w:ascii="Palatino Linotype" w:eastAsia="Calibri" w:hAnsi="Palatino Linotype" w:cs="Arial"/>
        </w:rPr>
        <w:t xml:space="preserve"> en el formato previamente aprobado para tal efecto y dentro del plazo legal de quince días hábiles otorgados; para el cas</w:t>
      </w:r>
      <w:r w:rsidR="000C2DFA" w:rsidRPr="00784C3B">
        <w:rPr>
          <w:rFonts w:ascii="Palatino Linotype" w:eastAsia="Calibri" w:hAnsi="Palatino Linotype" w:cs="Arial"/>
        </w:rPr>
        <w:t>o en particular es de señalar</w:t>
      </w:r>
      <w:r w:rsidRPr="00784C3B">
        <w:rPr>
          <w:rFonts w:ascii="Palatino Linotype" w:eastAsia="Calibri" w:hAnsi="Palatino Linotype" w:cs="Arial"/>
        </w:rPr>
        <w:t xml:space="preserve"> </w:t>
      </w:r>
      <w:r w:rsidR="005C60A3" w:rsidRPr="00784C3B">
        <w:rPr>
          <w:rFonts w:ascii="Palatino Linotype" w:eastAsia="Calibri" w:hAnsi="Palatino Linotype" w:cs="Arial"/>
        </w:rPr>
        <w:t>e</w:t>
      </w:r>
      <w:r w:rsidRPr="00784C3B">
        <w:rPr>
          <w:rFonts w:ascii="Palatino Linotype" w:eastAsia="Calibri" w:hAnsi="Palatino Linotype" w:cs="Arial"/>
        </w:rPr>
        <w:t xml:space="preserve">l </w:t>
      </w:r>
      <w:r w:rsidRPr="00784C3B">
        <w:rPr>
          <w:rFonts w:ascii="Palatino Linotype" w:eastAsia="Calibri" w:hAnsi="Palatino Linotype" w:cs="Arial"/>
          <w:b/>
        </w:rPr>
        <w:t>SUJETO OBLIGADO</w:t>
      </w:r>
      <w:r w:rsidRPr="00784C3B">
        <w:rPr>
          <w:rFonts w:ascii="Palatino Linotype" w:eastAsia="Calibri" w:hAnsi="Palatino Linotype" w:cs="Arial"/>
        </w:rPr>
        <w:t xml:space="preserve"> </w:t>
      </w:r>
      <w:r w:rsidR="00BB6B13" w:rsidRPr="00784C3B">
        <w:rPr>
          <w:rFonts w:ascii="Palatino Linotype" w:eastAsia="Calibri" w:hAnsi="Palatino Linotype" w:cs="Arial"/>
        </w:rPr>
        <w:t>entreg</w:t>
      </w:r>
      <w:r w:rsidR="005C60A3" w:rsidRPr="00784C3B">
        <w:rPr>
          <w:rFonts w:ascii="Palatino Linotype" w:eastAsia="Calibri" w:hAnsi="Palatino Linotype" w:cs="Arial"/>
        </w:rPr>
        <w:t>o</w:t>
      </w:r>
      <w:r w:rsidRPr="00784C3B">
        <w:rPr>
          <w:rFonts w:ascii="Palatino Linotype" w:eastAsia="Calibri" w:hAnsi="Palatino Linotype" w:cs="Arial"/>
        </w:rPr>
        <w:t xml:space="preserve"> </w:t>
      </w:r>
      <w:r w:rsidR="00F95F7E" w:rsidRPr="00784C3B">
        <w:rPr>
          <w:rFonts w:ascii="Palatino Linotype" w:eastAsia="Calibri" w:hAnsi="Palatino Linotype" w:cs="Arial"/>
        </w:rPr>
        <w:t xml:space="preserve">su </w:t>
      </w:r>
      <w:r w:rsidRPr="00784C3B">
        <w:rPr>
          <w:rFonts w:ascii="Palatino Linotype" w:eastAsia="Calibri" w:hAnsi="Palatino Linotype" w:cs="Arial"/>
        </w:rPr>
        <w:t>re</w:t>
      </w:r>
      <w:r w:rsidR="00643903" w:rsidRPr="00784C3B">
        <w:rPr>
          <w:rFonts w:ascii="Palatino Linotype" w:eastAsia="Calibri" w:hAnsi="Palatino Linotype" w:cs="Arial"/>
        </w:rPr>
        <w:t>spuesta</w:t>
      </w:r>
      <w:r w:rsidR="000C2DFA" w:rsidRPr="00784C3B">
        <w:rPr>
          <w:rFonts w:ascii="Palatino Linotype" w:eastAsia="Calibri" w:hAnsi="Palatino Linotype" w:cs="Arial"/>
        </w:rPr>
        <w:t>s</w:t>
      </w:r>
      <w:r w:rsidR="00643903" w:rsidRPr="00784C3B">
        <w:rPr>
          <w:rFonts w:ascii="Palatino Linotype" w:eastAsia="Calibri" w:hAnsi="Palatino Linotype" w:cs="Arial"/>
        </w:rPr>
        <w:t xml:space="preserve"> </w:t>
      </w:r>
      <w:r w:rsidR="004A6A7B" w:rsidRPr="00784C3B">
        <w:rPr>
          <w:rFonts w:ascii="Palatino Linotype" w:eastAsia="Calibri" w:hAnsi="Palatino Linotype" w:cs="Arial"/>
        </w:rPr>
        <w:t>el</w:t>
      </w:r>
      <w:r w:rsidR="000C2DFA" w:rsidRPr="00784C3B">
        <w:rPr>
          <w:rFonts w:ascii="Palatino Linotype" w:eastAsia="Calibri" w:hAnsi="Palatino Linotype" w:cs="Arial"/>
        </w:rPr>
        <w:t xml:space="preserve"> día </w:t>
      </w:r>
      <w:r w:rsidR="00F73160" w:rsidRPr="00784C3B">
        <w:rPr>
          <w:rFonts w:ascii="Palatino Linotype" w:eastAsia="Calibri" w:hAnsi="Palatino Linotype" w:cs="Arial"/>
        </w:rPr>
        <w:t>diez</w:t>
      </w:r>
      <w:r w:rsidR="001A683E" w:rsidRPr="00784C3B">
        <w:rPr>
          <w:rFonts w:ascii="Palatino Linotype" w:eastAsia="Calibri" w:hAnsi="Palatino Linotype" w:cs="Arial"/>
        </w:rPr>
        <w:t xml:space="preserve"> (</w:t>
      </w:r>
      <w:r w:rsidR="00F73160" w:rsidRPr="00784C3B">
        <w:rPr>
          <w:rFonts w:ascii="Palatino Linotype" w:eastAsia="Calibri" w:hAnsi="Palatino Linotype" w:cs="Arial"/>
        </w:rPr>
        <w:t>10</w:t>
      </w:r>
      <w:r w:rsidR="001A683E" w:rsidRPr="00784C3B">
        <w:rPr>
          <w:rFonts w:ascii="Palatino Linotype" w:eastAsia="Calibri" w:hAnsi="Palatino Linotype" w:cs="Arial"/>
        </w:rPr>
        <w:t>)</w:t>
      </w:r>
      <w:r w:rsidR="000C2DFA" w:rsidRPr="00784C3B">
        <w:rPr>
          <w:rFonts w:ascii="Palatino Linotype" w:eastAsia="Calibri" w:hAnsi="Palatino Linotype" w:cs="Arial"/>
        </w:rPr>
        <w:t xml:space="preserve"> </w:t>
      </w:r>
      <w:r w:rsidRPr="00784C3B">
        <w:rPr>
          <w:rFonts w:ascii="Palatino Linotype" w:eastAsia="Calibri" w:hAnsi="Palatino Linotype" w:cs="Arial"/>
        </w:rPr>
        <w:t xml:space="preserve">de </w:t>
      </w:r>
      <w:r w:rsidR="00F73160" w:rsidRPr="00784C3B">
        <w:rPr>
          <w:rFonts w:ascii="Palatino Linotype" w:eastAsia="Calibri" w:hAnsi="Palatino Linotype" w:cs="Arial"/>
        </w:rPr>
        <w:t>junio</w:t>
      </w:r>
      <w:r w:rsidRPr="00784C3B">
        <w:rPr>
          <w:rFonts w:ascii="Palatino Linotype" w:eastAsia="Calibri" w:hAnsi="Palatino Linotype" w:cs="Arial"/>
        </w:rPr>
        <w:t xml:space="preserve"> de dos mil dieci</w:t>
      </w:r>
      <w:r w:rsidR="00F73160" w:rsidRPr="00784C3B">
        <w:rPr>
          <w:rFonts w:ascii="Palatino Linotype" w:eastAsia="Calibri" w:hAnsi="Palatino Linotype" w:cs="Arial"/>
        </w:rPr>
        <w:t>nueve</w:t>
      </w:r>
      <w:r w:rsidRPr="00784C3B">
        <w:rPr>
          <w:rFonts w:ascii="Palatino Linotype" w:eastAsia="Calibri" w:hAnsi="Palatino Linotype" w:cs="Arial"/>
        </w:rPr>
        <w:t xml:space="preserve">, </w:t>
      </w:r>
      <w:r w:rsidRPr="00784C3B">
        <w:rPr>
          <w:rFonts w:ascii="Palatino Linotype" w:hAnsi="Palatino Linotype" w:cs="Arial"/>
        </w:rPr>
        <w:t>de tal forma que el plazo para interponer el recurso transcurrió de</w:t>
      </w:r>
      <w:r w:rsidR="004A6A7B" w:rsidRPr="00784C3B">
        <w:rPr>
          <w:rFonts w:ascii="Palatino Linotype" w:hAnsi="Palatino Linotype" w:cs="Arial"/>
        </w:rPr>
        <w:t>l</w:t>
      </w:r>
      <w:r w:rsidRPr="00784C3B">
        <w:rPr>
          <w:rFonts w:ascii="Palatino Linotype" w:hAnsi="Palatino Linotype" w:cs="Arial"/>
        </w:rPr>
        <w:t xml:space="preserve"> día</w:t>
      </w:r>
      <w:r w:rsidR="000C2DFA" w:rsidRPr="00784C3B">
        <w:rPr>
          <w:rFonts w:ascii="Palatino Linotype" w:hAnsi="Palatino Linotype" w:cs="Arial"/>
        </w:rPr>
        <w:t xml:space="preserve"> </w:t>
      </w:r>
      <w:r w:rsidR="00F73160" w:rsidRPr="00784C3B">
        <w:rPr>
          <w:rFonts w:ascii="Palatino Linotype" w:hAnsi="Palatino Linotype" w:cs="Arial"/>
        </w:rPr>
        <w:t>once</w:t>
      </w:r>
      <w:r w:rsidR="001A683E" w:rsidRPr="00784C3B">
        <w:rPr>
          <w:rFonts w:ascii="Palatino Linotype" w:hAnsi="Palatino Linotype" w:cs="Arial"/>
        </w:rPr>
        <w:t xml:space="preserve"> (</w:t>
      </w:r>
      <w:r w:rsidR="00F73160" w:rsidRPr="00784C3B">
        <w:rPr>
          <w:rFonts w:ascii="Palatino Linotype" w:hAnsi="Palatino Linotype" w:cs="Arial"/>
        </w:rPr>
        <w:t>11</w:t>
      </w:r>
      <w:r w:rsidR="001A683E" w:rsidRPr="00784C3B">
        <w:rPr>
          <w:rFonts w:ascii="Palatino Linotype" w:hAnsi="Palatino Linotype" w:cs="Arial"/>
        </w:rPr>
        <w:t>)</w:t>
      </w:r>
      <w:r w:rsidR="004A6A7B" w:rsidRPr="00784C3B">
        <w:rPr>
          <w:rFonts w:ascii="Palatino Linotype" w:hAnsi="Palatino Linotype" w:cs="Arial"/>
        </w:rPr>
        <w:t xml:space="preserve"> </w:t>
      </w:r>
      <w:r w:rsidR="005C60A3" w:rsidRPr="00784C3B">
        <w:rPr>
          <w:rFonts w:ascii="Palatino Linotype" w:hAnsi="Palatino Linotype" w:cs="Arial"/>
        </w:rPr>
        <w:t xml:space="preserve">de </w:t>
      </w:r>
      <w:r w:rsidR="00F73160" w:rsidRPr="00784C3B">
        <w:rPr>
          <w:rFonts w:ascii="Palatino Linotype" w:hAnsi="Palatino Linotype" w:cs="Arial"/>
        </w:rPr>
        <w:t>junio</w:t>
      </w:r>
      <w:r w:rsidR="005C60A3" w:rsidRPr="00784C3B">
        <w:rPr>
          <w:rFonts w:ascii="Palatino Linotype" w:hAnsi="Palatino Linotype" w:cs="Arial"/>
        </w:rPr>
        <w:t xml:space="preserve"> </w:t>
      </w:r>
      <w:r w:rsidR="004A6A7B" w:rsidRPr="00784C3B">
        <w:rPr>
          <w:rFonts w:ascii="Palatino Linotype" w:hAnsi="Palatino Linotype" w:cs="Arial"/>
        </w:rPr>
        <w:t>al</w:t>
      </w:r>
      <w:r w:rsidR="001A683E" w:rsidRPr="00784C3B">
        <w:rPr>
          <w:rFonts w:ascii="Palatino Linotype" w:hAnsi="Palatino Linotype" w:cs="Arial"/>
        </w:rPr>
        <w:t xml:space="preserve"> </w:t>
      </w:r>
      <w:r w:rsidR="00F73160" w:rsidRPr="00784C3B">
        <w:rPr>
          <w:rFonts w:ascii="Palatino Linotype" w:hAnsi="Palatino Linotype" w:cs="Arial"/>
        </w:rPr>
        <w:t>uno</w:t>
      </w:r>
      <w:r w:rsidR="001A683E" w:rsidRPr="00784C3B">
        <w:rPr>
          <w:rFonts w:ascii="Palatino Linotype" w:hAnsi="Palatino Linotype" w:cs="Arial"/>
        </w:rPr>
        <w:t xml:space="preserve"> (</w:t>
      </w:r>
      <w:r w:rsidR="00F73160" w:rsidRPr="00784C3B">
        <w:rPr>
          <w:rFonts w:ascii="Palatino Linotype" w:hAnsi="Palatino Linotype" w:cs="Arial"/>
        </w:rPr>
        <w:t>0</w:t>
      </w:r>
      <w:r w:rsidR="00227831" w:rsidRPr="00784C3B">
        <w:rPr>
          <w:rFonts w:ascii="Palatino Linotype" w:hAnsi="Palatino Linotype" w:cs="Arial"/>
        </w:rPr>
        <w:t>1</w:t>
      </w:r>
      <w:r w:rsidR="001A683E" w:rsidRPr="00784C3B">
        <w:rPr>
          <w:rFonts w:ascii="Palatino Linotype" w:hAnsi="Palatino Linotype" w:cs="Arial"/>
        </w:rPr>
        <w:t>)</w:t>
      </w:r>
      <w:r w:rsidR="004A6A7B" w:rsidRPr="00784C3B">
        <w:rPr>
          <w:rFonts w:ascii="Palatino Linotype" w:hAnsi="Palatino Linotype" w:cs="Arial"/>
        </w:rPr>
        <w:t xml:space="preserve"> de </w:t>
      </w:r>
      <w:r w:rsidR="00F73160" w:rsidRPr="00784C3B">
        <w:rPr>
          <w:rFonts w:ascii="Palatino Linotype" w:hAnsi="Palatino Linotype" w:cs="Arial"/>
        </w:rPr>
        <w:t>julio</w:t>
      </w:r>
      <w:r w:rsidR="004A6A7B" w:rsidRPr="00784C3B">
        <w:rPr>
          <w:rFonts w:ascii="Palatino Linotype" w:hAnsi="Palatino Linotype" w:cs="Arial"/>
        </w:rPr>
        <w:t xml:space="preserve"> de</w:t>
      </w:r>
      <w:r w:rsidR="00C2054F" w:rsidRPr="00784C3B">
        <w:rPr>
          <w:rFonts w:ascii="Palatino Linotype" w:hAnsi="Palatino Linotype" w:cs="Arial"/>
        </w:rPr>
        <w:t xml:space="preserve"> </w:t>
      </w:r>
      <w:r w:rsidR="004A6A7B" w:rsidRPr="00784C3B">
        <w:rPr>
          <w:rFonts w:ascii="Palatino Linotype" w:hAnsi="Palatino Linotype" w:cs="Arial"/>
        </w:rPr>
        <w:t>201</w:t>
      </w:r>
      <w:r w:rsidR="00F73160" w:rsidRPr="00784C3B">
        <w:rPr>
          <w:rFonts w:ascii="Palatino Linotype" w:hAnsi="Palatino Linotype" w:cs="Arial"/>
        </w:rPr>
        <w:t>9</w:t>
      </w:r>
      <w:r w:rsidRPr="00784C3B">
        <w:rPr>
          <w:rFonts w:ascii="Palatino Linotype" w:hAnsi="Palatino Linotype" w:cs="Arial"/>
        </w:rPr>
        <w:t>; en consecuencia, el ahora recurrente presentó su inconformidad</w:t>
      </w:r>
      <w:r w:rsidR="00C2054F" w:rsidRPr="00784C3B">
        <w:rPr>
          <w:rFonts w:ascii="Palatino Linotype" w:hAnsi="Palatino Linotype" w:cs="Arial"/>
        </w:rPr>
        <w:t xml:space="preserve"> </w:t>
      </w:r>
      <w:r w:rsidR="004A6A7B" w:rsidRPr="00784C3B">
        <w:rPr>
          <w:rFonts w:ascii="Palatino Linotype" w:hAnsi="Palatino Linotype" w:cs="Arial"/>
        </w:rPr>
        <w:t>e</w:t>
      </w:r>
      <w:r w:rsidRPr="00784C3B">
        <w:rPr>
          <w:rFonts w:ascii="Palatino Linotype" w:hAnsi="Palatino Linotype" w:cs="Arial"/>
        </w:rPr>
        <w:t xml:space="preserve">l día </w:t>
      </w:r>
      <w:r w:rsidR="004A6A7B" w:rsidRPr="00784C3B">
        <w:rPr>
          <w:rFonts w:ascii="Palatino Linotype" w:hAnsi="Palatino Linotype" w:cs="Arial"/>
        </w:rPr>
        <w:t>(</w:t>
      </w:r>
      <w:r w:rsidR="005C60A3" w:rsidRPr="00784C3B">
        <w:rPr>
          <w:rFonts w:ascii="Palatino Linotype" w:hAnsi="Palatino Linotype" w:cs="Arial"/>
        </w:rPr>
        <w:t>2</w:t>
      </w:r>
      <w:r w:rsidR="00F73160" w:rsidRPr="00784C3B">
        <w:rPr>
          <w:rFonts w:ascii="Palatino Linotype" w:hAnsi="Palatino Linotype" w:cs="Arial"/>
        </w:rPr>
        <w:t>1</w:t>
      </w:r>
      <w:r w:rsidR="001A683E" w:rsidRPr="00784C3B">
        <w:rPr>
          <w:rFonts w:ascii="Palatino Linotype" w:hAnsi="Palatino Linotype" w:cs="Arial"/>
        </w:rPr>
        <w:t>)</w:t>
      </w:r>
      <w:r w:rsidR="00C2054F" w:rsidRPr="00784C3B">
        <w:rPr>
          <w:rFonts w:ascii="Palatino Linotype" w:hAnsi="Palatino Linotype" w:cs="Arial"/>
        </w:rPr>
        <w:t xml:space="preserve"> </w:t>
      </w:r>
      <w:r w:rsidR="005C60A3" w:rsidRPr="00784C3B">
        <w:rPr>
          <w:rFonts w:ascii="Palatino Linotype" w:hAnsi="Palatino Linotype" w:cs="Arial"/>
        </w:rPr>
        <w:t>veinti</w:t>
      </w:r>
      <w:r w:rsidR="00F73160" w:rsidRPr="00784C3B">
        <w:rPr>
          <w:rFonts w:ascii="Palatino Linotype" w:hAnsi="Palatino Linotype" w:cs="Arial"/>
        </w:rPr>
        <w:t>un</w:t>
      </w:r>
      <w:r w:rsidR="005C60A3" w:rsidRPr="00784C3B">
        <w:rPr>
          <w:rFonts w:ascii="Palatino Linotype" w:hAnsi="Palatino Linotype" w:cs="Arial"/>
        </w:rPr>
        <w:t>o</w:t>
      </w:r>
      <w:r w:rsidR="004A6A7B" w:rsidRPr="00784C3B">
        <w:rPr>
          <w:rFonts w:ascii="Palatino Linotype" w:hAnsi="Palatino Linotype" w:cs="Arial"/>
        </w:rPr>
        <w:t xml:space="preserve"> </w:t>
      </w:r>
      <w:r w:rsidR="005C60A3" w:rsidRPr="00784C3B">
        <w:rPr>
          <w:rFonts w:ascii="Palatino Linotype" w:hAnsi="Palatino Linotype" w:cs="Arial"/>
        </w:rPr>
        <w:t xml:space="preserve">de </w:t>
      </w:r>
      <w:r w:rsidR="00F73160" w:rsidRPr="00784C3B">
        <w:rPr>
          <w:rFonts w:ascii="Palatino Linotype" w:hAnsi="Palatino Linotype" w:cs="Arial"/>
        </w:rPr>
        <w:t>junio de 2019</w:t>
      </w:r>
      <w:r w:rsidR="00B12503" w:rsidRPr="00784C3B">
        <w:rPr>
          <w:rFonts w:ascii="Palatino Linotype" w:hAnsi="Palatino Linotype" w:cs="Arial"/>
        </w:rPr>
        <w:t>;</w:t>
      </w:r>
      <w:r w:rsidRPr="00784C3B">
        <w:rPr>
          <w:rFonts w:ascii="Palatino Linotype" w:hAnsi="Palatino Linotype" w:cs="Arial"/>
        </w:rPr>
        <w:t xml:space="preserve"> es decir, </w:t>
      </w:r>
      <w:r w:rsidR="005C60A3" w:rsidRPr="00784C3B">
        <w:rPr>
          <w:rFonts w:ascii="Palatino Linotype" w:hAnsi="Palatino Linotype" w:cs="Arial"/>
        </w:rPr>
        <w:t>dentro de</w:t>
      </w:r>
      <w:r w:rsidR="004A6A7B" w:rsidRPr="00784C3B">
        <w:rPr>
          <w:rFonts w:ascii="Palatino Linotype" w:hAnsi="Palatino Linotype" w:cs="Arial"/>
        </w:rPr>
        <w:t>l plazo legalmente establecido para tal efecto</w:t>
      </w:r>
      <w:r w:rsidRPr="00784C3B">
        <w:rPr>
          <w:rFonts w:ascii="Palatino Linotype" w:hAnsi="Palatino Linotype" w:cs="Arial"/>
        </w:rPr>
        <w:t xml:space="preserve">. </w:t>
      </w:r>
    </w:p>
    <w:p w14:paraId="57447230" w14:textId="77777777" w:rsidR="001A683E" w:rsidRPr="00784C3B" w:rsidRDefault="001A683E" w:rsidP="00784C3B">
      <w:pPr>
        <w:pStyle w:val="Prrafodelista"/>
        <w:spacing w:before="240" w:after="240" w:line="360" w:lineRule="auto"/>
        <w:ind w:left="426" w:right="49"/>
        <w:jc w:val="both"/>
        <w:rPr>
          <w:rFonts w:ascii="Palatino Linotype" w:hAnsi="Palatino Linotype"/>
        </w:rPr>
      </w:pPr>
    </w:p>
    <w:p w14:paraId="613FC3B7" w14:textId="77777777" w:rsidR="00424CBA" w:rsidRPr="00784C3B" w:rsidRDefault="00424CBA"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784C3B" w:rsidRDefault="00D63E87" w:rsidP="00784C3B">
      <w:pPr>
        <w:pStyle w:val="Prrafodelista"/>
        <w:spacing w:line="360" w:lineRule="auto"/>
        <w:rPr>
          <w:rFonts w:ascii="Palatino Linotype" w:hAnsi="Palatino Linotype"/>
        </w:rPr>
      </w:pPr>
    </w:p>
    <w:p w14:paraId="25D47018" w14:textId="4E1783C0" w:rsidR="007809C0" w:rsidRPr="00784C3B" w:rsidRDefault="007809C0" w:rsidP="00784C3B">
      <w:pPr>
        <w:pStyle w:val="Ttulo1"/>
        <w:spacing w:line="360" w:lineRule="auto"/>
        <w:rPr>
          <w:b/>
          <w:szCs w:val="24"/>
        </w:rPr>
      </w:pPr>
      <w:bookmarkStart w:id="77" w:name="_Toc528265090"/>
      <w:bookmarkStart w:id="78" w:name="_Toc18436390"/>
      <w:bookmarkStart w:id="79" w:name="_Toc467081898"/>
      <w:bookmarkStart w:id="80" w:name="_Toc509403242"/>
      <w:r w:rsidRPr="00784C3B">
        <w:rPr>
          <w:b/>
          <w:szCs w:val="24"/>
        </w:rPr>
        <w:t>TERCERO.</w:t>
      </w:r>
      <w:r w:rsidRPr="00784C3B">
        <w:rPr>
          <w:szCs w:val="24"/>
        </w:rPr>
        <w:t xml:space="preserve"> </w:t>
      </w:r>
      <w:r w:rsidRPr="00784C3B">
        <w:rPr>
          <w:b/>
          <w:szCs w:val="24"/>
        </w:rPr>
        <w:t>De</w:t>
      </w:r>
      <w:bookmarkEnd w:id="77"/>
      <w:r w:rsidRPr="00784C3B">
        <w:rPr>
          <w:b/>
          <w:szCs w:val="24"/>
        </w:rPr>
        <w:t xml:space="preserve"> previo y especial pronunciamiento.</w:t>
      </w:r>
      <w:bookmarkEnd w:id="78"/>
    </w:p>
    <w:p w14:paraId="5DD1C0A8" w14:textId="4763CB0F" w:rsidR="00C2054F" w:rsidRPr="00784C3B" w:rsidRDefault="00F73160" w:rsidP="00784C3B">
      <w:pPr>
        <w:pStyle w:val="Ttulo1"/>
        <w:numPr>
          <w:ilvl w:val="0"/>
          <w:numId w:val="11"/>
        </w:numPr>
        <w:spacing w:line="360" w:lineRule="auto"/>
        <w:rPr>
          <w:b/>
          <w:szCs w:val="24"/>
        </w:rPr>
      </w:pPr>
      <w:bookmarkStart w:id="81" w:name="_Toc18436391"/>
      <w:r w:rsidRPr="00784C3B">
        <w:rPr>
          <w:b/>
          <w:szCs w:val="24"/>
        </w:rPr>
        <w:t>Manifestaciones subjetivas</w:t>
      </w:r>
      <w:bookmarkEnd w:id="81"/>
    </w:p>
    <w:p w14:paraId="61DD14FE" w14:textId="3C7886CD" w:rsidR="007809C0" w:rsidRPr="00784C3B" w:rsidRDefault="007809C0" w:rsidP="00784C3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784C3B">
        <w:rPr>
          <w:rFonts w:ascii="Palatino Linotype" w:eastAsia="MS Mincho" w:hAnsi="Palatino Linotype" w:cs="Times New Roman"/>
          <w:color w:val="000000"/>
        </w:rPr>
        <w:t xml:space="preserve">Previo al ingreso del estudio de la </w:t>
      </w:r>
      <w:r w:rsidR="00C82032" w:rsidRPr="00784C3B">
        <w:rPr>
          <w:rFonts w:ascii="Palatino Linotype" w:eastAsia="MS Mincho" w:hAnsi="Palatino Linotype" w:cs="Times New Roman"/>
          <w:i/>
          <w:color w:val="000000"/>
        </w:rPr>
        <w:t>Litis</w:t>
      </w:r>
      <w:r w:rsidRPr="00784C3B">
        <w:rPr>
          <w:rFonts w:ascii="Palatino Linotype" w:eastAsia="MS Mincho" w:hAnsi="Palatino Linotype" w:cs="Times New Roman"/>
          <w:color w:val="000000"/>
        </w:rPr>
        <w:t xml:space="preserve">, se considera necesario primeramente traer a contexto las expresiones </w:t>
      </w:r>
      <w:r w:rsidR="00FC026A" w:rsidRPr="00784C3B">
        <w:rPr>
          <w:rFonts w:ascii="Palatino Linotype" w:eastAsia="MS Mincho" w:hAnsi="Palatino Linotype" w:cs="Times New Roman"/>
          <w:color w:val="000000"/>
        </w:rPr>
        <w:t>desarrolladas en las</w:t>
      </w:r>
      <w:r w:rsidRPr="00784C3B">
        <w:rPr>
          <w:rFonts w:ascii="Palatino Linotype" w:eastAsia="MS Mincho" w:hAnsi="Palatino Linotype" w:cs="Times New Roman"/>
          <w:color w:val="000000"/>
        </w:rPr>
        <w:t xml:space="preserve"> solicitud</w:t>
      </w:r>
      <w:r w:rsidR="00C2054F" w:rsidRPr="00784C3B">
        <w:rPr>
          <w:rFonts w:ascii="Palatino Linotype" w:eastAsia="MS Mincho" w:hAnsi="Palatino Linotype" w:cs="Times New Roman"/>
          <w:color w:val="000000"/>
        </w:rPr>
        <w:t>es</w:t>
      </w:r>
      <w:r w:rsidRPr="00784C3B">
        <w:rPr>
          <w:rFonts w:ascii="Palatino Linotype" w:eastAsia="MS Mincho" w:hAnsi="Palatino Linotype" w:cs="Times New Roman"/>
          <w:color w:val="000000"/>
        </w:rPr>
        <w:t xml:space="preserve"> de </w:t>
      </w:r>
      <w:r w:rsidR="001A683E" w:rsidRPr="00784C3B">
        <w:rPr>
          <w:rFonts w:ascii="Palatino Linotype" w:eastAsia="MS Mincho" w:hAnsi="Palatino Linotype" w:cs="Times New Roman"/>
          <w:color w:val="000000"/>
        </w:rPr>
        <w:t>información</w:t>
      </w:r>
      <w:r w:rsidRPr="00784C3B">
        <w:rPr>
          <w:rFonts w:ascii="Palatino Linotype" w:eastAsia="MS Mincho" w:hAnsi="Palatino Linotype" w:cs="Times New Roman"/>
          <w:color w:val="000000"/>
        </w:rPr>
        <w:t>, a saber:</w:t>
      </w:r>
    </w:p>
    <w:p w14:paraId="797B5107" w14:textId="77777777" w:rsidR="007809C0" w:rsidRPr="00784C3B" w:rsidRDefault="007809C0" w:rsidP="00784C3B">
      <w:pPr>
        <w:pStyle w:val="Prrafodelista"/>
        <w:spacing w:before="240" w:after="240" w:line="360" w:lineRule="auto"/>
        <w:ind w:left="360"/>
        <w:jc w:val="both"/>
        <w:rPr>
          <w:rFonts w:ascii="Palatino Linotype" w:eastAsia="MS Mincho" w:hAnsi="Palatino Linotype" w:cs="Times New Roman"/>
          <w:color w:val="000000"/>
        </w:rPr>
      </w:pPr>
    </w:p>
    <w:p w14:paraId="0AE063F2" w14:textId="07FFD113" w:rsidR="007809C0" w:rsidRPr="00784C3B" w:rsidRDefault="00DA0EAA" w:rsidP="00784C3B">
      <w:pPr>
        <w:pStyle w:val="Prrafodelista"/>
        <w:numPr>
          <w:ilvl w:val="0"/>
          <w:numId w:val="10"/>
        </w:numPr>
        <w:spacing w:before="240" w:after="240" w:line="360" w:lineRule="auto"/>
        <w:ind w:left="1134"/>
        <w:jc w:val="both"/>
        <w:rPr>
          <w:rFonts w:ascii="Palatino Linotype" w:eastAsia="MS Mincho" w:hAnsi="Palatino Linotype" w:cs="Times New Roman"/>
          <w:i/>
          <w:color w:val="000000"/>
        </w:rPr>
      </w:pPr>
      <w:r w:rsidRPr="00784C3B">
        <w:rPr>
          <w:rFonts w:ascii="Palatino Linotype" w:eastAsia="MS Mincho" w:hAnsi="Palatino Linotype" w:cs="Times New Roman"/>
          <w:i/>
          <w:color w:val="000000"/>
        </w:rPr>
        <w:t xml:space="preserve">“…en los informes de recursos que se anexan a la presente vienen una cantidad considerable de notas de remisión por las adquisición de varios productos y servicios, sin embargo no importando que articulo sea el </w:t>
      </w:r>
      <w:proofErr w:type="gramStart"/>
      <w:r w:rsidRPr="00784C3B">
        <w:rPr>
          <w:rFonts w:ascii="Palatino Linotype" w:eastAsia="MS Mincho" w:hAnsi="Palatino Linotype" w:cs="Times New Roman"/>
          <w:i/>
          <w:color w:val="000000"/>
        </w:rPr>
        <w:t>adquirido ,</w:t>
      </w:r>
      <w:proofErr w:type="gramEnd"/>
      <w:r w:rsidRPr="00784C3B">
        <w:rPr>
          <w:rFonts w:ascii="Palatino Linotype" w:eastAsia="MS Mincho" w:hAnsi="Palatino Linotype" w:cs="Times New Roman"/>
          <w:i/>
          <w:color w:val="000000"/>
        </w:rPr>
        <w:t xml:space="preserve"> </w:t>
      </w:r>
      <w:r w:rsidRPr="00784C3B">
        <w:rPr>
          <w:rFonts w:ascii="Palatino Linotype" w:eastAsia="MS Mincho" w:hAnsi="Palatino Linotype" w:cs="Times New Roman"/>
          <w:b/>
          <w:i/>
          <w:color w:val="000000"/>
        </w:rPr>
        <w:t>todas contienen el mismo tipo de caligrafía</w:t>
      </w:r>
      <w:r w:rsidRPr="00784C3B">
        <w:rPr>
          <w:rFonts w:ascii="Palatino Linotype" w:eastAsia="MS Mincho" w:hAnsi="Palatino Linotype" w:cs="Times New Roman"/>
          <w:i/>
          <w:color w:val="000000"/>
        </w:rPr>
        <w:t>…</w:t>
      </w:r>
      <w:r w:rsidR="00C2054F" w:rsidRPr="00784C3B">
        <w:rPr>
          <w:rFonts w:ascii="Palatino Linotype" w:eastAsia="MS Mincho" w:hAnsi="Palatino Linotype" w:cs="Times New Roman"/>
          <w:i/>
          <w:color w:val="000000"/>
        </w:rPr>
        <w:t>"</w:t>
      </w:r>
      <w:r w:rsidRPr="00784C3B">
        <w:rPr>
          <w:rFonts w:ascii="Palatino Linotype" w:eastAsia="MS Mincho" w:hAnsi="Palatino Linotype" w:cs="Times New Roman"/>
          <w:i/>
          <w:color w:val="000000"/>
        </w:rPr>
        <w:t xml:space="preserve"> </w:t>
      </w:r>
      <w:proofErr w:type="spellStart"/>
      <w:r w:rsidRPr="00784C3B">
        <w:rPr>
          <w:rFonts w:ascii="Palatino Linotype" w:eastAsia="MS Mincho" w:hAnsi="Palatino Linotype" w:cs="Times New Roman"/>
          <w:color w:val="000000"/>
        </w:rPr>
        <w:t>Enfasis</w:t>
      </w:r>
      <w:proofErr w:type="spellEnd"/>
      <w:r w:rsidRPr="00784C3B">
        <w:rPr>
          <w:rFonts w:ascii="Palatino Linotype" w:eastAsia="MS Mincho" w:hAnsi="Palatino Linotype" w:cs="Times New Roman"/>
          <w:color w:val="000000"/>
        </w:rPr>
        <w:t xml:space="preserve"> añadido</w:t>
      </w:r>
    </w:p>
    <w:p w14:paraId="5D66EBB1" w14:textId="77777777" w:rsidR="007809C0" w:rsidRPr="00784C3B" w:rsidRDefault="007809C0" w:rsidP="00784C3B">
      <w:pPr>
        <w:pStyle w:val="Prrafodelista"/>
        <w:spacing w:before="240" w:after="240" w:line="360" w:lineRule="auto"/>
        <w:ind w:left="851"/>
        <w:jc w:val="both"/>
        <w:rPr>
          <w:rFonts w:ascii="Palatino Linotype" w:eastAsia="MS Mincho" w:hAnsi="Palatino Linotype" w:cs="Times New Roman"/>
          <w:color w:val="000000"/>
        </w:rPr>
      </w:pPr>
    </w:p>
    <w:p w14:paraId="3B28E10E" w14:textId="5AC7C4F2" w:rsidR="007809C0" w:rsidRPr="00784C3B" w:rsidRDefault="00E457C2" w:rsidP="00784C3B">
      <w:pPr>
        <w:pStyle w:val="Prrafodelista"/>
        <w:numPr>
          <w:ilvl w:val="0"/>
          <w:numId w:val="2"/>
        </w:numPr>
        <w:spacing w:before="240" w:after="240" w:line="360" w:lineRule="auto"/>
        <w:ind w:left="0" w:firstLine="0"/>
        <w:jc w:val="both"/>
        <w:rPr>
          <w:rFonts w:ascii="Palatino Linotype" w:hAnsi="Palatino Linotype"/>
          <w:color w:val="000000"/>
        </w:rPr>
      </w:pPr>
      <w:r w:rsidRPr="00784C3B">
        <w:rPr>
          <w:rFonts w:ascii="Palatino Linotype" w:eastAsia="MS Mincho" w:hAnsi="Palatino Linotype" w:cs="Times New Roman"/>
          <w:color w:val="000000"/>
        </w:rPr>
        <w:t>Al respecto, son s</w:t>
      </w:r>
      <w:r w:rsidR="007809C0" w:rsidRPr="00784C3B">
        <w:rPr>
          <w:rFonts w:ascii="Palatino Linotype" w:eastAsia="MS Mincho" w:hAnsi="Palatino Linotype" w:cs="Times New Roman"/>
          <w:color w:val="000000"/>
        </w:rPr>
        <w:t>olicitudes que deben señalarse</w:t>
      </w:r>
      <w:r w:rsidR="007809C0" w:rsidRPr="00784C3B">
        <w:rPr>
          <w:rFonts w:ascii="Palatino Linotype" w:hAnsi="Palatino Linotype"/>
          <w:i/>
          <w:color w:val="000000"/>
        </w:rPr>
        <w:t xml:space="preserve">, </w:t>
      </w:r>
      <w:r w:rsidR="007809C0" w:rsidRPr="00784C3B">
        <w:rPr>
          <w:rFonts w:ascii="Palatino Linotype" w:hAnsi="Palatino Linotype" w:cs="Arial"/>
        </w:rPr>
        <w:t xml:space="preserve">no constituyen un derecho de acceso a la información pública y por lo tanto </w:t>
      </w:r>
      <w:r w:rsidR="007809C0" w:rsidRPr="00784C3B">
        <w:rPr>
          <w:rFonts w:ascii="Palatino Linotype" w:hAnsi="Palatino Linotype" w:cs="Arial"/>
          <w:u w:val="single"/>
        </w:rPr>
        <w:t>no es atendible mediante una solicitud de Acceso a la Información</w:t>
      </w:r>
      <w:r w:rsidR="007809C0" w:rsidRPr="00784C3B">
        <w:rPr>
          <w:rFonts w:ascii="Palatino Linotype" w:hAnsi="Palatino Linotype" w:cs="Arial"/>
        </w:rPr>
        <w:t>, porque se tratan de manifestaciones subjetivas vertidas por el particular, declaraciones que no se colm</w:t>
      </w:r>
      <w:r w:rsidR="00DA0EAA" w:rsidRPr="00784C3B">
        <w:rPr>
          <w:rFonts w:ascii="Palatino Linotype" w:hAnsi="Palatino Linotype" w:cs="Arial"/>
        </w:rPr>
        <w:t>an con la entrega de documentos</w:t>
      </w:r>
      <w:r w:rsidR="007809C0" w:rsidRPr="00784C3B">
        <w:rPr>
          <w:rFonts w:ascii="Palatino Linotype" w:hAnsi="Palatino Linotype" w:cs="Arial"/>
        </w:rPr>
        <w:t>.</w:t>
      </w:r>
    </w:p>
    <w:p w14:paraId="2A4EAEF4" w14:textId="77777777" w:rsidR="007809C0" w:rsidRPr="00784C3B" w:rsidRDefault="007809C0" w:rsidP="00784C3B">
      <w:pPr>
        <w:pStyle w:val="Prrafodelista"/>
        <w:spacing w:line="360" w:lineRule="auto"/>
        <w:ind w:left="0"/>
        <w:jc w:val="both"/>
        <w:rPr>
          <w:rFonts w:ascii="Palatino Linotype" w:hAnsi="Palatino Linotype"/>
          <w:color w:val="000000"/>
        </w:rPr>
      </w:pPr>
    </w:p>
    <w:p w14:paraId="279A8A74" w14:textId="52270911" w:rsidR="007809C0" w:rsidRPr="00784C3B" w:rsidRDefault="007809C0" w:rsidP="00784C3B">
      <w:pPr>
        <w:pStyle w:val="Prrafodelista"/>
        <w:numPr>
          <w:ilvl w:val="0"/>
          <w:numId w:val="2"/>
        </w:numPr>
        <w:spacing w:before="240" w:after="240" w:line="360" w:lineRule="auto"/>
        <w:ind w:left="0" w:firstLine="0"/>
        <w:jc w:val="both"/>
        <w:rPr>
          <w:rFonts w:ascii="Palatino Linotype" w:hAnsi="Palatino Linotype" w:cs="Arial"/>
        </w:rPr>
      </w:pPr>
      <w:r w:rsidRPr="00784C3B">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00DA0EAA" w:rsidRPr="00784C3B">
        <w:rPr>
          <w:rFonts w:ascii="Palatino Linotype" w:hAnsi="Palatino Linotype" w:cs="Arial"/>
        </w:rPr>
        <w:t>una manifestación de una percepción realizada</w:t>
      </w:r>
      <w:r w:rsidRPr="00784C3B">
        <w:rPr>
          <w:rFonts w:ascii="Palatino Linotype" w:hAnsi="Palatino Linotype" w:cs="Arial"/>
        </w:rPr>
        <w:t xml:space="preserve">, </w:t>
      </w:r>
      <w:r w:rsidR="00DA0EAA" w:rsidRPr="00784C3B">
        <w:rPr>
          <w:rFonts w:ascii="Palatino Linotype" w:hAnsi="Palatino Linotype" w:cs="Arial"/>
        </w:rPr>
        <w:t>que constituye una</w:t>
      </w:r>
      <w:r w:rsidRPr="00784C3B">
        <w:rPr>
          <w:rFonts w:ascii="Palatino Linotype" w:hAnsi="Palatino Linotype" w:cs="Arial"/>
        </w:rPr>
        <w:t xml:space="preserve"> interrogante</w:t>
      </w:r>
      <w:r w:rsidR="00DA0EAA" w:rsidRPr="00784C3B">
        <w:rPr>
          <w:rFonts w:ascii="Palatino Linotype" w:hAnsi="Palatino Linotype" w:cs="Arial"/>
        </w:rPr>
        <w:t xml:space="preserve"> o</w:t>
      </w:r>
      <w:r w:rsidRPr="00784C3B">
        <w:rPr>
          <w:rFonts w:ascii="Palatino Linotype" w:hAnsi="Palatino Linotype" w:cs="Arial"/>
        </w:rPr>
        <w:t xml:space="preserve"> </w:t>
      </w:r>
      <w:r w:rsidR="00DA0EAA" w:rsidRPr="00784C3B">
        <w:rPr>
          <w:rFonts w:ascii="Palatino Linotype" w:hAnsi="Palatino Linotype" w:cs="Arial"/>
        </w:rPr>
        <w:t>inquietud</w:t>
      </w:r>
      <w:r w:rsidR="00DA0EAA" w:rsidRPr="00784C3B">
        <w:rPr>
          <w:rFonts w:ascii="Palatino Linotype" w:hAnsi="Palatino Linotype" w:cs="Arial"/>
          <w:b/>
          <w:u w:val="single"/>
        </w:rPr>
        <w:t>,</w:t>
      </w:r>
      <w:r w:rsidRPr="00784C3B">
        <w:rPr>
          <w:rFonts w:ascii="Palatino Linotype" w:hAnsi="Palatino Linotype" w:cs="Arial"/>
        </w:rPr>
        <w:t xml:space="preserve"> manifestaciones </w:t>
      </w:r>
      <w:r w:rsidR="00DA0EAA" w:rsidRPr="00784C3B">
        <w:rPr>
          <w:rFonts w:ascii="Palatino Linotype" w:hAnsi="Palatino Linotype" w:cs="Arial"/>
        </w:rPr>
        <w:t xml:space="preserve">que eventualmente se </w:t>
      </w:r>
      <w:proofErr w:type="spellStart"/>
      <w:r w:rsidR="00DA0EAA" w:rsidRPr="00784C3B">
        <w:rPr>
          <w:rFonts w:ascii="Palatino Linotype" w:hAnsi="Palatino Linotype" w:cs="Arial"/>
        </w:rPr>
        <w:t>satisfaceria</w:t>
      </w:r>
      <w:proofErr w:type="spellEnd"/>
      <w:r w:rsidR="00DA0EAA" w:rsidRPr="00784C3B">
        <w:rPr>
          <w:rFonts w:ascii="Palatino Linotype" w:hAnsi="Palatino Linotype" w:cs="Arial"/>
        </w:rPr>
        <w:t xml:space="preserve"> </w:t>
      </w:r>
      <w:r w:rsidRPr="00784C3B">
        <w:rPr>
          <w:rFonts w:ascii="Palatino Linotype" w:hAnsi="Palatino Linotype" w:cs="Arial"/>
        </w:rPr>
        <w:t xml:space="preserve">vía derecho de petición. </w:t>
      </w:r>
    </w:p>
    <w:p w14:paraId="6EBE4660" w14:textId="77777777" w:rsidR="007809C0" w:rsidRPr="00784C3B" w:rsidRDefault="007809C0" w:rsidP="00784C3B">
      <w:pPr>
        <w:pStyle w:val="Prrafodelista"/>
        <w:spacing w:after="240" w:line="360" w:lineRule="auto"/>
        <w:ind w:left="0"/>
        <w:jc w:val="both"/>
        <w:rPr>
          <w:rFonts w:ascii="Palatino Linotype" w:hAnsi="Palatino Linotype" w:cs="Arial"/>
        </w:rPr>
      </w:pPr>
    </w:p>
    <w:p w14:paraId="5D835367" w14:textId="37C66730" w:rsidR="007809C0" w:rsidRPr="00784C3B" w:rsidRDefault="007809C0" w:rsidP="00784C3B">
      <w:pPr>
        <w:pStyle w:val="Prrafodelista"/>
        <w:numPr>
          <w:ilvl w:val="0"/>
          <w:numId w:val="2"/>
        </w:numPr>
        <w:spacing w:before="240" w:after="240" w:line="360" w:lineRule="auto"/>
        <w:ind w:left="0" w:firstLine="0"/>
        <w:jc w:val="both"/>
        <w:rPr>
          <w:rFonts w:ascii="Palatino Linotype" w:hAnsi="Palatino Linotype"/>
          <w:color w:val="000000" w:themeColor="text1"/>
        </w:rPr>
      </w:pPr>
      <w:r w:rsidRPr="00784C3B">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0081485A" w:rsidRPr="00784C3B">
        <w:rPr>
          <w:rFonts w:ascii="Palatino Linotype" w:eastAsia="Times New Roman" w:hAnsi="Palatino Linotype" w:cs="Arial"/>
          <w:lang w:eastAsia="es-MX"/>
        </w:rPr>
        <w:t xml:space="preserve">no así a realizar cuestionamientos, o manifestaciones subjetivas. </w:t>
      </w:r>
      <w:r w:rsidRPr="00784C3B">
        <w:rPr>
          <w:rFonts w:ascii="Palatino Linotype" w:eastAsia="Times New Roman" w:hAnsi="Palatino Linotype" w:cs="Arial"/>
          <w:lang w:eastAsia="es-MX"/>
        </w:rPr>
        <w:t xml:space="preserve">Sirve de apoyo a lo anterior la definición de derecho a la información de Ernesto Villanueva </w:t>
      </w:r>
      <w:proofErr w:type="spellStart"/>
      <w:r w:rsidRPr="00784C3B">
        <w:rPr>
          <w:rFonts w:ascii="Palatino Linotype" w:eastAsia="Times New Roman" w:hAnsi="Palatino Linotype" w:cs="Arial"/>
          <w:lang w:eastAsia="es-MX"/>
        </w:rPr>
        <w:t>Villanueva</w:t>
      </w:r>
      <w:proofErr w:type="spellEnd"/>
      <w:r w:rsidRPr="00784C3B">
        <w:rPr>
          <w:rFonts w:ascii="Palatino Linotype" w:eastAsia="Times New Roman" w:hAnsi="Palatino Linotype" w:cs="Arial"/>
          <w:lang w:eastAsia="es-MX"/>
        </w:rPr>
        <w:t xml:space="preserve"> que dice: “</w:t>
      </w:r>
      <w:r w:rsidRPr="00784C3B">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784C3B">
        <w:rPr>
          <w:rFonts w:ascii="Palatino Linotype" w:eastAsia="Times New Roman" w:hAnsi="Palatino Linotype" w:cs="Arial"/>
          <w:i/>
          <w:lang w:eastAsia="es-MX"/>
        </w:rPr>
        <w:t xml:space="preserve">” </w:t>
      </w:r>
      <w:proofErr w:type="gramEnd"/>
      <w:r w:rsidRPr="00784C3B">
        <w:rPr>
          <w:rStyle w:val="Refdenotaalpie"/>
          <w:rFonts w:ascii="Palatino Linotype" w:eastAsia="Times New Roman" w:hAnsi="Palatino Linotype" w:cs="Arial"/>
          <w:i/>
          <w:lang w:eastAsia="es-MX"/>
        </w:rPr>
        <w:footnoteReference w:id="1"/>
      </w:r>
      <w:r w:rsidRPr="00784C3B">
        <w:rPr>
          <w:rFonts w:ascii="Palatino Linotype" w:eastAsia="Times New Roman" w:hAnsi="Palatino Linotype" w:cs="Arial"/>
          <w:i/>
          <w:lang w:eastAsia="es-MX"/>
        </w:rPr>
        <w:t>.</w:t>
      </w:r>
    </w:p>
    <w:p w14:paraId="122378A7" w14:textId="77777777" w:rsidR="007809C0" w:rsidRPr="00784C3B" w:rsidRDefault="007809C0" w:rsidP="00784C3B">
      <w:pPr>
        <w:pStyle w:val="Prrafodelista"/>
        <w:spacing w:line="360" w:lineRule="auto"/>
        <w:rPr>
          <w:rFonts w:ascii="Palatino Linotype" w:hAnsi="Palatino Linotype" w:cs="Arial"/>
        </w:rPr>
      </w:pPr>
    </w:p>
    <w:p w14:paraId="75D85729" w14:textId="77777777" w:rsidR="007809C0" w:rsidRPr="00784C3B" w:rsidRDefault="007809C0" w:rsidP="00784C3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784C3B">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784C3B">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84C3B">
        <w:rPr>
          <w:rFonts w:ascii="Palatino Linotype" w:hAnsi="Palatino Linotype" w:cs="Arial"/>
          <w:bCs/>
          <w:lang w:eastAsia="es-CO"/>
        </w:rPr>
        <w:t>segundo supuesto, la petición se encamina primordialmente a</w:t>
      </w:r>
      <w:r w:rsidRPr="00784C3B">
        <w:rPr>
          <w:rFonts w:ascii="Palatino Linotype" w:hAnsi="Palatino Linotype" w:cs="Arial"/>
        </w:rPr>
        <w:t xml:space="preserve"> permitir el </w:t>
      </w:r>
      <w:r w:rsidRPr="00784C3B">
        <w:rPr>
          <w:rFonts w:ascii="Palatino Linotype" w:hAnsi="Palatino Linotype" w:cs="Arial"/>
          <w:lang w:eastAsia="es-CO"/>
        </w:rPr>
        <w:t xml:space="preserve">acceso a datos, registros y todo tipo de información pública que conste en documentos, sea generada o se encuentre en posesión de </w:t>
      </w:r>
      <w:r w:rsidRPr="00784C3B">
        <w:rPr>
          <w:rFonts w:ascii="Palatino Linotype" w:hAnsi="Palatino Linotype" w:cs="Arial"/>
        </w:rPr>
        <w:t>la autoridad.</w:t>
      </w:r>
    </w:p>
    <w:p w14:paraId="0C4FDF15" w14:textId="77777777" w:rsidR="005126AD" w:rsidRPr="00784C3B" w:rsidRDefault="005126AD" w:rsidP="00784C3B">
      <w:pPr>
        <w:pStyle w:val="Prrafodelista"/>
        <w:spacing w:line="360" w:lineRule="auto"/>
        <w:rPr>
          <w:rFonts w:ascii="Palatino Linotype" w:eastAsia="MS Mincho" w:hAnsi="Palatino Linotype" w:cs="Times New Roman"/>
          <w:color w:val="000000"/>
        </w:rPr>
      </w:pPr>
    </w:p>
    <w:p w14:paraId="0D63D162" w14:textId="0A4107E0" w:rsidR="00193EC9" w:rsidRPr="00784C3B" w:rsidRDefault="00193EC9" w:rsidP="00784C3B">
      <w:pPr>
        <w:pStyle w:val="Ttulo1"/>
        <w:numPr>
          <w:ilvl w:val="0"/>
          <w:numId w:val="11"/>
        </w:numPr>
        <w:spacing w:line="360" w:lineRule="auto"/>
        <w:rPr>
          <w:b/>
          <w:szCs w:val="24"/>
        </w:rPr>
      </w:pPr>
      <w:bookmarkStart w:id="82" w:name="_Toc18436392"/>
      <w:r w:rsidRPr="00784C3B">
        <w:rPr>
          <w:b/>
          <w:szCs w:val="24"/>
        </w:rPr>
        <w:t>Del nombre</w:t>
      </w:r>
      <w:bookmarkEnd w:id="82"/>
    </w:p>
    <w:p w14:paraId="2D93CF55" w14:textId="689E7915" w:rsidR="00193EC9" w:rsidRPr="00784C3B" w:rsidRDefault="00193EC9"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hAnsi="Palatino Linotype" w:cs="Arial"/>
        </w:rPr>
        <w:t>De</w:t>
      </w:r>
      <w:r w:rsidRPr="00784C3B">
        <w:rPr>
          <w:rFonts w:ascii="Palatino Linotype" w:eastAsia="Calibri" w:hAnsi="Palatino Linotype" w:cs="Times New Roman"/>
          <w:lang w:val="es-ES"/>
        </w:rPr>
        <w:t xml:space="preserv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784C3B">
        <w:rPr>
          <w:rFonts w:ascii="Palatino Linotype" w:eastAsia="Calibri" w:hAnsi="Palatino Linotype" w:cs="Times New Roman"/>
          <w:b/>
          <w:lang w:val="es-ES"/>
        </w:rPr>
        <w:t xml:space="preserve">no proporciona su nombre completo para que sea </w:t>
      </w:r>
      <w:r w:rsidRPr="00784C3B">
        <w:rPr>
          <w:rFonts w:ascii="Palatino Linotype" w:eastAsia="Calibri" w:hAnsi="Palatino Linotype" w:cs="Times New Roman"/>
          <w:b/>
          <w:u w:val="single"/>
          <w:lang w:val="es-ES"/>
        </w:rPr>
        <w:t>identificado</w:t>
      </w:r>
      <w:r w:rsidRPr="00784C3B">
        <w:rPr>
          <w:rFonts w:ascii="Palatino Linotype" w:eastAsia="Calibri" w:hAnsi="Palatino Linotype" w:cs="Times New Roman"/>
          <w:b/>
          <w:lang w:val="es-ES"/>
        </w:rPr>
        <w:t>,</w:t>
      </w:r>
      <w:r w:rsidRPr="00784C3B">
        <w:rPr>
          <w:rFonts w:ascii="Palatino Linotype" w:eastAsia="Calibri" w:hAnsi="Palatino Linotype" w:cs="Times New Roman"/>
          <w:lang w:val="es-ES"/>
        </w:rPr>
        <w:t xml:space="preserve"> ni se tiene la certeza sobre su identidad, sin embargo, es importante señalar también que </w:t>
      </w:r>
      <w:r w:rsidRPr="00784C3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A85CB4B" w14:textId="77777777" w:rsidR="00193EC9" w:rsidRPr="00784C3B" w:rsidRDefault="00193EC9" w:rsidP="00784C3B">
      <w:pPr>
        <w:pStyle w:val="Prrafodelista"/>
        <w:spacing w:line="360" w:lineRule="auto"/>
        <w:rPr>
          <w:rFonts w:ascii="Palatino Linotype" w:hAnsi="Palatino Linotype"/>
        </w:rPr>
      </w:pPr>
    </w:p>
    <w:p w14:paraId="19D4C6CD" w14:textId="77777777" w:rsidR="00193EC9" w:rsidRPr="00784C3B" w:rsidRDefault="00193EC9"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hAnsi="Palatino Linotype" w:cs="Arial"/>
        </w:rPr>
        <w:t>Esto</w:t>
      </w:r>
      <w:r w:rsidRPr="00784C3B">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2DB760D" w14:textId="77777777" w:rsidR="00193EC9" w:rsidRPr="00784C3B" w:rsidRDefault="00193EC9" w:rsidP="00784C3B">
      <w:pPr>
        <w:pStyle w:val="Prrafodelista"/>
        <w:spacing w:line="360" w:lineRule="auto"/>
        <w:rPr>
          <w:rFonts w:ascii="Palatino Linotype" w:eastAsia="Calibri" w:hAnsi="Palatino Linotype" w:cs="Times New Roman"/>
          <w:lang w:val="es-ES"/>
        </w:rPr>
      </w:pPr>
    </w:p>
    <w:p w14:paraId="084C8075" w14:textId="77777777" w:rsidR="00193EC9" w:rsidRPr="00784C3B" w:rsidRDefault="00193EC9"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hAnsi="Palatino Linotype" w:cs="Arial"/>
        </w:rPr>
        <w:t>Por</w:t>
      </w:r>
      <w:r w:rsidRPr="00784C3B">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ECE5162" w14:textId="77777777" w:rsidR="00193EC9" w:rsidRPr="00784C3B" w:rsidRDefault="00193EC9"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C14FE88" w14:textId="77777777" w:rsidR="00193EC9" w:rsidRPr="00784C3B" w:rsidRDefault="00193EC9" w:rsidP="00784C3B">
      <w:pPr>
        <w:pStyle w:val="Prrafodelista"/>
        <w:spacing w:line="360" w:lineRule="auto"/>
        <w:rPr>
          <w:rFonts w:ascii="Palatino Linotype" w:eastAsia="Times New Roman" w:hAnsi="Palatino Linotype" w:cs="Arial"/>
          <w:lang w:val="es-ES"/>
        </w:rPr>
      </w:pPr>
    </w:p>
    <w:p w14:paraId="4C7590D4" w14:textId="77777777" w:rsidR="00193EC9" w:rsidRPr="00784C3B" w:rsidRDefault="00193EC9"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eastAsia="Calibri" w:hAnsi="Palatino Linotype" w:cs="Times New Roman"/>
          <w:lang w:val="es-ES"/>
        </w:rPr>
        <w:t>Por</w:t>
      </w:r>
      <w:r w:rsidRPr="00784C3B">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784C3B">
        <w:rPr>
          <w:rFonts w:ascii="Palatino Linotype" w:eastAsia="Times New Roman" w:hAnsi="Palatino Linotype" w:cs="Arial"/>
          <w:lang w:val="es-ES"/>
        </w:rPr>
        <w:t>procedibilidad</w:t>
      </w:r>
      <w:proofErr w:type="spellEnd"/>
      <w:r w:rsidRPr="00784C3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784C3B">
        <w:rPr>
          <w:rFonts w:ascii="Palatino Linotype" w:eastAsia="Times New Roman" w:hAnsi="Palatino Linotype" w:cs="Arial"/>
          <w:lang w:val="es-ES"/>
        </w:rPr>
        <w:t>Resolutor</w:t>
      </w:r>
      <w:proofErr w:type="spellEnd"/>
      <w:r w:rsidRPr="00784C3B">
        <w:rPr>
          <w:rFonts w:ascii="Palatino Linotype" w:eastAsia="Times New Roman" w:hAnsi="Palatino Linotype" w:cs="Arial"/>
          <w:lang w:val="es-ES"/>
        </w:rPr>
        <w:t>.</w:t>
      </w:r>
    </w:p>
    <w:p w14:paraId="39B3EB59" w14:textId="77777777" w:rsidR="00DA0EAA" w:rsidRPr="00784C3B" w:rsidRDefault="00DA0EAA" w:rsidP="00784C3B">
      <w:pPr>
        <w:pStyle w:val="Prrafodelista"/>
        <w:spacing w:line="360" w:lineRule="auto"/>
        <w:rPr>
          <w:rFonts w:ascii="Palatino Linotype" w:eastAsia="MS Mincho" w:hAnsi="Palatino Linotype" w:cs="Times New Roman"/>
          <w:color w:val="000000"/>
        </w:rPr>
      </w:pPr>
    </w:p>
    <w:p w14:paraId="07C3449F" w14:textId="22F28BB7" w:rsidR="00D63E87" w:rsidRPr="00784C3B" w:rsidRDefault="007809C0" w:rsidP="00784C3B">
      <w:pPr>
        <w:pStyle w:val="Ttulo1"/>
        <w:spacing w:line="360" w:lineRule="auto"/>
        <w:rPr>
          <w:szCs w:val="24"/>
        </w:rPr>
      </w:pPr>
      <w:bookmarkStart w:id="83" w:name="_Toc18436393"/>
      <w:r w:rsidRPr="00784C3B">
        <w:rPr>
          <w:b/>
          <w:szCs w:val="24"/>
        </w:rPr>
        <w:t>CUART</w:t>
      </w:r>
      <w:r w:rsidR="00D63E87" w:rsidRPr="00784C3B">
        <w:rPr>
          <w:b/>
          <w:szCs w:val="24"/>
        </w:rPr>
        <w:t>O.</w:t>
      </w:r>
      <w:r w:rsidR="00D63E87" w:rsidRPr="00784C3B">
        <w:rPr>
          <w:szCs w:val="24"/>
        </w:rPr>
        <w:t xml:space="preserve"> </w:t>
      </w:r>
      <w:r w:rsidR="00D63E87" w:rsidRPr="00784C3B">
        <w:rPr>
          <w:b/>
          <w:szCs w:val="24"/>
        </w:rPr>
        <w:t xml:space="preserve">Del planteamiento de la </w:t>
      </w:r>
      <w:r w:rsidR="00D63E87" w:rsidRPr="00784C3B">
        <w:rPr>
          <w:b/>
          <w:i/>
          <w:szCs w:val="24"/>
        </w:rPr>
        <w:t>Litis</w:t>
      </w:r>
      <w:r w:rsidR="00D63E87" w:rsidRPr="00784C3B">
        <w:rPr>
          <w:b/>
          <w:szCs w:val="24"/>
        </w:rPr>
        <w:t>.</w:t>
      </w:r>
      <w:bookmarkEnd w:id="79"/>
      <w:bookmarkEnd w:id="80"/>
      <w:bookmarkEnd w:id="83"/>
    </w:p>
    <w:p w14:paraId="44A2629C" w14:textId="07132C66" w:rsidR="005317E3" w:rsidRPr="00784C3B" w:rsidRDefault="00D63E87" w:rsidP="00784C3B">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784C3B">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784C3B">
        <w:rPr>
          <w:rFonts w:ascii="Palatino Linotype" w:hAnsi="Palatino Linotype" w:cs="Arial"/>
          <w:color w:val="000000" w:themeColor="text1"/>
        </w:rPr>
        <w:t>l ahora recurrente, solicitó la información transcrita en el anterior párrafo uno (01)</w:t>
      </w:r>
      <w:r w:rsidRPr="00784C3B">
        <w:rPr>
          <w:rFonts w:ascii="Palatino Linotype" w:hAnsi="Palatino Linotype"/>
          <w:color w:val="000000"/>
        </w:rPr>
        <w:t xml:space="preserve">, seguidamente el impetrante con motivo de la falta de </w:t>
      </w:r>
      <w:r w:rsidR="006D2CB1" w:rsidRPr="00784C3B">
        <w:rPr>
          <w:rFonts w:ascii="Palatino Linotype" w:hAnsi="Palatino Linotype"/>
          <w:color w:val="000000"/>
        </w:rPr>
        <w:t xml:space="preserve">la </w:t>
      </w:r>
      <w:r w:rsidRPr="00784C3B">
        <w:rPr>
          <w:rFonts w:ascii="Palatino Linotype" w:hAnsi="Palatino Linotype"/>
          <w:color w:val="000000"/>
        </w:rPr>
        <w:t xml:space="preserve">respuesta del </w:t>
      </w:r>
      <w:r w:rsidRPr="00784C3B">
        <w:rPr>
          <w:rFonts w:ascii="Palatino Linotype" w:hAnsi="Palatino Linotype"/>
          <w:b/>
          <w:color w:val="000000"/>
        </w:rPr>
        <w:t>SUJETO OBLIGADO</w:t>
      </w:r>
      <w:r w:rsidRPr="00784C3B">
        <w:rPr>
          <w:rFonts w:ascii="Palatino Linotype" w:hAnsi="Palatino Linotype"/>
          <w:color w:val="000000"/>
        </w:rPr>
        <w:t xml:space="preserve"> se pronunció</w:t>
      </w:r>
      <w:r w:rsidRPr="00784C3B">
        <w:rPr>
          <w:rFonts w:ascii="Palatino Linotype" w:hAnsi="Palatino Linotype" w:cs="Arial"/>
          <w:color w:val="000000" w:themeColor="text1"/>
        </w:rPr>
        <w:t xml:space="preserve"> a groso modo en los términos siguientes: </w:t>
      </w:r>
      <w:r w:rsidR="00227831" w:rsidRPr="00784C3B">
        <w:rPr>
          <w:rFonts w:ascii="Palatino Linotype" w:hAnsi="Palatino Linotype" w:cs="Arial"/>
          <w:i/>
          <w:color w:val="000000" w:themeColor="text1"/>
        </w:rPr>
        <w:t>"...</w:t>
      </w:r>
      <w:r w:rsidR="00DA0EAA" w:rsidRPr="00784C3B">
        <w:rPr>
          <w:rFonts w:ascii="Palatino Linotype" w:hAnsi="Palatino Linotype"/>
        </w:rPr>
        <w:t xml:space="preserve"> </w:t>
      </w:r>
      <w:r w:rsidR="00DA0EAA" w:rsidRPr="00784C3B">
        <w:rPr>
          <w:rFonts w:ascii="Palatino Linotype" w:hAnsi="Palatino Linotype" w:cs="Arial"/>
          <w:i/>
          <w:color w:val="000000" w:themeColor="text1"/>
        </w:rPr>
        <w:t xml:space="preserve">no </w:t>
      </w:r>
      <w:proofErr w:type="spellStart"/>
      <w:r w:rsidR="00DA0EAA" w:rsidRPr="00784C3B">
        <w:rPr>
          <w:rFonts w:ascii="Palatino Linotype" w:hAnsi="Palatino Linotype" w:cs="Arial"/>
          <w:i/>
          <w:color w:val="000000" w:themeColor="text1"/>
        </w:rPr>
        <w:t>envian</w:t>
      </w:r>
      <w:proofErr w:type="spellEnd"/>
      <w:r w:rsidR="00DA0EAA" w:rsidRPr="00784C3B">
        <w:rPr>
          <w:rFonts w:ascii="Palatino Linotype" w:hAnsi="Palatino Linotype" w:cs="Arial"/>
          <w:i/>
          <w:color w:val="000000" w:themeColor="text1"/>
        </w:rPr>
        <w:t xml:space="preserve"> los tickets que den certeza al manejo de los recursos...</w:t>
      </w:r>
      <w:r w:rsidR="007B002D" w:rsidRPr="00784C3B">
        <w:rPr>
          <w:rFonts w:ascii="Palatino Linotype" w:hAnsi="Palatino Linotype" w:cs="Arial"/>
          <w:i/>
          <w:color w:val="000000" w:themeColor="text1"/>
        </w:rPr>
        <w:t>”</w:t>
      </w:r>
      <w:r w:rsidR="005317E3" w:rsidRPr="00784C3B">
        <w:rPr>
          <w:rFonts w:ascii="Palatino Linotype" w:hAnsi="Palatino Linotype" w:cs="Arial"/>
          <w:color w:val="000000" w:themeColor="text1"/>
        </w:rPr>
        <w:t>.</w:t>
      </w:r>
    </w:p>
    <w:p w14:paraId="244569F5" w14:textId="77777777" w:rsidR="005317E3" w:rsidRPr="00784C3B" w:rsidRDefault="005317E3" w:rsidP="00784C3B">
      <w:pPr>
        <w:pStyle w:val="Prrafodelista"/>
        <w:spacing w:before="240" w:after="240" w:line="360" w:lineRule="auto"/>
        <w:ind w:left="284" w:right="49"/>
        <w:jc w:val="both"/>
        <w:rPr>
          <w:rFonts w:ascii="Palatino Linotype" w:eastAsia="Times New Roman" w:hAnsi="Palatino Linotype" w:cs="Arial"/>
          <w:color w:val="000000" w:themeColor="text1"/>
        </w:rPr>
      </w:pPr>
    </w:p>
    <w:p w14:paraId="4ADD55BF" w14:textId="7053DEC7" w:rsidR="005317E3" w:rsidRPr="00784C3B" w:rsidRDefault="005317E3" w:rsidP="00784C3B">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784C3B">
        <w:rPr>
          <w:rFonts w:ascii="Palatino Linotype" w:eastAsia="Calibri" w:hAnsi="Palatino Linotype" w:cs="Arial"/>
          <w:color w:val="000000" w:themeColor="text1"/>
          <w:lang w:val="es-MX" w:eastAsia="en-US"/>
        </w:rPr>
        <w:t>A</w:t>
      </w:r>
      <w:r w:rsidR="00D63E87" w:rsidRPr="00784C3B">
        <w:rPr>
          <w:rFonts w:ascii="Palatino Linotype" w:eastAsia="Calibri" w:hAnsi="Palatino Linotype" w:cs="Arial"/>
          <w:color w:val="000000" w:themeColor="text1"/>
          <w:lang w:val="es-MX" w:eastAsia="en-US"/>
        </w:rPr>
        <w:t>tento</w:t>
      </w:r>
      <w:r w:rsidR="00D63E87" w:rsidRPr="00784C3B">
        <w:rPr>
          <w:rFonts w:ascii="Palatino Linotype" w:hAnsi="Palatino Linotype" w:cs="Arial"/>
          <w:color w:val="000000" w:themeColor="text1"/>
        </w:rPr>
        <w:t xml:space="preserve"> a lo anterior y con base en las constancias que obran en el expediente </w:t>
      </w:r>
      <w:r w:rsidR="001A683E" w:rsidRPr="00784C3B">
        <w:rPr>
          <w:rFonts w:ascii="Palatino Linotype" w:hAnsi="Palatino Linotype" w:cs="Arial"/>
          <w:color w:val="000000" w:themeColor="text1"/>
        </w:rPr>
        <w:t>electrónico</w:t>
      </w:r>
      <w:r w:rsidR="00D63E87" w:rsidRPr="00784C3B">
        <w:rPr>
          <w:rFonts w:ascii="Palatino Linotype" w:hAnsi="Palatino Linotype" w:cs="Arial"/>
          <w:color w:val="000000" w:themeColor="text1"/>
        </w:rPr>
        <w:t xml:space="preserve"> de la solicitud de mérito, se advierte que el particular pretende </w:t>
      </w:r>
      <w:r w:rsidR="00D63E87" w:rsidRPr="00784C3B">
        <w:rPr>
          <w:rFonts w:ascii="Palatino Linotype" w:eastAsia="Times New Roman" w:hAnsi="Palatino Linotype"/>
          <w:color w:val="000000" w:themeColor="text1"/>
        </w:rPr>
        <w:t>actualizar la causa de procedencia</w:t>
      </w:r>
      <w:r w:rsidR="00D63E87" w:rsidRPr="00784C3B">
        <w:rPr>
          <w:rFonts w:ascii="Palatino Linotype" w:eastAsia="Times New Roman" w:hAnsi="Palatino Linotype"/>
          <w:b/>
          <w:color w:val="000000" w:themeColor="text1"/>
        </w:rPr>
        <w:t xml:space="preserve"> </w:t>
      </w:r>
      <w:r w:rsidR="00D63E87" w:rsidRPr="00784C3B">
        <w:rPr>
          <w:rFonts w:ascii="Palatino Linotype" w:eastAsia="Times New Roman" w:hAnsi="Palatino Linotype" w:cs="Arial"/>
          <w:color w:val="000000" w:themeColor="text1"/>
          <w:lang w:eastAsia="es-MX"/>
        </w:rPr>
        <w:t xml:space="preserve">contenida en </w:t>
      </w:r>
      <w:r w:rsidR="00D63E87" w:rsidRPr="00784C3B">
        <w:rPr>
          <w:rFonts w:ascii="Palatino Linotype" w:eastAsia="Times New Roman" w:hAnsi="Palatino Linotype" w:cs="Arial"/>
          <w:color w:val="000000" w:themeColor="text1"/>
          <w:lang w:val="es-ES" w:eastAsia="es-MX"/>
        </w:rPr>
        <w:t>el artículo</w:t>
      </w:r>
      <w:r w:rsidR="00D63E87" w:rsidRPr="00784C3B">
        <w:rPr>
          <w:rFonts w:ascii="Palatino Linotype" w:eastAsia="Times New Roman" w:hAnsi="Palatino Linotype" w:cs="Arial"/>
          <w:b/>
          <w:color w:val="000000" w:themeColor="text1"/>
          <w:lang w:val="es-ES" w:eastAsia="es-MX"/>
        </w:rPr>
        <w:t xml:space="preserve"> 179</w:t>
      </w:r>
      <w:r w:rsidR="00D63E87" w:rsidRPr="00784C3B">
        <w:rPr>
          <w:rFonts w:ascii="Palatino Linotype" w:eastAsia="Times New Roman" w:hAnsi="Palatino Linotype" w:cs="Arial"/>
          <w:color w:val="000000" w:themeColor="text1"/>
          <w:lang w:val="es-ES" w:eastAsia="es-MX"/>
        </w:rPr>
        <w:t xml:space="preserve"> fracción  </w:t>
      </w:r>
      <w:r w:rsidR="007E0CCA" w:rsidRPr="00784C3B">
        <w:rPr>
          <w:rFonts w:ascii="Palatino Linotype" w:eastAsia="Times New Roman" w:hAnsi="Palatino Linotype" w:cs="Arial"/>
          <w:b/>
          <w:color w:val="000000" w:themeColor="text1"/>
          <w:lang w:val="es-ES" w:eastAsia="es-MX"/>
        </w:rPr>
        <w:t>V</w:t>
      </w:r>
      <w:r w:rsidR="00D63E87" w:rsidRPr="00784C3B">
        <w:rPr>
          <w:rFonts w:ascii="Palatino Linotype" w:eastAsia="Times New Roman" w:hAnsi="Palatino Linotype" w:cs="Arial"/>
          <w:color w:val="000000" w:themeColor="text1"/>
          <w:lang w:val="es-ES" w:eastAsia="es-MX"/>
        </w:rPr>
        <w:t xml:space="preserve"> de la </w:t>
      </w:r>
      <w:r w:rsidR="00D63E87" w:rsidRPr="00784C3B">
        <w:rPr>
          <w:rFonts w:ascii="Palatino Linotype" w:eastAsia="Calibri" w:hAnsi="Palatino Linotype" w:cs="Arial"/>
          <w:b/>
          <w:color w:val="000000" w:themeColor="text1"/>
          <w:lang w:val="es-ES"/>
        </w:rPr>
        <w:t>Ley de Transparencia y Acceso a la Información Pública del Estado de México y Municipios</w:t>
      </w:r>
      <w:r w:rsidR="00D63E87" w:rsidRPr="00784C3B">
        <w:rPr>
          <w:rFonts w:ascii="Palatino Linotype" w:eastAsia="Times New Roman" w:hAnsi="Palatino Linotype" w:cs="Arial"/>
          <w:color w:val="000000" w:themeColor="text1"/>
          <w:lang w:val="es-ES" w:eastAsia="es-MX"/>
        </w:rPr>
        <w:t xml:space="preserve">, en virtud que la </w:t>
      </w:r>
      <w:r w:rsidRPr="00784C3B">
        <w:rPr>
          <w:rFonts w:ascii="Palatino Linotype" w:eastAsia="Times New Roman" w:hAnsi="Palatino Linotype" w:cs="Arial"/>
          <w:color w:val="000000" w:themeColor="text1"/>
          <w:lang w:val="es-ES" w:eastAsia="es-MX"/>
        </w:rPr>
        <w:t xml:space="preserve">referida </w:t>
      </w:r>
      <w:r w:rsidR="00D63E87" w:rsidRPr="00784C3B">
        <w:rPr>
          <w:rFonts w:ascii="Palatino Linotype" w:eastAsia="Times New Roman" w:hAnsi="Palatino Linotype" w:cs="Arial"/>
          <w:color w:val="000000" w:themeColor="text1"/>
          <w:lang w:val="es-ES" w:eastAsia="es-MX"/>
        </w:rPr>
        <w:t xml:space="preserve">fracción determina </w:t>
      </w:r>
      <w:r w:rsidRPr="00784C3B">
        <w:rPr>
          <w:rFonts w:ascii="Palatino Linotype" w:eastAsia="Times New Roman" w:hAnsi="Palatino Linotype" w:cs="Arial"/>
          <w:color w:val="000000" w:themeColor="text1"/>
          <w:lang w:val="es-ES" w:eastAsia="es-MX"/>
        </w:rPr>
        <w:t>la entrega de la información</w:t>
      </w:r>
      <w:r w:rsidR="007E0CCA" w:rsidRPr="00784C3B">
        <w:rPr>
          <w:rFonts w:ascii="Palatino Linotype" w:eastAsia="Times New Roman" w:hAnsi="Palatino Linotype" w:cs="Arial"/>
          <w:color w:val="000000" w:themeColor="text1"/>
          <w:lang w:val="es-ES" w:eastAsia="es-MX"/>
        </w:rPr>
        <w:t xml:space="preserve"> incompleta</w:t>
      </w:r>
      <w:r w:rsidR="00D63E87" w:rsidRPr="00784C3B">
        <w:rPr>
          <w:rFonts w:ascii="Palatino Linotype" w:eastAsia="Times New Roman" w:hAnsi="Palatino Linotype" w:cs="Arial"/>
          <w:color w:val="000000" w:themeColor="text1"/>
          <w:lang w:val="es-ES" w:eastAsia="es-MX"/>
        </w:rPr>
        <w:t xml:space="preserve">. </w:t>
      </w:r>
      <w:r w:rsidRPr="00784C3B">
        <w:rPr>
          <w:rFonts w:ascii="Palatino Linotype" w:eastAsia="Times New Roman" w:hAnsi="Palatino Linotype" w:cs="Arial"/>
          <w:color w:val="000000" w:themeColor="text1"/>
          <w:lang w:val="es-ES" w:eastAsia="es-MX"/>
        </w:rPr>
        <w:t xml:space="preserve">Contexto del que se duele el recurrente, de modo tal </w:t>
      </w:r>
      <w:r w:rsidRPr="00784C3B">
        <w:rPr>
          <w:rFonts w:ascii="Palatino Linotype" w:hAnsi="Palatino Linotype" w:cs="Arial"/>
          <w:color w:val="000000" w:themeColor="text1"/>
        </w:rPr>
        <w:t xml:space="preserve">que el presente recurso de revisión se circunscribirá en determinar si el </w:t>
      </w:r>
      <w:r w:rsidRPr="00784C3B">
        <w:rPr>
          <w:rFonts w:ascii="Palatino Linotype" w:hAnsi="Palatino Linotype" w:cs="Arial"/>
          <w:b/>
          <w:color w:val="000000" w:themeColor="text1"/>
        </w:rPr>
        <w:t>SUJETO</w:t>
      </w:r>
      <w:r w:rsidRPr="00784C3B">
        <w:rPr>
          <w:rFonts w:ascii="Palatino Linotype" w:hAnsi="Palatino Linotype" w:cs="Arial"/>
          <w:color w:val="000000" w:themeColor="text1"/>
        </w:rPr>
        <w:t xml:space="preserve"> </w:t>
      </w:r>
      <w:r w:rsidRPr="00784C3B">
        <w:rPr>
          <w:rFonts w:ascii="Palatino Linotype" w:hAnsi="Palatino Linotype" w:cs="Arial"/>
          <w:b/>
          <w:color w:val="000000" w:themeColor="text1"/>
        </w:rPr>
        <w:t>OBLIGADO</w:t>
      </w:r>
      <w:r w:rsidRPr="00784C3B">
        <w:rPr>
          <w:rFonts w:ascii="Palatino Linotype" w:hAnsi="Palatino Linotype" w:cs="Arial"/>
          <w:color w:val="000000" w:themeColor="text1"/>
        </w:rPr>
        <w:t xml:space="preserve"> con su respuesta ciertamente </w:t>
      </w:r>
      <w:r w:rsidRPr="00784C3B">
        <w:rPr>
          <w:rFonts w:ascii="Palatino Linotype" w:eastAsia="Times New Roman" w:hAnsi="Palatino Linotype"/>
          <w:color w:val="000000" w:themeColor="text1"/>
        </w:rPr>
        <w:t>actualiza la causa de procedencia</w:t>
      </w:r>
      <w:r w:rsidRPr="00784C3B">
        <w:rPr>
          <w:rFonts w:ascii="Palatino Linotype" w:eastAsia="Times New Roman" w:hAnsi="Palatino Linotype"/>
          <w:b/>
          <w:color w:val="000000" w:themeColor="text1"/>
        </w:rPr>
        <w:t xml:space="preserve"> </w:t>
      </w:r>
      <w:r w:rsidRPr="00784C3B">
        <w:rPr>
          <w:rFonts w:ascii="Palatino Linotype" w:eastAsia="Times New Roman" w:hAnsi="Palatino Linotype" w:cs="Arial"/>
          <w:color w:val="000000" w:themeColor="text1"/>
          <w:lang w:eastAsia="es-MX"/>
        </w:rPr>
        <w:t>del dispositivo jurídico en comento.</w:t>
      </w:r>
    </w:p>
    <w:p w14:paraId="104B5D2A" w14:textId="77777777" w:rsidR="00585F00" w:rsidRPr="00784C3B" w:rsidRDefault="00585F00" w:rsidP="00784C3B">
      <w:pPr>
        <w:pStyle w:val="Prrafodelista"/>
        <w:spacing w:line="360" w:lineRule="auto"/>
        <w:rPr>
          <w:rFonts w:ascii="Palatino Linotype" w:hAnsi="Palatino Linotype" w:cs="Arial"/>
          <w:color w:val="000000" w:themeColor="text1"/>
        </w:rPr>
      </w:pPr>
    </w:p>
    <w:p w14:paraId="1CC9813C" w14:textId="0D124957" w:rsidR="00435917" w:rsidRPr="00784C3B" w:rsidRDefault="003E2663" w:rsidP="00784C3B">
      <w:pPr>
        <w:pStyle w:val="Ttulo1"/>
        <w:spacing w:line="360" w:lineRule="auto"/>
        <w:rPr>
          <w:b/>
          <w:color w:val="000000" w:themeColor="text1"/>
          <w:szCs w:val="24"/>
        </w:rPr>
      </w:pPr>
      <w:bookmarkStart w:id="84" w:name="_Toc466371862"/>
      <w:bookmarkStart w:id="85" w:name="_Toc466377651"/>
      <w:bookmarkStart w:id="86" w:name="_Toc495427546"/>
      <w:bookmarkStart w:id="87" w:name="_Toc499296550"/>
      <w:bookmarkStart w:id="88" w:name="_Toc508613991"/>
      <w:bookmarkStart w:id="89" w:name="_Toc18436394"/>
      <w:bookmarkStart w:id="90" w:name="_Toc455991148"/>
      <w:bookmarkStart w:id="91" w:name="_Toc461555896"/>
      <w:bookmarkStart w:id="92" w:name="_Toc462154385"/>
      <w:bookmarkStart w:id="93" w:name="_Toc462660376"/>
      <w:bookmarkStart w:id="94" w:name="_Toc462660687"/>
      <w:bookmarkStart w:id="95" w:name="_Toc462660766"/>
      <w:bookmarkStart w:id="96" w:name="_Toc465264624"/>
      <w:bookmarkStart w:id="97" w:name="_Toc465264870"/>
      <w:bookmarkStart w:id="98" w:name="_Toc465266520"/>
      <w:bookmarkStart w:id="99" w:name="_Toc466302258"/>
      <w:bookmarkStart w:id="100" w:name="_Toc466371866"/>
      <w:bookmarkStart w:id="101" w:name="_Toc466371925"/>
      <w:bookmarkStart w:id="102" w:name="_Toc466377654"/>
      <w:bookmarkStart w:id="103" w:name="_Toc478549736"/>
      <w:bookmarkStart w:id="104" w:name="_Toc478572850"/>
      <w:bookmarkStart w:id="105" w:name="_Toc479238537"/>
      <w:r w:rsidRPr="00784C3B">
        <w:rPr>
          <w:b/>
          <w:color w:val="000000" w:themeColor="text1"/>
          <w:szCs w:val="24"/>
        </w:rPr>
        <w:t>QUIN</w:t>
      </w:r>
      <w:r w:rsidR="00D63E87" w:rsidRPr="00784C3B">
        <w:rPr>
          <w:b/>
          <w:color w:val="000000" w:themeColor="text1"/>
          <w:szCs w:val="24"/>
        </w:rPr>
        <w:t>T</w:t>
      </w:r>
      <w:r w:rsidR="00435917" w:rsidRPr="00784C3B">
        <w:rPr>
          <w:b/>
          <w:color w:val="000000" w:themeColor="text1"/>
          <w:szCs w:val="24"/>
        </w:rPr>
        <w:t xml:space="preserve">O. </w:t>
      </w:r>
      <w:r w:rsidR="00D63E87" w:rsidRPr="00784C3B">
        <w:rPr>
          <w:b/>
          <w:color w:val="000000" w:themeColor="text1"/>
          <w:szCs w:val="24"/>
        </w:rPr>
        <w:t>Del estudio y resolución del asunto</w:t>
      </w:r>
      <w:r w:rsidR="00435917" w:rsidRPr="00784C3B">
        <w:rPr>
          <w:b/>
          <w:color w:val="000000" w:themeColor="text1"/>
          <w:szCs w:val="24"/>
        </w:rPr>
        <w:t>.</w:t>
      </w:r>
      <w:bookmarkEnd w:id="84"/>
      <w:bookmarkEnd w:id="85"/>
      <w:bookmarkEnd w:id="86"/>
      <w:bookmarkEnd w:id="87"/>
      <w:bookmarkEnd w:id="88"/>
      <w:bookmarkEnd w:id="89"/>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7589F0AF" w14:textId="5EF6900C" w:rsidR="007C3C28" w:rsidRPr="00784C3B" w:rsidRDefault="007C3C28" w:rsidP="00784C3B">
      <w:pPr>
        <w:pStyle w:val="Prrafodelista"/>
        <w:numPr>
          <w:ilvl w:val="0"/>
          <w:numId w:val="2"/>
        </w:numPr>
        <w:spacing w:before="240" w:after="240" w:line="360" w:lineRule="auto"/>
        <w:ind w:left="0" w:firstLine="0"/>
        <w:jc w:val="both"/>
        <w:rPr>
          <w:rFonts w:ascii="Palatino Linotype" w:hAnsi="Palatino Linotype" w:cs="Arial"/>
        </w:rPr>
      </w:pPr>
      <w:r w:rsidRPr="00784C3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784C3B">
        <w:rPr>
          <w:rFonts w:ascii="Palatino Linotype" w:eastAsia="Calibri" w:hAnsi="Palatino Linotype" w:cs="Arial"/>
        </w:rPr>
        <w:t>Transparencia, Acceso a la Información Pública del Estado de México y Municipios</w:t>
      </w:r>
      <w:r w:rsidRPr="00784C3B">
        <w:rPr>
          <w:rFonts w:ascii="Palatino Linotype" w:hAnsi="Palatino Linotype" w:cs="Arial"/>
        </w:rPr>
        <w:t xml:space="preserve">, y determinar la confirmación; revocación o modificación; </w:t>
      </w:r>
      <w:proofErr w:type="spellStart"/>
      <w:r w:rsidRPr="00784C3B">
        <w:rPr>
          <w:rFonts w:ascii="Palatino Linotype" w:hAnsi="Palatino Linotype" w:cs="Arial"/>
        </w:rPr>
        <w:t>desechamiento</w:t>
      </w:r>
      <w:proofErr w:type="spellEnd"/>
      <w:r w:rsidRPr="00784C3B">
        <w:rPr>
          <w:rFonts w:ascii="Palatino Linotype" w:hAnsi="Palatino Linotype" w:cs="Arial"/>
        </w:rPr>
        <w:t xml:space="preserve"> o sobreseimiento; y en su caso ordenar la entrega de la información, con respecto a la respuesta emitida</w:t>
      </w:r>
      <w:r w:rsidR="00A94E41" w:rsidRPr="00784C3B">
        <w:rPr>
          <w:rFonts w:ascii="Palatino Linotype" w:hAnsi="Palatino Linotype" w:cs="Arial"/>
        </w:rPr>
        <w:t xml:space="preserve"> por </w:t>
      </w:r>
      <w:r w:rsidR="007E0CCA" w:rsidRPr="00784C3B">
        <w:rPr>
          <w:rFonts w:ascii="Palatino Linotype" w:hAnsi="Palatino Linotype" w:cs="Arial"/>
        </w:rPr>
        <w:t>e</w:t>
      </w:r>
      <w:r w:rsidRPr="00784C3B">
        <w:rPr>
          <w:rFonts w:ascii="Palatino Linotype" w:hAnsi="Palatino Linotype" w:cs="Arial"/>
        </w:rPr>
        <w:t xml:space="preserve">l </w:t>
      </w:r>
      <w:r w:rsidRPr="00784C3B">
        <w:rPr>
          <w:rFonts w:ascii="Palatino Linotype" w:hAnsi="Palatino Linotype" w:cs="Arial"/>
          <w:b/>
        </w:rPr>
        <w:t>SUJETO</w:t>
      </w:r>
      <w:r w:rsidRPr="00784C3B">
        <w:rPr>
          <w:rFonts w:ascii="Palatino Linotype" w:hAnsi="Palatino Linotype" w:cs="Arial"/>
        </w:rPr>
        <w:t xml:space="preserve"> </w:t>
      </w:r>
      <w:r w:rsidRPr="00784C3B">
        <w:rPr>
          <w:rFonts w:ascii="Palatino Linotype" w:hAnsi="Palatino Linotype" w:cs="Arial"/>
          <w:b/>
        </w:rPr>
        <w:t>OBLIGADO</w:t>
      </w:r>
      <w:r w:rsidRPr="00784C3B">
        <w:rPr>
          <w:rFonts w:ascii="Palatino Linotype" w:hAnsi="Palatino Linotype" w:cs="Arial"/>
        </w:rPr>
        <w:t xml:space="preserve"> de </w:t>
      </w:r>
      <w:r w:rsidRPr="00784C3B">
        <w:rPr>
          <w:rFonts w:ascii="Palatino Linotype" w:hAnsi="Palatino Linotype"/>
        </w:rPr>
        <w:t xml:space="preserve">fecha </w:t>
      </w:r>
      <w:r w:rsidR="00227831" w:rsidRPr="00784C3B">
        <w:rPr>
          <w:rFonts w:ascii="Palatino Linotype" w:hAnsi="Palatino Linotype"/>
        </w:rPr>
        <w:t>veint</w:t>
      </w:r>
      <w:r w:rsidR="005126AD" w:rsidRPr="00784C3B">
        <w:rPr>
          <w:rFonts w:ascii="Palatino Linotype" w:hAnsi="Palatino Linotype"/>
        </w:rPr>
        <w:t>e</w:t>
      </w:r>
      <w:r w:rsidRPr="00784C3B">
        <w:rPr>
          <w:rFonts w:ascii="Palatino Linotype" w:hAnsi="Palatino Linotype"/>
        </w:rPr>
        <w:t xml:space="preserve"> (</w:t>
      </w:r>
      <w:r w:rsidR="007E0CCA" w:rsidRPr="00784C3B">
        <w:rPr>
          <w:rFonts w:ascii="Palatino Linotype" w:hAnsi="Palatino Linotype"/>
        </w:rPr>
        <w:t>2</w:t>
      </w:r>
      <w:r w:rsidR="005126AD" w:rsidRPr="00784C3B">
        <w:rPr>
          <w:rFonts w:ascii="Palatino Linotype" w:hAnsi="Palatino Linotype"/>
        </w:rPr>
        <w:t>0</w:t>
      </w:r>
      <w:r w:rsidRPr="00784C3B">
        <w:rPr>
          <w:rFonts w:ascii="Palatino Linotype" w:hAnsi="Palatino Linotype"/>
        </w:rPr>
        <w:t>) de</w:t>
      </w:r>
      <w:r w:rsidR="005126AD" w:rsidRPr="00784C3B">
        <w:rPr>
          <w:rFonts w:ascii="Palatino Linotype" w:hAnsi="Palatino Linotype"/>
        </w:rPr>
        <w:t xml:space="preserve"> mayo</w:t>
      </w:r>
      <w:r w:rsidRPr="00784C3B">
        <w:rPr>
          <w:rFonts w:ascii="Palatino Linotype" w:hAnsi="Palatino Linotype"/>
        </w:rPr>
        <w:t xml:space="preserve"> de dos mil dieci</w:t>
      </w:r>
      <w:r w:rsidR="005126AD" w:rsidRPr="00784C3B">
        <w:rPr>
          <w:rFonts w:ascii="Palatino Linotype" w:hAnsi="Palatino Linotype"/>
        </w:rPr>
        <w:t>nueve</w:t>
      </w:r>
      <w:r w:rsidRPr="00784C3B">
        <w:rPr>
          <w:rFonts w:ascii="Palatino Linotype" w:hAnsi="Palatino Linotype" w:cs="Arial"/>
        </w:rPr>
        <w:t>.</w:t>
      </w:r>
    </w:p>
    <w:p w14:paraId="7FCDF24B" w14:textId="77777777" w:rsidR="00417555" w:rsidRPr="00784C3B" w:rsidRDefault="00417555" w:rsidP="00784C3B">
      <w:pPr>
        <w:pStyle w:val="Prrafodelista"/>
        <w:spacing w:before="240" w:after="240" w:line="360" w:lineRule="auto"/>
        <w:ind w:left="426" w:right="49"/>
        <w:jc w:val="both"/>
        <w:rPr>
          <w:rFonts w:ascii="Palatino Linotype" w:hAnsi="Palatino Linotype" w:cs="Arial"/>
        </w:rPr>
      </w:pPr>
    </w:p>
    <w:p w14:paraId="7D3B4BFE" w14:textId="6185D409" w:rsidR="00417555" w:rsidRPr="00784C3B" w:rsidRDefault="00417555" w:rsidP="00784C3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784C3B">
        <w:rPr>
          <w:rFonts w:ascii="Palatino Linotype" w:hAnsi="Palatino Linotype"/>
        </w:rPr>
        <w:t xml:space="preserve">Asimismo, es menester precisar que </w:t>
      </w:r>
      <w:r w:rsidRPr="00784C3B">
        <w:rPr>
          <w:rFonts w:ascii="Palatino Linotype" w:eastAsia="MS Mincho" w:hAnsi="Palatino Linotype" w:cs="Times New Roman"/>
          <w:color w:val="000000"/>
        </w:rPr>
        <w:t xml:space="preserve">Órgano Garante parte de que </w:t>
      </w:r>
      <w:r w:rsidRPr="00784C3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84C3B">
        <w:rPr>
          <w:rFonts w:ascii="Palatino Linotype" w:eastAsia="Times New Roman" w:hAnsi="Palatino Linotype" w:cs="Arial"/>
          <w:color w:val="000000"/>
        </w:rPr>
        <w:t xml:space="preserve"> </w:t>
      </w:r>
      <w:r w:rsidRPr="00784C3B">
        <w:rPr>
          <w:rFonts w:ascii="Palatino Linotype" w:eastAsia="Times New Roman" w:hAnsi="Palatino Linotype" w:cs="Arial"/>
          <w:b/>
          <w:color w:val="000000"/>
        </w:rPr>
        <w:t>SUJETO OBLIGADO</w:t>
      </w:r>
      <w:r w:rsidRPr="00784C3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84C3B">
        <w:rPr>
          <w:rFonts w:ascii="Palatino Linotype" w:eastAsia="Times New Roman" w:hAnsi="Palatino Linotype" w:cs="Arial"/>
          <w:b/>
          <w:color w:val="000000"/>
        </w:rPr>
        <w:t xml:space="preserve">Constitución Política de los Estados Unidos Mexicanos </w:t>
      </w:r>
      <w:r w:rsidRPr="00784C3B">
        <w:rPr>
          <w:rFonts w:ascii="Palatino Linotype" w:eastAsia="Times New Roman" w:hAnsi="Palatino Linotype" w:cs="Arial"/>
          <w:color w:val="000000"/>
        </w:rPr>
        <w:t xml:space="preserve">al señalar la obligación de “promover, </w:t>
      </w:r>
      <w:r w:rsidRPr="00784C3B">
        <w:rPr>
          <w:rFonts w:ascii="Palatino Linotype" w:eastAsia="Times New Roman" w:hAnsi="Palatino Linotype" w:cs="Arial"/>
          <w:b/>
          <w:color w:val="000000"/>
        </w:rPr>
        <w:t>respetar</w:t>
      </w:r>
      <w:r w:rsidRPr="00784C3B">
        <w:rPr>
          <w:rFonts w:ascii="Palatino Linotype" w:eastAsia="Times New Roman" w:hAnsi="Palatino Linotype" w:cs="Arial"/>
          <w:color w:val="000000"/>
        </w:rPr>
        <w:t xml:space="preserve">, proteger y </w:t>
      </w:r>
      <w:r w:rsidRPr="00784C3B">
        <w:rPr>
          <w:rFonts w:ascii="Palatino Linotype" w:eastAsia="Times New Roman" w:hAnsi="Palatino Linotype" w:cs="Arial"/>
          <w:b/>
          <w:color w:val="000000"/>
        </w:rPr>
        <w:t>garantizar</w:t>
      </w:r>
      <w:r w:rsidRPr="00784C3B">
        <w:rPr>
          <w:rFonts w:ascii="Palatino Linotype" w:eastAsia="Times New Roman" w:hAnsi="Palatino Linotype" w:cs="Arial"/>
          <w:color w:val="000000"/>
        </w:rPr>
        <w:t xml:space="preserve"> los derechos humanos”, entre los cuales se encuentra dicho derecho. </w:t>
      </w:r>
    </w:p>
    <w:p w14:paraId="66DF455C" w14:textId="77777777" w:rsidR="00417555" w:rsidRPr="00784C3B" w:rsidRDefault="00417555" w:rsidP="00784C3B">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784C3B" w:rsidRDefault="00417555" w:rsidP="00784C3B">
      <w:pPr>
        <w:pStyle w:val="Prrafodelista"/>
        <w:numPr>
          <w:ilvl w:val="0"/>
          <w:numId w:val="2"/>
        </w:numPr>
        <w:spacing w:before="240" w:after="240" w:line="360" w:lineRule="auto"/>
        <w:ind w:left="0" w:firstLine="0"/>
        <w:jc w:val="both"/>
        <w:rPr>
          <w:rFonts w:ascii="Palatino Linotype" w:eastAsia="Times New Roman" w:hAnsi="Palatino Linotype"/>
        </w:rPr>
      </w:pPr>
      <w:r w:rsidRPr="00784C3B">
        <w:rPr>
          <w:rFonts w:ascii="Palatino Linotype" w:hAnsi="Palatino Linotype"/>
        </w:rPr>
        <w:t>Por</w:t>
      </w:r>
      <w:r w:rsidRPr="00784C3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784C3B" w:rsidRDefault="00417555" w:rsidP="00784C3B">
      <w:pPr>
        <w:pStyle w:val="Prrafodelista"/>
        <w:spacing w:line="360" w:lineRule="auto"/>
        <w:rPr>
          <w:rFonts w:ascii="Palatino Linotype" w:eastAsia="MS Mincho" w:hAnsi="Palatino Linotype" w:cs="Times New Roman"/>
          <w:color w:val="000000"/>
        </w:rPr>
      </w:pPr>
    </w:p>
    <w:p w14:paraId="4AF0CD9C" w14:textId="77777777" w:rsidR="00417555" w:rsidRPr="00784C3B" w:rsidRDefault="00417555" w:rsidP="00784C3B">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784C3B">
        <w:rPr>
          <w:rFonts w:ascii="Palatino Linotype" w:hAnsi="Palatino Linotype"/>
        </w:rPr>
        <w:t>Además</w:t>
      </w:r>
      <w:r w:rsidRPr="00784C3B">
        <w:rPr>
          <w:rFonts w:ascii="Palatino Linotype" w:eastAsia="MS Mincho" w:hAnsi="Palatino Linotype" w:cs="Times New Roman"/>
          <w:color w:val="000000"/>
        </w:rPr>
        <w:t xml:space="preserve"> de la obligación de promover, respetar, proteger y garantizar el derecho de acceso a la información, la </w:t>
      </w:r>
      <w:r w:rsidRPr="00784C3B">
        <w:rPr>
          <w:rFonts w:ascii="Palatino Linotype" w:eastAsia="MS Mincho" w:hAnsi="Palatino Linotype" w:cs="Times New Roman"/>
          <w:b/>
          <w:color w:val="000000"/>
        </w:rPr>
        <w:t xml:space="preserve">Ley General de Trasparencia y Acceso a la Información Pública del Estado de México y Municipios </w:t>
      </w:r>
      <w:r w:rsidRPr="00784C3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784C3B">
        <w:rPr>
          <w:rFonts w:ascii="Palatino Linotype" w:eastAsia="MS Mincho" w:hAnsi="Palatino Linotype" w:cs="Times New Roman"/>
          <w:b/>
          <w:color w:val="000000"/>
          <w:u w:val="single"/>
        </w:rPr>
        <w:t>simplicidad y rapidez</w:t>
      </w:r>
      <w:r w:rsidRPr="00784C3B">
        <w:rPr>
          <w:rFonts w:ascii="Palatino Linotype" w:eastAsia="MS Mincho" w:hAnsi="Palatino Linotype" w:cs="Times New Roman"/>
          <w:color w:val="000000"/>
        </w:rPr>
        <w:t xml:space="preserve">. </w:t>
      </w:r>
    </w:p>
    <w:p w14:paraId="3722A8B8" w14:textId="77777777" w:rsidR="00DA0EAA" w:rsidRPr="00784C3B" w:rsidRDefault="00DA0EAA" w:rsidP="00784C3B">
      <w:pPr>
        <w:pStyle w:val="Prrafodelista"/>
        <w:spacing w:line="360" w:lineRule="auto"/>
        <w:rPr>
          <w:rFonts w:ascii="Palatino Linotype" w:eastAsia="MS Mincho" w:hAnsi="Palatino Linotype" w:cs="Times New Roman"/>
          <w:color w:val="000000"/>
        </w:rPr>
      </w:pPr>
    </w:p>
    <w:p w14:paraId="3216CA09" w14:textId="47DFFBB7" w:rsidR="00B12503" w:rsidRPr="00784C3B" w:rsidRDefault="00ED5AF4" w:rsidP="00784C3B">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784C3B">
        <w:rPr>
          <w:rFonts w:ascii="Palatino Linotype" w:eastAsia="Calibri" w:hAnsi="Palatino Linotype" w:cs="Arial"/>
          <w:color w:val="000000" w:themeColor="text1"/>
          <w:lang w:val="es-MX" w:eastAsia="en-US"/>
        </w:rPr>
        <w:t>Ahora bien, del caso concreto y d</w:t>
      </w:r>
      <w:r w:rsidR="008A59AC" w:rsidRPr="00784C3B">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784C3B">
        <w:rPr>
          <w:rFonts w:ascii="Palatino Linotype" w:eastAsia="Calibri" w:hAnsi="Palatino Linotype" w:cs="Arial"/>
          <w:color w:val="000000" w:themeColor="text1"/>
          <w:lang w:val="es-MX" w:eastAsia="en-US"/>
        </w:rPr>
        <w:t xml:space="preserve">electrónico </w:t>
      </w:r>
      <w:r w:rsidR="008A59AC" w:rsidRPr="00784C3B">
        <w:rPr>
          <w:rFonts w:ascii="Palatino Linotype" w:eastAsia="Calibri" w:hAnsi="Palatino Linotype" w:cs="Arial"/>
          <w:color w:val="000000" w:themeColor="text1"/>
          <w:lang w:val="es-MX" w:eastAsia="en-US"/>
        </w:rPr>
        <w:t xml:space="preserve">al rubro indicado, es de señalar </w:t>
      </w:r>
      <w:r w:rsidR="004F197B" w:rsidRPr="00784C3B">
        <w:rPr>
          <w:rFonts w:ascii="Palatino Linotype" w:eastAsia="Calibri" w:hAnsi="Palatino Linotype" w:cs="Arial"/>
          <w:color w:val="000000" w:themeColor="text1"/>
          <w:lang w:val="es-MX" w:eastAsia="en-US"/>
        </w:rPr>
        <w:t xml:space="preserve">primeramente </w:t>
      </w:r>
      <w:r w:rsidR="008A59AC" w:rsidRPr="00784C3B">
        <w:rPr>
          <w:rFonts w:ascii="Palatino Linotype" w:eastAsia="Calibri" w:hAnsi="Palatino Linotype" w:cs="Arial"/>
          <w:color w:val="000000" w:themeColor="text1"/>
          <w:lang w:val="es-MX" w:eastAsia="en-US"/>
        </w:rPr>
        <w:t xml:space="preserve">que </w:t>
      </w:r>
      <w:r w:rsidR="00434FD0" w:rsidRPr="00784C3B">
        <w:rPr>
          <w:rFonts w:ascii="Palatino Linotype" w:eastAsia="Calibri" w:hAnsi="Palatino Linotype" w:cs="Arial"/>
          <w:color w:val="000000" w:themeColor="text1"/>
          <w:lang w:val="es-MX" w:eastAsia="en-US"/>
        </w:rPr>
        <w:t>e</w:t>
      </w:r>
      <w:r w:rsidR="008A59AC" w:rsidRPr="00784C3B">
        <w:rPr>
          <w:rFonts w:ascii="Palatino Linotype" w:hAnsi="Palatino Linotype" w:cs="Arial"/>
          <w:color w:val="000000" w:themeColor="text1"/>
        </w:rPr>
        <w:t xml:space="preserve">l </w:t>
      </w:r>
      <w:r w:rsidR="004F197B" w:rsidRPr="00784C3B">
        <w:rPr>
          <w:rFonts w:ascii="Palatino Linotype" w:hAnsi="Palatino Linotype" w:cs="Arial"/>
          <w:color w:val="000000" w:themeColor="text1"/>
        </w:rPr>
        <w:t>hoy</w:t>
      </w:r>
      <w:r w:rsidR="008A59AC" w:rsidRPr="00784C3B">
        <w:rPr>
          <w:rFonts w:ascii="Palatino Linotype" w:hAnsi="Palatino Linotype" w:cs="Arial"/>
          <w:color w:val="000000" w:themeColor="text1"/>
        </w:rPr>
        <w:t xml:space="preserve"> recurrente</w:t>
      </w:r>
      <w:r w:rsidR="00CE0DB1" w:rsidRPr="00784C3B">
        <w:rPr>
          <w:rFonts w:ascii="Palatino Linotype" w:hAnsi="Palatino Linotype" w:cs="Arial"/>
          <w:color w:val="000000" w:themeColor="text1"/>
        </w:rPr>
        <w:t xml:space="preserve"> soli</w:t>
      </w:r>
      <w:r w:rsidR="00375BD3" w:rsidRPr="00784C3B">
        <w:rPr>
          <w:rFonts w:ascii="Palatino Linotype" w:hAnsi="Palatino Linotype" w:cs="Arial"/>
          <w:color w:val="000000" w:themeColor="text1"/>
        </w:rPr>
        <w:t>c</w:t>
      </w:r>
      <w:r w:rsidR="00E06AFA" w:rsidRPr="00784C3B">
        <w:rPr>
          <w:rFonts w:ascii="Palatino Linotype" w:hAnsi="Palatino Linotype" w:cs="Arial"/>
          <w:color w:val="000000" w:themeColor="text1"/>
        </w:rPr>
        <w:t xml:space="preserve">ito </w:t>
      </w:r>
      <w:r w:rsidR="007809C0" w:rsidRPr="00784C3B">
        <w:rPr>
          <w:rFonts w:ascii="Palatino Linotype" w:hAnsi="Palatino Linotype" w:cs="Arial"/>
          <w:color w:val="000000" w:themeColor="text1"/>
        </w:rPr>
        <w:t xml:space="preserve">a modo desagregado </w:t>
      </w:r>
      <w:r w:rsidR="00E06AFA" w:rsidRPr="00784C3B">
        <w:rPr>
          <w:rFonts w:ascii="Palatino Linotype" w:hAnsi="Palatino Linotype" w:cs="Arial"/>
          <w:color w:val="000000" w:themeColor="text1"/>
        </w:rPr>
        <w:t>la información</w:t>
      </w:r>
      <w:r w:rsidR="00CE0DB1" w:rsidRPr="00784C3B">
        <w:rPr>
          <w:rFonts w:ascii="Palatino Linotype" w:hAnsi="Palatino Linotype" w:cs="Arial"/>
          <w:color w:val="000000" w:themeColor="text1"/>
        </w:rPr>
        <w:t xml:space="preserve"> siguiente:</w:t>
      </w:r>
    </w:p>
    <w:p w14:paraId="362CFC82" w14:textId="77777777" w:rsidR="00E06AFA" w:rsidRPr="00784C3B" w:rsidRDefault="00E06AFA" w:rsidP="00784C3B">
      <w:pPr>
        <w:pStyle w:val="Prrafodelista"/>
        <w:spacing w:line="360" w:lineRule="auto"/>
        <w:rPr>
          <w:rFonts w:ascii="Palatino Linotype" w:hAnsi="Palatino Linotype" w:cs="Arial"/>
          <w:color w:val="000000" w:themeColor="text1"/>
        </w:rPr>
      </w:pPr>
    </w:p>
    <w:p w14:paraId="594A57B5" w14:textId="3788F6B9" w:rsidR="00F51CBB" w:rsidRPr="00784C3B" w:rsidRDefault="00F51CBB" w:rsidP="00784C3B">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784C3B">
        <w:rPr>
          <w:rFonts w:ascii="Palatino Linotype" w:hAnsi="Palatino Linotype" w:cs="Arial"/>
          <w:b/>
          <w:color w:val="000000" w:themeColor="text1"/>
        </w:rPr>
        <w:t>De los informes de recursos anexados: tickets de compra de los establecimientos en donde fueron adquiridos los productos; y</w:t>
      </w:r>
    </w:p>
    <w:p w14:paraId="514639B7" w14:textId="77777777" w:rsidR="00F51CBB" w:rsidRPr="00784C3B" w:rsidRDefault="00F51CBB" w:rsidP="00784C3B">
      <w:pPr>
        <w:pStyle w:val="Prrafodelista"/>
        <w:spacing w:before="240" w:after="240" w:line="360" w:lineRule="auto"/>
        <w:ind w:left="1146" w:right="49"/>
        <w:jc w:val="both"/>
        <w:rPr>
          <w:rFonts w:ascii="Palatino Linotype" w:hAnsi="Palatino Linotype" w:cs="Arial"/>
          <w:b/>
          <w:color w:val="000000" w:themeColor="text1"/>
        </w:rPr>
      </w:pPr>
    </w:p>
    <w:p w14:paraId="699BEC0D" w14:textId="61F96448" w:rsidR="0003432C" w:rsidRPr="00784C3B" w:rsidRDefault="00F51CBB" w:rsidP="00784C3B">
      <w:pPr>
        <w:pStyle w:val="Prrafodelista"/>
        <w:numPr>
          <w:ilvl w:val="0"/>
          <w:numId w:val="8"/>
        </w:numPr>
        <w:spacing w:before="240" w:after="240" w:line="360" w:lineRule="auto"/>
        <w:ind w:left="709" w:right="49"/>
        <w:jc w:val="both"/>
        <w:rPr>
          <w:rFonts w:ascii="Palatino Linotype" w:hAnsi="Palatino Linotype" w:cs="Arial"/>
          <w:b/>
          <w:color w:val="000000" w:themeColor="text1"/>
        </w:rPr>
      </w:pPr>
      <w:r w:rsidRPr="00784C3B">
        <w:rPr>
          <w:rFonts w:ascii="Palatino Linotype" w:hAnsi="Palatino Linotype" w:cs="Arial"/>
          <w:b/>
          <w:color w:val="000000" w:themeColor="text1"/>
        </w:rPr>
        <w:t xml:space="preserve">Fundamento y/o justificación que avale la compra de panadería y servicios de cafetería para la </w:t>
      </w:r>
      <w:proofErr w:type="spellStart"/>
      <w:r w:rsidRPr="00784C3B">
        <w:rPr>
          <w:rFonts w:ascii="Palatino Linotype" w:hAnsi="Palatino Linotype" w:cs="Arial"/>
          <w:b/>
          <w:color w:val="000000" w:themeColor="text1"/>
        </w:rPr>
        <w:t>supervición</w:t>
      </w:r>
      <w:proofErr w:type="spellEnd"/>
      <w:r w:rsidRPr="00784C3B">
        <w:rPr>
          <w:rFonts w:ascii="Palatino Linotype" w:hAnsi="Palatino Linotype" w:cs="Arial"/>
          <w:b/>
          <w:color w:val="000000" w:themeColor="text1"/>
        </w:rPr>
        <w:t xml:space="preserve"> escolar, correspondiente a la primaria Emiliano Zapata C.C.T.15EPR1388W con sede en la Colonia La Perla, Ciudad </w:t>
      </w:r>
      <w:proofErr w:type="spellStart"/>
      <w:r w:rsidRPr="00784C3B">
        <w:rPr>
          <w:rFonts w:ascii="Palatino Linotype" w:hAnsi="Palatino Linotype" w:cs="Arial"/>
          <w:b/>
          <w:color w:val="000000" w:themeColor="text1"/>
        </w:rPr>
        <w:t>Nezahualcoyotl</w:t>
      </w:r>
      <w:proofErr w:type="spellEnd"/>
      <w:r w:rsidRPr="00784C3B">
        <w:rPr>
          <w:rFonts w:ascii="Palatino Linotype" w:hAnsi="Palatino Linotype" w:cs="Arial"/>
          <w:b/>
          <w:color w:val="000000" w:themeColor="text1"/>
        </w:rPr>
        <w:t>.</w:t>
      </w:r>
      <w:r w:rsidR="0003432C" w:rsidRPr="00784C3B">
        <w:rPr>
          <w:rFonts w:ascii="Palatino Linotype" w:hAnsi="Palatino Linotype" w:cs="Arial"/>
          <w:b/>
          <w:color w:val="000000" w:themeColor="text1"/>
        </w:rPr>
        <w:t xml:space="preserve"> </w:t>
      </w:r>
    </w:p>
    <w:p w14:paraId="418C2A4A" w14:textId="77777777" w:rsidR="0003432C" w:rsidRPr="00784C3B" w:rsidRDefault="0003432C" w:rsidP="00784C3B">
      <w:pPr>
        <w:pStyle w:val="Prrafodelista"/>
        <w:spacing w:before="240" w:after="240" w:line="360" w:lineRule="auto"/>
        <w:ind w:left="1146" w:right="49"/>
        <w:jc w:val="both"/>
        <w:rPr>
          <w:rFonts w:ascii="Palatino Linotype" w:hAnsi="Palatino Linotype" w:cs="Arial"/>
          <w:b/>
          <w:color w:val="000000" w:themeColor="text1"/>
        </w:rPr>
      </w:pPr>
    </w:p>
    <w:p w14:paraId="1C56972A" w14:textId="33F206ED" w:rsidR="00E9033F" w:rsidRPr="00784C3B" w:rsidRDefault="00080F9E" w:rsidP="00784C3B">
      <w:pPr>
        <w:pStyle w:val="Prrafodelista"/>
        <w:numPr>
          <w:ilvl w:val="0"/>
          <w:numId w:val="2"/>
        </w:numPr>
        <w:spacing w:before="240" w:after="240" w:line="360" w:lineRule="auto"/>
        <w:ind w:left="0" w:firstLine="0"/>
        <w:jc w:val="both"/>
        <w:rPr>
          <w:rFonts w:ascii="Palatino Linotype" w:hAnsi="Palatino Linotype" w:cs="Arial"/>
        </w:rPr>
      </w:pPr>
      <w:r w:rsidRPr="00784C3B">
        <w:rPr>
          <w:rFonts w:ascii="Palatino Linotype" w:hAnsi="Palatino Linotype" w:cs="Arial"/>
          <w:color w:val="000000" w:themeColor="text1"/>
        </w:rPr>
        <w:t>En ese sentido</w:t>
      </w:r>
      <w:r w:rsidR="00E9033F" w:rsidRPr="00784C3B">
        <w:rPr>
          <w:rFonts w:ascii="Palatino Linotype" w:hAnsi="Palatino Linotype" w:cs="Arial"/>
        </w:rPr>
        <w:t>,</w:t>
      </w:r>
      <w:r w:rsidR="00E9033F" w:rsidRPr="00784C3B">
        <w:rPr>
          <w:rFonts w:ascii="Palatino Linotype" w:hAnsi="Palatino Linotype" w:cs="Arial"/>
          <w:color w:val="000000"/>
        </w:rPr>
        <w:t xml:space="preserve"> es de subrayar que la materia elemental del acceso a la información pública, consiste en que la información solicitada conste en un soporte documental en cualquiera de sus formas, a saber: e</w:t>
      </w:r>
      <w:r w:rsidR="00E9033F" w:rsidRPr="00784C3B">
        <w:rPr>
          <w:rFonts w:ascii="Palatino Linotype" w:hAnsi="Palatino Linotype" w:cs="Arial"/>
        </w:rPr>
        <w:t xml:space="preserve">xpedientes, estudios, actas, resoluciones, oficios, acuerdos, circulares, contratos, convenios, estadísticas o bien </w:t>
      </w:r>
      <w:r w:rsidR="00E9033F" w:rsidRPr="00784C3B">
        <w:rPr>
          <w:rFonts w:ascii="Palatino Linotype" w:hAnsi="Palatino Linotype" w:cs="Arial"/>
          <w:u w:val="single"/>
        </w:rPr>
        <w:t>cualquier registro</w:t>
      </w:r>
      <w:r w:rsidR="00E9033F" w:rsidRPr="00784C3B">
        <w:rPr>
          <w:rFonts w:ascii="Palatino Linotype" w:hAnsi="Palatino Linotype" w:cs="Arial"/>
        </w:rPr>
        <w:t xml:space="preserve"> </w:t>
      </w:r>
      <w:r w:rsidR="00E9033F" w:rsidRPr="00784C3B">
        <w:rPr>
          <w:rFonts w:ascii="Palatino Linotype" w:hAnsi="Palatino Linotype" w:cs="Arial"/>
          <w:u w:val="single"/>
        </w:rPr>
        <w:t>en posesión de los Sujetos Obligados,</w:t>
      </w:r>
      <w:r w:rsidR="00E9033F" w:rsidRPr="00784C3B">
        <w:rPr>
          <w:rFonts w:ascii="Palatino Linotype" w:hAnsi="Palatino Linotype" w:cs="Arial"/>
        </w:rPr>
        <w:t xml:space="preserve"> en términos de lo previsto por el artículo 3 de la Ley de Transparencia y Acceso a la Información Pública del Estado de México y Municipios, que establece: </w:t>
      </w:r>
    </w:p>
    <w:p w14:paraId="40F1DB4F" w14:textId="77777777" w:rsidR="00E9033F" w:rsidRPr="00784C3B" w:rsidRDefault="00E9033F" w:rsidP="00784C3B">
      <w:pPr>
        <w:pStyle w:val="Prrafodelista"/>
        <w:spacing w:line="360" w:lineRule="auto"/>
        <w:rPr>
          <w:rFonts w:ascii="Palatino Linotype" w:hAnsi="Palatino Linotype" w:cs="Arial"/>
        </w:rPr>
      </w:pPr>
    </w:p>
    <w:p w14:paraId="19773041" w14:textId="77777777" w:rsidR="00E9033F" w:rsidRPr="00784C3B" w:rsidRDefault="00E9033F" w:rsidP="00784C3B">
      <w:pPr>
        <w:autoSpaceDE w:val="0"/>
        <w:autoSpaceDN w:val="0"/>
        <w:adjustRightInd w:val="0"/>
        <w:spacing w:before="240" w:after="240" w:line="360" w:lineRule="auto"/>
        <w:ind w:left="709" w:right="851"/>
        <w:jc w:val="both"/>
        <w:rPr>
          <w:rFonts w:ascii="Palatino Linotype" w:hAnsi="Palatino Linotype" w:cs="Arial"/>
          <w:bCs/>
          <w:i/>
        </w:rPr>
      </w:pPr>
      <w:r w:rsidRPr="00784C3B">
        <w:rPr>
          <w:rFonts w:ascii="Palatino Linotype" w:hAnsi="Palatino Linotype" w:cs="Arial"/>
          <w:bCs/>
          <w:i/>
        </w:rPr>
        <w:t>“</w:t>
      </w:r>
      <w:r w:rsidRPr="00784C3B">
        <w:rPr>
          <w:rFonts w:ascii="Palatino Linotype" w:hAnsi="Palatino Linotype" w:cs="Arial"/>
          <w:b/>
          <w:bCs/>
          <w:i/>
        </w:rPr>
        <w:t>Artículo 3.</w:t>
      </w:r>
      <w:r w:rsidRPr="00784C3B">
        <w:rPr>
          <w:rFonts w:ascii="Palatino Linotype" w:hAnsi="Palatino Linotype" w:cs="Arial"/>
          <w:bCs/>
          <w:i/>
        </w:rPr>
        <w:t xml:space="preserve"> Para los efectos de la presente Ley se entenderá por:</w:t>
      </w:r>
    </w:p>
    <w:p w14:paraId="0C82FD31" w14:textId="77777777" w:rsidR="00E9033F" w:rsidRPr="00784C3B" w:rsidRDefault="00E9033F" w:rsidP="00784C3B">
      <w:pPr>
        <w:autoSpaceDE w:val="0"/>
        <w:autoSpaceDN w:val="0"/>
        <w:adjustRightInd w:val="0"/>
        <w:spacing w:before="240" w:after="240" w:line="360" w:lineRule="auto"/>
        <w:ind w:left="709" w:right="851"/>
        <w:jc w:val="both"/>
        <w:rPr>
          <w:rFonts w:ascii="Palatino Linotype" w:hAnsi="Palatino Linotype" w:cs="Arial"/>
          <w:bCs/>
          <w:i/>
        </w:rPr>
      </w:pPr>
      <w:r w:rsidRPr="00784C3B">
        <w:rPr>
          <w:rFonts w:ascii="Palatino Linotype" w:hAnsi="Palatino Linotype" w:cs="Arial"/>
          <w:bCs/>
          <w:i/>
        </w:rPr>
        <w:t>...</w:t>
      </w:r>
    </w:p>
    <w:p w14:paraId="1837F088" w14:textId="77777777" w:rsidR="00E9033F" w:rsidRPr="00784C3B" w:rsidRDefault="00E9033F" w:rsidP="00784C3B">
      <w:pPr>
        <w:autoSpaceDE w:val="0"/>
        <w:autoSpaceDN w:val="0"/>
        <w:adjustRightInd w:val="0"/>
        <w:spacing w:before="240" w:after="240" w:line="360" w:lineRule="auto"/>
        <w:ind w:left="709" w:right="851"/>
        <w:jc w:val="both"/>
        <w:rPr>
          <w:rFonts w:ascii="Palatino Linotype" w:hAnsi="Palatino Linotype" w:cs="Arial"/>
          <w:bCs/>
          <w:i/>
        </w:rPr>
      </w:pPr>
      <w:r w:rsidRPr="00784C3B">
        <w:rPr>
          <w:rFonts w:ascii="Palatino Linotype" w:hAnsi="Palatino Linotype" w:cs="Arial"/>
          <w:bCs/>
          <w:i/>
        </w:rPr>
        <w:t xml:space="preserve">XI. </w:t>
      </w:r>
      <w:r w:rsidRPr="00784C3B">
        <w:rPr>
          <w:rFonts w:ascii="Palatino Linotype" w:hAnsi="Palatino Linotype" w:cs="Arial"/>
          <w:b/>
          <w:bCs/>
          <w:i/>
        </w:rPr>
        <w:t>Documento:</w:t>
      </w:r>
      <w:r w:rsidRPr="00784C3B">
        <w:rPr>
          <w:rFonts w:ascii="Palatino Linotype" w:hAnsi="Palatino Linotype" w:cs="Arial"/>
          <w:bCs/>
          <w:i/>
        </w:rPr>
        <w:t xml:space="preserve"> Los </w:t>
      </w:r>
      <w:r w:rsidRPr="00784C3B">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784C3B">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35135FEF" w14:textId="77777777" w:rsidR="00E9033F" w:rsidRPr="00784C3B" w:rsidRDefault="00E9033F" w:rsidP="00784C3B">
      <w:pPr>
        <w:autoSpaceDE w:val="0"/>
        <w:autoSpaceDN w:val="0"/>
        <w:adjustRightInd w:val="0"/>
        <w:spacing w:before="240" w:after="240" w:line="360" w:lineRule="auto"/>
        <w:ind w:left="709" w:right="851"/>
        <w:jc w:val="both"/>
        <w:rPr>
          <w:rFonts w:ascii="Palatino Linotype" w:hAnsi="Palatino Linotype" w:cs="Arial"/>
          <w:b/>
          <w:bCs/>
          <w:i/>
        </w:rPr>
      </w:pPr>
      <w:r w:rsidRPr="00784C3B">
        <w:rPr>
          <w:rFonts w:ascii="Palatino Linotype" w:hAnsi="Palatino Linotype" w:cs="Arial"/>
          <w:b/>
          <w:bCs/>
          <w:i/>
        </w:rPr>
        <w:t>...”</w:t>
      </w:r>
    </w:p>
    <w:p w14:paraId="43541516" w14:textId="77777777" w:rsidR="00E9033F" w:rsidRPr="00784C3B" w:rsidRDefault="00E9033F" w:rsidP="00784C3B">
      <w:pPr>
        <w:autoSpaceDE w:val="0"/>
        <w:autoSpaceDN w:val="0"/>
        <w:adjustRightInd w:val="0"/>
        <w:spacing w:before="240" w:after="240" w:line="360" w:lineRule="auto"/>
        <w:ind w:left="709" w:right="851"/>
        <w:jc w:val="both"/>
        <w:rPr>
          <w:rFonts w:ascii="Palatino Linotype" w:hAnsi="Palatino Linotype" w:cs="Arial"/>
          <w:bCs/>
        </w:rPr>
      </w:pPr>
      <w:r w:rsidRPr="00784C3B">
        <w:rPr>
          <w:rFonts w:ascii="Palatino Linotype" w:hAnsi="Palatino Linotype" w:cs="Arial"/>
          <w:bCs/>
        </w:rPr>
        <w:t>(Énfasis añadido)</w:t>
      </w:r>
    </w:p>
    <w:p w14:paraId="0BB9CEDA" w14:textId="77777777" w:rsidR="00E9033F" w:rsidRPr="00784C3B" w:rsidRDefault="00E9033F" w:rsidP="00784C3B">
      <w:pPr>
        <w:pStyle w:val="Prrafodelista"/>
        <w:numPr>
          <w:ilvl w:val="0"/>
          <w:numId w:val="2"/>
        </w:numPr>
        <w:spacing w:before="240" w:after="240" w:line="360" w:lineRule="auto"/>
        <w:ind w:left="0" w:firstLine="0"/>
        <w:jc w:val="both"/>
        <w:rPr>
          <w:rFonts w:ascii="Palatino Linotype" w:hAnsi="Palatino Linotype" w:cs="Arial"/>
          <w:color w:val="222222"/>
          <w:lang w:val="es-MX" w:eastAsia="es-MX"/>
        </w:rPr>
      </w:pPr>
      <w:r w:rsidRPr="00784C3B">
        <w:rPr>
          <w:rFonts w:ascii="Palatino Linotype" w:hAnsi="Palatino Linotype" w:cs="Arial"/>
          <w:color w:val="000000" w:themeColor="text1"/>
        </w:rPr>
        <w:t>Es</w:t>
      </w:r>
      <w:r w:rsidRPr="00784C3B">
        <w:rPr>
          <w:rFonts w:ascii="Palatino Linotype" w:hAnsi="Palatino Linotype" w:cs="Arial"/>
          <w:lang w:eastAsia="es-MX"/>
        </w:rPr>
        <w:t xml:space="preserve"> decir, el derecho de acceso a la información pública es un derecho que versa sobre documentos,</w:t>
      </w:r>
      <w:r w:rsidRPr="00784C3B">
        <w:rPr>
          <w:rFonts w:ascii="Palatino Linotype" w:hAnsi="Palatino Linotype" w:cs="Arial"/>
          <w:color w:val="222222"/>
          <w:lang w:eastAsia="es-MX"/>
        </w:rPr>
        <w:t xml:space="preserve"> lo que se traduce en una obligación de </w:t>
      </w:r>
      <w:r w:rsidRPr="00784C3B">
        <w:rPr>
          <w:rFonts w:ascii="Palatino Linotype" w:eastAsiaTheme="minorHAnsi" w:hAnsi="Palatino Linotype" w:cs="Bookman Old Style"/>
          <w:lang w:val="es-MX" w:eastAsia="en-US"/>
        </w:rPr>
        <w:t xml:space="preserve">proporcionar la información pública que se les requiera y que obre en sus archivos y en el estado en que ésta se encuentre; lo cual, no comprende el procesamiento de la misma, ni el presentarla conforme al interés del solicitante; no estarán obligados a generarla, resumirla, efectuar cálculos o practicar investigaciones,  </w:t>
      </w:r>
      <w:r w:rsidRPr="00784C3B">
        <w:rPr>
          <w:rFonts w:ascii="Palatino Linotype" w:hAnsi="Palatino Linotype"/>
          <w:color w:val="000000"/>
        </w:rPr>
        <w:t xml:space="preserve">sirve de apoyo </w:t>
      </w:r>
      <w:r w:rsidRPr="00784C3B">
        <w:rPr>
          <w:rFonts w:ascii="Palatino Linotype" w:hAnsi="Palatino Linotype" w:cs="Arial"/>
          <w:color w:val="222222"/>
          <w:lang w:eastAsia="es-MX"/>
        </w:rPr>
        <w:t xml:space="preserve">a lo anterior, el </w:t>
      </w:r>
      <w:r w:rsidRPr="00784C3B">
        <w:rPr>
          <w:rFonts w:ascii="Palatino Linotype" w:hAnsi="Palatino Linotype" w:cs="Arial"/>
          <w:b/>
          <w:color w:val="222222"/>
          <w:lang w:eastAsia="es-MX"/>
        </w:rPr>
        <w:t>Criterio 09-10</w:t>
      </w:r>
      <w:r w:rsidRPr="00784C3B">
        <w:rPr>
          <w:rFonts w:ascii="Palatino Linotype" w:hAnsi="Palatino Linotype" w:cs="Arial"/>
          <w:color w:val="222222"/>
          <w:lang w:eastAsia="es-MX"/>
        </w:rPr>
        <w:t>, emitido por el Pleno del entonces Instituto Federal de Acceso a la Información y Protección de Datos, que a la letra dice:</w:t>
      </w:r>
    </w:p>
    <w:p w14:paraId="72413D36" w14:textId="77777777" w:rsidR="00E9033F" w:rsidRPr="00784C3B" w:rsidRDefault="00E9033F" w:rsidP="00784C3B">
      <w:pPr>
        <w:shd w:val="clear" w:color="auto" w:fill="FFFFFF"/>
        <w:tabs>
          <w:tab w:val="left" w:pos="8647"/>
        </w:tabs>
        <w:spacing w:before="240" w:after="240" w:line="360" w:lineRule="auto"/>
        <w:ind w:left="851" w:right="902"/>
        <w:jc w:val="both"/>
        <w:rPr>
          <w:rFonts w:ascii="Palatino Linotype" w:hAnsi="Palatino Linotype" w:cs="Arial"/>
          <w:i/>
          <w:iCs/>
          <w:color w:val="222222"/>
          <w:lang w:eastAsia="es-MX"/>
        </w:rPr>
      </w:pPr>
      <w:r w:rsidRPr="00784C3B">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784C3B">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BD62D6A" w14:textId="38794A34" w:rsidR="00E9033F" w:rsidRPr="00784C3B" w:rsidRDefault="00E9033F" w:rsidP="00784C3B">
      <w:pPr>
        <w:pStyle w:val="Prrafodelista"/>
        <w:numPr>
          <w:ilvl w:val="0"/>
          <w:numId w:val="2"/>
        </w:numPr>
        <w:spacing w:before="240" w:after="240" w:line="360" w:lineRule="auto"/>
        <w:ind w:left="0" w:firstLine="0"/>
        <w:jc w:val="both"/>
        <w:rPr>
          <w:rFonts w:ascii="Palatino Linotype" w:hAnsi="Palatino Linotype" w:cs="Arial"/>
          <w:lang w:eastAsia="es-MX"/>
        </w:rPr>
      </w:pPr>
      <w:r w:rsidRPr="00784C3B">
        <w:rPr>
          <w:rFonts w:ascii="Palatino Linotype" w:hAnsi="Palatino Linotype" w:cs="Arial"/>
          <w:lang w:eastAsia="es-MX"/>
        </w:rPr>
        <w:t xml:space="preserve">En efecto, el derecho de acceso a la información es un derecho de acceso a documentos; por lo que, se estima que la naturaleza de los artículos de la legislación en la materia, versa en </w:t>
      </w:r>
      <w:r w:rsidR="00824E9E" w:rsidRPr="00784C3B">
        <w:rPr>
          <w:rFonts w:ascii="Palatino Linotype" w:hAnsi="Palatino Linotype" w:cs="Arial"/>
          <w:lang w:eastAsia="es-MX"/>
        </w:rPr>
        <w:t>el</w:t>
      </w:r>
      <w:r w:rsidRPr="00784C3B">
        <w:rPr>
          <w:rFonts w:ascii="Palatino Linotype" w:hAnsi="Palatino Linotype" w:cs="Arial"/>
          <w:lang w:eastAsia="es-MX"/>
        </w:rPr>
        <w:t xml:space="preserve"> acceso al documento.</w:t>
      </w:r>
    </w:p>
    <w:p w14:paraId="709DBFE7" w14:textId="77777777" w:rsidR="00E9033F" w:rsidRPr="00784C3B" w:rsidRDefault="00E9033F" w:rsidP="00784C3B">
      <w:pPr>
        <w:pStyle w:val="Prrafodelista"/>
        <w:tabs>
          <w:tab w:val="left" w:pos="0"/>
        </w:tabs>
        <w:spacing w:line="360" w:lineRule="auto"/>
        <w:ind w:left="0" w:right="49"/>
        <w:jc w:val="both"/>
        <w:rPr>
          <w:rFonts w:ascii="Palatino Linotype" w:hAnsi="Palatino Linotype" w:cs="Arial"/>
          <w:lang w:eastAsia="es-MX"/>
        </w:rPr>
      </w:pPr>
    </w:p>
    <w:p w14:paraId="11AE8E82" w14:textId="34304688" w:rsidR="00E9033F" w:rsidRPr="00784C3B" w:rsidRDefault="00080F9E" w:rsidP="00784C3B">
      <w:pPr>
        <w:pStyle w:val="Prrafodelista"/>
        <w:numPr>
          <w:ilvl w:val="0"/>
          <w:numId w:val="2"/>
        </w:numPr>
        <w:spacing w:before="240" w:after="240" w:line="360" w:lineRule="auto"/>
        <w:ind w:left="0" w:firstLine="0"/>
        <w:jc w:val="both"/>
        <w:rPr>
          <w:rFonts w:ascii="Palatino Linotype" w:hAnsi="Palatino Linotype" w:cs="Arial"/>
          <w:lang w:eastAsia="es-MX"/>
        </w:rPr>
      </w:pPr>
      <w:r w:rsidRPr="00784C3B">
        <w:rPr>
          <w:rFonts w:ascii="Palatino Linotype" w:hAnsi="Palatino Linotype" w:cs="Arial"/>
          <w:lang w:eastAsia="es-MX"/>
        </w:rPr>
        <w:t>Luego entonces</w:t>
      </w:r>
      <w:r w:rsidR="002F4FCE" w:rsidRPr="00784C3B">
        <w:rPr>
          <w:rFonts w:ascii="Palatino Linotype" w:hAnsi="Palatino Linotype" w:cs="Arial"/>
          <w:lang w:eastAsia="es-MX"/>
        </w:rPr>
        <w:t xml:space="preserve">, de la revisión a los anexos de los informes de recursos agregados por el particular, se aprecia que </w:t>
      </w:r>
      <w:r w:rsidR="005126AD" w:rsidRPr="00784C3B">
        <w:rPr>
          <w:rFonts w:ascii="Palatino Linotype" w:hAnsi="Palatino Linotype" w:cs="Arial"/>
          <w:lang w:eastAsia="es-MX"/>
        </w:rPr>
        <w:t>están integrados por</w:t>
      </w:r>
      <w:r w:rsidR="002F4FCE" w:rsidRPr="00784C3B">
        <w:rPr>
          <w:rFonts w:ascii="Palatino Linotype" w:hAnsi="Palatino Linotype" w:cs="Arial"/>
          <w:lang w:eastAsia="es-MX"/>
        </w:rPr>
        <w:t xml:space="preserve"> un listado de ingresos y egresos, de los cuales el particular pretende que le sea entregado el soporte documental que ampare la compra de los productos enlistados; sin embargo anexo a cada informe, se </w:t>
      </w:r>
      <w:r w:rsidR="00824E9E" w:rsidRPr="00784C3B">
        <w:rPr>
          <w:rFonts w:ascii="Palatino Linotype" w:hAnsi="Palatino Linotype" w:cs="Arial"/>
          <w:lang w:eastAsia="es-MX"/>
        </w:rPr>
        <w:t>observa</w:t>
      </w:r>
      <w:r w:rsidR="002F4FCE" w:rsidRPr="00784C3B">
        <w:rPr>
          <w:rFonts w:ascii="Palatino Linotype" w:hAnsi="Palatino Linotype" w:cs="Arial"/>
          <w:lang w:eastAsia="es-MX"/>
        </w:rPr>
        <w:t xml:space="preserve"> que ya están anexos los comprobantes que amparan lo enlistado en el informe.</w:t>
      </w:r>
    </w:p>
    <w:p w14:paraId="63FDDDEE" w14:textId="77777777" w:rsidR="002F4FCE" w:rsidRPr="00784C3B" w:rsidRDefault="002F4FCE" w:rsidP="00784C3B">
      <w:pPr>
        <w:pStyle w:val="Prrafodelista"/>
        <w:spacing w:line="360" w:lineRule="auto"/>
        <w:rPr>
          <w:rFonts w:ascii="Palatino Linotype" w:hAnsi="Palatino Linotype" w:cs="Arial"/>
          <w:lang w:eastAsia="es-MX"/>
        </w:rPr>
      </w:pPr>
    </w:p>
    <w:p w14:paraId="199CCDD3" w14:textId="389474B2" w:rsidR="002F4FCE" w:rsidRPr="00784C3B" w:rsidRDefault="002F4FCE" w:rsidP="00784C3B">
      <w:pPr>
        <w:pStyle w:val="Prrafodelista"/>
        <w:numPr>
          <w:ilvl w:val="0"/>
          <w:numId w:val="2"/>
        </w:numPr>
        <w:spacing w:before="240" w:after="240" w:line="360" w:lineRule="auto"/>
        <w:ind w:left="0" w:firstLine="0"/>
        <w:jc w:val="both"/>
        <w:rPr>
          <w:rFonts w:ascii="Palatino Linotype" w:hAnsi="Palatino Linotype" w:cs="Arial"/>
          <w:lang w:eastAsia="es-MX"/>
        </w:rPr>
      </w:pPr>
      <w:r w:rsidRPr="00784C3B">
        <w:rPr>
          <w:rFonts w:ascii="Palatino Linotype" w:hAnsi="Palatino Linotype" w:cs="Arial"/>
          <w:lang w:eastAsia="es-MX"/>
        </w:rPr>
        <w:t xml:space="preserve">De lo que se colige, son las notas de remisión </w:t>
      </w:r>
      <w:r w:rsidR="00080F9E" w:rsidRPr="00784C3B">
        <w:rPr>
          <w:rFonts w:ascii="Palatino Linotype" w:hAnsi="Palatino Linotype" w:cs="Arial"/>
          <w:lang w:eastAsia="es-MX"/>
        </w:rPr>
        <w:t>que ahí se observan, d</w:t>
      </w:r>
      <w:r w:rsidRPr="00784C3B">
        <w:rPr>
          <w:rFonts w:ascii="Palatino Linotype" w:hAnsi="Palatino Linotype" w:cs="Arial"/>
          <w:lang w:eastAsia="es-MX"/>
        </w:rPr>
        <w:t>e las que el particular requiere una factura o ticket, ya que se concluye,</w:t>
      </w:r>
      <w:r w:rsidR="00080F9E" w:rsidRPr="00784C3B">
        <w:rPr>
          <w:rFonts w:ascii="Palatino Linotype" w:hAnsi="Palatino Linotype" w:cs="Arial"/>
          <w:lang w:eastAsia="es-MX"/>
        </w:rPr>
        <w:t xml:space="preserve"> </w:t>
      </w:r>
      <w:r w:rsidRPr="00784C3B">
        <w:rPr>
          <w:rFonts w:ascii="Palatino Linotype" w:hAnsi="Palatino Linotype" w:cs="Arial"/>
          <w:lang w:eastAsia="es-MX"/>
        </w:rPr>
        <w:t xml:space="preserve">a su consideración no tienen plena validez dichos documentos, aún y cuando un nota de remisión es </w:t>
      </w:r>
      <w:r w:rsidR="00173F22" w:rsidRPr="00784C3B">
        <w:rPr>
          <w:rFonts w:ascii="Palatino Linotype" w:hAnsi="Palatino Linotype" w:cs="Arial"/>
          <w:lang w:eastAsia="es-MX"/>
        </w:rPr>
        <w:t xml:space="preserve">considerado como </w:t>
      </w:r>
      <w:r w:rsidRPr="00784C3B">
        <w:rPr>
          <w:rFonts w:ascii="Palatino Linotype" w:hAnsi="Palatino Linotype" w:cs="Arial"/>
          <w:lang w:eastAsia="es-MX"/>
        </w:rPr>
        <w:t>un tipo de documento que se utiliza cuando existe una relación de compra entre dos partes, y se extiende a la hora en la que una de las partes hace entrega de artículos o productos a la otra</w:t>
      </w:r>
      <w:r w:rsidR="00824E9E" w:rsidRPr="00784C3B">
        <w:rPr>
          <w:rFonts w:ascii="Palatino Linotype" w:hAnsi="Palatino Linotype" w:cs="Arial"/>
          <w:lang w:eastAsia="es-MX"/>
        </w:rPr>
        <w:t>, dado que no se advierte el nombre del proveedor.</w:t>
      </w:r>
    </w:p>
    <w:p w14:paraId="14FCAE7C" w14:textId="77777777" w:rsidR="00701B72" w:rsidRPr="00784C3B" w:rsidRDefault="00701B72" w:rsidP="00784C3B">
      <w:pPr>
        <w:pStyle w:val="Prrafodelista"/>
        <w:spacing w:line="360" w:lineRule="auto"/>
        <w:rPr>
          <w:rFonts w:ascii="Palatino Linotype" w:hAnsi="Palatino Linotype" w:cs="Arial"/>
          <w:lang w:eastAsia="es-MX"/>
        </w:rPr>
      </w:pPr>
    </w:p>
    <w:p w14:paraId="1C6DE582" w14:textId="39AB9EC6" w:rsidR="00F51CBB" w:rsidRPr="00784C3B" w:rsidRDefault="00173F22"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hAnsi="Palatino Linotype"/>
        </w:rPr>
        <w:t xml:space="preserve">Ahora bien, del análisis a la contestación del </w:t>
      </w:r>
      <w:r w:rsidRPr="00784C3B">
        <w:rPr>
          <w:rFonts w:ascii="Palatino Linotype" w:hAnsi="Palatino Linotype"/>
          <w:b/>
        </w:rPr>
        <w:t xml:space="preserve">SUJETO OBLIGADO, </w:t>
      </w:r>
      <w:r w:rsidRPr="00784C3B">
        <w:rPr>
          <w:rFonts w:ascii="Palatino Linotype" w:hAnsi="Palatino Linotype"/>
        </w:rPr>
        <w:t xml:space="preserve">se advierte que la misma no colma la peticionado por </w:t>
      </w:r>
      <w:r w:rsidR="00080F9E" w:rsidRPr="00784C3B">
        <w:rPr>
          <w:rFonts w:ascii="Palatino Linotype" w:hAnsi="Palatino Linotype"/>
        </w:rPr>
        <w:t>e</w:t>
      </w:r>
      <w:r w:rsidRPr="00784C3B">
        <w:rPr>
          <w:rFonts w:ascii="Palatino Linotype" w:hAnsi="Palatino Linotype"/>
        </w:rPr>
        <w:t xml:space="preserve">l particular; toda vez que se concreta a pronunciarse </w:t>
      </w:r>
      <w:r w:rsidR="00675A28" w:rsidRPr="00784C3B">
        <w:rPr>
          <w:rFonts w:ascii="Palatino Linotype" w:hAnsi="Palatino Linotype"/>
        </w:rPr>
        <w:t>respecto del</w:t>
      </w:r>
      <w:r w:rsidRPr="00784C3B">
        <w:rPr>
          <w:rFonts w:ascii="Palatino Linotype" w:hAnsi="Palatino Linotype"/>
        </w:rPr>
        <w:t xml:space="preserve"> ga</w:t>
      </w:r>
      <w:r w:rsidR="00701B72" w:rsidRPr="00784C3B">
        <w:rPr>
          <w:rFonts w:ascii="Palatino Linotype" w:hAnsi="Palatino Linotype"/>
        </w:rPr>
        <w:t>s</w:t>
      </w:r>
      <w:r w:rsidRPr="00784C3B">
        <w:rPr>
          <w:rFonts w:ascii="Palatino Linotype" w:hAnsi="Palatino Linotype"/>
        </w:rPr>
        <w:t xml:space="preserve">to por concepto de </w:t>
      </w:r>
      <w:proofErr w:type="spellStart"/>
      <w:r w:rsidRPr="00784C3B">
        <w:rPr>
          <w:rFonts w:ascii="Palatino Linotype" w:hAnsi="Palatino Linotype"/>
        </w:rPr>
        <w:t>panaderia</w:t>
      </w:r>
      <w:proofErr w:type="spellEnd"/>
      <w:r w:rsidRPr="00784C3B">
        <w:rPr>
          <w:rFonts w:ascii="Palatino Linotype" w:hAnsi="Palatino Linotype"/>
        </w:rPr>
        <w:t xml:space="preserve"> y </w:t>
      </w:r>
      <w:r w:rsidR="00675A28" w:rsidRPr="00784C3B">
        <w:rPr>
          <w:rFonts w:ascii="Palatino Linotype" w:hAnsi="Palatino Linotype"/>
        </w:rPr>
        <w:t xml:space="preserve">servicios de </w:t>
      </w:r>
      <w:proofErr w:type="spellStart"/>
      <w:r w:rsidR="00675A28" w:rsidRPr="00784C3B">
        <w:rPr>
          <w:rFonts w:ascii="Palatino Linotype" w:hAnsi="Palatino Linotype"/>
        </w:rPr>
        <w:t>cafeteria</w:t>
      </w:r>
      <w:proofErr w:type="spellEnd"/>
      <w:r w:rsidR="00675A28" w:rsidRPr="00784C3B">
        <w:rPr>
          <w:rFonts w:ascii="Palatino Linotype" w:hAnsi="Palatino Linotype"/>
        </w:rPr>
        <w:t xml:space="preserve"> para la </w:t>
      </w:r>
      <w:proofErr w:type="spellStart"/>
      <w:r w:rsidR="00675A28" w:rsidRPr="00784C3B">
        <w:rPr>
          <w:rFonts w:ascii="Palatino Linotype" w:hAnsi="Palatino Linotype"/>
        </w:rPr>
        <w:t>s</w:t>
      </w:r>
      <w:r w:rsidRPr="00784C3B">
        <w:rPr>
          <w:rFonts w:ascii="Palatino Linotype" w:hAnsi="Palatino Linotype"/>
        </w:rPr>
        <w:t>upervición</w:t>
      </w:r>
      <w:proofErr w:type="spellEnd"/>
      <w:r w:rsidRPr="00784C3B">
        <w:rPr>
          <w:rFonts w:ascii="Palatino Linotype" w:hAnsi="Palatino Linotype"/>
        </w:rPr>
        <w:t xml:space="preserve"> </w:t>
      </w:r>
      <w:r w:rsidR="00675A28" w:rsidRPr="00784C3B">
        <w:rPr>
          <w:rFonts w:ascii="Palatino Linotype" w:hAnsi="Palatino Linotype"/>
        </w:rPr>
        <w:t>e</w:t>
      </w:r>
      <w:r w:rsidRPr="00784C3B">
        <w:rPr>
          <w:rFonts w:ascii="Palatino Linotype" w:hAnsi="Palatino Linotype"/>
        </w:rPr>
        <w:t>scolar</w:t>
      </w:r>
      <w:r w:rsidR="00675A28" w:rsidRPr="00784C3B">
        <w:rPr>
          <w:rFonts w:ascii="Palatino Linotype" w:hAnsi="Palatino Linotype"/>
        </w:rPr>
        <w:t xml:space="preserve">, no obstante de ello no se </w:t>
      </w:r>
      <w:proofErr w:type="spellStart"/>
      <w:r w:rsidR="00675A28" w:rsidRPr="00784C3B">
        <w:rPr>
          <w:rFonts w:ascii="Palatino Linotype" w:hAnsi="Palatino Linotype"/>
        </w:rPr>
        <w:t>solicito</w:t>
      </w:r>
      <w:proofErr w:type="spellEnd"/>
      <w:r w:rsidR="00675A28" w:rsidRPr="00784C3B">
        <w:rPr>
          <w:rFonts w:ascii="Palatino Linotype" w:hAnsi="Palatino Linotype"/>
        </w:rPr>
        <w:t xml:space="preserve"> ningún tipo de factura; sino el fundamento jurídico;</w:t>
      </w:r>
      <w:r w:rsidR="00701B72" w:rsidRPr="00784C3B">
        <w:rPr>
          <w:rFonts w:ascii="Palatino Linotype" w:hAnsi="Palatino Linotype"/>
        </w:rPr>
        <w:t xml:space="preserve"> </w:t>
      </w:r>
      <w:r w:rsidR="00675A28" w:rsidRPr="00784C3B">
        <w:rPr>
          <w:rFonts w:ascii="Palatino Linotype" w:hAnsi="Palatino Linotype"/>
        </w:rPr>
        <w:t xml:space="preserve">caso contrario </w:t>
      </w:r>
      <w:r w:rsidR="00701B72" w:rsidRPr="00784C3B">
        <w:rPr>
          <w:rFonts w:ascii="Palatino Linotype" w:hAnsi="Palatino Linotype"/>
        </w:rPr>
        <w:t xml:space="preserve">la solicitud de información fue puntual en señalar que </w:t>
      </w:r>
      <w:proofErr w:type="spellStart"/>
      <w:r w:rsidR="00701B72" w:rsidRPr="00784C3B">
        <w:rPr>
          <w:rFonts w:ascii="Palatino Linotype" w:hAnsi="Palatino Linotype"/>
        </w:rPr>
        <w:t>requeria</w:t>
      </w:r>
      <w:proofErr w:type="spellEnd"/>
      <w:r w:rsidR="00701B72" w:rsidRPr="00784C3B">
        <w:rPr>
          <w:rFonts w:ascii="Palatino Linotype" w:hAnsi="Palatino Linotype"/>
        </w:rPr>
        <w:t xml:space="preserve"> el soporte documental </w:t>
      </w:r>
      <w:r w:rsidR="00675A28" w:rsidRPr="00784C3B">
        <w:rPr>
          <w:rFonts w:ascii="Palatino Linotype" w:hAnsi="Palatino Linotype"/>
        </w:rPr>
        <w:t xml:space="preserve">que sustente las erogaciones de </w:t>
      </w:r>
      <w:r w:rsidR="00701B72" w:rsidRPr="00784C3B">
        <w:rPr>
          <w:rFonts w:ascii="Palatino Linotype" w:hAnsi="Palatino Linotype"/>
        </w:rPr>
        <w:t>los informes de gastos adjuntos</w:t>
      </w:r>
      <w:r w:rsidR="00675A28" w:rsidRPr="00784C3B">
        <w:rPr>
          <w:rFonts w:ascii="Palatino Linotype" w:hAnsi="Palatino Linotype"/>
        </w:rPr>
        <w:t xml:space="preserve">. Motivo por el cual la contestación emitida por el </w:t>
      </w:r>
      <w:r w:rsidR="00675A28" w:rsidRPr="00784C3B">
        <w:rPr>
          <w:rFonts w:ascii="Palatino Linotype" w:hAnsi="Palatino Linotype"/>
          <w:b/>
        </w:rPr>
        <w:t xml:space="preserve">SUJETO OBLIGADO, </w:t>
      </w:r>
      <w:r w:rsidR="00675A28" w:rsidRPr="00784C3B">
        <w:rPr>
          <w:rFonts w:ascii="Palatino Linotype" w:hAnsi="Palatino Linotype"/>
        </w:rPr>
        <w:t xml:space="preserve">no colma ningún punto de la </w:t>
      </w:r>
      <w:proofErr w:type="spellStart"/>
      <w:r w:rsidR="00675A28" w:rsidRPr="00784C3B">
        <w:rPr>
          <w:rFonts w:ascii="Palatino Linotype" w:hAnsi="Palatino Linotype"/>
        </w:rPr>
        <w:t>solcitiud</w:t>
      </w:r>
      <w:proofErr w:type="spellEnd"/>
      <w:r w:rsidR="00675A28" w:rsidRPr="00784C3B">
        <w:rPr>
          <w:rFonts w:ascii="Palatino Linotype" w:hAnsi="Palatino Linotype"/>
        </w:rPr>
        <w:t xml:space="preserve"> de información.</w:t>
      </w:r>
    </w:p>
    <w:p w14:paraId="50D3FBBA" w14:textId="77777777" w:rsidR="00173F22" w:rsidRPr="00784C3B" w:rsidRDefault="00173F22" w:rsidP="00784C3B">
      <w:pPr>
        <w:pStyle w:val="Prrafodelista"/>
        <w:spacing w:line="360" w:lineRule="auto"/>
        <w:rPr>
          <w:rFonts w:ascii="Palatino Linotype" w:hAnsi="Palatino Linotype"/>
        </w:rPr>
      </w:pPr>
    </w:p>
    <w:p w14:paraId="17374DED" w14:textId="17C46A46" w:rsidR="00701B72" w:rsidRPr="00784C3B" w:rsidRDefault="00675A28" w:rsidP="00784C3B">
      <w:pPr>
        <w:pStyle w:val="Prrafodelista"/>
        <w:numPr>
          <w:ilvl w:val="0"/>
          <w:numId w:val="2"/>
        </w:numPr>
        <w:spacing w:before="240" w:after="240" w:line="360" w:lineRule="auto"/>
        <w:ind w:left="0" w:firstLine="0"/>
        <w:jc w:val="both"/>
        <w:rPr>
          <w:rFonts w:ascii="Palatino Linotype" w:hAnsi="Palatino Linotype" w:cs="Arial"/>
          <w:color w:val="000000" w:themeColor="text1"/>
        </w:rPr>
      </w:pPr>
      <w:r w:rsidRPr="00784C3B">
        <w:rPr>
          <w:rFonts w:ascii="Palatino Linotype" w:hAnsi="Palatino Linotype" w:cs="Arial"/>
          <w:noProof/>
          <w:color w:val="000000" w:themeColor="text1"/>
          <w:lang w:eastAsia="es-MX"/>
        </w:rPr>
        <w:t>Ahora bien</w:t>
      </w:r>
      <w:r w:rsidR="00653004" w:rsidRPr="00784C3B">
        <w:rPr>
          <w:rFonts w:ascii="Palatino Linotype" w:hAnsi="Palatino Linotype" w:cs="Arial"/>
          <w:noProof/>
          <w:color w:val="000000" w:themeColor="text1"/>
          <w:lang w:eastAsia="es-MX"/>
        </w:rPr>
        <w:t>,</w:t>
      </w:r>
      <w:r w:rsidR="00701B72" w:rsidRPr="00784C3B">
        <w:rPr>
          <w:rFonts w:ascii="Palatino Linotype" w:hAnsi="Palatino Linotype" w:cs="Arial"/>
          <w:noProof/>
          <w:color w:val="000000" w:themeColor="text1"/>
          <w:lang w:eastAsia="es-MX"/>
        </w:rPr>
        <w:t xml:space="preserve"> </w:t>
      </w:r>
      <w:r w:rsidR="00653004" w:rsidRPr="00784C3B">
        <w:rPr>
          <w:rFonts w:ascii="Palatino Linotype" w:hAnsi="Palatino Linotype" w:cs="Arial"/>
          <w:noProof/>
          <w:color w:val="000000" w:themeColor="text1"/>
          <w:lang w:eastAsia="es-MX"/>
        </w:rPr>
        <w:t xml:space="preserve">del soporte documental adjunto se advierten diversas notas de remisión, mismas que </w:t>
      </w:r>
      <w:r w:rsidR="00701B72" w:rsidRPr="00784C3B">
        <w:rPr>
          <w:rFonts w:ascii="Palatino Linotype" w:hAnsi="Palatino Linotype" w:cs="Arial"/>
          <w:noProof/>
          <w:color w:val="000000" w:themeColor="text1"/>
          <w:lang w:eastAsia="es-MX"/>
        </w:rPr>
        <w:t>no puede tenerse por validas como soporte documental de gastos, en virtud que dicho</w:t>
      </w:r>
      <w:r w:rsidR="00653004" w:rsidRPr="00784C3B">
        <w:rPr>
          <w:rFonts w:ascii="Palatino Linotype" w:hAnsi="Palatino Linotype" w:cs="Arial"/>
          <w:noProof/>
          <w:color w:val="000000" w:themeColor="text1"/>
          <w:lang w:eastAsia="es-MX"/>
        </w:rPr>
        <w:t>s</w:t>
      </w:r>
      <w:r w:rsidR="00701B72" w:rsidRPr="00784C3B">
        <w:rPr>
          <w:rFonts w:ascii="Palatino Linotype" w:hAnsi="Palatino Linotype" w:cs="Arial"/>
          <w:noProof/>
          <w:color w:val="000000" w:themeColor="text1"/>
          <w:lang w:eastAsia="es-MX"/>
        </w:rPr>
        <w:t xml:space="preserve"> documento</w:t>
      </w:r>
      <w:r w:rsidR="00653004" w:rsidRPr="00784C3B">
        <w:rPr>
          <w:rFonts w:ascii="Palatino Linotype" w:hAnsi="Palatino Linotype" w:cs="Arial"/>
          <w:noProof/>
          <w:color w:val="000000" w:themeColor="text1"/>
          <w:lang w:eastAsia="es-MX"/>
        </w:rPr>
        <w:t>s</w:t>
      </w:r>
      <w:r w:rsidR="00701B72" w:rsidRPr="00784C3B">
        <w:rPr>
          <w:rFonts w:ascii="Palatino Linotype" w:hAnsi="Palatino Linotype" w:cs="Arial"/>
          <w:noProof/>
          <w:color w:val="000000" w:themeColor="text1"/>
          <w:lang w:eastAsia="es-MX"/>
        </w:rPr>
        <w:t>, eventualmente sirve</w:t>
      </w:r>
      <w:r w:rsidR="00653004" w:rsidRPr="00784C3B">
        <w:rPr>
          <w:rFonts w:ascii="Palatino Linotype" w:hAnsi="Palatino Linotype" w:cs="Arial"/>
          <w:noProof/>
          <w:color w:val="000000" w:themeColor="text1"/>
          <w:lang w:eastAsia="es-MX"/>
        </w:rPr>
        <w:t>n</w:t>
      </w:r>
      <w:r w:rsidR="00701B72" w:rsidRPr="00784C3B">
        <w:rPr>
          <w:rFonts w:ascii="Palatino Linotype" w:hAnsi="Palatino Linotype" w:cs="Arial"/>
          <w:noProof/>
          <w:color w:val="000000" w:themeColor="text1"/>
          <w:lang w:eastAsia="es-MX"/>
        </w:rPr>
        <w:t xml:space="preserve"> unicamente para dejar constancia de la entrega de un pedido o producto</w:t>
      </w:r>
      <w:r w:rsidR="00787BB0" w:rsidRPr="00784C3B">
        <w:rPr>
          <w:rFonts w:ascii="Palatino Linotype" w:hAnsi="Palatino Linotype" w:cs="Arial"/>
          <w:noProof/>
          <w:color w:val="000000" w:themeColor="text1"/>
          <w:lang w:eastAsia="es-MX"/>
        </w:rPr>
        <w:t>.</w:t>
      </w:r>
    </w:p>
    <w:p w14:paraId="4884BBDD" w14:textId="77777777" w:rsidR="00701B72" w:rsidRPr="00784C3B" w:rsidRDefault="00701B72" w:rsidP="00784C3B">
      <w:pPr>
        <w:pStyle w:val="Prrafodelista"/>
        <w:tabs>
          <w:tab w:val="left" w:pos="0"/>
        </w:tabs>
        <w:spacing w:line="360" w:lineRule="auto"/>
        <w:ind w:left="0" w:right="49"/>
        <w:jc w:val="both"/>
        <w:rPr>
          <w:rFonts w:ascii="Palatino Linotype" w:hAnsi="Palatino Linotype" w:cs="Arial"/>
          <w:color w:val="000000" w:themeColor="text1"/>
        </w:rPr>
      </w:pPr>
    </w:p>
    <w:p w14:paraId="5A498083" w14:textId="332502F2" w:rsidR="00173F22" w:rsidRPr="00784C3B" w:rsidRDefault="00787BB0" w:rsidP="00784C3B">
      <w:pPr>
        <w:pStyle w:val="Prrafodelista"/>
        <w:numPr>
          <w:ilvl w:val="0"/>
          <w:numId w:val="2"/>
        </w:numPr>
        <w:spacing w:before="240" w:after="240" w:line="360" w:lineRule="auto"/>
        <w:ind w:left="0" w:firstLine="0"/>
        <w:jc w:val="both"/>
        <w:rPr>
          <w:rFonts w:ascii="Palatino Linotype" w:hAnsi="Palatino Linotype"/>
        </w:rPr>
      </w:pPr>
      <w:r w:rsidRPr="00784C3B">
        <w:rPr>
          <w:rFonts w:ascii="Palatino Linotype" w:hAnsi="Palatino Linotype"/>
        </w:rPr>
        <w:t xml:space="preserve">Por su parte, la factura es un documento fiscal y la nota de remisión no, </w:t>
      </w:r>
      <w:proofErr w:type="spellStart"/>
      <w:r w:rsidR="004905ED" w:rsidRPr="00784C3B">
        <w:rPr>
          <w:rFonts w:ascii="Palatino Linotype" w:hAnsi="Palatino Linotype"/>
        </w:rPr>
        <w:t>aún</w:t>
      </w:r>
      <w:proofErr w:type="spellEnd"/>
      <w:r w:rsidR="004905ED" w:rsidRPr="00784C3B">
        <w:rPr>
          <w:rFonts w:ascii="Palatino Linotype" w:hAnsi="Palatino Linotype"/>
        </w:rPr>
        <w:t xml:space="preserve"> cuando </w:t>
      </w:r>
      <w:r w:rsidRPr="00784C3B">
        <w:rPr>
          <w:rFonts w:ascii="Palatino Linotype" w:hAnsi="Palatino Linotype"/>
        </w:rPr>
        <w:t>ambas tienen la función de respaldar la compra-venta de algo o la prestación de un servicio; luego entonces la diferencia estriba en que la utilidad de una factura es la de comprobar la venta y compra de mercancía, o sustentar gastos y costos para efectos tributarios. Sirve de apoyo orientador las tesis 199990. II.1o.C.T.100 C. Tribunales Colegiados de Circuito y 203434. XI.2o.23 C. Tribunales Colegiados de Circuito. Novena Época. , a saber:</w:t>
      </w:r>
    </w:p>
    <w:p w14:paraId="49979007" w14:textId="77777777" w:rsidR="00787BB0" w:rsidRPr="00784C3B" w:rsidRDefault="00787BB0" w:rsidP="00784C3B">
      <w:pPr>
        <w:pStyle w:val="Prrafodelista"/>
        <w:spacing w:line="360" w:lineRule="auto"/>
        <w:rPr>
          <w:rFonts w:ascii="Palatino Linotype" w:hAnsi="Palatino Linotype"/>
        </w:rPr>
      </w:pPr>
    </w:p>
    <w:p w14:paraId="3CF0C31C" w14:textId="77777777" w:rsidR="00787BB0" w:rsidRPr="00784C3B" w:rsidRDefault="00787BB0" w:rsidP="00784C3B">
      <w:pPr>
        <w:spacing w:line="360" w:lineRule="auto"/>
        <w:ind w:left="284" w:right="474"/>
        <w:jc w:val="both"/>
        <w:rPr>
          <w:rFonts w:ascii="Palatino Linotype" w:hAnsi="Palatino Linotype"/>
        </w:rPr>
      </w:pPr>
      <w:r w:rsidRPr="00784C3B">
        <w:rPr>
          <w:rFonts w:ascii="Palatino Linotype" w:hAnsi="Palatino Linotype"/>
          <w:b/>
        </w:rPr>
        <w:t>TITULOS DE CREDITO, LAS NOTAS DE REMISION NO TRAEN APAREJADA EJECUCION Y POR TANTO NO SON CONSIDERADAS COMO.</w:t>
      </w:r>
      <w:r w:rsidRPr="00784C3B">
        <w:rPr>
          <w:rFonts w:ascii="Palatino Linotype" w:hAnsi="Palatino Linotype"/>
        </w:rPr>
        <w:t xml:space="preserve"> Aun cuando aparentemente la redacción de la fracción VII del artículo 1391 del Código de Comercio establece que cualquier documento privado suscrito por el deudor trae aparejada ejecución, la interpretación jurídica de dicho precepto permite determinar que las notas de pedido en las que se consigna la compraventa de mercancía y su instalación, fijándose por ello un precio, no tienen el carácter de títulos ejecutivos, pues estos documentos no llenan las condiciones necesarias para ser considerados como tales, puesto que no se consigna la existencia de una deuda, como sería si en él se estableciera que el deudor reconociese tener ese carácter por los conceptos aludidos y que se fijara término para el pago, o la circunstancia de que éste se hiciera a la orden del acreedor, para que entonces quedara establecida la condición de exigibilidad del crédito, que es característica de todo título ejecutivo, que por sí mismo debe tener fuerza suficiente para constituir prueba plena, como base de un juicio de ese tipo, en el que la acción no tiene como finalidad que se declaren derechos dudosos o controvertidos, sino hacer efectivos los que se hayan reconocido por el actor en títulos de tal naturaleza, que constituyen una vehemente presunción de que el derecho del autor es legítimo y que se encuentra suficientemente establecido, para que desde luego se atienda. Dicho procedimiento extraordinario, sólo puede seguirse en circunstancias determinadas, que el legislador ha previsto y siempre que medie la existencia de un título, que lleve aparejada ejecución, conforme a los preceptos legales relativos, siendo necesario además, que en el título se consigne la indudable existencia del crédito, que éste sea cierto, líquido y exigible, por lo que la fuerza demostrativa del título no puede concebirse, si no se conocen con certeza los elementos constitutivos de la relación jurídica, o sea, la persona del acreedor, la del obligado a cumplir la prestación que se exige y el objeto de la misma. En otros términos, para la procedencia del juicio ejecutivo es indispensable que conste el derecho de uno de los títulos a que se refiere la ley, que el ejecutante sea acreedor, sea precisamente debida, y si no es líquida y exigible, no puede dar lugar a la ejecución.</w:t>
      </w:r>
    </w:p>
    <w:p w14:paraId="1D86215C" w14:textId="7B79E688" w:rsidR="00787BB0" w:rsidRPr="00784C3B" w:rsidRDefault="00787BB0" w:rsidP="00784C3B">
      <w:pPr>
        <w:spacing w:line="360" w:lineRule="auto"/>
        <w:ind w:left="284" w:right="474"/>
        <w:jc w:val="both"/>
        <w:rPr>
          <w:rFonts w:ascii="Palatino Linotype" w:hAnsi="Palatino Linotype"/>
        </w:rPr>
      </w:pPr>
      <w:r w:rsidRPr="00784C3B">
        <w:rPr>
          <w:rFonts w:ascii="Palatino Linotype" w:hAnsi="Palatino Linotype"/>
        </w:rPr>
        <w:t xml:space="preserve">PRIMER TRIBUNAL COLEGIADO EN MATERIAS CIVIL Y DE TRABAJO DEL SEGUNDO CIRCUITO. Amparo directo 410/96. Javier Juárez Cambrón. 4 de julio de 1996. Unanimidad de votos. Ponente: Fernando Narváez </w:t>
      </w:r>
      <w:proofErr w:type="spellStart"/>
      <w:r w:rsidRPr="00784C3B">
        <w:rPr>
          <w:rFonts w:ascii="Palatino Linotype" w:hAnsi="Palatino Linotype"/>
        </w:rPr>
        <w:t>Barker</w:t>
      </w:r>
      <w:proofErr w:type="spellEnd"/>
      <w:r w:rsidRPr="00784C3B">
        <w:rPr>
          <w:rFonts w:ascii="Palatino Linotype" w:hAnsi="Palatino Linotype"/>
        </w:rPr>
        <w:t>. Secretario: Isaac Gerardo Mora Montero.</w:t>
      </w:r>
    </w:p>
    <w:p w14:paraId="324D9680" w14:textId="77777777" w:rsidR="00824E9E" w:rsidRPr="00784C3B" w:rsidRDefault="00824E9E" w:rsidP="00784C3B">
      <w:pPr>
        <w:spacing w:line="360" w:lineRule="auto"/>
        <w:ind w:left="284" w:right="474"/>
        <w:jc w:val="both"/>
        <w:rPr>
          <w:rFonts w:ascii="Palatino Linotype" w:hAnsi="Palatino Linotype"/>
        </w:rPr>
      </w:pPr>
    </w:p>
    <w:p w14:paraId="7BD947CB" w14:textId="77777777" w:rsidR="00787BB0" w:rsidRPr="00784C3B" w:rsidRDefault="00787BB0" w:rsidP="00784C3B">
      <w:pPr>
        <w:spacing w:line="360" w:lineRule="auto"/>
        <w:ind w:left="284" w:right="474"/>
        <w:jc w:val="both"/>
        <w:rPr>
          <w:rFonts w:ascii="Palatino Linotype" w:hAnsi="Palatino Linotype"/>
        </w:rPr>
      </w:pPr>
      <w:r w:rsidRPr="00784C3B">
        <w:rPr>
          <w:rFonts w:ascii="Palatino Linotype" w:hAnsi="Palatino Linotype"/>
          <w:b/>
        </w:rPr>
        <w:t>NOTAS DE REMISION, EL RECONOCIMIENTO DE FIRMA EN LAS. NO LAS CONVIERTE EN TITULOS DE CREDITO.</w:t>
      </w:r>
      <w:r w:rsidRPr="00784C3B">
        <w:rPr>
          <w:rFonts w:ascii="Palatino Linotype" w:hAnsi="Palatino Linotype"/>
        </w:rPr>
        <w:t xml:space="preserve"> El artículo 6o. de la Ley General de Títulos y Operaciones de Crédito, dice: "Las disposiciones de este capítulo no son aplicables a los boletos, contraseñas, fichas u otros documentos que no estén destinados a circular y sirven exclusivamente para identificar a quien tiene derecho a exigir la prestación que en ellos se consigna." En consecuencia, carece de razón el quejoso cuando sostiene que por existir reconocimiento de firmas en las notas de remisión por la demandada, éstas se convierten en títulos de crédito de ejecución aparejada, por cuanto que, como las notas no son documentos destinados a circular, ante la ausencia de ese elemento no pueden quedar comprendidas en aquellos títulos que son autónomos de la operación de que se han derivado.</w:t>
      </w:r>
    </w:p>
    <w:p w14:paraId="75BDEA62" w14:textId="59A43406" w:rsidR="00787BB0" w:rsidRPr="00784C3B" w:rsidRDefault="00787BB0" w:rsidP="00784C3B">
      <w:pPr>
        <w:spacing w:line="360" w:lineRule="auto"/>
        <w:ind w:left="284" w:right="474"/>
        <w:jc w:val="both"/>
        <w:rPr>
          <w:rFonts w:ascii="Palatino Linotype" w:hAnsi="Palatino Linotype"/>
        </w:rPr>
      </w:pPr>
      <w:r w:rsidRPr="00784C3B">
        <w:rPr>
          <w:rFonts w:ascii="Palatino Linotype" w:hAnsi="Palatino Linotype"/>
        </w:rPr>
        <w:t xml:space="preserve">SEGUNDO TRIBUNAL COLEGIADO DEL DECIMO PRIMER CIRCUITO. Amparo directo 785/95. Guillermo </w:t>
      </w:r>
      <w:proofErr w:type="spellStart"/>
      <w:r w:rsidRPr="00784C3B">
        <w:rPr>
          <w:rFonts w:ascii="Palatino Linotype" w:hAnsi="Palatino Linotype"/>
        </w:rPr>
        <w:t>Torices</w:t>
      </w:r>
      <w:proofErr w:type="spellEnd"/>
      <w:r w:rsidRPr="00784C3B">
        <w:rPr>
          <w:rFonts w:ascii="Palatino Linotype" w:hAnsi="Palatino Linotype"/>
        </w:rPr>
        <w:t xml:space="preserve"> Aguilar. 16 de noviembre de 1995. Unanimidad de votos. Ponente: Raúl Murillo Delgado. Secretaria: Libertad Rodríguez Verduzco.</w:t>
      </w:r>
    </w:p>
    <w:p w14:paraId="176DEFC5" w14:textId="77777777" w:rsidR="00787BB0" w:rsidRPr="00784C3B" w:rsidRDefault="00787BB0" w:rsidP="00784C3B">
      <w:pPr>
        <w:spacing w:line="360" w:lineRule="auto"/>
        <w:ind w:left="284" w:right="474"/>
        <w:jc w:val="both"/>
        <w:rPr>
          <w:rFonts w:ascii="Palatino Linotype" w:hAnsi="Palatino Linotype"/>
        </w:rPr>
      </w:pPr>
    </w:p>
    <w:p w14:paraId="2BD6A743" w14:textId="72F333BC" w:rsidR="003606B9" w:rsidRPr="00784C3B" w:rsidRDefault="005126AD" w:rsidP="00784C3B">
      <w:pPr>
        <w:pStyle w:val="Prrafodelista"/>
        <w:numPr>
          <w:ilvl w:val="0"/>
          <w:numId w:val="2"/>
        </w:numPr>
        <w:spacing w:before="240" w:after="240" w:line="360" w:lineRule="auto"/>
        <w:ind w:left="0" w:firstLine="0"/>
        <w:jc w:val="both"/>
        <w:rPr>
          <w:rFonts w:ascii="Palatino Linotype" w:hAnsi="Palatino Linotype" w:cs="Arial"/>
          <w:lang w:val="es-MX"/>
        </w:rPr>
      </w:pPr>
      <w:r w:rsidRPr="00784C3B">
        <w:rPr>
          <w:rFonts w:ascii="Palatino Linotype" w:hAnsi="Palatino Linotype" w:cs="Arial"/>
          <w:lang w:val="es-MX"/>
        </w:rPr>
        <w:t>T</w:t>
      </w:r>
      <w:r w:rsidR="003606B9" w:rsidRPr="00784C3B">
        <w:rPr>
          <w:rFonts w:ascii="Palatino Linotype" w:hAnsi="Palatino Linotype" w:cs="Arial"/>
          <w:lang w:val="es-MX"/>
        </w:rPr>
        <w:t xml:space="preserve">odo registro contable y presupuestal deberá estar soportado con los documentos comprobatorios originales, como lo son las facturas solicitadas, contratos, requerimientos, solicitudes y agradecimientos y deberá constar en Pólizas de Ingresos, Diario, Egresos, Cheque o de Cuentas por pagar según sea el caso. </w:t>
      </w:r>
    </w:p>
    <w:p w14:paraId="7714B36C" w14:textId="77777777" w:rsidR="005126AD" w:rsidRPr="00784C3B" w:rsidRDefault="005126AD" w:rsidP="00784C3B">
      <w:pPr>
        <w:pStyle w:val="Prrafodelista"/>
        <w:spacing w:before="240" w:after="360" w:line="360" w:lineRule="auto"/>
        <w:ind w:left="0"/>
        <w:jc w:val="both"/>
        <w:rPr>
          <w:rFonts w:ascii="Palatino Linotype" w:hAnsi="Palatino Linotype" w:cs="Arial"/>
          <w:lang w:val="es-MX"/>
        </w:rPr>
      </w:pPr>
    </w:p>
    <w:p w14:paraId="2E020CDA" w14:textId="0BBF7256" w:rsidR="003606B9" w:rsidRPr="00784C3B" w:rsidRDefault="003606B9" w:rsidP="00784C3B">
      <w:pPr>
        <w:pStyle w:val="Prrafodelista"/>
        <w:numPr>
          <w:ilvl w:val="0"/>
          <w:numId w:val="2"/>
        </w:numPr>
        <w:spacing w:before="240" w:after="240" w:line="360" w:lineRule="auto"/>
        <w:ind w:left="0" w:firstLine="0"/>
        <w:jc w:val="both"/>
        <w:rPr>
          <w:rFonts w:ascii="Palatino Linotype" w:hAnsi="Palatino Linotype"/>
          <w:lang w:val="es-ES"/>
        </w:rPr>
      </w:pPr>
      <w:r w:rsidRPr="00784C3B">
        <w:rPr>
          <w:rFonts w:ascii="Palatino Linotype" w:hAnsi="Palatino Linotype"/>
          <w:lang w:val="es-ES"/>
        </w:rPr>
        <w:t>Luego entonces, todos los actos de autoridad que realicen los Sujetos Obligados deben estar documentados y, bajo el más alto estándar de transparencia deberán poner toda la información que se encuentre en su posesión, a disposición de los particulares que la soliciten.</w:t>
      </w:r>
    </w:p>
    <w:p w14:paraId="637F385A" w14:textId="77777777" w:rsidR="00824E9E" w:rsidRPr="00784C3B" w:rsidRDefault="00824E9E" w:rsidP="00784C3B">
      <w:pPr>
        <w:pStyle w:val="Prrafodelista"/>
        <w:spacing w:line="360" w:lineRule="auto"/>
        <w:rPr>
          <w:rFonts w:ascii="Palatino Linotype" w:hAnsi="Palatino Linotype"/>
          <w:lang w:val="es-ES"/>
        </w:rPr>
      </w:pPr>
    </w:p>
    <w:p w14:paraId="52EC8685" w14:textId="77777777" w:rsidR="003606B9" w:rsidRPr="00784C3B" w:rsidRDefault="003606B9" w:rsidP="00784C3B">
      <w:pPr>
        <w:pStyle w:val="Prrafodelista"/>
        <w:numPr>
          <w:ilvl w:val="0"/>
          <w:numId w:val="2"/>
        </w:numPr>
        <w:spacing w:before="240" w:after="240" w:line="360" w:lineRule="auto"/>
        <w:ind w:left="0" w:firstLine="0"/>
        <w:jc w:val="both"/>
        <w:rPr>
          <w:rFonts w:ascii="Palatino Linotype" w:eastAsia="Calibri" w:hAnsi="Palatino Linotype" w:cs="Arial"/>
        </w:rPr>
      </w:pPr>
      <w:r w:rsidRPr="00784C3B">
        <w:rPr>
          <w:rFonts w:ascii="Palatino Linotype" w:eastAsia="Calibri" w:hAnsi="Palatino Linotype" w:cs="Arial"/>
        </w:rPr>
        <w:t>E</w:t>
      </w:r>
      <w:r w:rsidRPr="00784C3B">
        <w:rPr>
          <w:rFonts w:ascii="Palatino Linotype" w:eastAsia="MS Mincho" w:hAnsi="Palatino Linotype"/>
        </w:rPr>
        <w:t xml:space="preserve">l acceso a la información es un derecho humano constitucional y convencionalmente reconocido y para tal efecto </w:t>
      </w:r>
      <w:r w:rsidRPr="00784C3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784C3B">
        <w:rPr>
          <w:rFonts w:ascii="Palatino Linotype" w:eastAsia="Calibri" w:hAnsi="Palatino Linotype"/>
          <w:i/>
          <w:lang w:val="es-ES"/>
        </w:rPr>
        <w:t xml:space="preserve">en el ámbito de sus atribuciones, de promover, respetar, proteger y </w:t>
      </w:r>
      <w:r w:rsidRPr="00784C3B">
        <w:rPr>
          <w:rFonts w:ascii="Palatino Linotype" w:eastAsia="Calibri" w:hAnsi="Palatino Linotype"/>
          <w:b/>
          <w:i/>
          <w:lang w:val="es-ES"/>
        </w:rPr>
        <w:t>garantizar</w:t>
      </w:r>
      <w:r w:rsidRPr="00784C3B">
        <w:rPr>
          <w:rFonts w:ascii="Palatino Linotype" w:eastAsia="Calibri" w:hAnsi="Palatino Linotype"/>
          <w:i/>
          <w:lang w:val="es-ES"/>
        </w:rPr>
        <w:t xml:space="preserve"> los derechos humanos. </w:t>
      </w:r>
      <w:r w:rsidRPr="00784C3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784C3B">
        <w:rPr>
          <w:rFonts w:ascii="Palatino Linotype" w:eastAsia="Calibri" w:hAnsi="Palatino Linotype"/>
          <w:b/>
          <w:i/>
          <w:lang w:val="es-ES"/>
        </w:rPr>
        <w:t xml:space="preserve"> e</w:t>
      </w:r>
      <w:r w:rsidRPr="00784C3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784C3B">
        <w:rPr>
          <w:rStyle w:val="Refdenotaalpie"/>
          <w:rFonts w:ascii="Palatino Linotype" w:hAnsi="Palatino Linotype"/>
          <w:i/>
        </w:rPr>
        <w:footnoteReference w:id="2"/>
      </w:r>
      <w:r w:rsidRPr="00784C3B">
        <w:rPr>
          <w:rFonts w:ascii="Palatino Linotype" w:hAnsi="Palatino Linotype"/>
          <w:i/>
        </w:rPr>
        <w:t xml:space="preserve">, </w:t>
      </w:r>
      <w:r w:rsidRPr="00784C3B">
        <w:rPr>
          <w:rFonts w:ascii="Palatino Linotype" w:hAnsi="Palatino Linotype"/>
        </w:rPr>
        <w:t>asimismo establece</w:t>
      </w:r>
      <w:r w:rsidRPr="00784C3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6F16EBD" w14:textId="77777777" w:rsidR="003606B9" w:rsidRPr="00784C3B" w:rsidRDefault="003606B9" w:rsidP="00784C3B">
      <w:pPr>
        <w:pStyle w:val="Prrafodelista"/>
        <w:spacing w:line="360" w:lineRule="auto"/>
        <w:rPr>
          <w:rFonts w:ascii="Palatino Linotype" w:eastAsia="Calibri" w:hAnsi="Palatino Linotype" w:cs="Arial"/>
        </w:rPr>
      </w:pPr>
    </w:p>
    <w:p w14:paraId="07321B03" w14:textId="77777777" w:rsidR="003606B9" w:rsidRPr="00784C3B" w:rsidRDefault="003606B9" w:rsidP="00784C3B">
      <w:pPr>
        <w:pStyle w:val="Prrafodelista"/>
        <w:numPr>
          <w:ilvl w:val="0"/>
          <w:numId w:val="2"/>
        </w:numPr>
        <w:spacing w:before="240" w:after="240" w:line="360" w:lineRule="auto"/>
        <w:ind w:left="0" w:firstLine="0"/>
        <w:jc w:val="both"/>
        <w:rPr>
          <w:rFonts w:ascii="Palatino Linotype" w:eastAsia="Calibri" w:hAnsi="Palatino Linotype" w:cs="Arial"/>
        </w:rPr>
      </w:pPr>
      <w:r w:rsidRPr="00784C3B">
        <w:rPr>
          <w:rFonts w:ascii="Palatino Linotype" w:hAnsi="Palatino Linotype"/>
          <w:color w:val="000000" w:themeColor="text1"/>
        </w:rPr>
        <w:t xml:space="preserve">Resulta necesario referir que, el </w:t>
      </w:r>
      <w:r w:rsidRPr="00784C3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84C3B">
        <w:rPr>
          <w:rFonts w:ascii="Palatino Linotype" w:eastAsia="Calibri" w:hAnsi="Palatino Linotype" w:cs="Arial"/>
          <w:b/>
        </w:rPr>
        <w:t>los Sujetos Obligados deberán documentar todo acto que se derive del ejercicio de sus facultades, competencias o funciones,</w:t>
      </w:r>
      <w:r w:rsidRPr="00784C3B">
        <w:rPr>
          <w:rFonts w:ascii="Palatino Linotype" w:eastAsia="Calibri" w:hAnsi="Palatino Linotype" w:cs="Arial"/>
        </w:rPr>
        <w:t xml:space="preserve"> considerando desde su origen la eventual publicidad y reutilización de la información que generen, posean o administren.</w:t>
      </w:r>
    </w:p>
    <w:p w14:paraId="2842E71B" w14:textId="77777777" w:rsidR="003606B9" w:rsidRPr="00784C3B" w:rsidRDefault="003606B9" w:rsidP="00784C3B">
      <w:pPr>
        <w:pStyle w:val="Prrafodelista"/>
        <w:spacing w:line="360" w:lineRule="auto"/>
        <w:rPr>
          <w:rFonts w:ascii="Palatino Linotype" w:eastAsia="Calibri" w:hAnsi="Palatino Linotype" w:cs="Arial"/>
        </w:rPr>
      </w:pPr>
    </w:p>
    <w:p w14:paraId="29A8C64F" w14:textId="77777777" w:rsidR="003606B9" w:rsidRPr="00784C3B" w:rsidRDefault="003606B9" w:rsidP="00784C3B">
      <w:pPr>
        <w:pStyle w:val="Prrafodelista"/>
        <w:numPr>
          <w:ilvl w:val="0"/>
          <w:numId w:val="2"/>
        </w:numPr>
        <w:spacing w:before="240" w:after="240" w:line="360" w:lineRule="auto"/>
        <w:ind w:left="0" w:firstLine="0"/>
        <w:jc w:val="both"/>
        <w:rPr>
          <w:rFonts w:ascii="Palatino Linotype" w:eastAsia="Calibri" w:hAnsi="Palatino Linotype" w:cs="Arial"/>
        </w:rPr>
      </w:pPr>
      <w:r w:rsidRPr="00784C3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4ACC93D3" w14:textId="77777777" w:rsidR="003606B9" w:rsidRPr="00784C3B" w:rsidRDefault="003606B9" w:rsidP="00784C3B">
      <w:pPr>
        <w:pStyle w:val="Prrafodelista"/>
        <w:spacing w:line="360" w:lineRule="auto"/>
        <w:rPr>
          <w:rFonts w:ascii="Palatino Linotype" w:eastAsia="Times New Roman" w:hAnsi="Palatino Linotype" w:cs="Arial"/>
          <w:color w:val="000000"/>
        </w:rPr>
      </w:pPr>
    </w:p>
    <w:p w14:paraId="254FD84D"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r w:rsidRPr="00784C3B">
        <w:rPr>
          <w:rFonts w:ascii="Palatino Linotype" w:hAnsi="Palatino Linotype" w:cs="Bookman Old Style,Bold"/>
          <w:b/>
          <w:bCs/>
          <w:i/>
          <w:lang w:val="es-MX"/>
        </w:rPr>
        <w:t xml:space="preserve">Artículo 4. </w:t>
      </w:r>
      <w:r w:rsidRPr="00784C3B">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0329C2DD"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p>
    <w:p w14:paraId="7425574C"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r w:rsidRPr="00784C3B">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92F599"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p>
    <w:p w14:paraId="3BE4CA38"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r w:rsidRPr="00784C3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532EA5CD" w14:textId="77777777" w:rsidR="003606B9" w:rsidRPr="00784C3B" w:rsidRDefault="003606B9" w:rsidP="00784C3B">
      <w:pPr>
        <w:autoSpaceDE w:val="0"/>
        <w:autoSpaceDN w:val="0"/>
        <w:adjustRightInd w:val="0"/>
        <w:spacing w:line="360" w:lineRule="auto"/>
        <w:ind w:right="567"/>
        <w:jc w:val="both"/>
        <w:rPr>
          <w:rFonts w:ascii="Palatino Linotype" w:eastAsia="Times New Roman" w:hAnsi="Palatino Linotype" w:cs="Arial"/>
          <w:i/>
          <w:color w:val="000000"/>
        </w:rPr>
      </w:pPr>
    </w:p>
    <w:p w14:paraId="3F9B930C"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r w:rsidRPr="00784C3B">
        <w:rPr>
          <w:rFonts w:ascii="Palatino Linotype" w:hAnsi="Palatino Linotype" w:cs="Bookman Old Style,Bold"/>
          <w:b/>
          <w:bCs/>
          <w:i/>
          <w:lang w:val="es-MX"/>
        </w:rPr>
        <w:t xml:space="preserve">Artículo 12. </w:t>
      </w:r>
      <w:r w:rsidRPr="00784C3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4E650A93"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p>
    <w:p w14:paraId="155393BB" w14:textId="77777777" w:rsidR="003606B9" w:rsidRPr="00784C3B" w:rsidRDefault="003606B9" w:rsidP="00784C3B">
      <w:pPr>
        <w:autoSpaceDE w:val="0"/>
        <w:autoSpaceDN w:val="0"/>
        <w:adjustRightInd w:val="0"/>
        <w:spacing w:line="360" w:lineRule="auto"/>
        <w:ind w:left="567" w:right="567"/>
        <w:jc w:val="both"/>
        <w:rPr>
          <w:rFonts w:ascii="Palatino Linotype" w:hAnsi="Palatino Linotype" w:cs="Bookman Old Style"/>
          <w:i/>
          <w:lang w:val="es-MX"/>
        </w:rPr>
      </w:pPr>
      <w:r w:rsidRPr="00784C3B">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784C3B">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25716BE" w14:textId="77777777" w:rsidR="003606B9" w:rsidRPr="00784C3B" w:rsidRDefault="003606B9" w:rsidP="00784C3B">
      <w:pPr>
        <w:autoSpaceDE w:val="0"/>
        <w:autoSpaceDN w:val="0"/>
        <w:adjustRightInd w:val="0"/>
        <w:spacing w:line="360" w:lineRule="auto"/>
        <w:ind w:left="567" w:right="567"/>
        <w:jc w:val="both"/>
        <w:rPr>
          <w:rFonts w:ascii="Palatino Linotype" w:eastAsia="Times New Roman" w:hAnsi="Palatino Linotype" w:cs="Arial"/>
          <w:i/>
          <w:color w:val="000000"/>
        </w:rPr>
      </w:pPr>
    </w:p>
    <w:p w14:paraId="22105E80" w14:textId="77777777" w:rsidR="003606B9" w:rsidRPr="00784C3B" w:rsidRDefault="003606B9" w:rsidP="00784C3B">
      <w:pPr>
        <w:pStyle w:val="Prrafodelista"/>
        <w:numPr>
          <w:ilvl w:val="0"/>
          <w:numId w:val="2"/>
        </w:numPr>
        <w:spacing w:before="240" w:after="240" w:line="360" w:lineRule="auto"/>
        <w:ind w:left="0" w:firstLine="0"/>
        <w:jc w:val="both"/>
        <w:rPr>
          <w:rFonts w:ascii="Palatino Linotype" w:hAnsi="Palatino Linotype"/>
          <w:lang w:val="es-ES"/>
        </w:rPr>
      </w:pPr>
      <w:r w:rsidRPr="00784C3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84C3B">
        <w:rPr>
          <w:rStyle w:val="Refdenotaalpie"/>
          <w:rFonts w:ascii="Palatino Linotype" w:hAnsi="Palatino Linotype"/>
          <w:lang w:val="es-ES"/>
        </w:rPr>
        <w:footnoteReference w:id="3"/>
      </w:r>
      <w:r w:rsidRPr="00784C3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906286B" w14:textId="77777777" w:rsidR="003606B9" w:rsidRPr="00784C3B" w:rsidRDefault="003606B9" w:rsidP="00784C3B">
      <w:pPr>
        <w:pStyle w:val="Prrafodelista"/>
        <w:tabs>
          <w:tab w:val="left" w:pos="851"/>
        </w:tabs>
        <w:spacing w:line="360" w:lineRule="auto"/>
        <w:ind w:left="0" w:right="49"/>
        <w:jc w:val="both"/>
        <w:rPr>
          <w:rFonts w:ascii="Palatino Linotype" w:hAnsi="Palatino Linotype"/>
          <w:lang w:val="es-ES"/>
        </w:rPr>
      </w:pPr>
    </w:p>
    <w:p w14:paraId="2C497B7F" w14:textId="77777777" w:rsidR="003606B9" w:rsidRPr="00784C3B" w:rsidRDefault="003606B9" w:rsidP="00784C3B">
      <w:pPr>
        <w:pStyle w:val="Prrafodelista"/>
        <w:numPr>
          <w:ilvl w:val="0"/>
          <w:numId w:val="2"/>
        </w:numPr>
        <w:spacing w:before="240" w:after="240" w:line="360" w:lineRule="auto"/>
        <w:ind w:left="0" w:firstLine="0"/>
        <w:jc w:val="both"/>
        <w:rPr>
          <w:rFonts w:ascii="Palatino Linotype" w:hAnsi="Palatino Linotype"/>
          <w:lang w:val="es-ES"/>
        </w:rPr>
      </w:pPr>
      <w:r w:rsidRPr="00784C3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A137CD3" w14:textId="77777777" w:rsidR="003606B9" w:rsidRPr="00784C3B" w:rsidRDefault="003606B9" w:rsidP="00784C3B">
      <w:pPr>
        <w:pStyle w:val="Prrafodelista"/>
        <w:spacing w:line="360" w:lineRule="auto"/>
        <w:rPr>
          <w:rFonts w:ascii="Palatino Linotype" w:hAnsi="Palatino Linotype"/>
          <w:lang w:val="es-ES"/>
        </w:rPr>
      </w:pPr>
    </w:p>
    <w:p w14:paraId="78A85B47" w14:textId="77777777" w:rsidR="003606B9" w:rsidRPr="00784C3B" w:rsidRDefault="003606B9" w:rsidP="00784C3B">
      <w:pPr>
        <w:pStyle w:val="Prrafodelista"/>
        <w:tabs>
          <w:tab w:val="left" w:pos="851"/>
        </w:tabs>
        <w:spacing w:line="360" w:lineRule="auto"/>
        <w:ind w:left="567" w:right="567"/>
        <w:jc w:val="both"/>
        <w:rPr>
          <w:rFonts w:ascii="Palatino Linotype" w:hAnsi="Palatino Linotype"/>
          <w:i/>
        </w:rPr>
      </w:pPr>
      <w:r w:rsidRPr="00784C3B">
        <w:rPr>
          <w:rFonts w:ascii="Palatino Linotype" w:hAnsi="Palatino Linotype"/>
          <w:b/>
          <w:i/>
        </w:rPr>
        <w:t>ACCESO A LA INFORMACIÓN. IMPLICACIÓN DEL PRINCIPIO DE MÁXIMA PUBLICIDAD EN EL DERECHO FUNDAMENTAL RELATIVO.</w:t>
      </w:r>
      <w:r w:rsidRPr="00784C3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DC2AE92" w14:textId="77777777" w:rsidR="003606B9" w:rsidRPr="00784C3B" w:rsidRDefault="003606B9" w:rsidP="00784C3B">
      <w:pPr>
        <w:pStyle w:val="Prrafodelista"/>
        <w:tabs>
          <w:tab w:val="left" w:pos="851"/>
        </w:tabs>
        <w:spacing w:line="360" w:lineRule="auto"/>
        <w:ind w:left="567" w:right="567"/>
        <w:jc w:val="both"/>
        <w:rPr>
          <w:rFonts w:ascii="Palatino Linotype" w:hAnsi="Palatino Linotype"/>
          <w:i/>
        </w:rPr>
      </w:pPr>
    </w:p>
    <w:p w14:paraId="60B019F0" w14:textId="77777777" w:rsidR="003606B9" w:rsidRPr="00784C3B" w:rsidRDefault="003606B9" w:rsidP="00784C3B">
      <w:pPr>
        <w:pStyle w:val="Prrafodelista"/>
        <w:tabs>
          <w:tab w:val="left" w:pos="851"/>
        </w:tabs>
        <w:spacing w:line="360" w:lineRule="auto"/>
        <w:ind w:left="567" w:right="567"/>
        <w:jc w:val="both"/>
        <w:rPr>
          <w:rFonts w:ascii="Palatino Linotype" w:hAnsi="Palatino Linotype"/>
          <w:i/>
        </w:rPr>
      </w:pPr>
      <w:r w:rsidRPr="00784C3B">
        <w:rPr>
          <w:rFonts w:ascii="Palatino Linotype" w:hAnsi="Palatino Linotype"/>
          <w:i/>
        </w:rPr>
        <w:t xml:space="preserve">CUARTO TRIBUNAL COLEGIADO EN MATERIA ADMINISTRATIVA DEL PRIMER CIRCUITO. </w:t>
      </w:r>
    </w:p>
    <w:p w14:paraId="5EDFF29D" w14:textId="77777777" w:rsidR="003606B9" w:rsidRPr="00784C3B" w:rsidRDefault="003606B9" w:rsidP="00784C3B">
      <w:pPr>
        <w:pStyle w:val="Prrafodelista"/>
        <w:tabs>
          <w:tab w:val="left" w:pos="851"/>
        </w:tabs>
        <w:spacing w:line="360" w:lineRule="auto"/>
        <w:ind w:left="567" w:right="567"/>
        <w:jc w:val="both"/>
        <w:rPr>
          <w:rFonts w:ascii="Palatino Linotype" w:hAnsi="Palatino Linotype"/>
          <w:i/>
        </w:rPr>
      </w:pPr>
    </w:p>
    <w:p w14:paraId="506B567D" w14:textId="77777777" w:rsidR="003606B9" w:rsidRPr="00784C3B" w:rsidRDefault="003606B9" w:rsidP="00784C3B">
      <w:pPr>
        <w:pStyle w:val="Prrafodelista"/>
        <w:tabs>
          <w:tab w:val="left" w:pos="851"/>
        </w:tabs>
        <w:spacing w:line="360" w:lineRule="auto"/>
        <w:ind w:left="567" w:right="567"/>
        <w:jc w:val="both"/>
        <w:rPr>
          <w:rFonts w:ascii="Palatino Linotype" w:hAnsi="Palatino Linotype"/>
          <w:i/>
          <w:lang w:val="es-ES"/>
        </w:rPr>
      </w:pPr>
      <w:r w:rsidRPr="00784C3B">
        <w:rPr>
          <w:rFonts w:ascii="Palatino Linotype" w:hAnsi="Palatino Linotype"/>
          <w:i/>
        </w:rPr>
        <w:t xml:space="preserve">Amparo en revisión 257/2012. Ruth Corona Muñoz. 6 de diciembre de 2012. Unanimidad de votos. Ponente: Jean Claude </w:t>
      </w:r>
      <w:proofErr w:type="spellStart"/>
      <w:r w:rsidRPr="00784C3B">
        <w:rPr>
          <w:rFonts w:ascii="Palatino Linotype" w:hAnsi="Palatino Linotype"/>
          <w:i/>
        </w:rPr>
        <w:t>Tron</w:t>
      </w:r>
      <w:proofErr w:type="spellEnd"/>
      <w:r w:rsidRPr="00784C3B">
        <w:rPr>
          <w:rFonts w:ascii="Palatino Linotype" w:hAnsi="Palatino Linotype"/>
          <w:i/>
        </w:rPr>
        <w:t xml:space="preserve"> </w:t>
      </w:r>
      <w:proofErr w:type="spellStart"/>
      <w:r w:rsidRPr="00784C3B">
        <w:rPr>
          <w:rFonts w:ascii="Palatino Linotype" w:hAnsi="Palatino Linotype"/>
          <w:i/>
        </w:rPr>
        <w:t>Petit</w:t>
      </w:r>
      <w:proofErr w:type="spellEnd"/>
      <w:r w:rsidRPr="00784C3B">
        <w:rPr>
          <w:rFonts w:ascii="Palatino Linotype" w:hAnsi="Palatino Linotype"/>
          <w:i/>
        </w:rPr>
        <w:t>. Secretaria: Mayra Susana Martínez López.</w:t>
      </w:r>
    </w:p>
    <w:p w14:paraId="40E1D100" w14:textId="77777777" w:rsidR="003606B9" w:rsidRPr="00784C3B" w:rsidRDefault="003606B9" w:rsidP="00784C3B">
      <w:pPr>
        <w:pStyle w:val="Prrafodelista"/>
        <w:spacing w:line="360" w:lineRule="auto"/>
        <w:rPr>
          <w:rFonts w:ascii="Palatino Linotype" w:hAnsi="Palatino Linotype"/>
          <w:lang w:val="es-ES"/>
        </w:rPr>
      </w:pPr>
    </w:p>
    <w:p w14:paraId="12F99E18" w14:textId="42CAF80C" w:rsidR="00080F9E" w:rsidRPr="00784C3B" w:rsidRDefault="00080F9E" w:rsidP="00784C3B">
      <w:pPr>
        <w:pStyle w:val="Prrafodelista"/>
        <w:numPr>
          <w:ilvl w:val="0"/>
          <w:numId w:val="2"/>
        </w:numPr>
        <w:spacing w:before="240" w:after="240" w:line="360" w:lineRule="auto"/>
        <w:ind w:left="0" w:firstLine="0"/>
        <w:jc w:val="both"/>
        <w:rPr>
          <w:rFonts w:ascii="Palatino Linotype" w:hAnsi="Palatino Linotype"/>
          <w:lang w:val="es-ES"/>
        </w:rPr>
      </w:pPr>
      <w:r w:rsidRPr="00784C3B">
        <w:rPr>
          <w:rFonts w:ascii="Palatino Linotype" w:hAnsi="Palatino Linotype"/>
          <w:lang w:val="es-ES"/>
        </w:rPr>
        <w:t>Ahora bien, de acuerdo a lo manifestado en el informe justificado, se expone que:</w:t>
      </w:r>
    </w:p>
    <w:p w14:paraId="6EC8245E" w14:textId="7FD57CF9" w:rsidR="00080F9E" w:rsidRPr="00784C3B" w:rsidRDefault="005126AD" w:rsidP="00784C3B">
      <w:pPr>
        <w:pStyle w:val="Prrafodelista"/>
        <w:numPr>
          <w:ilvl w:val="0"/>
          <w:numId w:val="30"/>
        </w:numPr>
        <w:tabs>
          <w:tab w:val="left" w:pos="851"/>
        </w:tabs>
        <w:spacing w:line="360" w:lineRule="auto"/>
        <w:ind w:right="49"/>
        <w:jc w:val="both"/>
        <w:rPr>
          <w:rFonts w:ascii="Palatino Linotype" w:hAnsi="Palatino Linotype"/>
          <w:lang w:val="es-ES"/>
        </w:rPr>
      </w:pPr>
      <w:r w:rsidRPr="00784C3B">
        <w:rPr>
          <w:rFonts w:ascii="Palatino Linotype" w:hAnsi="Palatino Linotype"/>
          <w:lang w:val="es-ES"/>
        </w:rPr>
        <w:t>Los</w:t>
      </w:r>
      <w:r w:rsidR="00080F9E" w:rsidRPr="00784C3B">
        <w:rPr>
          <w:rFonts w:ascii="Palatino Linotype" w:hAnsi="Palatino Linotype"/>
          <w:lang w:val="es-ES"/>
        </w:rPr>
        <w:t xml:space="preserve"> recursos no son de la escuela, sino del Comité de Establecimiento de Consumo Escolar; y</w:t>
      </w:r>
    </w:p>
    <w:p w14:paraId="7F9ABDE5" w14:textId="77777777" w:rsidR="007550CE" w:rsidRPr="00784C3B" w:rsidRDefault="007550CE" w:rsidP="00784C3B">
      <w:pPr>
        <w:pStyle w:val="Prrafodelista"/>
        <w:tabs>
          <w:tab w:val="left" w:pos="851"/>
        </w:tabs>
        <w:spacing w:line="360" w:lineRule="auto"/>
        <w:ind w:right="49"/>
        <w:jc w:val="both"/>
        <w:rPr>
          <w:rFonts w:ascii="Palatino Linotype" w:hAnsi="Palatino Linotype"/>
          <w:lang w:val="es-ES"/>
        </w:rPr>
      </w:pPr>
    </w:p>
    <w:p w14:paraId="2894AAC6" w14:textId="0F2809FC" w:rsidR="00080F9E" w:rsidRPr="00784C3B" w:rsidRDefault="00080F9E" w:rsidP="00784C3B">
      <w:pPr>
        <w:pStyle w:val="Prrafodelista"/>
        <w:numPr>
          <w:ilvl w:val="0"/>
          <w:numId w:val="30"/>
        </w:numPr>
        <w:tabs>
          <w:tab w:val="left" w:pos="851"/>
        </w:tabs>
        <w:spacing w:line="360" w:lineRule="auto"/>
        <w:ind w:right="49"/>
        <w:jc w:val="both"/>
        <w:rPr>
          <w:rFonts w:ascii="Palatino Linotype" w:hAnsi="Palatino Linotype"/>
          <w:lang w:val="es-ES"/>
        </w:rPr>
      </w:pPr>
      <w:r w:rsidRPr="00784C3B">
        <w:rPr>
          <w:rFonts w:ascii="Palatino Linotype" w:hAnsi="Palatino Linotype"/>
          <w:lang w:val="es-ES"/>
        </w:rPr>
        <w:t>Que facturas y tickets no existen por estar en resguardo de la mesa directiva, a los que no se tiene acceso.</w:t>
      </w:r>
    </w:p>
    <w:p w14:paraId="74100E35" w14:textId="77777777" w:rsidR="007550CE" w:rsidRPr="00784C3B" w:rsidRDefault="007550CE" w:rsidP="00784C3B">
      <w:pPr>
        <w:pStyle w:val="Prrafodelista"/>
        <w:spacing w:line="360" w:lineRule="auto"/>
        <w:rPr>
          <w:rFonts w:ascii="Palatino Linotype" w:hAnsi="Palatino Linotype"/>
          <w:lang w:val="es-ES"/>
        </w:rPr>
      </w:pPr>
    </w:p>
    <w:p w14:paraId="7418672A" w14:textId="4753463F" w:rsidR="007550CE" w:rsidRPr="00784C3B" w:rsidRDefault="007550CE" w:rsidP="00784C3B">
      <w:pPr>
        <w:pStyle w:val="Prrafodelista"/>
        <w:numPr>
          <w:ilvl w:val="0"/>
          <w:numId w:val="2"/>
        </w:numPr>
        <w:tabs>
          <w:tab w:val="left" w:pos="851"/>
        </w:tabs>
        <w:spacing w:line="360" w:lineRule="auto"/>
        <w:ind w:left="0" w:right="49" w:firstLine="0"/>
        <w:jc w:val="both"/>
        <w:rPr>
          <w:rFonts w:ascii="Palatino Linotype" w:hAnsi="Palatino Linotype"/>
          <w:i/>
          <w:lang w:val="es-ES"/>
        </w:rPr>
      </w:pPr>
      <w:r w:rsidRPr="00784C3B">
        <w:rPr>
          <w:rFonts w:ascii="Palatino Linotype" w:hAnsi="Palatino Linotype"/>
          <w:lang w:val="es-ES"/>
        </w:rPr>
        <w:t xml:space="preserve">Por lo que resulta dable, traer a contexto a los </w:t>
      </w:r>
      <w:r w:rsidRPr="00784C3B">
        <w:rPr>
          <w:rFonts w:ascii="Palatino Linotype" w:hAnsi="Palatino Linotype"/>
          <w:b/>
          <w:lang w:val="es-ES"/>
        </w:rPr>
        <w:t>Lineamientos para regular los establecimientos de consumo escolar de los planteles de educación básica del Subsistema Educativo Estatal</w:t>
      </w:r>
      <w:r w:rsidRPr="00784C3B">
        <w:rPr>
          <w:rFonts w:ascii="Palatino Linotype" w:hAnsi="Palatino Linotype"/>
          <w:lang w:val="es-ES"/>
        </w:rPr>
        <w:t xml:space="preserve">, que tienen por objeto regular la organización y el funcionamiento de los establecimientos de consumo escolar de los planteles oficiales e incorporados de educación básica del Subsistema Educativo Estatal; </w:t>
      </w:r>
      <w:r w:rsidR="005126AD" w:rsidRPr="00784C3B">
        <w:rPr>
          <w:rFonts w:ascii="Palatino Linotype" w:hAnsi="Palatino Linotype"/>
          <w:lang w:val="es-ES"/>
        </w:rPr>
        <w:t>lineamientos</w:t>
      </w:r>
      <w:r w:rsidRPr="00784C3B">
        <w:rPr>
          <w:rFonts w:ascii="Palatino Linotype" w:hAnsi="Palatino Linotype"/>
          <w:lang w:val="es-ES"/>
        </w:rPr>
        <w:t xml:space="preserve"> que definen al Comité del Establecimiento de Consumo Escolar, de la siguiente manera: </w:t>
      </w:r>
      <w:r w:rsidRPr="00784C3B">
        <w:rPr>
          <w:rFonts w:ascii="Palatino Linotype" w:hAnsi="Palatino Linotype"/>
          <w:i/>
        </w:rPr>
        <w:t>Comité integrado por el Consejo Escolar de Participación Social, para dar seguimiento al funcionamiento del establecimiento de consumo escolar y vigilar el expendio de alimentos y bebidas, materiales y servicios en el interior de los planteles de educación básica y la administración de los recursos generados por éste.</w:t>
      </w:r>
    </w:p>
    <w:p w14:paraId="287082FA" w14:textId="77777777" w:rsidR="007550CE" w:rsidRPr="00784C3B" w:rsidRDefault="007550CE" w:rsidP="00784C3B">
      <w:pPr>
        <w:pStyle w:val="Prrafodelista"/>
        <w:tabs>
          <w:tab w:val="left" w:pos="851"/>
        </w:tabs>
        <w:spacing w:line="360" w:lineRule="auto"/>
        <w:ind w:left="0" w:right="49"/>
        <w:jc w:val="both"/>
        <w:rPr>
          <w:rFonts w:ascii="Palatino Linotype" w:hAnsi="Palatino Linotype"/>
          <w:lang w:val="es-ES"/>
        </w:rPr>
      </w:pPr>
    </w:p>
    <w:p w14:paraId="10DE307B" w14:textId="13F623A5" w:rsidR="007550CE" w:rsidRPr="00784C3B" w:rsidRDefault="007550CE" w:rsidP="00784C3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84C3B">
        <w:rPr>
          <w:rFonts w:ascii="Palatino Linotype" w:hAnsi="Palatino Linotype"/>
          <w:lang w:val="es-ES"/>
        </w:rPr>
        <w:t xml:space="preserve">Por cuanto hace al </w:t>
      </w:r>
      <w:r w:rsidRPr="00784C3B">
        <w:rPr>
          <w:rFonts w:ascii="Palatino Linotype" w:hAnsi="Palatino Linotype"/>
          <w:b/>
          <w:lang w:val="es-ES"/>
        </w:rPr>
        <w:t xml:space="preserve">SUJETO OBLIGADO, </w:t>
      </w:r>
      <w:r w:rsidRPr="00784C3B">
        <w:rPr>
          <w:rFonts w:ascii="Palatino Linotype" w:hAnsi="Palatino Linotype"/>
          <w:lang w:val="es-ES"/>
        </w:rPr>
        <w:t>tienes las siguientes atribuciones al respecto:</w:t>
      </w:r>
    </w:p>
    <w:p w14:paraId="64C237F9" w14:textId="77777777" w:rsidR="007550CE" w:rsidRPr="00784C3B" w:rsidRDefault="007550CE" w:rsidP="00784C3B">
      <w:pPr>
        <w:pStyle w:val="Prrafodelista"/>
        <w:spacing w:line="360" w:lineRule="auto"/>
        <w:rPr>
          <w:rFonts w:ascii="Palatino Linotype" w:hAnsi="Palatino Linotype"/>
          <w:lang w:val="es-ES"/>
        </w:rPr>
      </w:pPr>
    </w:p>
    <w:p w14:paraId="3B609602" w14:textId="7733EE6A"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“Artículo 4.- </w:t>
      </w:r>
      <w:r w:rsidRPr="00784C3B">
        <w:rPr>
          <w:rFonts w:ascii="Palatino Linotype" w:hAnsi="Palatino Linotype"/>
          <w:b/>
          <w:i/>
          <w:lang w:val="es-ES"/>
        </w:rPr>
        <w:t>Corresponde a la Secretaría de Educación</w:t>
      </w:r>
      <w:r w:rsidRPr="00784C3B">
        <w:rPr>
          <w:rFonts w:ascii="Palatino Linotype" w:hAnsi="Palatino Linotype"/>
          <w:i/>
          <w:lang w:val="es-ES"/>
        </w:rPr>
        <w:t xml:space="preserve">, a través de la </w:t>
      </w:r>
      <w:r w:rsidRPr="00784C3B">
        <w:rPr>
          <w:rFonts w:ascii="Palatino Linotype" w:hAnsi="Palatino Linotype"/>
          <w:b/>
          <w:i/>
          <w:lang w:val="es-ES"/>
        </w:rPr>
        <w:t>Subsecretaría de Educación Básica y Normal</w:t>
      </w:r>
      <w:r w:rsidRPr="00784C3B">
        <w:rPr>
          <w:rFonts w:ascii="Palatino Linotype" w:hAnsi="Palatino Linotype"/>
          <w:i/>
          <w:lang w:val="es-ES"/>
        </w:rPr>
        <w:t>, en el ámbito de su competencia:</w:t>
      </w:r>
    </w:p>
    <w:p w14:paraId="0367AC83" w14:textId="77777777"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I. Fomentar el consumo de alimentos y bebidas que favorezcan la salud de los estudiantes;</w:t>
      </w:r>
    </w:p>
    <w:p w14:paraId="3B51D2A4" w14:textId="77777777"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II. Difundir en las escuelas el contenido del Acuerdo y su Anexo Único;</w:t>
      </w:r>
    </w:p>
    <w:p w14:paraId="4D0AA822" w14:textId="77777777"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III. Revisar los contratos con los proveedores y/o prestadores de servicios del establecimiento de consumo escolar en los planteles de educación básica;</w:t>
      </w:r>
    </w:p>
    <w:p w14:paraId="2CE0EFED" w14:textId="77777777"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IV. Promover que las escuelas tengan agua potable, infraestructura y equipamiento necesarios para brindar higiene y seguridad en la preparación, expendio y distribución de alimentos y bebidas en </w:t>
      </w:r>
      <w:proofErr w:type="gramStart"/>
      <w:r w:rsidRPr="00784C3B">
        <w:rPr>
          <w:rFonts w:ascii="Palatino Linotype" w:hAnsi="Palatino Linotype"/>
          <w:i/>
          <w:lang w:val="es-ES"/>
        </w:rPr>
        <w:t>los establecimiento</w:t>
      </w:r>
      <w:proofErr w:type="gramEnd"/>
      <w:r w:rsidRPr="00784C3B">
        <w:rPr>
          <w:rFonts w:ascii="Palatino Linotype" w:hAnsi="Palatino Linotype"/>
          <w:i/>
          <w:lang w:val="es-ES"/>
        </w:rPr>
        <w:t xml:space="preserve"> de consumo escolar;</w:t>
      </w:r>
    </w:p>
    <w:p w14:paraId="470F7F53" w14:textId="4178ECA4"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V. Promover que los establecimientos de consumo escolar expendan alimentos y bebidas de acuerdo con las</w:t>
      </w:r>
      <w:r w:rsidR="004E3C8B" w:rsidRPr="00784C3B">
        <w:rPr>
          <w:rFonts w:ascii="Palatino Linotype" w:hAnsi="Palatino Linotype"/>
          <w:i/>
          <w:lang w:val="es-ES"/>
        </w:rPr>
        <w:t xml:space="preserve"> </w:t>
      </w:r>
      <w:r w:rsidRPr="00784C3B">
        <w:rPr>
          <w:rFonts w:ascii="Palatino Linotype" w:hAnsi="Palatino Linotype"/>
          <w:i/>
          <w:lang w:val="es-ES"/>
        </w:rPr>
        <w:t>necesidades y posibilidades del contexto o región;</w:t>
      </w:r>
    </w:p>
    <w:p w14:paraId="38947AC7" w14:textId="77777777" w:rsidR="007550CE" w:rsidRPr="00784C3B" w:rsidRDefault="007550CE"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VI. Trabajar cotidianamente con las autoridades municipales para regularizar el comercio ambulante próximo a los planteles educativos;</w:t>
      </w:r>
    </w:p>
    <w:p w14:paraId="42C4D397" w14:textId="5DFAA32E" w:rsidR="007550CE" w:rsidRPr="00784C3B" w:rsidRDefault="007550CE" w:rsidP="00784C3B">
      <w:pPr>
        <w:pStyle w:val="Prrafodelista"/>
        <w:tabs>
          <w:tab w:val="left" w:pos="851"/>
        </w:tabs>
        <w:spacing w:line="360" w:lineRule="auto"/>
        <w:ind w:left="426" w:right="474"/>
        <w:jc w:val="both"/>
        <w:rPr>
          <w:rFonts w:ascii="Palatino Linotype" w:hAnsi="Palatino Linotype"/>
          <w:lang w:val="es-ES"/>
        </w:rPr>
      </w:pPr>
      <w:r w:rsidRPr="00784C3B">
        <w:rPr>
          <w:rFonts w:ascii="Palatino Linotype" w:hAnsi="Palatino Linotype"/>
          <w:i/>
          <w:lang w:val="es-ES"/>
        </w:rPr>
        <w:t>VII. Vigilar el cumplimiento del Acuerdo, su Anexo Único</w:t>
      </w:r>
      <w:r w:rsidRPr="00784C3B">
        <w:rPr>
          <w:rFonts w:ascii="Palatino Linotype" w:hAnsi="Palatino Linotype"/>
          <w:b/>
          <w:i/>
          <w:lang w:val="es-ES"/>
        </w:rPr>
        <w:t xml:space="preserve"> y</w:t>
      </w:r>
      <w:r w:rsidRPr="00784C3B">
        <w:rPr>
          <w:rFonts w:ascii="Palatino Linotype" w:hAnsi="Palatino Linotype"/>
          <w:i/>
          <w:lang w:val="es-ES"/>
        </w:rPr>
        <w:t xml:space="preserve"> </w:t>
      </w:r>
      <w:r w:rsidRPr="00784C3B">
        <w:rPr>
          <w:rFonts w:ascii="Palatino Linotype" w:hAnsi="Palatino Linotype"/>
          <w:b/>
          <w:i/>
          <w:lang w:val="es-ES"/>
        </w:rPr>
        <w:t>los presentes Lineamientos</w:t>
      </w:r>
      <w:r w:rsidRPr="00784C3B">
        <w:rPr>
          <w:rFonts w:ascii="Palatino Linotype" w:hAnsi="Palatino Linotype"/>
          <w:i/>
          <w:lang w:val="es-ES"/>
        </w:rPr>
        <w:t>”</w:t>
      </w:r>
      <w:r w:rsidR="005E7A1F" w:rsidRPr="00784C3B">
        <w:rPr>
          <w:rFonts w:ascii="Palatino Linotype" w:hAnsi="Palatino Linotype"/>
          <w:i/>
          <w:lang w:val="es-ES"/>
        </w:rPr>
        <w:t xml:space="preserve"> </w:t>
      </w:r>
      <w:proofErr w:type="spellStart"/>
      <w:r w:rsidR="004E3C8B" w:rsidRPr="00784C3B">
        <w:rPr>
          <w:rFonts w:ascii="Palatino Linotype" w:hAnsi="Palatino Linotype"/>
          <w:lang w:val="es-ES"/>
        </w:rPr>
        <w:t>Enfasis</w:t>
      </w:r>
      <w:proofErr w:type="spellEnd"/>
      <w:r w:rsidR="004E3C8B" w:rsidRPr="00784C3B">
        <w:rPr>
          <w:rFonts w:ascii="Palatino Linotype" w:hAnsi="Palatino Linotype"/>
          <w:lang w:val="es-ES"/>
        </w:rPr>
        <w:t xml:space="preserve"> añadido</w:t>
      </w:r>
    </w:p>
    <w:p w14:paraId="15B52B89" w14:textId="77777777" w:rsidR="00824E9E" w:rsidRPr="00784C3B" w:rsidRDefault="00824E9E" w:rsidP="00784C3B">
      <w:pPr>
        <w:pStyle w:val="Prrafodelista"/>
        <w:tabs>
          <w:tab w:val="left" w:pos="851"/>
        </w:tabs>
        <w:spacing w:line="360" w:lineRule="auto"/>
        <w:ind w:left="426" w:right="474"/>
        <w:jc w:val="both"/>
        <w:rPr>
          <w:rFonts w:ascii="Palatino Linotype" w:hAnsi="Palatino Linotype"/>
          <w:lang w:val="es-ES"/>
        </w:rPr>
      </w:pPr>
    </w:p>
    <w:p w14:paraId="08E68559" w14:textId="09183775" w:rsidR="00311E54" w:rsidRPr="00784C3B" w:rsidRDefault="005E7A1F" w:rsidP="00784C3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84C3B">
        <w:rPr>
          <w:rFonts w:ascii="Palatino Linotype" w:hAnsi="Palatino Linotype"/>
          <w:lang w:val="es-ES"/>
        </w:rPr>
        <w:t>Del anterior precepto jurídico, se advierte</w:t>
      </w:r>
      <w:r w:rsidR="0081485A" w:rsidRPr="00784C3B">
        <w:rPr>
          <w:rFonts w:ascii="Palatino Linotype" w:hAnsi="Palatino Linotype"/>
          <w:lang w:val="es-ES"/>
        </w:rPr>
        <w:t xml:space="preserve"> que la Unidad Administrativa que conoce del asunto es la denominada Subsecretaría de Educación Básica y Normal, como ciertamente ya </w:t>
      </w:r>
      <w:r w:rsidR="005126AD" w:rsidRPr="00784C3B">
        <w:rPr>
          <w:rFonts w:ascii="Palatino Linotype" w:hAnsi="Palatino Linotype"/>
          <w:lang w:val="es-ES"/>
        </w:rPr>
        <w:t xml:space="preserve">se </w:t>
      </w:r>
      <w:proofErr w:type="spellStart"/>
      <w:r w:rsidR="005126AD" w:rsidRPr="00784C3B">
        <w:rPr>
          <w:rFonts w:ascii="Palatino Linotype" w:hAnsi="Palatino Linotype"/>
          <w:lang w:val="es-ES"/>
        </w:rPr>
        <w:t>pronuncio</w:t>
      </w:r>
      <w:proofErr w:type="spellEnd"/>
      <w:r w:rsidR="005126AD" w:rsidRPr="00784C3B">
        <w:rPr>
          <w:rFonts w:ascii="Palatino Linotype" w:hAnsi="Palatino Linotype"/>
          <w:lang w:val="es-ES"/>
        </w:rPr>
        <w:t xml:space="preserve"> en la </w:t>
      </w:r>
      <w:r w:rsidR="0081485A" w:rsidRPr="00784C3B">
        <w:rPr>
          <w:rFonts w:ascii="Palatino Linotype" w:hAnsi="Palatino Linotype"/>
          <w:lang w:val="es-ES"/>
        </w:rPr>
        <w:t>primigenia respues</w:t>
      </w:r>
      <w:r w:rsidR="005126AD" w:rsidRPr="00784C3B">
        <w:rPr>
          <w:rFonts w:ascii="Palatino Linotype" w:hAnsi="Palatino Linotype"/>
          <w:lang w:val="es-ES"/>
        </w:rPr>
        <w:t>ta</w:t>
      </w:r>
      <w:r w:rsidR="0081485A" w:rsidRPr="00784C3B">
        <w:rPr>
          <w:rFonts w:ascii="Palatino Linotype" w:hAnsi="Palatino Linotype"/>
          <w:lang w:val="es-ES"/>
        </w:rPr>
        <w:t>.</w:t>
      </w:r>
      <w:r w:rsidRPr="00784C3B">
        <w:rPr>
          <w:rFonts w:ascii="Palatino Linotype" w:hAnsi="Palatino Linotype"/>
          <w:lang w:val="es-ES"/>
        </w:rPr>
        <w:t xml:space="preserve"> </w:t>
      </w:r>
      <w:r w:rsidR="00311E54" w:rsidRPr="00784C3B">
        <w:rPr>
          <w:rFonts w:ascii="Palatino Linotype" w:hAnsi="Palatino Linotype"/>
          <w:lang w:val="es-ES"/>
        </w:rPr>
        <w:t xml:space="preserve">Por otro lado, de lo manifestado en el informe justificado, se expone que son recursos del </w:t>
      </w:r>
      <w:r w:rsidR="00311E54" w:rsidRPr="00784C3B">
        <w:rPr>
          <w:rFonts w:ascii="Palatino Linotype" w:hAnsi="Palatino Linotype"/>
          <w:b/>
          <w:lang w:val="es-ES"/>
        </w:rPr>
        <w:t xml:space="preserve">Comité de Establecimiento de </w:t>
      </w:r>
      <w:proofErr w:type="spellStart"/>
      <w:r w:rsidR="00311E54" w:rsidRPr="00784C3B">
        <w:rPr>
          <w:rFonts w:ascii="Palatino Linotype" w:hAnsi="Palatino Linotype"/>
          <w:b/>
          <w:lang w:val="es-ES"/>
        </w:rPr>
        <w:t>Consomo</w:t>
      </w:r>
      <w:proofErr w:type="spellEnd"/>
      <w:r w:rsidR="00311E54" w:rsidRPr="00784C3B">
        <w:rPr>
          <w:rFonts w:ascii="Palatino Linotype" w:hAnsi="Palatino Linotype"/>
          <w:b/>
          <w:lang w:val="es-ES"/>
        </w:rPr>
        <w:t xml:space="preserve"> Escolar</w:t>
      </w:r>
      <w:r w:rsidR="00311E54" w:rsidRPr="00784C3B">
        <w:rPr>
          <w:rFonts w:ascii="Palatino Linotype" w:hAnsi="Palatino Linotype"/>
          <w:lang w:val="es-ES"/>
        </w:rPr>
        <w:t>, en ese sentido, los Linea</w:t>
      </w:r>
      <w:r w:rsidR="0081485A" w:rsidRPr="00784C3B">
        <w:rPr>
          <w:rFonts w:ascii="Palatino Linotype" w:hAnsi="Palatino Linotype"/>
          <w:lang w:val="es-ES"/>
        </w:rPr>
        <w:t>mientos invocados, le</w:t>
      </w:r>
      <w:r w:rsidR="00311E54" w:rsidRPr="00784C3B">
        <w:rPr>
          <w:rFonts w:ascii="Palatino Linotype" w:hAnsi="Palatino Linotype"/>
          <w:lang w:val="es-ES"/>
        </w:rPr>
        <w:t xml:space="preserve">s </w:t>
      </w:r>
      <w:r w:rsidR="0081485A" w:rsidRPr="00784C3B">
        <w:rPr>
          <w:rFonts w:ascii="Palatino Linotype" w:hAnsi="Palatino Linotype"/>
          <w:lang w:val="es-ES"/>
        </w:rPr>
        <w:t>establece las siguientes</w:t>
      </w:r>
      <w:r w:rsidR="00311E54" w:rsidRPr="00784C3B">
        <w:rPr>
          <w:rFonts w:ascii="Palatino Linotype" w:hAnsi="Palatino Linotype"/>
          <w:lang w:val="es-ES"/>
        </w:rPr>
        <w:t xml:space="preserve"> funciones:</w:t>
      </w:r>
    </w:p>
    <w:p w14:paraId="59CB278B" w14:textId="77777777" w:rsidR="0081485A" w:rsidRPr="00784C3B" w:rsidRDefault="0081485A" w:rsidP="00784C3B">
      <w:pPr>
        <w:pStyle w:val="Prrafodelista"/>
        <w:tabs>
          <w:tab w:val="left" w:pos="851"/>
        </w:tabs>
        <w:spacing w:line="360" w:lineRule="auto"/>
        <w:ind w:left="426" w:right="474"/>
        <w:jc w:val="both"/>
        <w:rPr>
          <w:rFonts w:ascii="Palatino Linotype" w:hAnsi="Palatino Linotype"/>
          <w:i/>
          <w:lang w:val="es-ES"/>
        </w:rPr>
      </w:pPr>
    </w:p>
    <w:p w14:paraId="369CDDF9" w14:textId="714EB388" w:rsidR="00311E54" w:rsidRPr="00784C3B" w:rsidRDefault="00BE0D6A"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“Artículo 6.- </w:t>
      </w:r>
      <w:r w:rsidRPr="00784C3B">
        <w:rPr>
          <w:rFonts w:ascii="Palatino Linotype" w:hAnsi="Palatino Linotype"/>
          <w:b/>
          <w:i/>
          <w:lang w:val="es-ES"/>
        </w:rPr>
        <w:t>Los presentes Lineamientos serán aplicables</w:t>
      </w:r>
      <w:r w:rsidRPr="00784C3B">
        <w:rPr>
          <w:rFonts w:ascii="Palatino Linotype" w:hAnsi="Palatino Linotype"/>
          <w:i/>
          <w:lang w:val="es-ES"/>
        </w:rPr>
        <w:t xml:space="preserve"> a </w:t>
      </w:r>
      <w:r w:rsidRPr="00784C3B">
        <w:rPr>
          <w:rFonts w:ascii="Palatino Linotype" w:hAnsi="Palatino Linotype"/>
          <w:b/>
          <w:i/>
          <w:lang w:val="es-ES"/>
        </w:rPr>
        <w:t>las autoridades educativas</w:t>
      </w:r>
      <w:r w:rsidRPr="00784C3B">
        <w:rPr>
          <w:rFonts w:ascii="Palatino Linotype" w:hAnsi="Palatino Linotype"/>
          <w:i/>
          <w:lang w:val="es-ES"/>
        </w:rPr>
        <w:t xml:space="preserve">, </w:t>
      </w:r>
      <w:r w:rsidRPr="00784C3B">
        <w:rPr>
          <w:rFonts w:ascii="Palatino Linotype" w:hAnsi="Palatino Linotype"/>
          <w:b/>
          <w:i/>
          <w:lang w:val="es-ES"/>
        </w:rPr>
        <w:t>los padres de familia</w:t>
      </w:r>
      <w:r w:rsidRPr="00784C3B">
        <w:rPr>
          <w:rFonts w:ascii="Palatino Linotype" w:hAnsi="Palatino Linotype"/>
          <w:i/>
          <w:lang w:val="es-ES"/>
        </w:rPr>
        <w:t xml:space="preserve"> y docentes integrantes del Consejo Escolar de Participación Social y del Comité, personal de apoyo, alumnos y prestadores de servicios de los establecimientos.”</w:t>
      </w:r>
    </w:p>
    <w:p w14:paraId="2E479D19" w14:textId="77777777" w:rsidR="00BE0D6A" w:rsidRPr="00784C3B" w:rsidRDefault="00BE0D6A" w:rsidP="00784C3B">
      <w:pPr>
        <w:pStyle w:val="Prrafodelista"/>
        <w:tabs>
          <w:tab w:val="left" w:pos="851"/>
        </w:tabs>
        <w:spacing w:line="360" w:lineRule="auto"/>
        <w:ind w:left="426" w:right="474"/>
        <w:jc w:val="both"/>
        <w:rPr>
          <w:rFonts w:ascii="Palatino Linotype" w:hAnsi="Palatino Linotype"/>
          <w:i/>
          <w:lang w:val="es-ES"/>
        </w:rPr>
      </w:pPr>
    </w:p>
    <w:p w14:paraId="7286B499" w14:textId="109ECAE3" w:rsidR="00311E54" w:rsidRPr="00784C3B" w:rsidRDefault="00A633DD"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r w:rsidR="00311E54" w:rsidRPr="00784C3B">
        <w:rPr>
          <w:rFonts w:ascii="Palatino Linotype" w:hAnsi="Palatino Linotype"/>
          <w:i/>
          <w:lang w:val="es-ES"/>
        </w:rPr>
        <w:t xml:space="preserve">Artículo 15.- Además de las acciones que señala el Reglamento de la Participación Social en la Educación, </w:t>
      </w:r>
      <w:r w:rsidR="00311E54" w:rsidRPr="00784C3B">
        <w:rPr>
          <w:rFonts w:ascii="Palatino Linotype" w:hAnsi="Palatino Linotype"/>
          <w:b/>
          <w:i/>
          <w:lang w:val="es-ES"/>
        </w:rPr>
        <w:t>el Comité, tendrá las siguientes funciones</w:t>
      </w:r>
      <w:r w:rsidR="00311E54" w:rsidRPr="00784C3B">
        <w:rPr>
          <w:rFonts w:ascii="Palatino Linotype" w:hAnsi="Palatino Linotype"/>
          <w:i/>
          <w:lang w:val="es-ES"/>
        </w:rPr>
        <w:t>:</w:t>
      </w:r>
    </w:p>
    <w:p w14:paraId="34CB3DB4"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p>
    <w:p w14:paraId="740B006C"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XI. </w:t>
      </w:r>
      <w:r w:rsidRPr="00784C3B">
        <w:rPr>
          <w:rFonts w:ascii="Palatino Linotype" w:hAnsi="Palatino Linotype"/>
          <w:b/>
          <w:i/>
          <w:lang w:val="es-ES"/>
        </w:rPr>
        <w:t>Aplicar con transparencia los rendimientos económicos que se generen</w:t>
      </w:r>
      <w:r w:rsidRPr="00784C3B">
        <w:rPr>
          <w:rFonts w:ascii="Palatino Linotype" w:hAnsi="Palatino Linotype"/>
          <w:i/>
          <w:lang w:val="es-ES"/>
        </w:rPr>
        <w:t>, así como el cumplimiento de las responsabilidades derivadas de la suscripción del contrato;</w:t>
      </w:r>
    </w:p>
    <w:p w14:paraId="651C2DDC"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p>
    <w:p w14:paraId="4DC3F2AB" w14:textId="0C595768"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Artículo 18.- </w:t>
      </w:r>
      <w:r w:rsidRPr="00784C3B">
        <w:rPr>
          <w:rFonts w:ascii="Palatino Linotype" w:hAnsi="Palatino Linotype"/>
          <w:b/>
          <w:i/>
          <w:lang w:val="es-ES"/>
        </w:rPr>
        <w:t>El tesorero del Comité</w:t>
      </w:r>
      <w:r w:rsidRPr="00784C3B">
        <w:rPr>
          <w:rFonts w:ascii="Palatino Linotype" w:hAnsi="Palatino Linotype"/>
          <w:i/>
          <w:lang w:val="es-ES"/>
        </w:rPr>
        <w:t xml:space="preserve"> tendrá las siguientes funciones:</w:t>
      </w:r>
      <w:r w:rsidRPr="00784C3B">
        <w:rPr>
          <w:rFonts w:ascii="Palatino Linotype" w:hAnsi="Palatino Linotype"/>
          <w:i/>
          <w:lang w:val="es-ES"/>
        </w:rPr>
        <w:cr/>
        <w:t>...</w:t>
      </w:r>
    </w:p>
    <w:p w14:paraId="714159B1"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IV. Informar al Consejo Escolar de Participación Social, de la administración de los recursos provenientes por la contraprestación del servicio del establecimiento de consumo escolar en la primera quincena del tercer mes y en la última quincena de cada ciclo escolar;</w:t>
      </w:r>
    </w:p>
    <w:p w14:paraId="731AD7C1"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p>
    <w:p w14:paraId="67D3FC13"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b/>
          <w:i/>
          <w:lang w:val="es-ES"/>
        </w:rPr>
      </w:pPr>
      <w:r w:rsidRPr="00784C3B">
        <w:rPr>
          <w:rFonts w:ascii="Palatino Linotype" w:hAnsi="Palatino Linotype"/>
          <w:b/>
          <w:i/>
          <w:lang w:val="es-ES"/>
        </w:rPr>
        <w:t>II. Recabar los comprobantes que acrediten la aplicación de los recursos;</w:t>
      </w:r>
    </w:p>
    <w:p w14:paraId="4A7A5392"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p>
    <w:p w14:paraId="51E4ECBE"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IV. </w:t>
      </w:r>
      <w:r w:rsidRPr="00784C3B">
        <w:rPr>
          <w:rFonts w:ascii="Palatino Linotype" w:hAnsi="Palatino Linotype"/>
          <w:b/>
          <w:i/>
          <w:lang w:val="es-ES"/>
        </w:rPr>
        <w:t>Rendir al Comité los informes de los ingresos y egresos derivados de la contraprestación del servicio del establecimiento de consumo escolar</w:t>
      </w:r>
      <w:r w:rsidRPr="00784C3B">
        <w:rPr>
          <w:rFonts w:ascii="Palatino Linotype" w:hAnsi="Palatino Linotype"/>
          <w:i/>
          <w:lang w:val="es-ES"/>
        </w:rPr>
        <w:t xml:space="preserve"> del periodo que corresponda;</w:t>
      </w:r>
    </w:p>
    <w:p w14:paraId="565B13A8" w14:textId="77777777" w:rsidR="00311E54"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V. </w:t>
      </w:r>
      <w:r w:rsidRPr="00784C3B">
        <w:rPr>
          <w:rFonts w:ascii="Palatino Linotype" w:hAnsi="Palatino Linotype"/>
          <w:b/>
          <w:i/>
          <w:lang w:val="es-ES"/>
        </w:rPr>
        <w:t>Llevar el registro de ingresos y egresos derivados de la contraprestación del servicio del establecimiento de consumo escolar en el libro que para tal efecto establezca el Comité</w:t>
      </w:r>
      <w:r w:rsidRPr="00784C3B">
        <w:rPr>
          <w:rFonts w:ascii="Palatino Linotype" w:hAnsi="Palatino Linotype"/>
          <w:i/>
          <w:lang w:val="es-ES"/>
        </w:rPr>
        <w:t>; y</w:t>
      </w:r>
    </w:p>
    <w:p w14:paraId="05308F4E" w14:textId="77777777" w:rsidR="005E7A1F" w:rsidRPr="00784C3B" w:rsidRDefault="00311E54"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VI. Las demás que sean necesarias para el desempeño de su cargo.</w:t>
      </w:r>
      <w:r w:rsidR="00A633DD" w:rsidRPr="00784C3B">
        <w:rPr>
          <w:rFonts w:ascii="Palatino Linotype" w:hAnsi="Palatino Linotype"/>
          <w:i/>
          <w:lang w:val="es-ES"/>
        </w:rPr>
        <w:t>”</w:t>
      </w:r>
    </w:p>
    <w:p w14:paraId="5E60DA6A" w14:textId="32F66473" w:rsidR="004E3C8B" w:rsidRPr="00784C3B" w:rsidRDefault="00A633DD" w:rsidP="00784C3B">
      <w:pPr>
        <w:pStyle w:val="Prrafodelista"/>
        <w:tabs>
          <w:tab w:val="left" w:pos="851"/>
        </w:tabs>
        <w:spacing w:line="360" w:lineRule="auto"/>
        <w:ind w:left="426" w:right="474"/>
        <w:jc w:val="both"/>
        <w:rPr>
          <w:rFonts w:ascii="Palatino Linotype" w:hAnsi="Palatino Linotype"/>
          <w:i/>
          <w:lang w:val="es-ES"/>
        </w:rPr>
      </w:pPr>
      <w:proofErr w:type="spellStart"/>
      <w:r w:rsidRPr="00784C3B">
        <w:rPr>
          <w:rFonts w:ascii="Palatino Linotype" w:hAnsi="Palatino Linotype"/>
          <w:lang w:val="es-ES"/>
        </w:rPr>
        <w:t>Enfasis</w:t>
      </w:r>
      <w:proofErr w:type="spellEnd"/>
      <w:r w:rsidRPr="00784C3B">
        <w:rPr>
          <w:rFonts w:ascii="Palatino Linotype" w:hAnsi="Palatino Linotype"/>
          <w:lang w:val="es-ES"/>
        </w:rPr>
        <w:t xml:space="preserve"> añadido</w:t>
      </w:r>
    </w:p>
    <w:p w14:paraId="44A80A85" w14:textId="77777777" w:rsidR="004E3C8B" w:rsidRPr="0074708D" w:rsidRDefault="004E3C8B" w:rsidP="00784C3B">
      <w:pPr>
        <w:pStyle w:val="Prrafodelista"/>
        <w:tabs>
          <w:tab w:val="left" w:pos="851"/>
        </w:tabs>
        <w:spacing w:line="360" w:lineRule="auto"/>
        <w:ind w:left="0" w:right="49"/>
        <w:jc w:val="both"/>
        <w:rPr>
          <w:rFonts w:ascii="Palatino Linotype" w:hAnsi="Palatino Linotype"/>
          <w:sz w:val="12"/>
          <w:lang w:val="es-ES"/>
        </w:rPr>
      </w:pPr>
    </w:p>
    <w:p w14:paraId="36DA29C0" w14:textId="19104C40" w:rsidR="00A633DD" w:rsidRPr="00784C3B" w:rsidRDefault="00A633DD" w:rsidP="00784C3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84C3B">
        <w:rPr>
          <w:rFonts w:ascii="Palatino Linotype" w:hAnsi="Palatino Linotype"/>
          <w:lang w:val="es-ES"/>
        </w:rPr>
        <w:t xml:space="preserve">Finalmente referir, que el </w:t>
      </w:r>
      <w:r w:rsidRPr="00784C3B">
        <w:rPr>
          <w:rFonts w:ascii="Palatino Linotype" w:hAnsi="Palatino Linotype"/>
          <w:b/>
          <w:lang w:val="es-ES"/>
        </w:rPr>
        <w:t xml:space="preserve">SUJETO OBLIGADO </w:t>
      </w:r>
      <w:r w:rsidRPr="00784C3B">
        <w:rPr>
          <w:rFonts w:ascii="Palatino Linotype" w:hAnsi="Palatino Linotype"/>
          <w:lang w:val="es-ES"/>
        </w:rPr>
        <w:t xml:space="preserve">en su informe justificado señala que no puede acceder a las facturas por estar en </w:t>
      </w:r>
      <w:r w:rsidR="00233092" w:rsidRPr="00784C3B">
        <w:rPr>
          <w:rFonts w:ascii="Palatino Linotype" w:hAnsi="Palatino Linotype"/>
          <w:lang w:val="es-ES"/>
        </w:rPr>
        <w:t xml:space="preserve">resguardo de la mesa directiva, con dicha contestación no niega su existencia, por el contrario acepta su existencia tan es </w:t>
      </w:r>
      <w:proofErr w:type="spellStart"/>
      <w:r w:rsidR="00233092" w:rsidRPr="00784C3B">
        <w:rPr>
          <w:rFonts w:ascii="Palatino Linotype" w:hAnsi="Palatino Linotype"/>
          <w:lang w:val="es-ES"/>
        </w:rPr>
        <w:t>asi</w:t>
      </w:r>
      <w:proofErr w:type="spellEnd"/>
      <w:r w:rsidR="00233092" w:rsidRPr="00784C3B">
        <w:rPr>
          <w:rFonts w:ascii="Palatino Linotype" w:hAnsi="Palatino Linotype"/>
          <w:lang w:val="es-ES"/>
        </w:rPr>
        <w:t xml:space="preserve"> que refiere bajo quien </w:t>
      </w:r>
      <w:proofErr w:type="spellStart"/>
      <w:r w:rsidR="00233092" w:rsidRPr="00784C3B">
        <w:rPr>
          <w:rFonts w:ascii="Palatino Linotype" w:hAnsi="Palatino Linotype"/>
          <w:lang w:val="es-ES"/>
        </w:rPr>
        <w:t>estan</w:t>
      </w:r>
      <w:proofErr w:type="spellEnd"/>
      <w:r w:rsidR="00233092" w:rsidRPr="00784C3B">
        <w:rPr>
          <w:rFonts w:ascii="Palatino Linotype" w:hAnsi="Palatino Linotype"/>
          <w:lang w:val="es-ES"/>
        </w:rPr>
        <w:t xml:space="preserve"> resguardadas; en ese sentido </w:t>
      </w:r>
      <w:r w:rsidR="005844F1" w:rsidRPr="00784C3B">
        <w:rPr>
          <w:rFonts w:ascii="Palatino Linotype" w:hAnsi="Palatino Linotype"/>
          <w:lang w:val="es-ES"/>
        </w:rPr>
        <w:t xml:space="preserve">resulta dable traer a contexto al </w:t>
      </w:r>
      <w:r w:rsidR="005844F1" w:rsidRPr="00784C3B">
        <w:rPr>
          <w:rFonts w:ascii="Palatino Linotype" w:hAnsi="Palatino Linotype"/>
          <w:b/>
          <w:lang w:val="es-ES"/>
        </w:rPr>
        <w:t xml:space="preserve">Reglamento de la Participación Social en la Educación, </w:t>
      </w:r>
      <w:r w:rsidR="005844F1" w:rsidRPr="00784C3B">
        <w:rPr>
          <w:rFonts w:ascii="Palatino Linotype" w:hAnsi="Palatino Linotype"/>
          <w:lang w:val="es-ES"/>
        </w:rPr>
        <w:t>que dispone:</w:t>
      </w:r>
    </w:p>
    <w:p w14:paraId="40FDD4CE" w14:textId="77777777" w:rsidR="005844F1" w:rsidRPr="0074708D" w:rsidRDefault="005844F1" w:rsidP="00784C3B">
      <w:pPr>
        <w:pStyle w:val="Prrafodelista"/>
        <w:tabs>
          <w:tab w:val="left" w:pos="851"/>
        </w:tabs>
        <w:spacing w:line="360" w:lineRule="auto"/>
        <w:ind w:left="0" w:right="49"/>
        <w:jc w:val="both"/>
        <w:rPr>
          <w:rFonts w:ascii="Palatino Linotype" w:hAnsi="Palatino Linotype"/>
          <w:sz w:val="12"/>
          <w:lang w:val="es-ES"/>
        </w:rPr>
      </w:pPr>
    </w:p>
    <w:p w14:paraId="2AFF5DC2" w14:textId="2C49FE9A" w:rsidR="005844F1" w:rsidRPr="00784C3B" w:rsidRDefault="005844F1"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Artículo 3.- Este reglamento es de </w:t>
      </w:r>
      <w:r w:rsidRPr="00784C3B">
        <w:rPr>
          <w:rFonts w:ascii="Palatino Linotype" w:hAnsi="Palatino Linotype"/>
          <w:b/>
          <w:i/>
          <w:lang w:val="es-ES"/>
        </w:rPr>
        <w:t>carácter obligatorio para las autoridades educativas</w:t>
      </w:r>
      <w:r w:rsidRPr="00784C3B">
        <w:rPr>
          <w:rFonts w:ascii="Palatino Linotype" w:hAnsi="Palatino Linotype"/>
          <w:i/>
          <w:lang w:val="es-ES"/>
        </w:rPr>
        <w:t xml:space="preserve"> estatales, municipales y escolares, </w:t>
      </w:r>
      <w:r w:rsidRPr="00784C3B">
        <w:rPr>
          <w:rFonts w:ascii="Palatino Linotype" w:hAnsi="Palatino Linotype"/>
          <w:b/>
          <w:i/>
          <w:lang w:val="es-ES"/>
        </w:rPr>
        <w:t>asociaciones de padres de familia</w:t>
      </w:r>
      <w:r w:rsidRPr="00784C3B">
        <w:rPr>
          <w:rFonts w:ascii="Palatino Linotype" w:hAnsi="Palatino Linotype"/>
          <w:i/>
          <w:lang w:val="es-ES"/>
        </w:rPr>
        <w:t xml:space="preserve"> y consejos de participación social.</w:t>
      </w:r>
    </w:p>
    <w:p w14:paraId="6682EAAA" w14:textId="77777777" w:rsidR="0080583B" w:rsidRPr="00784C3B" w:rsidRDefault="0080583B" w:rsidP="00784C3B">
      <w:pPr>
        <w:pStyle w:val="Prrafodelista"/>
        <w:tabs>
          <w:tab w:val="left" w:pos="851"/>
        </w:tabs>
        <w:spacing w:line="360" w:lineRule="auto"/>
        <w:ind w:left="0" w:right="49"/>
        <w:jc w:val="both"/>
        <w:rPr>
          <w:rFonts w:ascii="Palatino Linotype" w:hAnsi="Palatino Linotype"/>
          <w:lang w:val="es-ES"/>
        </w:rPr>
      </w:pPr>
    </w:p>
    <w:p w14:paraId="2E9F9280"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 xml:space="preserve">Artículo 6.- </w:t>
      </w:r>
      <w:r w:rsidRPr="00784C3B">
        <w:rPr>
          <w:rFonts w:ascii="Palatino Linotype" w:hAnsi="Palatino Linotype"/>
          <w:b/>
          <w:i/>
          <w:lang w:val="es-ES"/>
        </w:rPr>
        <w:t>Son asociaciones de padres de familia</w:t>
      </w:r>
      <w:r w:rsidRPr="00784C3B">
        <w:rPr>
          <w:rFonts w:ascii="Palatino Linotype" w:hAnsi="Palatino Linotype"/>
          <w:i/>
          <w:lang w:val="es-ES"/>
        </w:rPr>
        <w:t>, las organizaciones que se constituyen para coadyuvar con las autoridades escolares en la solución de problemas relacionados con la educación de sus hijos o pupilos y en el mejoramiento de los establecimientos escolares.</w:t>
      </w:r>
    </w:p>
    <w:p w14:paraId="3AC41436"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p>
    <w:p w14:paraId="0F48420C"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Artículo 8.- Las asociaciones escolares tendrán como objetivos:</w:t>
      </w:r>
    </w:p>
    <w:p w14:paraId="621A8572"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p>
    <w:p w14:paraId="41DD50F3" w14:textId="3DB18E76"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III. Participar en la aplicación de cooperaciones en numerario, bienes y servicios que, en su caso, hagan las propias asociaciones a la institución educativa. Estas cooperaciones serán de carácter voluntario y, según lo dispuesto en el artículo 6 de la Ley General y 9 de la Ley de Educación, en ningún caso se entenderán como contraprestaciones del servicio educativo.</w:t>
      </w:r>
      <w:r w:rsidRPr="00784C3B">
        <w:rPr>
          <w:rFonts w:ascii="Palatino Linotype" w:hAnsi="Palatino Linotype"/>
          <w:i/>
          <w:lang w:val="es-ES"/>
        </w:rPr>
        <w:cr/>
        <w:t>...</w:t>
      </w:r>
    </w:p>
    <w:p w14:paraId="62775C35" w14:textId="77777777" w:rsidR="005E7A1F" w:rsidRPr="0074708D" w:rsidRDefault="005E7A1F" w:rsidP="00784C3B">
      <w:pPr>
        <w:pStyle w:val="Prrafodelista"/>
        <w:tabs>
          <w:tab w:val="left" w:pos="851"/>
        </w:tabs>
        <w:spacing w:line="360" w:lineRule="auto"/>
        <w:ind w:left="426" w:right="474"/>
        <w:jc w:val="both"/>
        <w:rPr>
          <w:rFonts w:ascii="Palatino Linotype" w:hAnsi="Palatino Linotype"/>
          <w:i/>
          <w:sz w:val="12"/>
          <w:lang w:val="es-ES"/>
        </w:rPr>
      </w:pPr>
    </w:p>
    <w:p w14:paraId="1819469B"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Artículo 9.- Para el cumplimiento de sus objetivos, las asociaciones escolares tendrán las funciones siguientes:</w:t>
      </w:r>
    </w:p>
    <w:p w14:paraId="1CB66A9F"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i/>
          <w:lang w:val="es-ES"/>
        </w:rPr>
      </w:pPr>
      <w:r w:rsidRPr="00784C3B">
        <w:rPr>
          <w:rFonts w:ascii="Palatino Linotype" w:hAnsi="Palatino Linotype"/>
          <w:i/>
          <w:lang w:val="es-ES"/>
        </w:rPr>
        <w:t>...</w:t>
      </w:r>
    </w:p>
    <w:p w14:paraId="1D252616" w14:textId="77777777" w:rsidR="005E7A1F" w:rsidRPr="00784C3B" w:rsidRDefault="005E7A1F" w:rsidP="00784C3B">
      <w:pPr>
        <w:pStyle w:val="Prrafodelista"/>
        <w:tabs>
          <w:tab w:val="left" w:pos="851"/>
        </w:tabs>
        <w:spacing w:line="360" w:lineRule="auto"/>
        <w:ind w:left="426" w:right="474"/>
        <w:jc w:val="both"/>
        <w:rPr>
          <w:rFonts w:ascii="Palatino Linotype" w:hAnsi="Palatino Linotype"/>
          <w:b/>
          <w:i/>
          <w:lang w:val="es-ES"/>
        </w:rPr>
      </w:pPr>
      <w:r w:rsidRPr="00784C3B">
        <w:rPr>
          <w:rFonts w:ascii="Palatino Linotype" w:hAnsi="Palatino Linotype"/>
          <w:b/>
          <w:i/>
          <w:lang w:val="es-ES"/>
        </w:rPr>
        <w:t>VIII. Proporcionar a las autoridades educativas escolares y estatales información relativa a las actividades que realicen.</w:t>
      </w:r>
    </w:p>
    <w:p w14:paraId="0114496B" w14:textId="77777777" w:rsidR="005126AD" w:rsidRPr="00784C3B" w:rsidRDefault="005126AD" w:rsidP="00784C3B">
      <w:pPr>
        <w:pStyle w:val="Prrafodelista"/>
        <w:tabs>
          <w:tab w:val="left" w:pos="851"/>
        </w:tabs>
        <w:spacing w:line="360" w:lineRule="auto"/>
        <w:ind w:left="426" w:right="474"/>
        <w:jc w:val="both"/>
        <w:rPr>
          <w:rFonts w:ascii="Palatino Linotype" w:hAnsi="Palatino Linotype"/>
          <w:b/>
          <w:i/>
          <w:lang w:val="es-ES"/>
        </w:rPr>
      </w:pPr>
    </w:p>
    <w:p w14:paraId="798FC2A4" w14:textId="75D1A5A1" w:rsidR="005E7A1F" w:rsidRPr="00784C3B" w:rsidRDefault="005E7A1F" w:rsidP="00784C3B">
      <w:pPr>
        <w:pStyle w:val="Prrafodelista"/>
        <w:tabs>
          <w:tab w:val="left" w:pos="851"/>
        </w:tabs>
        <w:spacing w:line="360" w:lineRule="auto"/>
        <w:ind w:left="426" w:right="474"/>
        <w:jc w:val="both"/>
        <w:rPr>
          <w:rFonts w:ascii="Palatino Linotype" w:hAnsi="Palatino Linotype"/>
          <w:lang w:val="es-ES"/>
        </w:rPr>
      </w:pPr>
      <w:r w:rsidRPr="00784C3B">
        <w:rPr>
          <w:rFonts w:ascii="Palatino Linotype" w:hAnsi="Palatino Linotype"/>
          <w:i/>
          <w:lang w:val="es-ES"/>
        </w:rPr>
        <w:t>Artículo 10.- Las funciones señaladas en el artículo anterior, se llevarán a cabo en forma coordinada con las autoridades educativas escolares y estatales competentes.”</w:t>
      </w:r>
      <w:r w:rsidRPr="00784C3B">
        <w:rPr>
          <w:rFonts w:ascii="Palatino Linotype" w:hAnsi="Palatino Linotype"/>
          <w:lang w:val="es-ES"/>
        </w:rPr>
        <w:t xml:space="preserve"> </w:t>
      </w:r>
      <w:proofErr w:type="spellStart"/>
      <w:r w:rsidRPr="00784C3B">
        <w:rPr>
          <w:rFonts w:ascii="Palatino Linotype" w:hAnsi="Palatino Linotype"/>
          <w:lang w:val="es-ES"/>
        </w:rPr>
        <w:t>Enfasis</w:t>
      </w:r>
      <w:proofErr w:type="spellEnd"/>
      <w:r w:rsidRPr="00784C3B">
        <w:rPr>
          <w:rFonts w:ascii="Palatino Linotype" w:hAnsi="Palatino Linotype"/>
          <w:lang w:val="es-ES"/>
        </w:rPr>
        <w:t xml:space="preserve"> añadido</w:t>
      </w:r>
    </w:p>
    <w:p w14:paraId="2149EDD9" w14:textId="77777777" w:rsidR="00233092" w:rsidRPr="00784C3B" w:rsidRDefault="00233092" w:rsidP="00784C3B">
      <w:pPr>
        <w:pStyle w:val="Prrafodelista"/>
        <w:tabs>
          <w:tab w:val="left" w:pos="851"/>
        </w:tabs>
        <w:spacing w:line="360" w:lineRule="auto"/>
        <w:ind w:left="426" w:right="474"/>
        <w:jc w:val="both"/>
        <w:rPr>
          <w:rFonts w:ascii="Palatino Linotype" w:hAnsi="Palatino Linotype"/>
          <w:lang w:val="es-ES"/>
        </w:rPr>
      </w:pPr>
    </w:p>
    <w:p w14:paraId="321BD3CE" w14:textId="7C107BDD" w:rsidR="003606B9" w:rsidRPr="00784C3B" w:rsidRDefault="003606B9" w:rsidP="00784C3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84C3B">
        <w:rPr>
          <w:rFonts w:ascii="Palatino Linotype" w:hAnsi="Palatino Linotype"/>
          <w:lang w:val="es-ES"/>
        </w:rPr>
        <w:t>Co</w:t>
      </w:r>
      <w:r w:rsidR="0081485A" w:rsidRPr="00784C3B">
        <w:rPr>
          <w:rFonts w:ascii="Palatino Linotype" w:hAnsi="Palatino Linotype"/>
          <w:lang w:val="es-ES"/>
        </w:rPr>
        <w:t>n base en lo anteriormente expuesto es que</w:t>
      </w:r>
      <w:r w:rsidR="00237026" w:rsidRPr="00784C3B">
        <w:rPr>
          <w:rFonts w:ascii="Palatino Linotype" w:hAnsi="Palatino Linotype"/>
          <w:lang w:val="es-ES"/>
        </w:rPr>
        <w:t xml:space="preserve"> resulta dable ordenar al </w:t>
      </w:r>
      <w:r w:rsidR="00237026" w:rsidRPr="00784C3B">
        <w:rPr>
          <w:rFonts w:ascii="Palatino Linotype" w:hAnsi="Palatino Linotype"/>
          <w:b/>
          <w:lang w:val="es-ES"/>
        </w:rPr>
        <w:t>SUJETO OBLIGADO</w:t>
      </w:r>
      <w:r w:rsidR="0081485A" w:rsidRPr="00784C3B">
        <w:rPr>
          <w:rFonts w:ascii="Palatino Linotype" w:hAnsi="Palatino Linotype"/>
          <w:lang w:val="es-ES"/>
        </w:rPr>
        <w:t xml:space="preserve">, </w:t>
      </w:r>
      <w:r w:rsidR="005126AD" w:rsidRPr="00784C3B">
        <w:rPr>
          <w:rFonts w:ascii="Palatino Linotype" w:hAnsi="Palatino Linotype"/>
          <w:lang w:val="es-ES"/>
        </w:rPr>
        <w:t xml:space="preserve">realice una nueva búsqueda exhaustiva y razonable de la información, y entregue al particular </w:t>
      </w:r>
      <w:r w:rsidR="00237026" w:rsidRPr="00784C3B">
        <w:rPr>
          <w:rFonts w:ascii="Palatino Linotype" w:hAnsi="Palatino Linotype"/>
          <w:lang w:val="es-ES"/>
        </w:rPr>
        <w:t>el soporte documental de</w:t>
      </w:r>
      <w:r w:rsidR="0081485A" w:rsidRPr="00784C3B">
        <w:rPr>
          <w:rFonts w:ascii="Palatino Linotype" w:hAnsi="Palatino Linotype"/>
          <w:lang w:val="es-ES"/>
        </w:rPr>
        <w:t xml:space="preserve"> los</w:t>
      </w:r>
      <w:r w:rsidR="00237026" w:rsidRPr="00784C3B">
        <w:rPr>
          <w:rFonts w:ascii="Palatino Linotype" w:hAnsi="Palatino Linotype"/>
          <w:lang w:val="es-ES"/>
        </w:rPr>
        <w:t xml:space="preserve"> egresos efectuados en los informes de gasto adjuntos a la solicitud de información, a saber: </w:t>
      </w:r>
    </w:p>
    <w:p w14:paraId="5C33FB73" w14:textId="77777777" w:rsidR="0081485A" w:rsidRPr="00784C3B" w:rsidRDefault="0081485A" w:rsidP="00784C3B">
      <w:pPr>
        <w:pStyle w:val="Prrafodelista"/>
        <w:tabs>
          <w:tab w:val="left" w:pos="851"/>
        </w:tabs>
        <w:spacing w:line="360" w:lineRule="auto"/>
        <w:ind w:left="0" w:right="49"/>
        <w:jc w:val="both"/>
        <w:rPr>
          <w:rFonts w:ascii="Palatino Linotype" w:hAnsi="Palatino Linotype"/>
          <w:lang w:val="es-ES"/>
        </w:rPr>
      </w:pPr>
    </w:p>
    <w:p w14:paraId="40CAE12D" w14:textId="77777777" w:rsidR="00237026" w:rsidRPr="00784C3B" w:rsidRDefault="00237026" w:rsidP="00784C3B">
      <w:pPr>
        <w:pStyle w:val="Prrafodelista"/>
        <w:numPr>
          <w:ilvl w:val="1"/>
          <w:numId w:val="27"/>
        </w:numPr>
        <w:tabs>
          <w:tab w:val="left" w:pos="851"/>
        </w:tabs>
        <w:spacing w:line="360" w:lineRule="auto"/>
        <w:ind w:left="1134" w:right="49"/>
        <w:jc w:val="both"/>
        <w:rPr>
          <w:rFonts w:ascii="Palatino Linotype" w:hAnsi="Palatino Linotype"/>
          <w:lang w:val="es-ES"/>
        </w:rPr>
      </w:pPr>
      <w:r w:rsidRPr="00784C3B">
        <w:rPr>
          <w:rFonts w:ascii="Palatino Linotype" w:hAnsi="Palatino Linotype"/>
          <w:lang w:val="es-ES"/>
        </w:rPr>
        <w:t>Informe de Recursos 07-01 al 01-02-2019.pdf</w:t>
      </w:r>
    </w:p>
    <w:p w14:paraId="422D600D" w14:textId="77777777" w:rsidR="00237026" w:rsidRPr="00784C3B" w:rsidRDefault="00237026" w:rsidP="00784C3B">
      <w:pPr>
        <w:pStyle w:val="Prrafodelista"/>
        <w:numPr>
          <w:ilvl w:val="1"/>
          <w:numId w:val="27"/>
        </w:numPr>
        <w:tabs>
          <w:tab w:val="left" w:pos="851"/>
        </w:tabs>
        <w:spacing w:line="360" w:lineRule="auto"/>
        <w:ind w:left="1134" w:right="49"/>
        <w:jc w:val="both"/>
        <w:rPr>
          <w:rFonts w:ascii="Palatino Linotype" w:hAnsi="Palatino Linotype"/>
          <w:lang w:val="es-ES"/>
        </w:rPr>
      </w:pPr>
      <w:r w:rsidRPr="00784C3B">
        <w:rPr>
          <w:rFonts w:ascii="Palatino Linotype" w:hAnsi="Palatino Linotype"/>
          <w:lang w:val="es-ES"/>
        </w:rPr>
        <w:t>Informe de Recursos 04-02 al 01-03-2019.pdf</w:t>
      </w:r>
    </w:p>
    <w:p w14:paraId="6271C510" w14:textId="61CAB15B" w:rsidR="00237026" w:rsidRPr="00784C3B" w:rsidRDefault="00237026" w:rsidP="00784C3B">
      <w:pPr>
        <w:pStyle w:val="Prrafodelista"/>
        <w:numPr>
          <w:ilvl w:val="1"/>
          <w:numId w:val="27"/>
        </w:numPr>
        <w:tabs>
          <w:tab w:val="left" w:pos="851"/>
        </w:tabs>
        <w:spacing w:line="360" w:lineRule="auto"/>
        <w:ind w:left="1134" w:right="49"/>
        <w:jc w:val="both"/>
        <w:rPr>
          <w:rFonts w:ascii="Palatino Linotype" w:hAnsi="Palatino Linotype"/>
          <w:lang w:val="es-ES"/>
        </w:rPr>
      </w:pPr>
      <w:r w:rsidRPr="00784C3B">
        <w:rPr>
          <w:rFonts w:ascii="Palatino Linotype" w:hAnsi="Palatino Linotype"/>
          <w:lang w:val="es-ES"/>
        </w:rPr>
        <w:t>Informe de Recursos 04-03 al 29-03-2019.pdf</w:t>
      </w:r>
    </w:p>
    <w:p w14:paraId="62A4A3F6" w14:textId="77777777" w:rsidR="00237026" w:rsidRPr="00784C3B" w:rsidRDefault="00237026" w:rsidP="00784C3B">
      <w:pPr>
        <w:pStyle w:val="Prrafodelista"/>
        <w:tabs>
          <w:tab w:val="left" w:pos="851"/>
        </w:tabs>
        <w:spacing w:line="360" w:lineRule="auto"/>
        <w:ind w:left="1134" w:right="49"/>
        <w:jc w:val="both"/>
        <w:rPr>
          <w:rFonts w:ascii="Palatino Linotype" w:hAnsi="Palatino Linotype"/>
          <w:lang w:val="es-ES"/>
        </w:rPr>
      </w:pPr>
    </w:p>
    <w:p w14:paraId="2B169587" w14:textId="47DE09B1" w:rsidR="0081485A" w:rsidRPr="00784C3B" w:rsidRDefault="0081485A" w:rsidP="00784C3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84C3B">
        <w:rPr>
          <w:rFonts w:ascii="Palatino Linotype" w:hAnsi="Palatino Linotype"/>
          <w:lang w:val="es-ES"/>
        </w:rPr>
        <w:t xml:space="preserve">La entrega </w:t>
      </w:r>
      <w:proofErr w:type="spellStart"/>
      <w:r w:rsidRPr="00784C3B">
        <w:rPr>
          <w:rFonts w:ascii="Palatino Linotype" w:hAnsi="Palatino Linotype"/>
          <w:lang w:val="es-ES"/>
        </w:rPr>
        <w:t>debera</w:t>
      </w:r>
      <w:proofErr w:type="spellEnd"/>
      <w:r w:rsidRPr="00784C3B">
        <w:rPr>
          <w:rFonts w:ascii="Palatino Linotype" w:hAnsi="Palatino Linotype"/>
          <w:lang w:val="es-ES"/>
        </w:rPr>
        <w:t xml:space="preserve"> versar en versión pública dada la propia y especial naturaleza de la documentación ordenada, emitiendo para tal efecto el acuerdo del Comité de Transparencia </w:t>
      </w:r>
      <w:r w:rsidR="000C637F" w:rsidRPr="00784C3B">
        <w:rPr>
          <w:rFonts w:ascii="Palatino Linotype" w:hAnsi="Palatino Linotype"/>
          <w:lang w:val="es-ES"/>
        </w:rPr>
        <w:t xml:space="preserve">respectivo </w:t>
      </w:r>
      <w:r w:rsidRPr="00784C3B">
        <w:rPr>
          <w:rFonts w:ascii="Palatino Linotype" w:hAnsi="Palatino Linotype"/>
          <w:lang w:val="es-ES"/>
        </w:rPr>
        <w:t>y se ponga a disposici</w:t>
      </w:r>
      <w:r w:rsidR="000C637F" w:rsidRPr="00784C3B">
        <w:rPr>
          <w:rFonts w:ascii="Palatino Linotype" w:hAnsi="Palatino Linotype"/>
          <w:lang w:val="es-ES"/>
        </w:rPr>
        <w:t>ón del hoy recurrente, en los términos del considerando siguiente.</w:t>
      </w:r>
    </w:p>
    <w:p w14:paraId="0AF27042" w14:textId="77777777" w:rsidR="0081485A" w:rsidRPr="0074708D" w:rsidRDefault="0081485A" w:rsidP="00784C3B">
      <w:pPr>
        <w:pStyle w:val="Prrafodelista"/>
        <w:tabs>
          <w:tab w:val="left" w:pos="851"/>
        </w:tabs>
        <w:spacing w:line="360" w:lineRule="auto"/>
        <w:ind w:left="0" w:right="49"/>
        <w:jc w:val="both"/>
        <w:rPr>
          <w:rFonts w:ascii="Palatino Linotype" w:hAnsi="Palatino Linotype"/>
          <w:sz w:val="12"/>
          <w:lang w:val="es-ES"/>
        </w:rPr>
      </w:pPr>
    </w:p>
    <w:p w14:paraId="30A9BBD9" w14:textId="1A0F68CB" w:rsidR="00237026" w:rsidRPr="00784C3B" w:rsidRDefault="00237026" w:rsidP="00784C3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84C3B">
        <w:rPr>
          <w:rFonts w:ascii="Palatino Linotype" w:hAnsi="Palatino Linotype"/>
          <w:lang w:val="es-ES"/>
        </w:rPr>
        <w:t xml:space="preserve">Por cuanto hace a la solicitud </w:t>
      </w:r>
      <w:r w:rsidR="0081485A" w:rsidRPr="00784C3B">
        <w:rPr>
          <w:rFonts w:ascii="Palatino Linotype" w:hAnsi="Palatino Linotype"/>
          <w:lang w:val="es-ES"/>
        </w:rPr>
        <w:t xml:space="preserve">de información </w:t>
      </w:r>
      <w:r w:rsidRPr="00784C3B">
        <w:rPr>
          <w:rFonts w:ascii="Palatino Linotype" w:hAnsi="Palatino Linotype"/>
          <w:lang w:val="es-ES"/>
        </w:rPr>
        <w:t xml:space="preserve">tocante al fundamento y/o justificación que avale la compra de panadería y servicios de cafetería para la </w:t>
      </w:r>
      <w:proofErr w:type="spellStart"/>
      <w:r w:rsidRPr="00784C3B">
        <w:rPr>
          <w:rFonts w:ascii="Palatino Linotype" w:hAnsi="Palatino Linotype"/>
          <w:lang w:val="es-ES"/>
        </w:rPr>
        <w:t>supervición</w:t>
      </w:r>
      <w:proofErr w:type="spellEnd"/>
      <w:r w:rsidRPr="00784C3B">
        <w:rPr>
          <w:rFonts w:ascii="Palatino Linotype" w:hAnsi="Palatino Linotype"/>
          <w:lang w:val="es-ES"/>
        </w:rPr>
        <w:t xml:space="preserve"> escolar, correspondiente a la primaria Emiliano Zapata C.C.T.15EPR1388W con sede en la Colonia La Perla, Ciudad </w:t>
      </w:r>
      <w:proofErr w:type="spellStart"/>
      <w:r w:rsidRPr="00784C3B">
        <w:rPr>
          <w:rFonts w:ascii="Palatino Linotype" w:hAnsi="Palatino Linotype"/>
          <w:lang w:val="es-ES"/>
        </w:rPr>
        <w:t>Nezahualcoyotl</w:t>
      </w:r>
      <w:proofErr w:type="spellEnd"/>
      <w:r w:rsidRPr="00784C3B">
        <w:rPr>
          <w:rFonts w:ascii="Palatino Linotype" w:hAnsi="Palatino Linotype"/>
          <w:lang w:val="es-ES"/>
        </w:rPr>
        <w:t xml:space="preserve">, queda colmada en virtud que el </w:t>
      </w:r>
      <w:r w:rsidRPr="00784C3B">
        <w:rPr>
          <w:rFonts w:ascii="Palatino Linotype" w:hAnsi="Palatino Linotype"/>
          <w:b/>
          <w:lang w:val="es-ES"/>
        </w:rPr>
        <w:t>SUJETO OBLIGADO</w:t>
      </w:r>
      <w:r w:rsidRPr="00784C3B">
        <w:rPr>
          <w:rFonts w:ascii="Palatino Linotype" w:hAnsi="Palatino Linotype"/>
          <w:lang w:val="es-ES"/>
        </w:rPr>
        <w:t xml:space="preserve"> en un hecho posterior como lo es el informe justificado, abordo el punto al señalar </w:t>
      </w:r>
      <w:r w:rsidR="0023555B" w:rsidRPr="00784C3B">
        <w:rPr>
          <w:rFonts w:ascii="Palatino Linotype" w:hAnsi="Palatino Linotype"/>
          <w:lang w:val="es-ES"/>
        </w:rPr>
        <w:t xml:space="preserve">que es con fundamento en el </w:t>
      </w:r>
      <w:r w:rsidR="0023555B" w:rsidRPr="00784C3B">
        <w:rPr>
          <w:rFonts w:ascii="Palatino Linotype" w:hAnsi="Palatino Linotype"/>
          <w:b/>
          <w:lang w:val="es-ES"/>
        </w:rPr>
        <w:t>Articulo 32, fracción VI</w:t>
      </w:r>
      <w:r w:rsidR="0023555B" w:rsidRPr="00784C3B">
        <w:rPr>
          <w:rFonts w:ascii="Palatino Linotype" w:hAnsi="Palatino Linotype"/>
          <w:lang w:val="es-ES"/>
        </w:rPr>
        <w:t xml:space="preserve">, de la Gaceta de Gobierno con fecha 26 de febrero de 2016, misma que corresponde a los </w:t>
      </w:r>
      <w:r w:rsidR="0023555B" w:rsidRPr="00784C3B">
        <w:rPr>
          <w:rFonts w:ascii="Palatino Linotype" w:hAnsi="Palatino Linotype"/>
          <w:b/>
          <w:lang w:val="es-ES"/>
        </w:rPr>
        <w:t>Lineamientos para regular los establecimientos de consumo escolar de los planteles de educación básica del Subsistema Educativo Estatal</w:t>
      </w:r>
      <w:r w:rsidR="0081485A" w:rsidRPr="00784C3B">
        <w:rPr>
          <w:rFonts w:ascii="Palatino Linotype" w:hAnsi="Palatino Linotype"/>
          <w:lang w:val="es-ES"/>
        </w:rPr>
        <w:t>;</w:t>
      </w:r>
      <w:r w:rsidR="0023555B" w:rsidRPr="00784C3B">
        <w:rPr>
          <w:rFonts w:ascii="Palatino Linotype" w:hAnsi="Palatino Linotype"/>
          <w:lang w:val="es-ES"/>
        </w:rPr>
        <w:t xml:space="preserve"> </w:t>
      </w:r>
      <w:r w:rsidR="007550CE" w:rsidRPr="00784C3B">
        <w:rPr>
          <w:rFonts w:ascii="Palatino Linotype" w:hAnsi="Palatino Linotype"/>
          <w:lang w:val="es-ES"/>
        </w:rPr>
        <w:t xml:space="preserve">en virtud que las reuniones de consejo </w:t>
      </w:r>
      <w:proofErr w:type="spellStart"/>
      <w:r w:rsidR="007550CE" w:rsidRPr="00784C3B">
        <w:rPr>
          <w:rFonts w:ascii="Palatino Linotype" w:hAnsi="Palatino Linotype"/>
          <w:lang w:val="es-ES"/>
        </w:rPr>
        <w:t>tecnico</w:t>
      </w:r>
      <w:proofErr w:type="spellEnd"/>
      <w:r w:rsidR="007550CE" w:rsidRPr="00784C3B">
        <w:rPr>
          <w:rFonts w:ascii="Palatino Linotype" w:hAnsi="Palatino Linotype"/>
          <w:lang w:val="es-ES"/>
        </w:rPr>
        <w:t xml:space="preserve">, revisten el carácter de reuniones oficiales establecidas en el calendario oficial, </w:t>
      </w:r>
      <w:r w:rsidR="0023555B" w:rsidRPr="00784C3B">
        <w:rPr>
          <w:rFonts w:ascii="Palatino Linotype" w:hAnsi="Palatino Linotype"/>
          <w:lang w:val="es-ES"/>
        </w:rPr>
        <w:t>como se observa:</w:t>
      </w:r>
    </w:p>
    <w:p w14:paraId="399BA6D4" w14:textId="77777777" w:rsidR="000C637F" w:rsidRPr="00784C3B" w:rsidRDefault="000C637F" w:rsidP="00784C3B">
      <w:pPr>
        <w:pStyle w:val="Prrafodelista"/>
        <w:spacing w:line="360" w:lineRule="auto"/>
        <w:rPr>
          <w:rFonts w:ascii="Palatino Linotype" w:hAnsi="Palatino Linotype"/>
          <w:lang w:val="es-ES"/>
        </w:rPr>
      </w:pPr>
    </w:p>
    <w:p w14:paraId="4A782F45" w14:textId="7378CA88" w:rsidR="0023555B" w:rsidRPr="00784C3B" w:rsidRDefault="0023555B" w:rsidP="00784C3B">
      <w:pPr>
        <w:pStyle w:val="Prrafodelista"/>
        <w:tabs>
          <w:tab w:val="left" w:pos="851"/>
        </w:tabs>
        <w:spacing w:line="360" w:lineRule="auto"/>
        <w:ind w:left="0" w:right="49"/>
        <w:jc w:val="both"/>
        <w:rPr>
          <w:rFonts w:ascii="Palatino Linotype" w:hAnsi="Palatino Linotype"/>
          <w:lang w:val="es-ES"/>
        </w:rPr>
      </w:pPr>
      <w:r w:rsidRPr="00784C3B">
        <w:rPr>
          <w:rFonts w:ascii="Palatino Linotype" w:hAnsi="Palatino Linotype"/>
          <w:noProof/>
          <w:lang w:val="es-MX" w:eastAsia="es-MX"/>
        </w:rPr>
        <w:drawing>
          <wp:inline distT="0" distB="0" distL="0" distR="0" wp14:anchorId="559BFEFA" wp14:editId="78C27C7C">
            <wp:extent cx="5612130" cy="1530985"/>
            <wp:effectExtent l="19050" t="19050" r="26670" b="120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30985"/>
                    </a:xfrm>
                    <a:prstGeom prst="rect">
                      <a:avLst/>
                    </a:prstGeom>
                    <a:ln>
                      <a:solidFill>
                        <a:schemeClr val="tx1"/>
                      </a:solidFill>
                    </a:ln>
                  </pic:spPr>
                </pic:pic>
              </a:graphicData>
            </a:graphic>
          </wp:inline>
        </w:drawing>
      </w:r>
    </w:p>
    <w:p w14:paraId="55B8FC8D" w14:textId="77777777" w:rsidR="000C637F" w:rsidRPr="00784C3B" w:rsidRDefault="000C637F" w:rsidP="00784C3B">
      <w:pPr>
        <w:pStyle w:val="Prrafodelista"/>
        <w:tabs>
          <w:tab w:val="left" w:pos="851"/>
        </w:tabs>
        <w:spacing w:line="360" w:lineRule="auto"/>
        <w:ind w:left="0" w:right="49"/>
        <w:jc w:val="both"/>
        <w:rPr>
          <w:rFonts w:ascii="Palatino Linotype" w:hAnsi="Palatino Linotype"/>
          <w:lang w:val="es-ES"/>
        </w:rPr>
      </w:pPr>
    </w:p>
    <w:p w14:paraId="1F1DE45C" w14:textId="1D6259AB" w:rsidR="000C637F" w:rsidRPr="00784C3B" w:rsidRDefault="00824E9E" w:rsidP="00784C3B">
      <w:pPr>
        <w:pStyle w:val="Ttulo2"/>
        <w:spacing w:line="360" w:lineRule="auto"/>
        <w:rPr>
          <w:rFonts w:ascii="Palatino Linotype" w:eastAsia="Calibri" w:hAnsi="Palatino Linotype"/>
          <w:b/>
          <w:color w:val="000000" w:themeColor="text1"/>
          <w:sz w:val="24"/>
          <w:szCs w:val="24"/>
        </w:rPr>
      </w:pPr>
      <w:bookmarkStart w:id="106" w:name="_Toc453170995"/>
      <w:bookmarkStart w:id="107" w:name="_Toc508613993"/>
      <w:bookmarkStart w:id="108" w:name="_Toc524602727"/>
      <w:bookmarkStart w:id="109" w:name="_Toc528265092"/>
      <w:bookmarkStart w:id="110" w:name="_Toc531771246"/>
      <w:bookmarkStart w:id="111" w:name="_Toc531807688"/>
      <w:bookmarkStart w:id="112" w:name="_Toc532891580"/>
      <w:bookmarkStart w:id="113" w:name="_Toc534888067"/>
      <w:bookmarkStart w:id="114" w:name="_Toc535498934"/>
      <w:bookmarkStart w:id="115" w:name="_Toc16191851"/>
      <w:bookmarkStart w:id="116" w:name="_Toc17907687"/>
      <w:bookmarkStart w:id="117" w:name="_Toc18436395"/>
      <w:r w:rsidRPr="00784C3B">
        <w:rPr>
          <w:rFonts w:ascii="Palatino Linotype" w:eastAsia="Calibri" w:hAnsi="Palatino Linotype"/>
          <w:b/>
          <w:color w:val="000000" w:themeColor="text1"/>
          <w:sz w:val="24"/>
          <w:szCs w:val="24"/>
        </w:rPr>
        <w:t>SEX</w:t>
      </w:r>
      <w:r w:rsidR="000C637F" w:rsidRPr="00784C3B">
        <w:rPr>
          <w:rFonts w:ascii="Palatino Linotype" w:eastAsia="Calibri" w:hAnsi="Palatino Linotype"/>
          <w:b/>
          <w:color w:val="000000" w:themeColor="text1"/>
          <w:sz w:val="24"/>
          <w:szCs w:val="24"/>
        </w:rPr>
        <w:t>TO. De la versión pública.</w:t>
      </w:r>
      <w:bookmarkEnd w:id="106"/>
      <w:bookmarkEnd w:id="107"/>
      <w:bookmarkEnd w:id="108"/>
      <w:bookmarkEnd w:id="109"/>
      <w:bookmarkEnd w:id="110"/>
      <w:bookmarkEnd w:id="111"/>
      <w:bookmarkEnd w:id="112"/>
      <w:bookmarkEnd w:id="113"/>
      <w:bookmarkEnd w:id="114"/>
      <w:bookmarkEnd w:id="115"/>
      <w:bookmarkEnd w:id="116"/>
      <w:bookmarkEnd w:id="117"/>
    </w:p>
    <w:p w14:paraId="58CE7191" w14:textId="77777777" w:rsidR="000C637F" w:rsidRPr="0074708D" w:rsidRDefault="000C637F" w:rsidP="00784C3B">
      <w:pPr>
        <w:spacing w:line="360" w:lineRule="auto"/>
        <w:rPr>
          <w:rFonts w:ascii="Palatino Linotype" w:hAnsi="Palatino Linotype"/>
          <w:sz w:val="12"/>
          <w:lang w:val="es-ES" w:eastAsia="en-US"/>
        </w:rPr>
      </w:pPr>
    </w:p>
    <w:p w14:paraId="02E7AC59" w14:textId="0C9017C4"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784C3B">
        <w:rPr>
          <w:rFonts w:ascii="Palatino Linotype" w:eastAsia="Calibri" w:hAnsi="Palatino Linotype" w:cs="Arial"/>
          <w:lang w:val="es-ES" w:eastAsia="es-MX"/>
        </w:rPr>
        <w:t>Del soporte documental que se ha tenido a bien ordenar, dada su propia y especial naturaleza, obran datos personales susceptibles de ser protegidos; luego entonces, la documentación debe ser remitida en versión pública en donde se protejan aquellas características que revelen datos personales de particulares que pudieran obrar en el soporte documental de referencia, deberá versar, en los términos que se precisan.</w:t>
      </w:r>
    </w:p>
    <w:p w14:paraId="0CCB73E7" w14:textId="77777777" w:rsidR="000C637F" w:rsidRPr="00784C3B" w:rsidRDefault="000C637F" w:rsidP="00784C3B">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742A26C8"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784C3B">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101EAA88" w14:textId="77777777" w:rsidR="000C637F" w:rsidRPr="0074708D" w:rsidRDefault="000C637F" w:rsidP="00784C3B">
      <w:pPr>
        <w:pStyle w:val="Prrafodelista"/>
        <w:spacing w:line="360" w:lineRule="auto"/>
        <w:rPr>
          <w:rFonts w:ascii="Palatino Linotype" w:eastAsia="Calibri" w:hAnsi="Palatino Linotype" w:cs="Arial"/>
          <w:sz w:val="12"/>
          <w:lang w:val="es-ES" w:eastAsia="es-MX"/>
        </w:rPr>
      </w:pPr>
    </w:p>
    <w:p w14:paraId="0380CC8C" w14:textId="77777777" w:rsidR="000C637F" w:rsidRPr="00784C3B" w:rsidRDefault="000C637F" w:rsidP="00784C3B">
      <w:pPr>
        <w:autoSpaceDE w:val="0"/>
        <w:autoSpaceDN w:val="0"/>
        <w:adjustRightInd w:val="0"/>
        <w:spacing w:after="160" w:line="360" w:lineRule="auto"/>
        <w:ind w:left="567" w:right="616"/>
        <w:jc w:val="both"/>
        <w:rPr>
          <w:rFonts w:ascii="Palatino Linotype" w:hAnsi="Palatino Linotype" w:cs="Arial"/>
          <w:i/>
          <w:lang w:val="es-MX"/>
        </w:rPr>
      </w:pPr>
      <w:r w:rsidRPr="00784C3B">
        <w:rPr>
          <w:rFonts w:ascii="Palatino Linotype" w:hAnsi="Palatino Linotype" w:cs="Arial"/>
          <w:b/>
          <w:bCs/>
          <w:i/>
          <w:lang w:val="es-MX"/>
        </w:rPr>
        <w:t xml:space="preserve">Artículo 3. </w:t>
      </w:r>
      <w:r w:rsidRPr="00784C3B">
        <w:rPr>
          <w:rFonts w:ascii="Palatino Linotype" w:hAnsi="Palatino Linotype" w:cs="Arial"/>
          <w:i/>
          <w:lang w:val="es-MX"/>
        </w:rPr>
        <w:t>Para los efectos de la presente Ley se entenderá por:</w:t>
      </w:r>
    </w:p>
    <w:p w14:paraId="7F33BF9E"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 xml:space="preserve"> (…)</w:t>
      </w:r>
    </w:p>
    <w:p w14:paraId="7F4B0967"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CB4C21B"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w:t>
      </w:r>
    </w:p>
    <w:p w14:paraId="3D87723B"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XX. Información clasificada: Aquella considerada por la presente Ley como reservada o confidencial;</w:t>
      </w:r>
    </w:p>
    <w:p w14:paraId="103614FB"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CFA8F8"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w:t>
      </w:r>
    </w:p>
    <w:p w14:paraId="0A91E606"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1A3222F0"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w:t>
      </w:r>
    </w:p>
    <w:p w14:paraId="107311DB"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2980A8AC"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w:t>
      </w:r>
    </w:p>
    <w:p w14:paraId="47D3851B"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8A6469C"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w:t>
      </w:r>
    </w:p>
    <w:p w14:paraId="3DEF946E"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2B1E1DEC"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784C3B">
        <w:rPr>
          <w:rFonts w:ascii="Palatino Linotype" w:eastAsia="Calibri" w:hAnsi="Palatino Linotype" w:cs="Arial"/>
          <w:i/>
          <w:lang w:val="es-ES" w:eastAsia="es-MX"/>
        </w:rPr>
        <w:t>jurídico</w:t>
      </w:r>
      <w:proofErr w:type="gramEnd"/>
      <w:r w:rsidRPr="00784C3B">
        <w:rPr>
          <w:rFonts w:ascii="Palatino Linotype" w:eastAsia="Calibri" w:hAnsi="Palatino Linotype" w:cs="Arial"/>
          <w:i/>
          <w:lang w:val="es-ES" w:eastAsia="es-MX"/>
        </w:rPr>
        <w:t xml:space="preserve"> colectiva identificada o identificable;</w:t>
      </w:r>
    </w:p>
    <w:p w14:paraId="3D6EB808"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5B96E7D1"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47481FC2"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34F71F5B" w14:textId="77777777" w:rsidR="000C637F" w:rsidRPr="00784C3B" w:rsidRDefault="000C637F" w:rsidP="00784C3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784C3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77AC3A6" w14:textId="77777777" w:rsidR="000C637F" w:rsidRPr="0074708D" w:rsidRDefault="000C637F" w:rsidP="00784C3B">
      <w:pPr>
        <w:pStyle w:val="Prrafodelista"/>
        <w:autoSpaceDE w:val="0"/>
        <w:autoSpaceDN w:val="0"/>
        <w:adjustRightInd w:val="0"/>
        <w:spacing w:after="160" w:line="360" w:lineRule="auto"/>
        <w:ind w:left="426" w:right="50"/>
        <w:jc w:val="both"/>
        <w:rPr>
          <w:rFonts w:ascii="Palatino Linotype" w:eastAsia="Calibri" w:hAnsi="Palatino Linotype" w:cs="Arial"/>
          <w:sz w:val="12"/>
          <w:lang w:val="es-ES" w:eastAsia="es-MX"/>
        </w:rPr>
      </w:pPr>
    </w:p>
    <w:p w14:paraId="0BB065C4"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784C3B">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784C3B">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093CB4FF"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b/>
          <w:i/>
        </w:rPr>
        <w:t>Artículo 143.</w:t>
      </w:r>
      <w:r w:rsidRPr="00784C3B">
        <w:rPr>
          <w:rFonts w:ascii="Palatino Linotype" w:hAnsi="Palatino Linotype" w:cs="Arial"/>
          <w:i/>
        </w:rPr>
        <w:t xml:space="preserve"> Para los efectos de esta Ley se considera información </w:t>
      </w:r>
      <w:r w:rsidRPr="00784C3B">
        <w:rPr>
          <w:rFonts w:ascii="Palatino Linotype" w:hAnsi="Palatino Linotype" w:cs="Arial"/>
          <w:b/>
          <w:i/>
        </w:rPr>
        <w:t>confidencial</w:t>
      </w:r>
      <w:r w:rsidRPr="00784C3B">
        <w:rPr>
          <w:rFonts w:ascii="Palatino Linotype" w:hAnsi="Palatino Linotype" w:cs="Arial"/>
          <w:i/>
        </w:rPr>
        <w:t xml:space="preserve">, la clasificada como tal, de manera permanente, por su naturaleza, cuando:  </w:t>
      </w:r>
    </w:p>
    <w:p w14:paraId="78F8553A"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i/>
        </w:rPr>
        <w:t xml:space="preserve">I. Se refiera a la información privada y los datos personales concernientes a una persona física o </w:t>
      </w:r>
      <w:proofErr w:type="gramStart"/>
      <w:r w:rsidRPr="00784C3B">
        <w:rPr>
          <w:rFonts w:ascii="Palatino Linotype" w:hAnsi="Palatino Linotype" w:cs="Arial"/>
          <w:i/>
        </w:rPr>
        <w:t>jurídico</w:t>
      </w:r>
      <w:proofErr w:type="gramEnd"/>
      <w:r w:rsidRPr="00784C3B">
        <w:rPr>
          <w:rFonts w:ascii="Palatino Linotype" w:hAnsi="Palatino Linotype" w:cs="Arial"/>
          <w:i/>
        </w:rPr>
        <w:t xml:space="preserve"> colectiva</w:t>
      </w:r>
      <w:r w:rsidRPr="00784C3B">
        <w:rPr>
          <w:rFonts w:ascii="Palatino Linotype" w:hAnsi="Palatino Linotype" w:cs="Arial"/>
          <w:i/>
          <w:u w:val="single"/>
        </w:rPr>
        <w:t xml:space="preserve"> </w:t>
      </w:r>
      <w:r w:rsidRPr="00784C3B">
        <w:rPr>
          <w:rFonts w:ascii="Palatino Linotype" w:hAnsi="Palatino Linotype" w:cs="Arial"/>
          <w:i/>
        </w:rPr>
        <w:t xml:space="preserve">identificada o identificable;  </w:t>
      </w:r>
    </w:p>
    <w:p w14:paraId="69EA93EB"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7399654" w14:textId="77777777" w:rsidR="000C637F" w:rsidRPr="00784C3B" w:rsidRDefault="000C637F" w:rsidP="00784C3B">
      <w:pPr>
        <w:pStyle w:val="Prrafodelista"/>
        <w:numPr>
          <w:ilvl w:val="0"/>
          <w:numId w:val="5"/>
        </w:numPr>
        <w:shd w:val="clear" w:color="auto" w:fill="FFFFFF"/>
        <w:spacing w:after="200" w:line="360" w:lineRule="auto"/>
        <w:ind w:left="709" w:right="616" w:hanging="66"/>
        <w:jc w:val="both"/>
        <w:rPr>
          <w:rFonts w:ascii="Palatino Linotype" w:hAnsi="Palatino Linotype" w:cs="Arial"/>
          <w:i/>
        </w:rPr>
      </w:pPr>
      <w:r w:rsidRPr="00784C3B">
        <w:rPr>
          <w:rFonts w:ascii="Palatino Linotype" w:eastAsia="Times New Roman" w:hAnsi="Palatino Linotype" w:cs="Arial"/>
          <w:i/>
        </w:rPr>
        <w:t xml:space="preserve">La que presenten los particulares a los sujetos obligados, de conformidad con lo dispuesto por las leyes o los tratados internacionales.  </w:t>
      </w:r>
    </w:p>
    <w:p w14:paraId="27490D4D"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38901552"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0A8EB62C"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FEF5F1F"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i/>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D20F763"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4BF639D"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b/>
          <w:i/>
          <w:lang w:val="es-MX" w:eastAsia="en-US"/>
        </w:rPr>
        <w:t>Artículo 149</w:t>
      </w:r>
      <w:r w:rsidRPr="00784C3B">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2D5D3EED"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b/>
          <w:i/>
          <w:lang w:val="es-MX" w:eastAsia="en-US"/>
        </w:rPr>
        <w:t>Quincuagésimo sexto</w:t>
      </w:r>
      <w:r w:rsidRPr="00784C3B">
        <w:rPr>
          <w:rFonts w:ascii="Palatino Linotype" w:hAnsi="Palatino Linotype" w:cs="Arial"/>
          <w:i/>
          <w:lang w:val="es-MX" w:eastAsia="en-US"/>
        </w:rPr>
        <w:t xml:space="preserve">. La versión pública del documento o expediente que contenga partes o secciones reservadas o </w:t>
      </w:r>
      <w:r w:rsidRPr="00784C3B">
        <w:rPr>
          <w:rFonts w:ascii="Palatino Linotype" w:hAnsi="Palatino Linotype" w:cs="Arial"/>
          <w:b/>
          <w:i/>
          <w:lang w:val="es-MX" w:eastAsia="en-US"/>
        </w:rPr>
        <w:t>confidenciales</w:t>
      </w:r>
      <w:r w:rsidRPr="00784C3B">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6D43C91C"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b/>
          <w:i/>
          <w:lang w:val="es-MX" w:eastAsia="en-US"/>
        </w:rPr>
        <w:t>Quincuagésimo séptimo</w:t>
      </w:r>
      <w:r w:rsidRPr="00784C3B">
        <w:rPr>
          <w:rFonts w:ascii="Palatino Linotype" w:hAnsi="Palatino Linotype" w:cs="Arial"/>
          <w:i/>
          <w:lang w:val="es-MX" w:eastAsia="en-US"/>
        </w:rPr>
        <w:t>. Se considera, en principio, como información pública y no podrá omitirse de las  versiones públicas la siguiente:</w:t>
      </w:r>
    </w:p>
    <w:p w14:paraId="5C872E28"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i/>
          <w:lang w:val="es-MX" w:eastAsia="en-US"/>
        </w:rPr>
        <w:t>I.        La relativa a las Obligaciones de Transparencia que contempla el Título V de la Ley General y las demás disposiciones legales aplicables;</w:t>
      </w:r>
    </w:p>
    <w:p w14:paraId="49029F74"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lang w:val="es-MX" w:eastAsia="en-US"/>
        </w:rPr>
      </w:pPr>
      <w:r w:rsidRPr="00784C3B">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04AC06B4"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5689C789"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i/>
        </w:rPr>
        <w:t>Lo anterior, siempre y cuando no se acredite alguna causal de clasificación, prevista en las leyes o en los tratados internaciones suscritos por el Estado mexicano.</w:t>
      </w:r>
    </w:p>
    <w:p w14:paraId="7EB8A9AF" w14:textId="77777777" w:rsidR="000C637F" w:rsidRPr="00784C3B" w:rsidRDefault="000C637F" w:rsidP="00784C3B">
      <w:pPr>
        <w:shd w:val="clear" w:color="auto" w:fill="FFFFFF"/>
        <w:spacing w:after="200" w:line="360" w:lineRule="auto"/>
        <w:ind w:left="709" w:right="616"/>
        <w:jc w:val="both"/>
        <w:rPr>
          <w:rFonts w:ascii="Palatino Linotype" w:hAnsi="Palatino Linotype" w:cs="Arial"/>
          <w:i/>
        </w:rPr>
      </w:pPr>
      <w:r w:rsidRPr="00784C3B">
        <w:rPr>
          <w:rFonts w:ascii="Palatino Linotype" w:hAnsi="Palatino Linotype" w:cs="Arial"/>
          <w:b/>
          <w:i/>
        </w:rPr>
        <w:t>Quincuagésimo octavo.</w:t>
      </w:r>
      <w:r w:rsidRPr="00784C3B">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0D529364"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784C3B">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33ED1DB3" w14:textId="77777777" w:rsidR="000C637F" w:rsidRPr="00784C3B" w:rsidRDefault="000C637F" w:rsidP="00784C3B">
      <w:pPr>
        <w:spacing w:line="360" w:lineRule="auto"/>
        <w:rPr>
          <w:rFonts w:ascii="Palatino Linotype" w:hAnsi="Palatino Linotype"/>
          <w:lang w:val="es-ES" w:eastAsia="es-MX"/>
        </w:rPr>
      </w:pPr>
    </w:p>
    <w:p w14:paraId="2A99229D"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hAnsi="Palatino Linotype"/>
          <w:lang w:val="es-ES" w:eastAsia="es-MX"/>
        </w:rPr>
      </w:pPr>
      <w:r w:rsidRPr="00784C3B">
        <w:rPr>
          <w:rFonts w:ascii="Palatino Linotype" w:hAnsi="Palatino Linotype"/>
          <w:lang w:val="es-ES" w:eastAsia="es-MX"/>
        </w:rPr>
        <w:t xml:space="preserve">Es de señalar, que por lo que hace a las versiones públicas, el </w:t>
      </w:r>
      <w:r w:rsidRPr="00784C3B">
        <w:rPr>
          <w:rFonts w:ascii="Palatino Linotype" w:hAnsi="Palatino Linotype"/>
          <w:b/>
          <w:lang w:val="es-ES" w:eastAsia="es-MX"/>
        </w:rPr>
        <w:t>SUJETO OBLIGADO</w:t>
      </w:r>
      <w:r w:rsidRPr="00784C3B">
        <w:rPr>
          <w:rFonts w:ascii="Palatino Linotype" w:hAnsi="Palatino Linotype"/>
          <w:lang w:val="es-ES" w:eastAsia="es-MX"/>
        </w:rPr>
        <w:t xml:space="preserve"> debe cumplir con las formalidades exigidas en la Ley, por lo que </w:t>
      </w:r>
      <w:r w:rsidRPr="00784C3B">
        <w:rPr>
          <w:rFonts w:ascii="Palatino Linotype" w:eastAsia="Times New Roman" w:hAnsi="Palatino Linotype"/>
          <w:lang w:val="es-MX" w:eastAsia="es-MX"/>
        </w:rPr>
        <w:t xml:space="preserve">para tal efecto emitirá el </w:t>
      </w:r>
      <w:r w:rsidRPr="00784C3B">
        <w:rPr>
          <w:rFonts w:ascii="Palatino Linotype" w:hAnsi="Palatino Linotype"/>
          <w:lang w:val="es-ES" w:eastAsia="es-MX"/>
        </w:rPr>
        <w:t>Acuerdo del Comité de Información en términos de los artículos 49 fracción</w:t>
      </w:r>
      <w:r w:rsidRPr="00784C3B">
        <w:rPr>
          <w:rFonts w:ascii="Palatino Linotype" w:hAnsi="Palatino Linotype"/>
          <w:bCs/>
          <w:lang w:val="es-MX" w:eastAsia="en-US"/>
        </w:rPr>
        <w:t xml:space="preserve"> VIII,</w:t>
      </w:r>
      <w:r w:rsidRPr="00784C3B">
        <w:rPr>
          <w:rFonts w:ascii="Palatino Linotype" w:hAnsi="Palatino Linotype"/>
          <w:lang w:val="es-ES" w:eastAsia="es-MX"/>
        </w:rPr>
        <w:t xml:space="preserve"> 122</w:t>
      </w:r>
      <w:r w:rsidRPr="00784C3B">
        <w:rPr>
          <w:rFonts w:ascii="Palatino Linotype" w:hAnsi="Palatino Linotype"/>
          <w:vertAlign w:val="superscript"/>
          <w:lang w:val="es-ES" w:eastAsia="es-MX"/>
        </w:rPr>
        <w:footnoteReference w:id="4"/>
      </w:r>
      <w:r w:rsidRPr="00784C3B">
        <w:rPr>
          <w:rFonts w:ascii="Palatino Linotype" w:hAnsi="Palatino Linotype"/>
          <w:lang w:val="es-ES" w:eastAsia="es-MX"/>
        </w:rPr>
        <w:t>, 135</w:t>
      </w:r>
      <w:r w:rsidRPr="00784C3B">
        <w:rPr>
          <w:rFonts w:ascii="Palatino Linotype" w:hAnsi="Palatino Linotype"/>
          <w:vertAlign w:val="superscript"/>
          <w:lang w:val="es-ES" w:eastAsia="es-MX"/>
        </w:rPr>
        <w:footnoteReference w:id="5"/>
      </w:r>
      <w:r w:rsidRPr="00784C3B">
        <w:rPr>
          <w:rFonts w:ascii="Palatino Linotype" w:hAnsi="Palatino Linotype"/>
          <w:lang w:val="es-ES" w:eastAsia="es-MX"/>
        </w:rPr>
        <w:t xml:space="preserve"> y 149 de la Ley de Transparencia y Acceso</w:t>
      </w:r>
      <w:bookmarkStart w:id="118" w:name="_GoBack"/>
      <w:bookmarkEnd w:id="118"/>
      <w:r w:rsidRPr="00784C3B">
        <w:rPr>
          <w:rFonts w:ascii="Palatino Linotype" w:hAnsi="Palatino Linotype"/>
          <w:lang w:val="es-ES" w:eastAsia="es-MX"/>
        </w:rPr>
        <w:t xml:space="preserve"> a la Información Pública del Estado de México, con el cual sustentara la clasificación de datos y con ello la "versión pública" de los documentos materia de la solicitud. </w:t>
      </w:r>
    </w:p>
    <w:p w14:paraId="4FD1988E" w14:textId="77777777" w:rsidR="000C637F" w:rsidRPr="0074708D" w:rsidRDefault="000C637F" w:rsidP="00784C3B">
      <w:pPr>
        <w:pStyle w:val="Prrafodelista"/>
        <w:autoSpaceDE w:val="0"/>
        <w:autoSpaceDN w:val="0"/>
        <w:adjustRightInd w:val="0"/>
        <w:spacing w:after="160" w:line="360" w:lineRule="auto"/>
        <w:ind w:left="426" w:right="-93"/>
        <w:jc w:val="both"/>
        <w:rPr>
          <w:rFonts w:ascii="Palatino Linotype" w:eastAsia="Calibri" w:hAnsi="Palatino Linotype" w:cs="Arial"/>
          <w:sz w:val="12"/>
          <w:lang w:val="es-ES" w:eastAsia="es-MX"/>
        </w:rPr>
      </w:pPr>
    </w:p>
    <w:p w14:paraId="36D67047"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784C3B">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784C3B">
        <w:rPr>
          <w:rFonts w:ascii="Palatino Linotype" w:eastAsia="Calibri" w:hAnsi="Palatino Linotype" w:cs="Arial"/>
          <w:b/>
          <w:lang w:val="es-ES" w:eastAsia="es-CO"/>
        </w:rPr>
        <w:t>SUJETO OBLIGADO</w:t>
      </w:r>
      <w:r w:rsidRPr="00784C3B">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9E34D3" w14:textId="77777777" w:rsidR="000C637F" w:rsidRPr="0074708D" w:rsidRDefault="000C637F" w:rsidP="00784C3B">
      <w:pPr>
        <w:pStyle w:val="Prrafodelista"/>
        <w:spacing w:line="360" w:lineRule="auto"/>
        <w:rPr>
          <w:rFonts w:ascii="Palatino Linotype" w:eastAsia="Times New Roman" w:hAnsi="Palatino Linotype" w:cs="Arial"/>
          <w:sz w:val="12"/>
        </w:rPr>
      </w:pPr>
    </w:p>
    <w:p w14:paraId="5F5D651B"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val="es-MX" w:eastAsia="en-US"/>
        </w:rPr>
      </w:pPr>
      <w:r w:rsidRPr="00784C3B">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CFCB093" w14:textId="77777777" w:rsidR="000C637F" w:rsidRPr="00784C3B" w:rsidRDefault="000C637F" w:rsidP="00784C3B">
      <w:pPr>
        <w:pStyle w:val="Prrafodelista"/>
        <w:spacing w:line="360" w:lineRule="auto"/>
        <w:rPr>
          <w:rFonts w:ascii="Palatino Linotype" w:eastAsia="Times New Roman" w:hAnsi="Palatino Linotype" w:cs="Arial"/>
          <w:lang w:val="es-MX" w:eastAsia="en-US"/>
        </w:rPr>
      </w:pPr>
    </w:p>
    <w:p w14:paraId="250EC33B"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val="es-MX" w:eastAsia="en-US"/>
        </w:rPr>
      </w:pPr>
      <w:r w:rsidRPr="00784C3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2648161" w14:textId="77777777" w:rsidR="000C637F" w:rsidRPr="00784C3B" w:rsidRDefault="000C637F" w:rsidP="00784C3B">
      <w:pPr>
        <w:pStyle w:val="Prrafodelista"/>
        <w:spacing w:line="360" w:lineRule="auto"/>
        <w:rPr>
          <w:rFonts w:ascii="Palatino Linotype" w:eastAsia="Times New Roman" w:hAnsi="Palatino Linotype" w:cs="Arial"/>
          <w:lang w:val="es-MX" w:eastAsia="en-US"/>
        </w:rPr>
      </w:pPr>
    </w:p>
    <w:p w14:paraId="24C44300" w14:textId="77777777" w:rsidR="000C637F" w:rsidRPr="00784C3B" w:rsidRDefault="000C637F" w:rsidP="00784C3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val="es-MX" w:eastAsia="en-US"/>
        </w:rPr>
      </w:pPr>
      <w:r w:rsidRPr="00784C3B">
        <w:rPr>
          <w:rFonts w:ascii="Palatino Linotype" w:eastAsia="Times New Roman" w:hAnsi="Palatino Linotype" w:cs="Arial"/>
          <w:lang w:val="es-MX" w:eastAsia="en-US"/>
        </w:rPr>
        <w:t xml:space="preserve">Finalmente se concluye que </w:t>
      </w:r>
      <w:r w:rsidRPr="00784C3B">
        <w:rPr>
          <w:rFonts w:ascii="Palatino Linotype" w:hAnsi="Palatino Linotype" w:cs="Arial"/>
        </w:rPr>
        <w:t>los</w:t>
      </w:r>
      <w:r w:rsidRPr="00784C3B">
        <w:rPr>
          <w:rFonts w:ascii="Palatino Linotype" w:hAnsi="Palatino Linotype" w:cs="Arial"/>
          <w:b/>
        </w:rPr>
        <w:t xml:space="preserve"> </w:t>
      </w:r>
      <w:r w:rsidRPr="00784C3B">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7C16707C" w14:textId="77777777" w:rsidR="00233092" w:rsidRPr="0074708D" w:rsidRDefault="00233092" w:rsidP="00784C3B">
      <w:pPr>
        <w:pStyle w:val="Prrafodelista"/>
        <w:spacing w:line="360" w:lineRule="auto"/>
        <w:rPr>
          <w:rFonts w:ascii="Palatino Linotype" w:eastAsia="Times New Roman" w:hAnsi="Palatino Linotype" w:cs="Arial"/>
          <w:sz w:val="12"/>
          <w:lang w:val="es-MX" w:eastAsia="en-US"/>
        </w:rPr>
      </w:pPr>
    </w:p>
    <w:p w14:paraId="79AEA93E" w14:textId="01E1C6DC" w:rsidR="000C637F" w:rsidRPr="0074708D" w:rsidRDefault="000C637F" w:rsidP="00784C3B">
      <w:pPr>
        <w:pStyle w:val="Prrafodelista"/>
        <w:numPr>
          <w:ilvl w:val="0"/>
          <w:numId w:val="2"/>
        </w:numPr>
        <w:tabs>
          <w:tab w:val="left" w:pos="0"/>
        </w:tabs>
        <w:spacing w:line="360" w:lineRule="auto"/>
        <w:ind w:left="0" w:right="49" w:firstLine="0"/>
        <w:jc w:val="both"/>
        <w:rPr>
          <w:rFonts w:ascii="Palatino Linotype" w:hAnsi="Palatino Linotype"/>
          <w:color w:val="000000" w:themeColor="text1"/>
        </w:rPr>
      </w:pPr>
      <w:bookmarkStart w:id="119" w:name="_Toc466371865"/>
      <w:bookmarkStart w:id="120" w:name="_Toc466377653"/>
      <w:bookmarkStart w:id="121" w:name="_Toc495427547"/>
      <w:r w:rsidRPr="00784C3B">
        <w:rPr>
          <w:rFonts w:ascii="Palatino Linotype" w:hAnsi="Palatino Linotype"/>
          <w:color w:val="000000" w:themeColor="text1"/>
          <w:lang w:val="es-ES" w:eastAsia="es-MX"/>
        </w:rPr>
        <w:t xml:space="preserve">Por lo anteriormente expuesto y fundado, este </w:t>
      </w:r>
      <w:r w:rsidRPr="00784C3B">
        <w:rPr>
          <w:rFonts w:ascii="Palatino Linotype" w:hAnsi="Palatino Linotype"/>
          <w:b/>
          <w:bCs/>
          <w:color w:val="000000" w:themeColor="text1"/>
          <w:lang w:val="es-ES" w:eastAsia="es-MX"/>
        </w:rPr>
        <w:t>ÓRGANO GARANTE</w:t>
      </w:r>
      <w:r w:rsidRPr="00784C3B">
        <w:rPr>
          <w:rFonts w:ascii="Palatino Linotype" w:hAnsi="Palatino Linotype"/>
          <w:color w:val="000000" w:themeColor="text1"/>
          <w:lang w:val="es-ES" w:eastAsia="es-MX"/>
        </w:rPr>
        <w:t xml:space="preserve"> emite los siguientes:</w:t>
      </w:r>
    </w:p>
    <w:p w14:paraId="4CACADBA" w14:textId="5A2E0833" w:rsidR="008A59AC" w:rsidRPr="00784C3B" w:rsidRDefault="008A59AC" w:rsidP="00784C3B">
      <w:pPr>
        <w:pStyle w:val="Ttulo1"/>
        <w:spacing w:line="360" w:lineRule="auto"/>
        <w:jc w:val="center"/>
        <w:rPr>
          <w:b/>
          <w:color w:val="000000" w:themeColor="text1"/>
          <w:szCs w:val="24"/>
        </w:rPr>
      </w:pPr>
      <w:bookmarkStart w:id="122" w:name="_Toc18436396"/>
      <w:r w:rsidRPr="00784C3B">
        <w:rPr>
          <w:b/>
          <w:color w:val="000000" w:themeColor="text1"/>
          <w:szCs w:val="24"/>
        </w:rPr>
        <w:t>R E S O L U T I V O S</w:t>
      </w:r>
      <w:bookmarkEnd w:id="119"/>
      <w:bookmarkEnd w:id="120"/>
      <w:bookmarkEnd w:id="121"/>
      <w:bookmarkEnd w:id="122"/>
    </w:p>
    <w:p w14:paraId="6F395430" w14:textId="77777777" w:rsidR="000D3339" w:rsidRPr="00784C3B" w:rsidRDefault="000D3339" w:rsidP="00784C3B">
      <w:pPr>
        <w:spacing w:line="360" w:lineRule="auto"/>
        <w:rPr>
          <w:rFonts w:ascii="Palatino Linotype" w:hAnsi="Palatino Linotype"/>
          <w:lang w:val="es-MX" w:eastAsia="en-US"/>
        </w:rPr>
      </w:pPr>
    </w:p>
    <w:p w14:paraId="30873DDF" w14:textId="29CC416A" w:rsidR="000C637F" w:rsidRPr="00784C3B" w:rsidRDefault="000C637F" w:rsidP="00784C3B">
      <w:pPr>
        <w:spacing w:line="360" w:lineRule="auto"/>
        <w:jc w:val="both"/>
        <w:rPr>
          <w:rFonts w:ascii="Palatino Linotype" w:hAnsi="Palatino Linotype" w:cs="Arial"/>
          <w:bCs/>
          <w:lang w:eastAsia="es-MX"/>
        </w:rPr>
      </w:pPr>
      <w:r w:rsidRPr="00784C3B">
        <w:rPr>
          <w:rFonts w:ascii="Palatino Linotype" w:eastAsia="Times New Roman" w:hAnsi="Palatino Linotype" w:cs="Arial"/>
          <w:b/>
        </w:rPr>
        <w:t xml:space="preserve">PRIMERO. </w:t>
      </w:r>
      <w:r w:rsidRPr="00784C3B">
        <w:rPr>
          <w:rFonts w:ascii="Palatino Linotype" w:eastAsia="Times New Roman" w:hAnsi="Palatino Linotype" w:cs="Arial"/>
        </w:rPr>
        <w:t>Resultan fundadas las</w:t>
      </w:r>
      <w:r w:rsidRPr="00784C3B">
        <w:rPr>
          <w:rFonts w:ascii="Palatino Linotype" w:eastAsia="Times New Roman" w:hAnsi="Palatino Linotype" w:cs="Arial"/>
          <w:b/>
        </w:rPr>
        <w:t xml:space="preserve"> </w:t>
      </w:r>
      <w:r w:rsidRPr="00784C3B">
        <w:rPr>
          <w:rFonts w:ascii="Palatino Linotype" w:eastAsia="Times New Roman" w:hAnsi="Palatino Linotype" w:cs="Arial"/>
          <w:lang w:val="es-ES"/>
        </w:rPr>
        <w:t xml:space="preserve">razones o motivos de inconformidad hechos valer </w:t>
      </w:r>
      <w:r w:rsidRPr="00784C3B">
        <w:rPr>
          <w:rFonts w:ascii="Palatino Linotype" w:eastAsia="Calibri" w:hAnsi="Palatino Linotype" w:cs="Arial"/>
          <w:lang w:val="es-ES"/>
        </w:rPr>
        <w:t xml:space="preserve">en el recurso de revisión </w:t>
      </w:r>
      <w:r w:rsidRPr="00784C3B">
        <w:rPr>
          <w:rFonts w:ascii="Palatino Linotype" w:hAnsi="Palatino Linotype" w:cs="Arial"/>
          <w:b/>
          <w:bCs/>
        </w:rPr>
        <w:t>05703/INFOEM/IP/RR/2019</w:t>
      </w:r>
      <w:r w:rsidRPr="00784C3B">
        <w:rPr>
          <w:rFonts w:ascii="Palatino Linotype" w:hAnsi="Palatino Linotype" w:cs="Arial"/>
          <w:b/>
          <w:bCs/>
          <w:lang w:eastAsia="es-MX"/>
        </w:rPr>
        <w:t xml:space="preserve"> </w:t>
      </w:r>
      <w:r w:rsidRPr="00784C3B">
        <w:rPr>
          <w:rFonts w:ascii="Palatino Linotype" w:hAnsi="Palatino Linotype" w:cs="Arial"/>
          <w:bCs/>
          <w:lang w:eastAsia="es-MX"/>
        </w:rPr>
        <w:t xml:space="preserve">en términos del </w:t>
      </w:r>
      <w:r w:rsidRPr="00784C3B">
        <w:rPr>
          <w:rFonts w:ascii="Palatino Linotype" w:hAnsi="Palatino Linotype" w:cs="Arial"/>
          <w:b/>
          <w:bCs/>
          <w:lang w:eastAsia="es-MX"/>
        </w:rPr>
        <w:t xml:space="preserve">Considerando </w:t>
      </w:r>
      <w:r w:rsidR="00824E9E" w:rsidRPr="00784C3B">
        <w:rPr>
          <w:rFonts w:ascii="Palatino Linotype" w:hAnsi="Palatino Linotype" w:cs="Arial"/>
          <w:b/>
          <w:bCs/>
          <w:lang w:eastAsia="es-MX"/>
        </w:rPr>
        <w:t>QUINTO</w:t>
      </w:r>
      <w:r w:rsidRPr="00784C3B">
        <w:rPr>
          <w:rFonts w:ascii="Palatino Linotype" w:hAnsi="Palatino Linotype" w:cs="Arial"/>
          <w:b/>
          <w:bCs/>
          <w:lang w:eastAsia="es-MX"/>
        </w:rPr>
        <w:t xml:space="preserve"> </w:t>
      </w:r>
      <w:r w:rsidRPr="00784C3B">
        <w:rPr>
          <w:rFonts w:ascii="Palatino Linotype" w:hAnsi="Palatino Linotype" w:cs="Arial"/>
          <w:bCs/>
          <w:lang w:eastAsia="es-MX"/>
        </w:rPr>
        <w:t>de la presente resolución.</w:t>
      </w:r>
    </w:p>
    <w:p w14:paraId="4F5D738B" w14:textId="2BE4762B" w:rsidR="000C637F" w:rsidRPr="00784C3B" w:rsidRDefault="000C637F" w:rsidP="00784C3B">
      <w:pPr>
        <w:spacing w:before="240" w:after="240" w:line="360" w:lineRule="auto"/>
        <w:jc w:val="both"/>
        <w:rPr>
          <w:rFonts w:ascii="Palatino Linotype" w:eastAsia="Calibri" w:hAnsi="Palatino Linotype" w:cs="Arial"/>
          <w:lang w:val="es-ES"/>
        </w:rPr>
      </w:pPr>
      <w:r w:rsidRPr="00784C3B">
        <w:rPr>
          <w:rFonts w:ascii="Palatino Linotype" w:hAnsi="Palatino Linotype"/>
          <w:b/>
        </w:rPr>
        <w:t>SEGUNDO.</w:t>
      </w:r>
      <w:r w:rsidRPr="00784C3B">
        <w:rPr>
          <w:rStyle w:val="Ttulo2Car"/>
          <w:rFonts w:ascii="Palatino Linotype" w:hAnsi="Palatino Linotype"/>
          <w:b/>
          <w:sz w:val="24"/>
          <w:szCs w:val="24"/>
        </w:rPr>
        <w:t xml:space="preserve"> </w:t>
      </w:r>
      <w:r w:rsidRPr="00784C3B">
        <w:rPr>
          <w:rFonts w:ascii="Palatino Linotype" w:eastAsia="Calibri" w:hAnsi="Palatino Linotype" w:cs="Arial"/>
          <w:lang w:val="es-ES"/>
        </w:rPr>
        <w:t>Se</w:t>
      </w:r>
      <w:r w:rsidRPr="00784C3B">
        <w:rPr>
          <w:rFonts w:ascii="Palatino Linotype" w:eastAsia="Calibri" w:hAnsi="Palatino Linotype" w:cs="Arial"/>
          <w:b/>
          <w:lang w:val="es-ES"/>
        </w:rPr>
        <w:t xml:space="preserve"> REVOCA </w:t>
      </w:r>
      <w:r w:rsidRPr="00784C3B">
        <w:rPr>
          <w:rFonts w:ascii="Palatino Linotype" w:eastAsia="Calibri" w:hAnsi="Palatino Linotype" w:cs="Arial"/>
          <w:lang w:val="es-ES"/>
        </w:rPr>
        <w:t>la respuesta emitida por la</w:t>
      </w:r>
      <w:r w:rsidRPr="00784C3B">
        <w:rPr>
          <w:rFonts w:ascii="Palatino Linotype" w:eastAsia="Calibri" w:hAnsi="Palatino Linotype" w:cs="Arial"/>
          <w:b/>
          <w:lang w:val="es-ES"/>
        </w:rPr>
        <w:t xml:space="preserve"> </w:t>
      </w:r>
      <w:r w:rsidR="00965141" w:rsidRPr="00784C3B">
        <w:rPr>
          <w:rFonts w:ascii="Palatino Linotype" w:hAnsi="Palatino Linotype" w:cs="Arial"/>
          <w:b/>
        </w:rPr>
        <w:t>Secretaría de Educación</w:t>
      </w:r>
      <w:r w:rsidRPr="00784C3B">
        <w:rPr>
          <w:rFonts w:ascii="Palatino Linotype" w:hAnsi="Palatino Linotype"/>
          <w:b/>
          <w:bCs/>
        </w:rPr>
        <w:t xml:space="preserve"> </w:t>
      </w:r>
      <w:r w:rsidRPr="00784C3B">
        <w:rPr>
          <w:rFonts w:ascii="Palatino Linotype" w:hAnsi="Palatino Linotype"/>
          <w:bCs/>
        </w:rPr>
        <w:t>y se</w:t>
      </w:r>
      <w:r w:rsidRPr="00784C3B">
        <w:rPr>
          <w:rFonts w:ascii="Palatino Linotype" w:hAnsi="Palatino Linotype"/>
          <w:b/>
          <w:bCs/>
        </w:rPr>
        <w:t xml:space="preserve"> ORDENA</w:t>
      </w:r>
      <w:r w:rsidRPr="00784C3B">
        <w:rPr>
          <w:rFonts w:ascii="Palatino Linotype" w:eastAsia="Times New Roman" w:hAnsi="Palatino Linotype" w:cs="Arial"/>
          <w:lang w:val="es-ES"/>
        </w:rPr>
        <w:t xml:space="preserve"> </w:t>
      </w:r>
      <w:r w:rsidRPr="00784C3B">
        <w:rPr>
          <w:rFonts w:ascii="Palatino Linotype" w:eastAsia="Calibri" w:hAnsi="Palatino Linotype" w:cs="Arial"/>
          <w:lang w:val="es-ES"/>
        </w:rPr>
        <w:t xml:space="preserve">entregar vía Sistema de Acceso a la Información Mexiquense </w:t>
      </w:r>
      <w:r w:rsidRPr="00784C3B">
        <w:rPr>
          <w:rFonts w:ascii="Palatino Linotype" w:eastAsia="Calibri" w:hAnsi="Palatino Linotype" w:cs="Arial"/>
          <w:b/>
          <w:lang w:val="es-ES"/>
        </w:rPr>
        <w:t xml:space="preserve">(SAIMEX), </w:t>
      </w:r>
      <w:r w:rsidRPr="00784C3B">
        <w:rPr>
          <w:rFonts w:ascii="Palatino Linotype" w:eastAsia="Calibri" w:hAnsi="Palatino Linotype" w:cs="Arial"/>
          <w:lang w:val="es-ES"/>
        </w:rPr>
        <w:t>en versión pública, la siguiente información:</w:t>
      </w:r>
    </w:p>
    <w:p w14:paraId="4F268C0A" w14:textId="53C73503" w:rsidR="000C637F" w:rsidRPr="00784C3B" w:rsidRDefault="00824E9E" w:rsidP="00784C3B">
      <w:pPr>
        <w:pStyle w:val="Prrafodelista"/>
        <w:numPr>
          <w:ilvl w:val="0"/>
          <w:numId w:val="31"/>
        </w:numPr>
        <w:spacing w:line="360" w:lineRule="auto"/>
        <w:ind w:right="49"/>
        <w:contextualSpacing w:val="0"/>
        <w:jc w:val="both"/>
        <w:rPr>
          <w:rFonts w:ascii="Palatino Linotype" w:hAnsi="Palatino Linotype"/>
        </w:rPr>
      </w:pPr>
      <w:r w:rsidRPr="00784C3B">
        <w:rPr>
          <w:rFonts w:ascii="Palatino Linotype" w:hAnsi="Palatino Linotype"/>
          <w:b/>
        </w:rPr>
        <w:t>Comprobantes de egresos</w:t>
      </w:r>
      <w:r w:rsidR="00233092" w:rsidRPr="00784C3B">
        <w:rPr>
          <w:rFonts w:ascii="Palatino Linotype" w:hAnsi="Palatino Linotype"/>
          <w:b/>
        </w:rPr>
        <w:t xml:space="preserve"> de los que se adviertan los nombres de los proveedores</w:t>
      </w:r>
      <w:r w:rsidRPr="00784C3B">
        <w:rPr>
          <w:rFonts w:ascii="Palatino Linotype" w:hAnsi="Palatino Linotype"/>
          <w:b/>
        </w:rPr>
        <w:t xml:space="preserve">, de los </w:t>
      </w:r>
      <w:r w:rsidR="00233092" w:rsidRPr="00784C3B">
        <w:rPr>
          <w:rFonts w:ascii="Palatino Linotype" w:hAnsi="Palatino Linotype"/>
          <w:b/>
        </w:rPr>
        <w:t>informes de g</w:t>
      </w:r>
      <w:r w:rsidRPr="00784C3B">
        <w:rPr>
          <w:rFonts w:ascii="Palatino Linotype" w:hAnsi="Palatino Linotype"/>
          <w:b/>
        </w:rPr>
        <w:t>asto adjuntos a la solicitud de información 00583/SE/IP/2019.</w:t>
      </w:r>
    </w:p>
    <w:p w14:paraId="14D72EBB" w14:textId="77777777" w:rsidR="000C637F" w:rsidRPr="00784C3B" w:rsidRDefault="000C637F" w:rsidP="00784C3B">
      <w:pPr>
        <w:pStyle w:val="Prrafodelista"/>
        <w:spacing w:line="360" w:lineRule="auto"/>
        <w:ind w:right="757"/>
        <w:jc w:val="both"/>
        <w:rPr>
          <w:rFonts w:ascii="Palatino Linotype" w:hAnsi="Palatino Linotype" w:cs="Arial"/>
          <w:b/>
          <w:lang w:eastAsia="es-MX"/>
        </w:rPr>
      </w:pPr>
    </w:p>
    <w:p w14:paraId="1E288045" w14:textId="727EF3BD" w:rsidR="000C637F" w:rsidRPr="00784C3B" w:rsidRDefault="000C637F" w:rsidP="00784C3B">
      <w:pPr>
        <w:spacing w:line="360" w:lineRule="auto"/>
        <w:jc w:val="both"/>
        <w:rPr>
          <w:rFonts w:ascii="Palatino Linotype" w:eastAsia="Calibri" w:hAnsi="Palatino Linotype" w:cs="Arial"/>
          <w:lang w:val="es-ES"/>
        </w:rPr>
      </w:pPr>
      <w:r w:rsidRPr="00784C3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D5734D" w:rsidRPr="00784C3B">
        <w:rPr>
          <w:rFonts w:ascii="Palatino Linotype" w:hAnsi="Palatino Linotype"/>
          <w:b/>
        </w:rPr>
        <w:t>l RECURRENTE.</w:t>
      </w:r>
    </w:p>
    <w:p w14:paraId="12CDA3B9" w14:textId="77777777" w:rsidR="000C637F" w:rsidRPr="00784C3B" w:rsidRDefault="000C637F" w:rsidP="00784C3B">
      <w:pPr>
        <w:tabs>
          <w:tab w:val="left" w:pos="8080"/>
        </w:tabs>
        <w:spacing w:line="360" w:lineRule="auto"/>
        <w:ind w:right="49"/>
        <w:contextualSpacing/>
        <w:jc w:val="both"/>
        <w:rPr>
          <w:rFonts w:ascii="Palatino Linotype" w:eastAsia="Palatino Linotype" w:hAnsi="Palatino Linotype" w:cs="Palatino Linotype"/>
          <w:b/>
        </w:rPr>
      </w:pPr>
    </w:p>
    <w:p w14:paraId="760E9CB6" w14:textId="77777777" w:rsidR="000C637F" w:rsidRPr="00784C3B" w:rsidRDefault="000C637F" w:rsidP="00784C3B">
      <w:pPr>
        <w:tabs>
          <w:tab w:val="left" w:pos="8080"/>
        </w:tabs>
        <w:spacing w:line="360" w:lineRule="auto"/>
        <w:ind w:right="49"/>
        <w:contextualSpacing/>
        <w:jc w:val="both"/>
        <w:rPr>
          <w:rFonts w:ascii="Palatino Linotype" w:eastAsia="Palatino Linotype" w:hAnsi="Palatino Linotype" w:cs="Palatino Linotype"/>
          <w:b/>
        </w:rPr>
      </w:pPr>
      <w:r w:rsidRPr="00784C3B">
        <w:rPr>
          <w:rFonts w:ascii="Palatino Linotype" w:eastAsia="Palatino Linotype" w:hAnsi="Palatino Linotype" w:cs="Palatino Linotype"/>
          <w:b/>
        </w:rPr>
        <w:t xml:space="preserve">TERCERO. Notifíquese </w:t>
      </w:r>
      <w:r w:rsidRPr="00784C3B">
        <w:rPr>
          <w:rFonts w:ascii="Palatino Linotype" w:eastAsia="Palatino Linotype" w:hAnsi="Palatino Linotype" w:cs="Palatino Linotype"/>
        </w:rPr>
        <w:t xml:space="preserve">al Titular de la Unidad de Transparencia del </w:t>
      </w:r>
      <w:r w:rsidRPr="00784C3B">
        <w:rPr>
          <w:rFonts w:ascii="Palatino Linotype" w:eastAsia="Palatino Linotype" w:hAnsi="Palatino Linotype" w:cs="Palatino Linotype"/>
          <w:b/>
        </w:rPr>
        <w:t>SUJETO OBLIGADO</w:t>
      </w:r>
      <w:r w:rsidRPr="00784C3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84C3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99EEE46" w14:textId="77777777" w:rsidR="000C637F" w:rsidRPr="00784C3B" w:rsidRDefault="000C637F" w:rsidP="00784C3B">
      <w:pPr>
        <w:shd w:val="clear" w:color="auto" w:fill="FFFFFF"/>
        <w:spacing w:line="360" w:lineRule="auto"/>
        <w:jc w:val="both"/>
        <w:rPr>
          <w:rFonts w:ascii="Palatino Linotype" w:eastAsia="Times New Roman" w:hAnsi="Palatino Linotype" w:cs="Arial"/>
          <w:b/>
        </w:rPr>
      </w:pPr>
    </w:p>
    <w:p w14:paraId="5127CC85" w14:textId="271A5FA5" w:rsidR="000C637F" w:rsidRPr="00784C3B" w:rsidRDefault="000C637F" w:rsidP="00784C3B">
      <w:pPr>
        <w:shd w:val="clear" w:color="auto" w:fill="FFFFFF"/>
        <w:spacing w:line="360" w:lineRule="auto"/>
        <w:jc w:val="both"/>
        <w:rPr>
          <w:rFonts w:ascii="Palatino Linotype" w:hAnsi="Palatino Linotype"/>
        </w:rPr>
      </w:pPr>
      <w:r w:rsidRPr="00784C3B">
        <w:rPr>
          <w:rFonts w:ascii="Palatino Linotype" w:eastAsia="Times New Roman" w:hAnsi="Palatino Linotype" w:cs="Arial"/>
          <w:b/>
        </w:rPr>
        <w:t xml:space="preserve">CUARTO. </w:t>
      </w:r>
      <w:r w:rsidRPr="00784C3B">
        <w:rPr>
          <w:rFonts w:ascii="Palatino Linotype" w:eastAsia="Times New Roman" w:hAnsi="Palatino Linotype" w:cs="Times New Roman"/>
          <w:b/>
          <w:bCs/>
          <w:color w:val="222222"/>
          <w:lang w:val="es-ES"/>
        </w:rPr>
        <w:t>Notifíquese a</w:t>
      </w:r>
      <w:r w:rsidRPr="00784C3B">
        <w:rPr>
          <w:rFonts w:ascii="Palatino Linotype" w:hAnsi="Palatino Linotype"/>
          <w:b/>
        </w:rPr>
        <w:t xml:space="preserve"> </w:t>
      </w:r>
      <w:r w:rsidR="004A79BE" w:rsidRPr="004A79BE">
        <w:rPr>
          <w:rFonts w:ascii="Palatino Linotype" w:hAnsi="Palatino Linotype"/>
          <w:b/>
          <w:highlight w:val="black"/>
        </w:rPr>
        <w:t>----------------------------</w:t>
      </w:r>
      <w:r w:rsidR="004A79BE">
        <w:rPr>
          <w:rFonts w:ascii="Palatino Linotype" w:hAnsi="Palatino Linotype"/>
          <w:b/>
          <w:highlight w:val="black"/>
        </w:rPr>
        <w:t>---</w:t>
      </w:r>
      <w:r w:rsidR="004A79BE" w:rsidRPr="004A79BE">
        <w:rPr>
          <w:rFonts w:ascii="Palatino Linotype" w:hAnsi="Palatino Linotype"/>
          <w:b/>
          <w:highlight w:val="black"/>
        </w:rPr>
        <w:t>----------</w:t>
      </w:r>
      <w:r w:rsidRPr="00784C3B">
        <w:rPr>
          <w:rFonts w:ascii="Palatino Linotype" w:hAnsi="Palatino Linotype"/>
          <w:b/>
        </w:rPr>
        <w:t xml:space="preserve"> </w:t>
      </w:r>
      <w:r w:rsidRPr="00784C3B">
        <w:rPr>
          <w:rFonts w:ascii="Palatino Linotype" w:hAnsi="Palatino Linotype"/>
        </w:rPr>
        <w:t>la presente resolución</w:t>
      </w:r>
      <w:r w:rsidR="00965141" w:rsidRPr="00784C3B">
        <w:rPr>
          <w:rFonts w:ascii="Palatino Linotype" w:hAnsi="Palatino Linotype"/>
        </w:rPr>
        <w:t>.</w:t>
      </w:r>
    </w:p>
    <w:p w14:paraId="7EDDE307" w14:textId="77777777" w:rsidR="000C637F" w:rsidRPr="00784C3B" w:rsidRDefault="000C637F" w:rsidP="00784C3B">
      <w:pPr>
        <w:shd w:val="clear" w:color="auto" w:fill="FFFFFF"/>
        <w:spacing w:line="360" w:lineRule="auto"/>
        <w:jc w:val="both"/>
        <w:rPr>
          <w:rFonts w:ascii="Palatino Linotype" w:hAnsi="Palatino Linotype"/>
        </w:rPr>
      </w:pPr>
    </w:p>
    <w:p w14:paraId="215B8625" w14:textId="49824EEB" w:rsidR="000C637F" w:rsidRPr="00784C3B" w:rsidRDefault="000C637F" w:rsidP="00784C3B">
      <w:pPr>
        <w:shd w:val="clear" w:color="auto" w:fill="FFFFFF"/>
        <w:spacing w:line="360" w:lineRule="auto"/>
        <w:jc w:val="both"/>
        <w:rPr>
          <w:rFonts w:ascii="Palatino Linotype" w:eastAsia="MS Mincho" w:hAnsi="Palatino Linotype" w:cs="Times New Roman"/>
          <w:lang w:val="es-ES"/>
        </w:rPr>
      </w:pPr>
      <w:r w:rsidRPr="00784C3B">
        <w:rPr>
          <w:rFonts w:ascii="Palatino Linotype" w:eastAsia="MS Mincho" w:hAnsi="Palatino Linotype" w:cs="Times New Roman"/>
          <w:b/>
          <w:lang w:val="es-MX"/>
        </w:rPr>
        <w:t>QUINTO.</w:t>
      </w:r>
      <w:r w:rsidRPr="00784C3B">
        <w:rPr>
          <w:rFonts w:ascii="Palatino Linotype" w:eastAsia="MS Mincho" w:hAnsi="Palatino Linotype" w:cs="Times New Roman"/>
          <w:lang w:val="es-MX"/>
        </w:rPr>
        <w:t xml:space="preserve"> </w:t>
      </w:r>
      <w:r w:rsidRPr="00784C3B">
        <w:rPr>
          <w:rFonts w:ascii="Palatino Linotype" w:eastAsia="MS Mincho" w:hAnsi="Palatino Linotype" w:cs="Times New Roman"/>
          <w:lang w:val="es-ES"/>
        </w:rPr>
        <w:t xml:space="preserve">Se hace del conocimiento de </w:t>
      </w:r>
      <w:r w:rsidR="004A79BE" w:rsidRPr="004A79BE">
        <w:rPr>
          <w:rFonts w:ascii="Palatino Linotype" w:hAnsi="Palatino Linotype"/>
          <w:b/>
          <w:highlight w:val="black"/>
        </w:rPr>
        <w:t>-----------------------------------------</w:t>
      </w:r>
      <w:r w:rsidRPr="00784C3B">
        <w:rPr>
          <w:rFonts w:ascii="Palatino Linotype" w:hAnsi="Palatino Linotype"/>
          <w:b/>
        </w:rPr>
        <w:t xml:space="preserve"> </w:t>
      </w:r>
      <w:r w:rsidRPr="00784C3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84C3B">
        <w:rPr>
          <w:rFonts w:ascii="Palatino Linotype" w:eastAsia="MS Mincho" w:hAnsi="Palatino Linotype" w:cs="Times New Roman"/>
          <w:bCs/>
          <w:lang w:val="es-ES"/>
        </w:rPr>
        <w:t>vía juicio de amparo</w:t>
      </w:r>
      <w:r w:rsidRPr="00784C3B">
        <w:rPr>
          <w:rFonts w:ascii="Palatino Linotype" w:eastAsia="MS Mincho" w:hAnsi="Palatino Linotype" w:cs="Times New Roman"/>
          <w:lang w:val="es-ES"/>
        </w:rPr>
        <w:t> en los términos de las leyes aplicables.</w:t>
      </w:r>
    </w:p>
    <w:p w14:paraId="17F87569" w14:textId="7FA9CF6B" w:rsidR="0053021B" w:rsidRDefault="0053021B" w:rsidP="00784C3B">
      <w:pPr>
        <w:spacing w:line="360" w:lineRule="auto"/>
        <w:jc w:val="both"/>
        <w:rPr>
          <w:rFonts w:ascii="Palatino Linotype" w:eastAsia="MS Mincho" w:hAnsi="Palatino Linotype" w:cs="Times New Roman"/>
          <w:lang w:val="es-ES"/>
        </w:rPr>
      </w:pPr>
    </w:p>
    <w:p w14:paraId="4D968A09" w14:textId="77777777" w:rsidR="0074708D" w:rsidRDefault="0074708D" w:rsidP="00784C3B">
      <w:pPr>
        <w:spacing w:line="360" w:lineRule="auto"/>
        <w:jc w:val="both"/>
        <w:rPr>
          <w:rFonts w:ascii="Palatino Linotype" w:eastAsia="MS Mincho" w:hAnsi="Palatino Linotype" w:cs="Times New Roman"/>
          <w:lang w:val="es-ES"/>
        </w:rPr>
      </w:pPr>
    </w:p>
    <w:p w14:paraId="185E2953" w14:textId="77777777" w:rsidR="0074708D" w:rsidRDefault="0074708D" w:rsidP="00784C3B">
      <w:pPr>
        <w:spacing w:line="360" w:lineRule="auto"/>
        <w:jc w:val="both"/>
        <w:rPr>
          <w:rFonts w:ascii="Palatino Linotype" w:eastAsia="MS Mincho" w:hAnsi="Palatino Linotype" w:cs="Times New Roman"/>
          <w:lang w:val="es-ES"/>
        </w:rPr>
      </w:pPr>
    </w:p>
    <w:p w14:paraId="6F641AC2" w14:textId="77777777" w:rsidR="0074708D" w:rsidRDefault="0074708D" w:rsidP="00784C3B">
      <w:pPr>
        <w:spacing w:line="360" w:lineRule="auto"/>
        <w:jc w:val="both"/>
        <w:rPr>
          <w:rFonts w:ascii="Palatino Linotype" w:eastAsia="MS Mincho" w:hAnsi="Palatino Linotype" w:cs="Times New Roman"/>
          <w:lang w:val="es-ES"/>
        </w:rPr>
      </w:pPr>
    </w:p>
    <w:p w14:paraId="6E637ADC" w14:textId="77777777" w:rsidR="0074708D" w:rsidRPr="00784C3B" w:rsidRDefault="0074708D" w:rsidP="00784C3B">
      <w:pPr>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784C3B" w14:paraId="150CDD5E" w14:textId="77777777" w:rsidTr="00687D53">
        <w:trPr>
          <w:trHeight w:val="1807"/>
        </w:trPr>
        <w:tc>
          <w:tcPr>
            <w:tcW w:w="9073" w:type="dxa"/>
            <w:gridSpan w:val="2"/>
            <w:vAlign w:val="center"/>
          </w:tcPr>
          <w:p w14:paraId="77EFAA66" w14:textId="518A64D0" w:rsidR="0074708D" w:rsidRPr="00BA7912" w:rsidRDefault="0074708D" w:rsidP="0074708D">
            <w:pPr>
              <w:spacing w:line="360" w:lineRule="auto"/>
              <w:ind w:firstLine="1"/>
              <w:jc w:val="both"/>
              <w:rPr>
                <w:rFonts w:ascii="Palatino Linotype" w:hAnsi="Palatino Linotype"/>
              </w:rPr>
            </w:pPr>
            <w:r w:rsidRPr="0074708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857065">
              <w:rPr>
                <w:rFonts w:ascii="Palatino Linotype" w:hAnsi="Palatino Linotype"/>
              </w:rPr>
              <w:t xml:space="preserve"> CON AUSENCIA JUSTIFICADA</w:t>
            </w:r>
            <w:r w:rsidRPr="0074708D">
              <w:rPr>
                <w:rFonts w:ascii="Palatino Linotype" w:hAnsi="Palatino Linotype"/>
              </w:rPr>
              <w:t xml:space="preserve">, EVA ABAID YAPUR, </w:t>
            </w:r>
            <w:r>
              <w:rPr>
                <w:rFonts w:ascii="Palatino Linotype" w:hAnsi="Palatino Linotype"/>
              </w:rPr>
              <w:t xml:space="preserve">JOSÉ GUADALUPE LUNA HERNÁNDEZ; </w:t>
            </w:r>
            <w:r w:rsidRPr="0074708D">
              <w:rPr>
                <w:rFonts w:ascii="Palatino Linotype" w:hAnsi="Palatino Linotype"/>
              </w:rPr>
              <w:t xml:space="preserve">JAVIER </w:t>
            </w:r>
            <w:r>
              <w:rPr>
                <w:rFonts w:ascii="Palatino Linotype" w:hAnsi="Palatino Linotype"/>
              </w:rPr>
              <w:t>MARTÍNEZ CRUZ Y LUIS GUSTAVO PARRA NORIEGA;</w:t>
            </w:r>
            <w:r w:rsidRPr="0074708D">
              <w:rPr>
                <w:rFonts w:ascii="Palatino Linotype" w:hAnsi="Palatino Linotype"/>
              </w:rPr>
              <w:t xml:space="preserve"> </w:t>
            </w:r>
            <w:r>
              <w:rPr>
                <w:rFonts w:ascii="Palatino Linotype" w:hAnsi="Palatino Linotype"/>
              </w:rPr>
              <w:t xml:space="preserve">EN LA TRIGÉSIMA TERCERA </w:t>
            </w:r>
            <w:r w:rsidRPr="0074708D">
              <w:rPr>
                <w:rFonts w:ascii="Palatino Linotype" w:hAnsi="Palatino Linotype"/>
              </w:rPr>
              <w:t>SESIÓN ORDINARI</w:t>
            </w:r>
            <w:r>
              <w:rPr>
                <w:rFonts w:ascii="Palatino Linotype" w:hAnsi="Palatino Linotype"/>
              </w:rPr>
              <w:t>A CELEBRADA EL DÍA ONCE DE SEPTIEMBRE DE DOS MIL DIECINUEVE</w:t>
            </w:r>
            <w:r w:rsidRPr="0074708D">
              <w:rPr>
                <w:rFonts w:ascii="Palatino Linotype" w:hAnsi="Palatino Linotype"/>
              </w:rPr>
              <w:t>, ANTE EL SECRETARIO TÉCNICO DEL PLENO, ALEXIS TAPIA RAMÍREZ.</w:t>
            </w:r>
            <w:r w:rsidRPr="00BA7912">
              <w:rPr>
                <w:rFonts w:ascii="Palatino Linotype" w:hAnsi="Palatino Linotype"/>
              </w:rPr>
              <w:t xml:space="preserve"> </w:t>
            </w:r>
          </w:p>
          <w:p w14:paraId="2C78B1F7" w14:textId="77777777" w:rsidR="00B75473" w:rsidRPr="00784C3B" w:rsidRDefault="00B75473" w:rsidP="00784C3B">
            <w:pPr>
              <w:pStyle w:val="Prrafodelista"/>
              <w:spacing w:line="360" w:lineRule="auto"/>
              <w:ind w:left="0"/>
              <w:jc w:val="both"/>
              <w:rPr>
                <w:rFonts w:ascii="Palatino Linotype" w:hAnsi="Palatino Linotype" w:cs="Arial"/>
                <w:color w:val="000000" w:themeColor="text1"/>
              </w:rPr>
            </w:pPr>
          </w:p>
          <w:p w14:paraId="1BB1D205" w14:textId="77777777" w:rsidR="00314975" w:rsidRPr="00784C3B" w:rsidRDefault="00314975" w:rsidP="00784C3B">
            <w:pPr>
              <w:pStyle w:val="Prrafodelista"/>
              <w:spacing w:line="360" w:lineRule="auto"/>
              <w:ind w:left="0"/>
              <w:jc w:val="both"/>
              <w:rPr>
                <w:rFonts w:ascii="Palatino Linotype" w:hAnsi="Palatino Linotype" w:cs="Arial"/>
                <w:color w:val="000000" w:themeColor="text1"/>
              </w:rPr>
            </w:pPr>
          </w:p>
          <w:p w14:paraId="2A5DD345" w14:textId="77777777" w:rsidR="00BF1C09" w:rsidRPr="00784C3B" w:rsidRDefault="00BF1C09" w:rsidP="00784C3B">
            <w:pPr>
              <w:pStyle w:val="Prrafodelista"/>
              <w:spacing w:line="360" w:lineRule="auto"/>
              <w:ind w:left="0"/>
              <w:jc w:val="both"/>
              <w:rPr>
                <w:rFonts w:ascii="Palatino Linotype" w:hAnsi="Palatino Linotype" w:cs="Arial"/>
                <w:color w:val="000000" w:themeColor="text1"/>
              </w:rPr>
            </w:pPr>
          </w:p>
          <w:p w14:paraId="7298AD18" w14:textId="77777777" w:rsidR="00B75473" w:rsidRPr="00784C3B" w:rsidRDefault="00B75473" w:rsidP="00784C3B">
            <w:pPr>
              <w:spacing w:line="360" w:lineRule="auto"/>
              <w:jc w:val="center"/>
              <w:rPr>
                <w:rFonts w:ascii="Palatino Linotype" w:hAnsi="Palatino Linotype" w:cs="Times New Roman"/>
                <w:b/>
                <w:color w:val="000000" w:themeColor="text1"/>
              </w:rPr>
            </w:pPr>
            <w:r w:rsidRPr="00784C3B">
              <w:rPr>
                <w:rFonts w:ascii="Palatino Linotype" w:hAnsi="Palatino Linotype" w:cs="Times New Roman"/>
                <w:b/>
                <w:color w:val="000000" w:themeColor="text1"/>
              </w:rPr>
              <w:t>Zulema Martínez Sánchez</w:t>
            </w:r>
          </w:p>
          <w:p w14:paraId="66356B2D" w14:textId="77777777" w:rsidR="00B75473" w:rsidRPr="00784C3B" w:rsidRDefault="00B75473" w:rsidP="00784C3B">
            <w:pPr>
              <w:spacing w:line="360" w:lineRule="auto"/>
              <w:jc w:val="center"/>
              <w:rPr>
                <w:rFonts w:ascii="Palatino Linotype" w:hAnsi="Palatino Linotype"/>
                <w:color w:val="000000" w:themeColor="text1"/>
              </w:rPr>
            </w:pPr>
            <w:r w:rsidRPr="00784C3B">
              <w:rPr>
                <w:rFonts w:ascii="Palatino Linotype" w:hAnsi="Palatino Linotype"/>
                <w:color w:val="000000" w:themeColor="text1"/>
              </w:rPr>
              <w:t>Comisionada Presidenta</w:t>
            </w:r>
          </w:p>
          <w:p w14:paraId="512F0CDA" w14:textId="51E703FC" w:rsidR="00B75473" w:rsidRPr="00784C3B" w:rsidRDefault="00857065" w:rsidP="00784C3B">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(Ausencia Justificada</w:t>
            </w:r>
            <w:r w:rsidR="00B75473" w:rsidRPr="00784C3B">
              <w:rPr>
                <w:rFonts w:ascii="Palatino Linotype" w:hAnsi="Palatino Linotype" w:cs="Times New Roman"/>
                <w:color w:val="000000" w:themeColor="text1"/>
              </w:rPr>
              <w:t>)</w:t>
            </w:r>
          </w:p>
        </w:tc>
      </w:tr>
      <w:tr w:rsidR="00B75473" w:rsidRPr="00784C3B" w14:paraId="78D3A41A" w14:textId="77777777" w:rsidTr="00687D53">
        <w:trPr>
          <w:trHeight w:val="2156"/>
        </w:trPr>
        <w:tc>
          <w:tcPr>
            <w:tcW w:w="4253" w:type="dxa"/>
            <w:vAlign w:val="center"/>
          </w:tcPr>
          <w:p w14:paraId="56519D4C" w14:textId="77777777" w:rsidR="00B75473" w:rsidRPr="00784C3B" w:rsidRDefault="00B75473" w:rsidP="00784C3B">
            <w:pPr>
              <w:spacing w:line="360" w:lineRule="auto"/>
              <w:jc w:val="center"/>
              <w:rPr>
                <w:rFonts w:ascii="Palatino Linotype" w:hAnsi="Palatino Linotype" w:cs="Times New Roman"/>
                <w:b/>
                <w:color w:val="000000" w:themeColor="text1"/>
              </w:rPr>
            </w:pPr>
          </w:p>
          <w:p w14:paraId="29ED7A00" w14:textId="77777777" w:rsidR="00F6299D" w:rsidRPr="00784C3B" w:rsidRDefault="00F6299D" w:rsidP="00784C3B">
            <w:pPr>
              <w:spacing w:line="360" w:lineRule="auto"/>
              <w:jc w:val="center"/>
              <w:rPr>
                <w:rFonts w:ascii="Palatino Linotype" w:hAnsi="Palatino Linotype" w:cs="Times New Roman"/>
                <w:b/>
                <w:color w:val="000000" w:themeColor="text1"/>
              </w:rPr>
            </w:pPr>
          </w:p>
          <w:p w14:paraId="140C4ED8" w14:textId="77777777" w:rsidR="00B75473" w:rsidRPr="00784C3B" w:rsidRDefault="00B75473" w:rsidP="00784C3B">
            <w:pPr>
              <w:spacing w:line="360" w:lineRule="auto"/>
              <w:jc w:val="center"/>
              <w:rPr>
                <w:rFonts w:ascii="Palatino Linotype" w:hAnsi="Palatino Linotype" w:cs="Times New Roman"/>
                <w:b/>
                <w:color w:val="000000" w:themeColor="text1"/>
              </w:rPr>
            </w:pPr>
            <w:r w:rsidRPr="00784C3B">
              <w:rPr>
                <w:rFonts w:ascii="Palatino Linotype" w:hAnsi="Palatino Linotype" w:cs="Times New Roman"/>
                <w:b/>
                <w:color w:val="000000" w:themeColor="text1"/>
              </w:rPr>
              <w:t xml:space="preserve">Eva </w:t>
            </w:r>
            <w:proofErr w:type="spellStart"/>
            <w:r w:rsidRPr="00784C3B">
              <w:rPr>
                <w:rFonts w:ascii="Palatino Linotype" w:hAnsi="Palatino Linotype" w:cs="Times New Roman"/>
                <w:b/>
                <w:color w:val="000000" w:themeColor="text1"/>
              </w:rPr>
              <w:t>Abaid</w:t>
            </w:r>
            <w:proofErr w:type="spellEnd"/>
            <w:r w:rsidRPr="00784C3B">
              <w:rPr>
                <w:rFonts w:ascii="Palatino Linotype" w:hAnsi="Palatino Linotype" w:cs="Times New Roman"/>
                <w:b/>
                <w:color w:val="000000" w:themeColor="text1"/>
              </w:rPr>
              <w:t xml:space="preserve"> </w:t>
            </w:r>
            <w:proofErr w:type="spellStart"/>
            <w:r w:rsidRPr="00784C3B">
              <w:rPr>
                <w:rFonts w:ascii="Palatino Linotype" w:hAnsi="Palatino Linotype" w:cs="Times New Roman"/>
                <w:b/>
                <w:color w:val="000000" w:themeColor="text1"/>
              </w:rPr>
              <w:t>Yapur</w:t>
            </w:r>
            <w:proofErr w:type="spellEnd"/>
          </w:p>
          <w:p w14:paraId="37396CF7"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Comisionada</w:t>
            </w:r>
          </w:p>
          <w:p w14:paraId="311617EC"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(Rúbrica)</w:t>
            </w:r>
          </w:p>
        </w:tc>
        <w:tc>
          <w:tcPr>
            <w:tcW w:w="4820" w:type="dxa"/>
            <w:vAlign w:val="center"/>
          </w:tcPr>
          <w:p w14:paraId="24F050EA" w14:textId="77777777" w:rsidR="00B75473" w:rsidRPr="00784C3B" w:rsidRDefault="00B75473" w:rsidP="00784C3B">
            <w:pPr>
              <w:spacing w:line="360" w:lineRule="auto"/>
              <w:jc w:val="center"/>
              <w:rPr>
                <w:rFonts w:ascii="Palatino Linotype" w:hAnsi="Palatino Linotype" w:cs="Times New Roman"/>
                <w:b/>
                <w:color w:val="000000" w:themeColor="text1"/>
              </w:rPr>
            </w:pPr>
          </w:p>
          <w:p w14:paraId="166E2360" w14:textId="77777777" w:rsidR="00F6299D" w:rsidRPr="00784C3B" w:rsidRDefault="00F6299D" w:rsidP="00784C3B">
            <w:pPr>
              <w:spacing w:line="360" w:lineRule="auto"/>
              <w:jc w:val="center"/>
              <w:rPr>
                <w:rFonts w:ascii="Palatino Linotype" w:hAnsi="Palatino Linotype" w:cs="Times New Roman"/>
                <w:b/>
                <w:color w:val="000000" w:themeColor="text1"/>
              </w:rPr>
            </w:pPr>
          </w:p>
          <w:p w14:paraId="325CE6FE" w14:textId="77777777" w:rsidR="00B75473" w:rsidRPr="00784C3B" w:rsidRDefault="00B75473" w:rsidP="00784C3B">
            <w:pPr>
              <w:spacing w:line="360" w:lineRule="auto"/>
              <w:jc w:val="center"/>
              <w:rPr>
                <w:rFonts w:ascii="Palatino Linotype" w:hAnsi="Palatino Linotype" w:cs="Times New Roman"/>
                <w:b/>
                <w:color w:val="000000" w:themeColor="text1"/>
              </w:rPr>
            </w:pPr>
            <w:r w:rsidRPr="00784C3B">
              <w:rPr>
                <w:rFonts w:ascii="Palatino Linotype" w:hAnsi="Palatino Linotype" w:cs="Times New Roman"/>
                <w:b/>
                <w:color w:val="000000" w:themeColor="text1"/>
              </w:rPr>
              <w:t>José Guadalupe Luna Hernández</w:t>
            </w:r>
          </w:p>
          <w:p w14:paraId="31166AC7"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Comisionado</w:t>
            </w:r>
          </w:p>
          <w:p w14:paraId="440B193A"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(Rúbrica)</w:t>
            </w:r>
          </w:p>
        </w:tc>
      </w:tr>
      <w:tr w:rsidR="00B75473" w:rsidRPr="00784C3B" w14:paraId="2D064136" w14:textId="77777777" w:rsidTr="00687D53">
        <w:trPr>
          <w:trHeight w:val="2244"/>
        </w:trPr>
        <w:tc>
          <w:tcPr>
            <w:tcW w:w="4253" w:type="dxa"/>
            <w:vAlign w:val="center"/>
          </w:tcPr>
          <w:p w14:paraId="6A4B7812" w14:textId="77777777" w:rsidR="00B75473" w:rsidRPr="00784C3B" w:rsidRDefault="00B75473" w:rsidP="00784C3B">
            <w:pPr>
              <w:spacing w:line="360" w:lineRule="auto"/>
              <w:jc w:val="center"/>
              <w:rPr>
                <w:rFonts w:ascii="Palatino Linotype" w:hAnsi="Palatino Linotype" w:cs="Times New Roman"/>
                <w:b/>
                <w:color w:val="000000" w:themeColor="text1"/>
              </w:rPr>
            </w:pPr>
          </w:p>
          <w:p w14:paraId="6C4A49D7" w14:textId="77777777" w:rsidR="00B75473" w:rsidRDefault="00B75473" w:rsidP="00784C3B">
            <w:pPr>
              <w:spacing w:line="360" w:lineRule="auto"/>
              <w:jc w:val="center"/>
              <w:rPr>
                <w:rFonts w:ascii="Palatino Linotype" w:hAnsi="Palatino Linotype" w:cs="Times New Roman"/>
                <w:b/>
                <w:color w:val="000000" w:themeColor="text1"/>
              </w:rPr>
            </w:pPr>
          </w:p>
          <w:p w14:paraId="7D371F63" w14:textId="77777777" w:rsidR="0074708D" w:rsidRPr="00784C3B" w:rsidRDefault="0074708D" w:rsidP="00784C3B">
            <w:pPr>
              <w:spacing w:line="360" w:lineRule="auto"/>
              <w:jc w:val="center"/>
              <w:rPr>
                <w:rFonts w:ascii="Palatino Linotype" w:hAnsi="Palatino Linotype" w:cs="Times New Roman"/>
                <w:b/>
                <w:color w:val="000000" w:themeColor="text1"/>
              </w:rPr>
            </w:pPr>
          </w:p>
          <w:p w14:paraId="03CC8B85" w14:textId="77777777" w:rsidR="00B75473" w:rsidRPr="00784C3B" w:rsidRDefault="00B75473" w:rsidP="00784C3B">
            <w:pPr>
              <w:spacing w:line="360" w:lineRule="auto"/>
              <w:jc w:val="center"/>
              <w:rPr>
                <w:rFonts w:ascii="Palatino Linotype" w:hAnsi="Palatino Linotype" w:cs="Times New Roman"/>
                <w:b/>
                <w:color w:val="000000" w:themeColor="text1"/>
              </w:rPr>
            </w:pPr>
            <w:r w:rsidRPr="00784C3B">
              <w:rPr>
                <w:rFonts w:ascii="Palatino Linotype" w:hAnsi="Palatino Linotype" w:cs="Times New Roman"/>
                <w:b/>
                <w:color w:val="000000" w:themeColor="text1"/>
              </w:rPr>
              <w:t>Javier Martínez Cruz</w:t>
            </w:r>
          </w:p>
          <w:p w14:paraId="59111EB1"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Comisionado</w:t>
            </w:r>
          </w:p>
          <w:p w14:paraId="00D3610B"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(Rúbrica)</w:t>
            </w:r>
          </w:p>
        </w:tc>
        <w:tc>
          <w:tcPr>
            <w:tcW w:w="4820" w:type="dxa"/>
            <w:vAlign w:val="center"/>
          </w:tcPr>
          <w:p w14:paraId="483E9652" w14:textId="77777777" w:rsidR="00B75473" w:rsidRPr="00784C3B" w:rsidRDefault="00B75473" w:rsidP="00784C3B">
            <w:pPr>
              <w:spacing w:line="360" w:lineRule="auto"/>
              <w:jc w:val="center"/>
              <w:rPr>
                <w:rFonts w:ascii="Palatino Linotype" w:hAnsi="Palatino Linotype" w:cs="Times New Roman"/>
                <w:b/>
                <w:color w:val="000000" w:themeColor="text1"/>
              </w:rPr>
            </w:pPr>
          </w:p>
          <w:p w14:paraId="08CA3E90" w14:textId="77777777" w:rsidR="00B75473" w:rsidRDefault="00B75473" w:rsidP="00784C3B">
            <w:pPr>
              <w:spacing w:line="360" w:lineRule="auto"/>
              <w:jc w:val="center"/>
              <w:rPr>
                <w:rFonts w:ascii="Palatino Linotype" w:hAnsi="Palatino Linotype" w:cs="Times New Roman"/>
                <w:b/>
                <w:color w:val="000000" w:themeColor="text1"/>
              </w:rPr>
            </w:pPr>
          </w:p>
          <w:p w14:paraId="46BC162C" w14:textId="77777777" w:rsidR="0074708D" w:rsidRPr="00784C3B" w:rsidRDefault="0074708D" w:rsidP="00784C3B">
            <w:pPr>
              <w:spacing w:line="360" w:lineRule="auto"/>
              <w:jc w:val="center"/>
              <w:rPr>
                <w:rFonts w:ascii="Palatino Linotype" w:hAnsi="Palatino Linotype" w:cs="Times New Roman"/>
                <w:b/>
                <w:color w:val="000000" w:themeColor="text1"/>
              </w:rPr>
            </w:pPr>
          </w:p>
          <w:p w14:paraId="51CEDFC5" w14:textId="6AFEA801" w:rsidR="00B75473" w:rsidRPr="00784C3B" w:rsidRDefault="008478E8" w:rsidP="00784C3B">
            <w:pPr>
              <w:spacing w:line="360" w:lineRule="auto"/>
              <w:jc w:val="center"/>
              <w:rPr>
                <w:rFonts w:ascii="Palatino Linotype" w:hAnsi="Palatino Linotype"/>
                <w:b/>
                <w:color w:val="000000" w:themeColor="text1"/>
              </w:rPr>
            </w:pPr>
            <w:r w:rsidRPr="00784C3B">
              <w:rPr>
                <w:rFonts w:ascii="Palatino Linotype" w:hAnsi="Palatino Linotype"/>
                <w:b/>
                <w:color w:val="000000" w:themeColor="text1"/>
              </w:rPr>
              <w:t>Luis Gustavo Parra Noriega</w:t>
            </w:r>
          </w:p>
          <w:p w14:paraId="086B7105" w14:textId="3CE3954E" w:rsidR="00B75473" w:rsidRPr="00784C3B" w:rsidRDefault="008478E8"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Comisionado</w:t>
            </w:r>
          </w:p>
          <w:p w14:paraId="1CDB883D"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(Rúbrica)</w:t>
            </w:r>
          </w:p>
        </w:tc>
      </w:tr>
      <w:tr w:rsidR="00B75473" w:rsidRPr="00784C3B" w14:paraId="0F0C631B" w14:textId="77777777" w:rsidTr="00687D53">
        <w:trPr>
          <w:trHeight w:val="1953"/>
        </w:trPr>
        <w:tc>
          <w:tcPr>
            <w:tcW w:w="9073" w:type="dxa"/>
            <w:gridSpan w:val="2"/>
            <w:vAlign w:val="center"/>
          </w:tcPr>
          <w:p w14:paraId="021B8A90" w14:textId="77777777" w:rsidR="00B75473" w:rsidRPr="00784C3B" w:rsidRDefault="00B75473" w:rsidP="00784C3B">
            <w:pPr>
              <w:pStyle w:val="Prrafodelista"/>
              <w:spacing w:line="360" w:lineRule="auto"/>
              <w:ind w:left="0"/>
              <w:jc w:val="both"/>
              <w:rPr>
                <w:rFonts w:ascii="Palatino Linotype" w:hAnsi="Palatino Linotype"/>
                <w:color w:val="000000" w:themeColor="text1"/>
              </w:rPr>
            </w:pPr>
          </w:p>
          <w:p w14:paraId="759F660A" w14:textId="77777777" w:rsidR="00B75473" w:rsidRDefault="00B75473" w:rsidP="00784C3B">
            <w:pPr>
              <w:pStyle w:val="Prrafodelista"/>
              <w:spacing w:line="360" w:lineRule="auto"/>
              <w:ind w:left="0"/>
              <w:jc w:val="both"/>
              <w:rPr>
                <w:rFonts w:ascii="Palatino Linotype" w:hAnsi="Palatino Linotype"/>
                <w:color w:val="000000" w:themeColor="text1"/>
              </w:rPr>
            </w:pPr>
          </w:p>
          <w:p w14:paraId="7C66577C" w14:textId="77777777" w:rsidR="0074708D" w:rsidRPr="00784C3B" w:rsidRDefault="0074708D" w:rsidP="00784C3B">
            <w:pPr>
              <w:pStyle w:val="Prrafodelista"/>
              <w:spacing w:line="360" w:lineRule="auto"/>
              <w:ind w:left="0"/>
              <w:jc w:val="both"/>
              <w:rPr>
                <w:rFonts w:ascii="Palatino Linotype" w:hAnsi="Palatino Linotype"/>
                <w:color w:val="000000" w:themeColor="text1"/>
              </w:rPr>
            </w:pPr>
          </w:p>
          <w:p w14:paraId="7F1A8285" w14:textId="4DCD2CD0" w:rsidR="00B75473" w:rsidRPr="00784C3B" w:rsidRDefault="008478E8" w:rsidP="00784C3B">
            <w:pPr>
              <w:spacing w:line="360" w:lineRule="auto"/>
              <w:jc w:val="center"/>
              <w:rPr>
                <w:rFonts w:ascii="Palatino Linotype" w:hAnsi="Palatino Linotype" w:cs="Times New Roman"/>
                <w:b/>
                <w:color w:val="000000" w:themeColor="text1"/>
              </w:rPr>
            </w:pPr>
            <w:r w:rsidRPr="00784C3B">
              <w:rPr>
                <w:rFonts w:ascii="Palatino Linotype" w:hAnsi="Palatino Linotype" w:cs="Times New Roman"/>
                <w:b/>
                <w:color w:val="000000" w:themeColor="text1"/>
              </w:rPr>
              <w:t xml:space="preserve">Alexis Tapia </w:t>
            </w:r>
            <w:r w:rsidR="002F42ED" w:rsidRPr="00784C3B">
              <w:rPr>
                <w:rFonts w:ascii="Palatino Linotype" w:hAnsi="Palatino Linotype" w:cs="Times New Roman"/>
                <w:b/>
                <w:color w:val="000000" w:themeColor="text1"/>
              </w:rPr>
              <w:t>Ramírez</w:t>
            </w:r>
          </w:p>
          <w:p w14:paraId="370E2705" w14:textId="389D7433" w:rsidR="00B75473" w:rsidRPr="00784C3B" w:rsidRDefault="008C21F9" w:rsidP="00784C3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784C3B">
              <w:rPr>
                <w:rFonts w:ascii="Palatino Linotype" w:hAnsi="Palatino Linotype" w:cs="Times New Roman"/>
                <w:color w:val="000000" w:themeColor="text1"/>
              </w:rPr>
              <w:t xml:space="preserve"> del Pleno</w:t>
            </w:r>
          </w:p>
          <w:p w14:paraId="34FBCAA7" w14:textId="77777777" w:rsidR="00B75473" w:rsidRPr="00784C3B" w:rsidRDefault="00B75473" w:rsidP="00784C3B">
            <w:pPr>
              <w:spacing w:line="360" w:lineRule="auto"/>
              <w:jc w:val="center"/>
              <w:rPr>
                <w:rFonts w:ascii="Palatino Linotype" w:hAnsi="Palatino Linotype" w:cs="Times New Roman"/>
                <w:color w:val="000000" w:themeColor="text1"/>
              </w:rPr>
            </w:pPr>
            <w:r w:rsidRPr="00784C3B">
              <w:rPr>
                <w:rFonts w:ascii="Palatino Linotype" w:hAnsi="Palatino Linotype" w:cs="Times New Roman"/>
                <w:color w:val="000000" w:themeColor="text1"/>
              </w:rPr>
              <w:t>(Rúbrica)</w:t>
            </w:r>
          </w:p>
          <w:p w14:paraId="3A9A285C" w14:textId="77777777" w:rsidR="00B75473" w:rsidRDefault="00B75473" w:rsidP="00784C3B">
            <w:pPr>
              <w:spacing w:line="360" w:lineRule="auto"/>
              <w:jc w:val="center"/>
              <w:rPr>
                <w:rFonts w:ascii="Palatino Linotype" w:hAnsi="Palatino Linotype" w:cs="Times New Roman"/>
                <w:color w:val="000000" w:themeColor="text1"/>
              </w:rPr>
            </w:pPr>
          </w:p>
          <w:p w14:paraId="3E026195" w14:textId="77777777" w:rsidR="0074708D" w:rsidRPr="00784C3B" w:rsidRDefault="0074708D" w:rsidP="00784C3B">
            <w:pPr>
              <w:spacing w:line="360" w:lineRule="auto"/>
              <w:jc w:val="center"/>
              <w:rPr>
                <w:rFonts w:ascii="Palatino Linotype" w:hAnsi="Palatino Linotype" w:cs="Times New Roman"/>
                <w:color w:val="000000" w:themeColor="text1"/>
              </w:rPr>
            </w:pPr>
          </w:p>
          <w:p w14:paraId="470B1408" w14:textId="759C727E" w:rsidR="00B75473" w:rsidRPr="00784C3B" w:rsidRDefault="00B75473" w:rsidP="00784C3B">
            <w:pPr>
              <w:pStyle w:val="Prrafodelista"/>
              <w:spacing w:line="360" w:lineRule="auto"/>
              <w:ind w:left="0"/>
              <w:jc w:val="both"/>
              <w:rPr>
                <w:rFonts w:ascii="Palatino Linotype" w:hAnsi="Palatino Linotype"/>
                <w:color w:val="000000" w:themeColor="text1"/>
              </w:rPr>
            </w:pPr>
            <w:r w:rsidRPr="00784C3B">
              <w:rPr>
                <w:rFonts w:ascii="Palatino Linotype" w:hAnsi="Palatino Linotype" w:cs="Arial"/>
                <w:color w:val="000000" w:themeColor="text1"/>
              </w:rPr>
              <w:t xml:space="preserve">Esta hoja </w:t>
            </w:r>
            <w:r w:rsidR="0074708D">
              <w:rPr>
                <w:rFonts w:ascii="Palatino Linotype" w:hAnsi="Palatino Linotype" w:cs="Arial"/>
                <w:color w:val="000000" w:themeColor="text1"/>
              </w:rPr>
              <w:t xml:space="preserve">corresponde a la resolución de once de septiembre </w:t>
            </w:r>
            <w:r w:rsidR="00EB2DE9">
              <w:rPr>
                <w:rFonts w:ascii="Palatino Linotype" w:hAnsi="Palatino Linotype" w:cs="Arial"/>
                <w:color w:val="000000" w:themeColor="text1"/>
              </w:rPr>
              <w:t xml:space="preserve"> </w:t>
            </w:r>
            <w:r w:rsidR="008478E8" w:rsidRPr="00784C3B">
              <w:rPr>
                <w:rFonts w:ascii="Palatino Linotype" w:hAnsi="Palatino Linotype" w:cs="Arial"/>
                <w:color w:val="000000" w:themeColor="text1"/>
              </w:rPr>
              <w:t>de dos mil dieci</w:t>
            </w:r>
            <w:r w:rsidR="00BF1C09" w:rsidRPr="00784C3B">
              <w:rPr>
                <w:rFonts w:ascii="Palatino Linotype" w:hAnsi="Palatino Linotype" w:cs="Arial"/>
                <w:color w:val="000000" w:themeColor="text1"/>
              </w:rPr>
              <w:t>nueve</w:t>
            </w:r>
            <w:r w:rsidRPr="00784C3B">
              <w:rPr>
                <w:rFonts w:ascii="Palatino Linotype" w:hAnsi="Palatino Linotype" w:cs="Arial"/>
                <w:color w:val="000000" w:themeColor="text1"/>
              </w:rPr>
              <w:t xml:space="preserve"> emitida en el recurso de revisión </w:t>
            </w:r>
            <w:r w:rsidR="00333331" w:rsidRPr="00784C3B">
              <w:rPr>
                <w:rFonts w:ascii="Palatino Linotype" w:hAnsi="Palatino Linotype" w:cs="Arial"/>
                <w:b/>
                <w:bCs/>
                <w:color w:val="000000" w:themeColor="text1"/>
                <w:lang w:eastAsia="es-MX"/>
              </w:rPr>
              <w:t>05703/INFOEM/IP/RR/2019</w:t>
            </w:r>
            <w:r w:rsidRPr="00784C3B">
              <w:rPr>
                <w:rFonts w:ascii="Palatino Linotype" w:hAnsi="Palatino Linotype" w:cs="Arial"/>
                <w:color w:val="000000" w:themeColor="text1"/>
              </w:rPr>
              <w:t>.</w:t>
            </w:r>
          </w:p>
        </w:tc>
      </w:tr>
    </w:tbl>
    <w:p w14:paraId="09D5B693" w14:textId="39FC8F97" w:rsidR="00BB5CA9" w:rsidRPr="00784C3B" w:rsidRDefault="00BB5CA9" w:rsidP="00784C3B">
      <w:pPr>
        <w:pStyle w:val="Ttulo1"/>
        <w:spacing w:line="360" w:lineRule="auto"/>
        <w:rPr>
          <w:szCs w:val="24"/>
        </w:rPr>
      </w:pPr>
    </w:p>
    <w:sectPr w:rsidR="00BB5CA9" w:rsidRPr="00784C3B" w:rsidSect="00784C3B">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BE8F6" w14:textId="77777777" w:rsidR="006B1CFB" w:rsidRDefault="006B1CFB" w:rsidP="00587366">
      <w:r>
        <w:separator/>
      </w:r>
    </w:p>
  </w:endnote>
  <w:endnote w:type="continuationSeparator" w:id="0">
    <w:p w14:paraId="453B1712" w14:textId="77777777" w:rsidR="006B1CFB" w:rsidRDefault="006B1CF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17811290"/>
      <w:docPartObj>
        <w:docPartGallery w:val="Page Numbers (Bottom of Page)"/>
        <w:docPartUnique/>
      </w:docPartObj>
    </w:sdtPr>
    <w:sdtEndPr/>
    <w:sdtContent>
      <w:sdt>
        <w:sdtPr>
          <w:rPr>
            <w:rFonts w:ascii="Palatino Linotype" w:hAnsi="Palatino Linotype"/>
            <w:sz w:val="28"/>
          </w:rPr>
          <w:id w:val="1251939793"/>
          <w:docPartObj>
            <w:docPartGallery w:val="Page Numbers (Top of Page)"/>
            <w:docPartUnique/>
          </w:docPartObj>
        </w:sdtPr>
        <w:sdtEndPr/>
        <w:sdtContent>
          <w:p w14:paraId="187818B4" w14:textId="246A4717" w:rsidR="007550CE" w:rsidRPr="00883450" w:rsidRDefault="007550C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D1C7C">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D1C7C">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7550CE" w:rsidRDefault="007550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550CE" w:rsidRPr="00883450" w:rsidRDefault="007550C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D1C7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D1C7C" w:rsidRPr="004D1C7C">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7550CE" w:rsidRPr="00883450" w:rsidRDefault="007550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6DD47" w14:textId="77777777" w:rsidR="006B1CFB" w:rsidRDefault="006B1CFB" w:rsidP="00587366">
      <w:r>
        <w:separator/>
      </w:r>
    </w:p>
  </w:footnote>
  <w:footnote w:type="continuationSeparator" w:id="0">
    <w:p w14:paraId="2D5B797B" w14:textId="77777777" w:rsidR="006B1CFB" w:rsidRDefault="006B1CFB" w:rsidP="00587366">
      <w:r>
        <w:continuationSeparator/>
      </w:r>
    </w:p>
  </w:footnote>
  <w:footnote w:id="1">
    <w:p w14:paraId="56FC1F72" w14:textId="77777777" w:rsidR="007550CE" w:rsidRPr="00E70844" w:rsidRDefault="007550CE"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14F4417" w14:textId="77777777" w:rsidR="007550CE" w:rsidRPr="00CE236E" w:rsidRDefault="007550CE" w:rsidP="007809C0">
      <w:pPr>
        <w:pStyle w:val="Textonotapie"/>
        <w:jc w:val="both"/>
        <w:rPr>
          <w:rFonts w:ascii="Arial" w:hAnsi="Arial" w:cs="Arial"/>
          <w:sz w:val="16"/>
          <w:szCs w:val="16"/>
        </w:rPr>
      </w:pPr>
    </w:p>
  </w:footnote>
  <w:footnote w:id="2">
    <w:p w14:paraId="70994167" w14:textId="77777777" w:rsidR="007550CE" w:rsidRDefault="007550CE" w:rsidP="003606B9">
      <w:pPr>
        <w:pStyle w:val="Textonotapie"/>
      </w:pPr>
      <w:r>
        <w:rPr>
          <w:rStyle w:val="Refdenotaalpie"/>
        </w:rPr>
        <w:footnoteRef/>
      </w:r>
      <w:r>
        <w:t xml:space="preserve"> Artículo 150. Ley de Transparencia y Acceso a la Información Pública del Estado de México y Municipios.</w:t>
      </w:r>
    </w:p>
    <w:p w14:paraId="426EF5C4" w14:textId="77777777" w:rsidR="007550CE" w:rsidRDefault="007550CE" w:rsidP="003606B9">
      <w:pPr>
        <w:pStyle w:val="Textonotapie"/>
      </w:pPr>
      <w:r>
        <w:t>Artículo 151. Ibídem.</w:t>
      </w:r>
    </w:p>
  </w:footnote>
  <w:footnote w:id="3">
    <w:p w14:paraId="35D74907" w14:textId="77777777" w:rsidR="007550CE" w:rsidRDefault="007550CE" w:rsidP="003606B9">
      <w:pPr>
        <w:pStyle w:val="Textonotapie"/>
      </w:pPr>
      <w:r>
        <w:rPr>
          <w:rStyle w:val="Refdenotaalpie"/>
        </w:rPr>
        <w:footnoteRef/>
      </w:r>
      <w:r>
        <w:t xml:space="preserve"> Ley de Transparencia y Acceso a la Información Pública del Estado de México y Municipios. Artículo 9. …</w:t>
      </w:r>
    </w:p>
    <w:p w14:paraId="1F196FCE" w14:textId="77777777" w:rsidR="007550CE" w:rsidRDefault="007550CE" w:rsidP="003606B9">
      <w:pPr>
        <w:pStyle w:val="Textonotapie"/>
      </w:pPr>
      <w:r>
        <w:t>II. Eficacia: Obligación del Instituto para tutelar, de manera efectiva, el derecho de acceso a la información;</w:t>
      </w:r>
    </w:p>
    <w:p w14:paraId="2DE2F8A5" w14:textId="77777777" w:rsidR="007550CE" w:rsidRDefault="007550CE" w:rsidP="003606B9">
      <w:pPr>
        <w:pStyle w:val="Textonotapie"/>
      </w:pPr>
      <w:r>
        <w:t xml:space="preserve">… </w:t>
      </w:r>
    </w:p>
  </w:footnote>
  <w:footnote w:id="4">
    <w:p w14:paraId="184B2BE6" w14:textId="77777777" w:rsidR="000C637F" w:rsidRDefault="000C637F" w:rsidP="000C637F">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16DFC251" w14:textId="77777777" w:rsidR="000C637F" w:rsidRPr="006B74AE" w:rsidRDefault="000C637F" w:rsidP="000C637F">
      <w:pPr>
        <w:autoSpaceDE w:val="0"/>
        <w:autoSpaceDN w:val="0"/>
        <w:adjustRightInd w:val="0"/>
        <w:jc w:val="both"/>
        <w:rPr>
          <w:rFonts w:ascii="Palatino Linotype" w:hAnsi="Palatino Linotype" w:cs="Arial"/>
          <w:sz w:val="18"/>
          <w:szCs w:val="18"/>
        </w:rPr>
      </w:pPr>
    </w:p>
    <w:p w14:paraId="212E53E7" w14:textId="77777777" w:rsidR="000C637F" w:rsidRDefault="000C637F" w:rsidP="000C637F">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09557A6C" w14:textId="77777777" w:rsidR="000C637F" w:rsidRPr="006B74AE" w:rsidRDefault="000C637F" w:rsidP="000C637F">
      <w:pPr>
        <w:autoSpaceDE w:val="0"/>
        <w:autoSpaceDN w:val="0"/>
        <w:adjustRightInd w:val="0"/>
        <w:jc w:val="both"/>
        <w:rPr>
          <w:rFonts w:ascii="Palatino Linotype" w:hAnsi="Palatino Linotype" w:cs="Arial"/>
          <w:sz w:val="18"/>
          <w:szCs w:val="18"/>
        </w:rPr>
      </w:pPr>
    </w:p>
    <w:p w14:paraId="2F4628DF" w14:textId="77777777" w:rsidR="000C637F" w:rsidRDefault="000C637F" w:rsidP="000C637F">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319AD039" w14:textId="77777777" w:rsidR="000C637F" w:rsidRPr="00E7075C" w:rsidRDefault="000C637F" w:rsidP="000C637F">
      <w:pPr>
        <w:autoSpaceDE w:val="0"/>
        <w:autoSpaceDN w:val="0"/>
        <w:adjustRightInd w:val="0"/>
        <w:jc w:val="both"/>
      </w:pPr>
    </w:p>
  </w:footnote>
  <w:footnote w:id="5">
    <w:p w14:paraId="1B32F30D" w14:textId="77777777" w:rsidR="000C637F" w:rsidRPr="005315C2" w:rsidRDefault="000C637F" w:rsidP="000C637F">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550CE" w:rsidRDefault="007550CE" w:rsidP="001C6012">
    <w:pPr>
      <w:pStyle w:val="Encabezado"/>
      <w:tabs>
        <w:tab w:val="clear" w:pos="4252"/>
        <w:tab w:val="clear" w:pos="8504"/>
        <w:tab w:val="left" w:pos="8460"/>
      </w:tabs>
    </w:pPr>
    <w:r>
      <w:tab/>
    </w:r>
  </w:p>
  <w:p w14:paraId="64F5F23E" w14:textId="390690E5" w:rsidR="007550CE" w:rsidRDefault="007550CE">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550CE" w:rsidRPr="00674A46" w14:paraId="07F2896E" w14:textId="77777777" w:rsidTr="0081485A">
      <w:trPr>
        <w:trHeight w:val="138"/>
        <w:jc w:val="right"/>
      </w:trPr>
      <w:tc>
        <w:tcPr>
          <w:tcW w:w="4253" w:type="dxa"/>
          <w:vAlign w:val="center"/>
        </w:tcPr>
        <w:p w14:paraId="4A5B1974" w14:textId="3B2AB4E0" w:rsidR="007550CE" w:rsidRPr="00674A46" w:rsidRDefault="007550CE"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A075DC0" w:rsidR="007550CE" w:rsidRPr="00674A46" w:rsidRDefault="007550CE" w:rsidP="00333331">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5703</w:t>
          </w:r>
          <w:r w:rsidR="000C637F">
            <w:rPr>
              <w:rFonts w:ascii="Palatino Linotype" w:hAnsi="Palatino Linotype" w:cs="Arial"/>
              <w:b/>
              <w:bCs/>
              <w:sz w:val="22"/>
              <w:szCs w:val="22"/>
              <w:lang w:eastAsia="es-MX"/>
            </w:rPr>
            <w:t>/INFOEM/IP/RR/2019</w:t>
          </w:r>
        </w:p>
      </w:tc>
    </w:tr>
    <w:tr w:rsidR="007550CE" w:rsidRPr="00674A46" w14:paraId="1B5D8690" w14:textId="77777777" w:rsidTr="0081485A">
      <w:trPr>
        <w:trHeight w:val="233"/>
        <w:jc w:val="right"/>
      </w:trPr>
      <w:tc>
        <w:tcPr>
          <w:tcW w:w="4253" w:type="dxa"/>
          <w:vAlign w:val="center"/>
        </w:tcPr>
        <w:p w14:paraId="3903F2C6" w14:textId="22D569F8" w:rsidR="007550CE" w:rsidRPr="00674A46" w:rsidRDefault="007550CE"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425F537" w:rsidR="007550CE" w:rsidRPr="00B75F20" w:rsidRDefault="00965141" w:rsidP="00FE3AFE">
          <w:pPr>
            <w:pStyle w:val="Encabezado"/>
            <w:jc w:val="both"/>
            <w:rPr>
              <w:rFonts w:ascii="Palatino Linotype" w:hAnsi="Palatino Linotype"/>
              <w:b/>
              <w:sz w:val="22"/>
              <w:szCs w:val="22"/>
            </w:rPr>
          </w:pPr>
          <w:r w:rsidRPr="00965141">
            <w:rPr>
              <w:rFonts w:ascii="Palatino Linotype" w:hAnsi="Palatino Linotype"/>
              <w:b/>
              <w:sz w:val="22"/>
              <w:szCs w:val="22"/>
            </w:rPr>
            <w:t>Secretaría de Educación</w:t>
          </w:r>
        </w:p>
      </w:tc>
    </w:tr>
    <w:tr w:rsidR="007550CE" w:rsidRPr="00674A46" w14:paraId="095EB01B" w14:textId="77777777" w:rsidTr="0081485A">
      <w:trPr>
        <w:trHeight w:val="321"/>
        <w:jc w:val="right"/>
      </w:trPr>
      <w:tc>
        <w:tcPr>
          <w:tcW w:w="4253" w:type="dxa"/>
          <w:vAlign w:val="center"/>
        </w:tcPr>
        <w:p w14:paraId="6E000A51" w14:textId="25DCC1C7" w:rsidR="007550CE" w:rsidRPr="00674A46" w:rsidRDefault="007550CE"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550CE" w:rsidRPr="00674A46" w:rsidRDefault="007550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550CE" w:rsidRDefault="007550C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550CE" w:rsidRDefault="007550C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550CE" w:rsidRPr="00674A46" w14:paraId="0A3256F2" w14:textId="77777777" w:rsidTr="006E6B65">
      <w:trPr>
        <w:trHeight w:val="138"/>
        <w:jc w:val="right"/>
      </w:trPr>
      <w:tc>
        <w:tcPr>
          <w:tcW w:w="3261" w:type="dxa"/>
          <w:vAlign w:val="center"/>
        </w:tcPr>
        <w:p w14:paraId="3D80769D" w14:textId="316F11F8" w:rsidR="007550CE" w:rsidRPr="00674A46" w:rsidRDefault="007550CE"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EBCD0B7" w:rsidR="007550CE" w:rsidRPr="00674A46" w:rsidRDefault="007550CE" w:rsidP="00E45726">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5703</w:t>
          </w:r>
          <w:r w:rsidR="00857065">
            <w:rPr>
              <w:rFonts w:ascii="Palatino Linotype" w:hAnsi="Palatino Linotype" w:cs="Arial"/>
              <w:b/>
              <w:bCs/>
              <w:sz w:val="22"/>
              <w:szCs w:val="22"/>
              <w:lang w:eastAsia="es-MX"/>
            </w:rPr>
            <w:t>/INFOEM/IP/RR/2019</w:t>
          </w:r>
        </w:p>
      </w:tc>
    </w:tr>
    <w:tr w:rsidR="007550CE" w:rsidRPr="00B75F20" w14:paraId="128C8B3C" w14:textId="77777777" w:rsidTr="006E6B65">
      <w:trPr>
        <w:trHeight w:val="233"/>
        <w:jc w:val="right"/>
      </w:trPr>
      <w:tc>
        <w:tcPr>
          <w:tcW w:w="3261" w:type="dxa"/>
          <w:vAlign w:val="center"/>
        </w:tcPr>
        <w:p w14:paraId="483E3371" w14:textId="66B1BC74" w:rsidR="007550CE" w:rsidRPr="00674A46" w:rsidRDefault="007550CE"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707F099" w:rsidR="007550CE" w:rsidRPr="00B75F20" w:rsidRDefault="004A79BE" w:rsidP="0058757A">
          <w:pPr>
            <w:pStyle w:val="Encabezado"/>
            <w:rPr>
              <w:rFonts w:ascii="Palatino Linotype" w:hAnsi="Palatino Linotype"/>
              <w:b/>
              <w:sz w:val="22"/>
              <w:szCs w:val="22"/>
            </w:rPr>
          </w:pPr>
          <w:r w:rsidRPr="004A79BE">
            <w:rPr>
              <w:rFonts w:ascii="Palatino Linotype" w:hAnsi="Palatino Linotype"/>
              <w:b/>
              <w:sz w:val="22"/>
              <w:szCs w:val="22"/>
              <w:highlight w:val="black"/>
            </w:rPr>
            <w:t>---------------------------------------</w:t>
          </w:r>
        </w:p>
      </w:tc>
    </w:tr>
    <w:tr w:rsidR="007550CE" w:rsidRPr="00674A46" w14:paraId="41BE0704" w14:textId="77777777" w:rsidTr="006E6B65">
      <w:trPr>
        <w:trHeight w:val="321"/>
        <w:jc w:val="right"/>
      </w:trPr>
      <w:tc>
        <w:tcPr>
          <w:tcW w:w="3261" w:type="dxa"/>
          <w:vAlign w:val="center"/>
        </w:tcPr>
        <w:p w14:paraId="34C64148" w14:textId="10C6C8A9" w:rsidR="007550CE" w:rsidRPr="00674A46" w:rsidRDefault="007550CE"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76A5328" w:rsidR="007550CE" w:rsidRPr="00674A46" w:rsidRDefault="007550CE" w:rsidP="004362AD">
          <w:pPr>
            <w:pStyle w:val="Encabezado"/>
            <w:jc w:val="both"/>
            <w:rPr>
              <w:rFonts w:ascii="Palatino Linotype" w:hAnsi="Palatino Linotype"/>
              <w:b/>
              <w:sz w:val="22"/>
              <w:szCs w:val="22"/>
            </w:rPr>
          </w:pPr>
          <w:r w:rsidRPr="00333331">
            <w:rPr>
              <w:rFonts w:ascii="Palatino Linotype" w:hAnsi="Palatino Linotype"/>
              <w:b/>
              <w:bCs/>
              <w:color w:val="000000"/>
              <w:sz w:val="22"/>
              <w:szCs w:val="22"/>
            </w:rPr>
            <w:t>Secretaría de Educación</w:t>
          </w:r>
        </w:p>
      </w:tc>
    </w:tr>
    <w:tr w:rsidR="007550CE" w:rsidRPr="00674A46" w14:paraId="0C8B6193" w14:textId="77777777" w:rsidTr="006E6B65">
      <w:trPr>
        <w:trHeight w:val="321"/>
        <w:jc w:val="right"/>
      </w:trPr>
      <w:tc>
        <w:tcPr>
          <w:tcW w:w="3261" w:type="dxa"/>
          <w:vAlign w:val="center"/>
        </w:tcPr>
        <w:p w14:paraId="321FFAFF" w14:textId="40E5A678" w:rsidR="007550CE" w:rsidRPr="00674A46" w:rsidRDefault="007550CE"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550CE" w:rsidRPr="00674A46" w:rsidRDefault="007550CE"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550CE" w:rsidRDefault="007550C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103"/>
    <w:multiLevelType w:val="hybridMultilevel"/>
    <w:tmpl w:val="05CA67B2"/>
    <w:lvl w:ilvl="0" w:tplc="3C2E208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3930F0"/>
    <w:multiLevelType w:val="multilevel"/>
    <w:tmpl w:val="078E16E0"/>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78752CD"/>
    <w:multiLevelType w:val="multilevel"/>
    <w:tmpl w:val="68980568"/>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036A03"/>
    <w:multiLevelType w:val="hybridMultilevel"/>
    <w:tmpl w:val="A1DC0E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C8804F2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278A3610"/>
    <w:lvl w:ilvl="0">
      <w:start w:val="7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895F45"/>
    <w:multiLevelType w:val="multilevel"/>
    <w:tmpl w:val="8398BF1A"/>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8026066"/>
    <w:multiLevelType w:val="hybridMultilevel"/>
    <w:tmpl w:val="C76C08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F23BCB"/>
    <w:multiLevelType w:val="multilevel"/>
    <w:tmpl w:val="C92049B2"/>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64B3142"/>
    <w:multiLevelType w:val="hybridMultilevel"/>
    <w:tmpl w:val="E15897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6F042B05"/>
    <w:multiLevelType w:val="multilevel"/>
    <w:tmpl w:val="A1EC55A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2"/>
  </w:num>
  <w:num w:numId="3">
    <w:abstractNumId w:val="26"/>
  </w:num>
  <w:num w:numId="4">
    <w:abstractNumId w:val="19"/>
  </w:num>
  <w:num w:numId="5">
    <w:abstractNumId w:val="22"/>
  </w:num>
  <w:num w:numId="6">
    <w:abstractNumId w:val="14"/>
  </w:num>
  <w:num w:numId="7">
    <w:abstractNumId w:val="29"/>
  </w:num>
  <w:num w:numId="8">
    <w:abstractNumId w:val="16"/>
  </w:num>
  <w:num w:numId="9">
    <w:abstractNumId w:val="4"/>
  </w:num>
  <w:num w:numId="10">
    <w:abstractNumId w:val="21"/>
  </w:num>
  <w:num w:numId="11">
    <w:abstractNumId w:val="11"/>
  </w:num>
  <w:num w:numId="12">
    <w:abstractNumId w:val="8"/>
  </w:num>
  <w:num w:numId="13">
    <w:abstractNumId w:val="3"/>
  </w:num>
  <w:num w:numId="14">
    <w:abstractNumId w:val="24"/>
  </w:num>
  <w:num w:numId="15">
    <w:abstractNumId w:val="15"/>
  </w:num>
  <w:num w:numId="16">
    <w:abstractNumId w:val="27"/>
  </w:num>
  <w:num w:numId="17">
    <w:abstractNumId w:val="25"/>
  </w:num>
  <w:num w:numId="18">
    <w:abstractNumId w:val="5"/>
  </w:num>
  <w:num w:numId="19">
    <w:abstractNumId w:val="18"/>
  </w:num>
  <w:num w:numId="20">
    <w:abstractNumId w:val="9"/>
  </w:num>
  <w:num w:numId="21">
    <w:abstractNumId w:val="23"/>
  </w:num>
  <w:num w:numId="22">
    <w:abstractNumId w:val="30"/>
  </w:num>
  <w:num w:numId="23">
    <w:abstractNumId w:val="28"/>
  </w:num>
  <w:num w:numId="24">
    <w:abstractNumId w:val="7"/>
  </w:num>
  <w:num w:numId="25">
    <w:abstractNumId w:val="10"/>
  </w:num>
  <w:num w:numId="26">
    <w:abstractNumId w:val="2"/>
  </w:num>
  <w:num w:numId="27">
    <w:abstractNumId w:val="17"/>
  </w:num>
  <w:num w:numId="28">
    <w:abstractNumId w:val="1"/>
  </w:num>
  <w:num w:numId="29">
    <w:abstractNumId w:val="6"/>
  </w:num>
  <w:num w:numId="30">
    <w:abstractNumId w:val="0"/>
  </w:num>
  <w:num w:numId="31">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0F9E"/>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6436"/>
    <w:rsid w:val="000E77B8"/>
    <w:rsid w:val="000F01E4"/>
    <w:rsid w:val="000F191E"/>
    <w:rsid w:val="000F2EDD"/>
    <w:rsid w:val="000F34CB"/>
    <w:rsid w:val="000F37A8"/>
    <w:rsid w:val="000F523F"/>
    <w:rsid w:val="000F5D21"/>
    <w:rsid w:val="000F6D7E"/>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BD3"/>
    <w:rsid w:val="001140A4"/>
    <w:rsid w:val="00114A21"/>
    <w:rsid w:val="0012006D"/>
    <w:rsid w:val="00123F05"/>
    <w:rsid w:val="00124A13"/>
    <w:rsid w:val="001250B4"/>
    <w:rsid w:val="001253D1"/>
    <w:rsid w:val="001318D2"/>
    <w:rsid w:val="00132C06"/>
    <w:rsid w:val="00133B79"/>
    <w:rsid w:val="00133CE5"/>
    <w:rsid w:val="0013431F"/>
    <w:rsid w:val="001352E5"/>
    <w:rsid w:val="00136668"/>
    <w:rsid w:val="0013673A"/>
    <w:rsid w:val="00137846"/>
    <w:rsid w:val="00140D44"/>
    <w:rsid w:val="00141114"/>
    <w:rsid w:val="001436BB"/>
    <w:rsid w:val="0014481A"/>
    <w:rsid w:val="001459C8"/>
    <w:rsid w:val="001468A5"/>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3F22"/>
    <w:rsid w:val="0017653A"/>
    <w:rsid w:val="001775DF"/>
    <w:rsid w:val="0018435D"/>
    <w:rsid w:val="001854E7"/>
    <w:rsid w:val="001863AF"/>
    <w:rsid w:val="00190999"/>
    <w:rsid w:val="0019160F"/>
    <w:rsid w:val="00192B71"/>
    <w:rsid w:val="00192E4B"/>
    <w:rsid w:val="00193EC9"/>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831"/>
    <w:rsid w:val="00230170"/>
    <w:rsid w:val="002305CF"/>
    <w:rsid w:val="00233092"/>
    <w:rsid w:val="002345FF"/>
    <w:rsid w:val="00234A2F"/>
    <w:rsid w:val="0023555B"/>
    <w:rsid w:val="00237026"/>
    <w:rsid w:val="00237611"/>
    <w:rsid w:val="00241FD2"/>
    <w:rsid w:val="00244476"/>
    <w:rsid w:val="0024659E"/>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F7F"/>
    <w:rsid w:val="00277A35"/>
    <w:rsid w:val="00280994"/>
    <w:rsid w:val="00280E67"/>
    <w:rsid w:val="002860E1"/>
    <w:rsid w:val="002871EB"/>
    <w:rsid w:val="002879B1"/>
    <w:rsid w:val="00290631"/>
    <w:rsid w:val="00290721"/>
    <w:rsid w:val="00293AAD"/>
    <w:rsid w:val="002940E2"/>
    <w:rsid w:val="002A07F4"/>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6DB3"/>
    <w:rsid w:val="002D050A"/>
    <w:rsid w:val="002D0E3D"/>
    <w:rsid w:val="002D10C8"/>
    <w:rsid w:val="002D1A38"/>
    <w:rsid w:val="002D2E16"/>
    <w:rsid w:val="002D373C"/>
    <w:rsid w:val="002D3F95"/>
    <w:rsid w:val="002D4467"/>
    <w:rsid w:val="002D58BE"/>
    <w:rsid w:val="002D59F1"/>
    <w:rsid w:val="002E1FA2"/>
    <w:rsid w:val="002E482C"/>
    <w:rsid w:val="002E4A6D"/>
    <w:rsid w:val="002E5399"/>
    <w:rsid w:val="002E6531"/>
    <w:rsid w:val="002E689B"/>
    <w:rsid w:val="002E6CFE"/>
    <w:rsid w:val="002E74CE"/>
    <w:rsid w:val="002E7AD0"/>
    <w:rsid w:val="002F1871"/>
    <w:rsid w:val="002F287A"/>
    <w:rsid w:val="002F3672"/>
    <w:rsid w:val="002F42ED"/>
    <w:rsid w:val="002F4FCE"/>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331"/>
    <w:rsid w:val="00333BE8"/>
    <w:rsid w:val="00335BFE"/>
    <w:rsid w:val="0033608B"/>
    <w:rsid w:val="00336419"/>
    <w:rsid w:val="003364ED"/>
    <w:rsid w:val="00336D64"/>
    <w:rsid w:val="00337941"/>
    <w:rsid w:val="003407D0"/>
    <w:rsid w:val="00343BE0"/>
    <w:rsid w:val="00345B79"/>
    <w:rsid w:val="00345D0F"/>
    <w:rsid w:val="00346885"/>
    <w:rsid w:val="003472B3"/>
    <w:rsid w:val="00350A12"/>
    <w:rsid w:val="0035104F"/>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254C"/>
    <w:rsid w:val="004635E2"/>
    <w:rsid w:val="00464CB6"/>
    <w:rsid w:val="0046566E"/>
    <w:rsid w:val="004662E0"/>
    <w:rsid w:val="0047025A"/>
    <w:rsid w:val="0047081C"/>
    <w:rsid w:val="00472C41"/>
    <w:rsid w:val="00473115"/>
    <w:rsid w:val="00474477"/>
    <w:rsid w:val="00474630"/>
    <w:rsid w:val="004764CB"/>
    <w:rsid w:val="004766CF"/>
    <w:rsid w:val="00476730"/>
    <w:rsid w:val="004769A5"/>
    <w:rsid w:val="004803A2"/>
    <w:rsid w:val="00481A7B"/>
    <w:rsid w:val="004827D5"/>
    <w:rsid w:val="0048386B"/>
    <w:rsid w:val="00483C14"/>
    <w:rsid w:val="00485BA5"/>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A79BE"/>
    <w:rsid w:val="004B176B"/>
    <w:rsid w:val="004B293C"/>
    <w:rsid w:val="004B3D59"/>
    <w:rsid w:val="004B58EA"/>
    <w:rsid w:val="004B5B76"/>
    <w:rsid w:val="004B73EF"/>
    <w:rsid w:val="004C20F2"/>
    <w:rsid w:val="004C251E"/>
    <w:rsid w:val="004C3F25"/>
    <w:rsid w:val="004C525E"/>
    <w:rsid w:val="004C67E2"/>
    <w:rsid w:val="004C7301"/>
    <w:rsid w:val="004C7A27"/>
    <w:rsid w:val="004D0490"/>
    <w:rsid w:val="004D12F1"/>
    <w:rsid w:val="004D1805"/>
    <w:rsid w:val="004D1C7C"/>
    <w:rsid w:val="004D1CB6"/>
    <w:rsid w:val="004D257A"/>
    <w:rsid w:val="004D2875"/>
    <w:rsid w:val="004D2CFC"/>
    <w:rsid w:val="004D3142"/>
    <w:rsid w:val="004D52DD"/>
    <w:rsid w:val="004D68F8"/>
    <w:rsid w:val="004D6D19"/>
    <w:rsid w:val="004D71C0"/>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4AB9"/>
    <w:rsid w:val="00544EC9"/>
    <w:rsid w:val="00546FBD"/>
    <w:rsid w:val="00550EF7"/>
    <w:rsid w:val="00551A9B"/>
    <w:rsid w:val="005520BF"/>
    <w:rsid w:val="00552213"/>
    <w:rsid w:val="005534B3"/>
    <w:rsid w:val="0055544F"/>
    <w:rsid w:val="00556B04"/>
    <w:rsid w:val="00556FD5"/>
    <w:rsid w:val="00562B0A"/>
    <w:rsid w:val="00562CCE"/>
    <w:rsid w:val="0056397F"/>
    <w:rsid w:val="005669D6"/>
    <w:rsid w:val="00566C3D"/>
    <w:rsid w:val="00567998"/>
    <w:rsid w:val="00567AF8"/>
    <w:rsid w:val="00571419"/>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41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C5D"/>
    <w:rsid w:val="005C178C"/>
    <w:rsid w:val="005C1A74"/>
    <w:rsid w:val="005C3294"/>
    <w:rsid w:val="005C347F"/>
    <w:rsid w:val="005C3CF9"/>
    <w:rsid w:val="005C60A3"/>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20B2"/>
    <w:rsid w:val="005F372B"/>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7163"/>
    <w:rsid w:val="0062768A"/>
    <w:rsid w:val="0063147E"/>
    <w:rsid w:val="0063265C"/>
    <w:rsid w:val="0063278F"/>
    <w:rsid w:val="00634476"/>
    <w:rsid w:val="006349FE"/>
    <w:rsid w:val="00637624"/>
    <w:rsid w:val="00643903"/>
    <w:rsid w:val="0064393B"/>
    <w:rsid w:val="00644375"/>
    <w:rsid w:val="00644A5C"/>
    <w:rsid w:val="00646A08"/>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CC7"/>
    <w:rsid w:val="00664035"/>
    <w:rsid w:val="0066458B"/>
    <w:rsid w:val="00664805"/>
    <w:rsid w:val="006718FB"/>
    <w:rsid w:val="006720F3"/>
    <w:rsid w:val="00673695"/>
    <w:rsid w:val="00674701"/>
    <w:rsid w:val="00674A46"/>
    <w:rsid w:val="006752B0"/>
    <w:rsid w:val="00675A28"/>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1CFB"/>
    <w:rsid w:val="006B5FE4"/>
    <w:rsid w:val="006B7A58"/>
    <w:rsid w:val="006C075F"/>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1B72"/>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08D"/>
    <w:rsid w:val="007473D2"/>
    <w:rsid w:val="007479C2"/>
    <w:rsid w:val="00750A80"/>
    <w:rsid w:val="0075151E"/>
    <w:rsid w:val="0075265E"/>
    <w:rsid w:val="00753655"/>
    <w:rsid w:val="0075440D"/>
    <w:rsid w:val="00754EF8"/>
    <w:rsid w:val="007550CE"/>
    <w:rsid w:val="0075604A"/>
    <w:rsid w:val="0075650E"/>
    <w:rsid w:val="007575D9"/>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4C3B"/>
    <w:rsid w:val="00785F11"/>
    <w:rsid w:val="007860B9"/>
    <w:rsid w:val="00787BB0"/>
    <w:rsid w:val="007914E4"/>
    <w:rsid w:val="00791E58"/>
    <w:rsid w:val="00792D17"/>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4E68"/>
    <w:rsid w:val="007E5125"/>
    <w:rsid w:val="007E5DB4"/>
    <w:rsid w:val="007E5F2C"/>
    <w:rsid w:val="007F0617"/>
    <w:rsid w:val="007F3CB7"/>
    <w:rsid w:val="007F5589"/>
    <w:rsid w:val="007F729E"/>
    <w:rsid w:val="007F75F2"/>
    <w:rsid w:val="00800E69"/>
    <w:rsid w:val="008039C2"/>
    <w:rsid w:val="008046E4"/>
    <w:rsid w:val="008055FF"/>
    <w:rsid w:val="0080583B"/>
    <w:rsid w:val="008058EB"/>
    <w:rsid w:val="00810F94"/>
    <w:rsid w:val="00813166"/>
    <w:rsid w:val="0081425E"/>
    <w:rsid w:val="0081485A"/>
    <w:rsid w:val="008167F5"/>
    <w:rsid w:val="00817541"/>
    <w:rsid w:val="0081794B"/>
    <w:rsid w:val="00817D8E"/>
    <w:rsid w:val="008200A3"/>
    <w:rsid w:val="00820BF2"/>
    <w:rsid w:val="00824C4E"/>
    <w:rsid w:val="00824E9E"/>
    <w:rsid w:val="008264EE"/>
    <w:rsid w:val="00826530"/>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57065"/>
    <w:rsid w:val="00860A1E"/>
    <w:rsid w:val="00860FE6"/>
    <w:rsid w:val="00861622"/>
    <w:rsid w:val="0086256E"/>
    <w:rsid w:val="008628FF"/>
    <w:rsid w:val="008662C0"/>
    <w:rsid w:val="00870EAB"/>
    <w:rsid w:val="0087153F"/>
    <w:rsid w:val="0087459A"/>
    <w:rsid w:val="00875167"/>
    <w:rsid w:val="00877086"/>
    <w:rsid w:val="00881572"/>
    <w:rsid w:val="00882DF4"/>
    <w:rsid w:val="00882FEA"/>
    <w:rsid w:val="00883450"/>
    <w:rsid w:val="0088398C"/>
    <w:rsid w:val="00885C6E"/>
    <w:rsid w:val="0089031E"/>
    <w:rsid w:val="0089067B"/>
    <w:rsid w:val="00891381"/>
    <w:rsid w:val="00892680"/>
    <w:rsid w:val="008926BD"/>
    <w:rsid w:val="0089412A"/>
    <w:rsid w:val="00896AD4"/>
    <w:rsid w:val="008A0071"/>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21F9"/>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15B0"/>
    <w:rsid w:val="009316E9"/>
    <w:rsid w:val="00931924"/>
    <w:rsid w:val="0093416D"/>
    <w:rsid w:val="00935346"/>
    <w:rsid w:val="00936F3C"/>
    <w:rsid w:val="009412A0"/>
    <w:rsid w:val="00941D44"/>
    <w:rsid w:val="00943EB4"/>
    <w:rsid w:val="009459D5"/>
    <w:rsid w:val="00945A61"/>
    <w:rsid w:val="00950154"/>
    <w:rsid w:val="00953054"/>
    <w:rsid w:val="009539B2"/>
    <w:rsid w:val="009548C1"/>
    <w:rsid w:val="009549D7"/>
    <w:rsid w:val="009563A5"/>
    <w:rsid w:val="00956868"/>
    <w:rsid w:val="0095765F"/>
    <w:rsid w:val="009606E6"/>
    <w:rsid w:val="00961B83"/>
    <w:rsid w:val="00962F40"/>
    <w:rsid w:val="00963968"/>
    <w:rsid w:val="00965141"/>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33DD"/>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3985"/>
    <w:rsid w:val="00AE64FB"/>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5D9"/>
    <w:rsid w:val="00B316B9"/>
    <w:rsid w:val="00B32E58"/>
    <w:rsid w:val="00B335A2"/>
    <w:rsid w:val="00B34371"/>
    <w:rsid w:val="00B37104"/>
    <w:rsid w:val="00B411D7"/>
    <w:rsid w:val="00B447D7"/>
    <w:rsid w:val="00B4604F"/>
    <w:rsid w:val="00B47D0D"/>
    <w:rsid w:val="00B52B7D"/>
    <w:rsid w:val="00B52F0F"/>
    <w:rsid w:val="00B531D2"/>
    <w:rsid w:val="00B53616"/>
    <w:rsid w:val="00B53CCA"/>
    <w:rsid w:val="00B54441"/>
    <w:rsid w:val="00B54A5F"/>
    <w:rsid w:val="00B5512D"/>
    <w:rsid w:val="00B560C2"/>
    <w:rsid w:val="00B56409"/>
    <w:rsid w:val="00B56F9B"/>
    <w:rsid w:val="00B62944"/>
    <w:rsid w:val="00B633A4"/>
    <w:rsid w:val="00B6420A"/>
    <w:rsid w:val="00B64919"/>
    <w:rsid w:val="00B6497F"/>
    <w:rsid w:val="00B65C34"/>
    <w:rsid w:val="00B667C6"/>
    <w:rsid w:val="00B67EB8"/>
    <w:rsid w:val="00B733F9"/>
    <w:rsid w:val="00B73838"/>
    <w:rsid w:val="00B7421A"/>
    <w:rsid w:val="00B75267"/>
    <w:rsid w:val="00B75473"/>
    <w:rsid w:val="00B75F20"/>
    <w:rsid w:val="00B762FD"/>
    <w:rsid w:val="00B808A4"/>
    <w:rsid w:val="00B81371"/>
    <w:rsid w:val="00B83E2E"/>
    <w:rsid w:val="00B849B5"/>
    <w:rsid w:val="00B84B6C"/>
    <w:rsid w:val="00B902E7"/>
    <w:rsid w:val="00B920B4"/>
    <w:rsid w:val="00B922D9"/>
    <w:rsid w:val="00B926D6"/>
    <w:rsid w:val="00B94C17"/>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30BF"/>
    <w:rsid w:val="00BC3150"/>
    <w:rsid w:val="00BC61B2"/>
    <w:rsid w:val="00BD010F"/>
    <w:rsid w:val="00BD02D5"/>
    <w:rsid w:val="00BD1076"/>
    <w:rsid w:val="00BD1B67"/>
    <w:rsid w:val="00BD335B"/>
    <w:rsid w:val="00BD33B6"/>
    <w:rsid w:val="00BD3D7F"/>
    <w:rsid w:val="00BD4097"/>
    <w:rsid w:val="00BD4E41"/>
    <w:rsid w:val="00BD4F5D"/>
    <w:rsid w:val="00BD58D8"/>
    <w:rsid w:val="00BD6560"/>
    <w:rsid w:val="00BE00FA"/>
    <w:rsid w:val="00BE0C95"/>
    <w:rsid w:val="00BE0D6A"/>
    <w:rsid w:val="00BE268F"/>
    <w:rsid w:val="00BE2DCF"/>
    <w:rsid w:val="00BE46C5"/>
    <w:rsid w:val="00BE545A"/>
    <w:rsid w:val="00BE5E11"/>
    <w:rsid w:val="00BE6C95"/>
    <w:rsid w:val="00BE74FA"/>
    <w:rsid w:val="00BE7E44"/>
    <w:rsid w:val="00BF0680"/>
    <w:rsid w:val="00BF0A54"/>
    <w:rsid w:val="00BF0F1C"/>
    <w:rsid w:val="00BF1B7F"/>
    <w:rsid w:val="00BF1C09"/>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3BE"/>
    <w:rsid w:val="00C71858"/>
    <w:rsid w:val="00C722C5"/>
    <w:rsid w:val="00C72EEB"/>
    <w:rsid w:val="00C73C34"/>
    <w:rsid w:val="00C744AE"/>
    <w:rsid w:val="00C74781"/>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1F79"/>
    <w:rsid w:val="00CA2022"/>
    <w:rsid w:val="00CA2A4E"/>
    <w:rsid w:val="00CA6AAE"/>
    <w:rsid w:val="00CA709B"/>
    <w:rsid w:val="00CB0101"/>
    <w:rsid w:val="00CB12C8"/>
    <w:rsid w:val="00CB3C69"/>
    <w:rsid w:val="00CB3C89"/>
    <w:rsid w:val="00CB3E21"/>
    <w:rsid w:val="00CB57BF"/>
    <w:rsid w:val="00CC0224"/>
    <w:rsid w:val="00CC2D8B"/>
    <w:rsid w:val="00CC2DE4"/>
    <w:rsid w:val="00CC360E"/>
    <w:rsid w:val="00CC399C"/>
    <w:rsid w:val="00CC48D6"/>
    <w:rsid w:val="00CC73D6"/>
    <w:rsid w:val="00CD0A20"/>
    <w:rsid w:val="00CD1D73"/>
    <w:rsid w:val="00CD6866"/>
    <w:rsid w:val="00CD76D4"/>
    <w:rsid w:val="00CD7893"/>
    <w:rsid w:val="00CE03CC"/>
    <w:rsid w:val="00CE0DB1"/>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2DE6"/>
    <w:rsid w:val="00D54BAA"/>
    <w:rsid w:val="00D55F9D"/>
    <w:rsid w:val="00D5734D"/>
    <w:rsid w:val="00D63990"/>
    <w:rsid w:val="00D63E87"/>
    <w:rsid w:val="00D65068"/>
    <w:rsid w:val="00D65243"/>
    <w:rsid w:val="00D658A1"/>
    <w:rsid w:val="00D704E6"/>
    <w:rsid w:val="00D71699"/>
    <w:rsid w:val="00D738F0"/>
    <w:rsid w:val="00D74FD3"/>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2D08"/>
    <w:rsid w:val="00D9372E"/>
    <w:rsid w:val="00D9392E"/>
    <w:rsid w:val="00D947F0"/>
    <w:rsid w:val="00D963CC"/>
    <w:rsid w:val="00D97F59"/>
    <w:rsid w:val="00DA0EAA"/>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4F41"/>
    <w:rsid w:val="00E16412"/>
    <w:rsid w:val="00E165DD"/>
    <w:rsid w:val="00E17463"/>
    <w:rsid w:val="00E17F3A"/>
    <w:rsid w:val="00E21F52"/>
    <w:rsid w:val="00E227C3"/>
    <w:rsid w:val="00E22843"/>
    <w:rsid w:val="00E22E88"/>
    <w:rsid w:val="00E244F5"/>
    <w:rsid w:val="00E24C79"/>
    <w:rsid w:val="00E26881"/>
    <w:rsid w:val="00E26C1E"/>
    <w:rsid w:val="00E26DFE"/>
    <w:rsid w:val="00E2713B"/>
    <w:rsid w:val="00E31B31"/>
    <w:rsid w:val="00E32DDF"/>
    <w:rsid w:val="00E33108"/>
    <w:rsid w:val="00E34706"/>
    <w:rsid w:val="00E37290"/>
    <w:rsid w:val="00E41DA8"/>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03E8"/>
    <w:rsid w:val="00E82B54"/>
    <w:rsid w:val="00E838B2"/>
    <w:rsid w:val="00E84521"/>
    <w:rsid w:val="00E85048"/>
    <w:rsid w:val="00E856B0"/>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2DE9"/>
    <w:rsid w:val="00EB40DC"/>
    <w:rsid w:val="00EB743F"/>
    <w:rsid w:val="00EB781A"/>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378CB"/>
    <w:rsid w:val="00F40C05"/>
    <w:rsid w:val="00F40E86"/>
    <w:rsid w:val="00F40F5B"/>
    <w:rsid w:val="00F42168"/>
    <w:rsid w:val="00F425B3"/>
    <w:rsid w:val="00F43821"/>
    <w:rsid w:val="00F44C78"/>
    <w:rsid w:val="00F452C0"/>
    <w:rsid w:val="00F459E6"/>
    <w:rsid w:val="00F46070"/>
    <w:rsid w:val="00F50E9E"/>
    <w:rsid w:val="00F51CBB"/>
    <w:rsid w:val="00F51DD3"/>
    <w:rsid w:val="00F53C08"/>
    <w:rsid w:val="00F53C70"/>
    <w:rsid w:val="00F550C2"/>
    <w:rsid w:val="00F55D7B"/>
    <w:rsid w:val="00F60C62"/>
    <w:rsid w:val="00F61B52"/>
    <w:rsid w:val="00F6299D"/>
    <w:rsid w:val="00F63F1D"/>
    <w:rsid w:val="00F645AF"/>
    <w:rsid w:val="00F66BC9"/>
    <w:rsid w:val="00F67946"/>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4E43"/>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76C5"/>
    <w:rsid w:val="00FC026A"/>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03D4-316B-4688-823A-607721CB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49</Pages>
  <Words>8563</Words>
  <Characters>47099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2019-09-13T21:01:00Z</cp:lastPrinted>
  <dcterms:created xsi:type="dcterms:W3CDTF">2019-09-12T22:10:00Z</dcterms:created>
  <dcterms:modified xsi:type="dcterms:W3CDTF">2019-11-19T18:25:00Z</dcterms:modified>
</cp:coreProperties>
</file>