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32427BAF" w:rsidR="00110E3E" w:rsidRPr="00A60D4F" w:rsidRDefault="00A60D4F" w:rsidP="00A60D4F">
      <w:pPr>
        <w:spacing w:line="360" w:lineRule="auto"/>
        <w:ind w:left="708" w:hanging="708"/>
        <w:jc w:val="center"/>
        <w:rPr>
          <w:rFonts w:ascii="Palatino Linotype" w:hAnsi="Palatino Linotype"/>
          <w:b/>
        </w:rPr>
      </w:pPr>
      <w:r w:rsidRPr="00A60D4F">
        <w:rPr>
          <w:rFonts w:ascii="Palatino Linotype" w:hAnsi="Palatino Linotype"/>
          <w:b/>
        </w:rPr>
        <w:t>LÍNEAS</w:t>
      </w:r>
      <w:r w:rsidR="0061249A" w:rsidRPr="00A60D4F">
        <w:rPr>
          <w:rFonts w:ascii="Palatino Linotype" w:hAnsi="Palatino Linotype"/>
          <w:b/>
        </w:rPr>
        <w:t xml:space="preserve"> ARGUMENTATIVAS</w:t>
      </w:r>
    </w:p>
    <w:p w14:paraId="3D0C9622" w14:textId="77777777" w:rsidR="002024E2" w:rsidRPr="00A60D4F" w:rsidRDefault="002024E2" w:rsidP="00A60D4F">
      <w:pPr>
        <w:spacing w:before="240" w:after="240" w:line="360" w:lineRule="auto"/>
        <w:jc w:val="both"/>
        <w:rPr>
          <w:rFonts w:ascii="Palatino Linotype" w:eastAsia="MS Mincho" w:hAnsi="Palatino Linotype" w:cs="Times New Roman"/>
        </w:rPr>
      </w:pPr>
      <w:bookmarkStart w:id="0" w:name="_Toc512340952"/>
      <w:r w:rsidRPr="00A60D4F">
        <w:rPr>
          <w:rFonts w:ascii="Palatino Linotype" w:hAnsi="Palatino Linotype"/>
          <w:b/>
        </w:rPr>
        <w:t xml:space="preserve">INFORME JUSTIFICADO, FALTA DE. </w:t>
      </w:r>
      <w:r w:rsidRPr="00A60D4F">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69973FC2" w14:textId="77777777" w:rsidR="00AD24F6" w:rsidRPr="00A60D4F" w:rsidRDefault="00AD24F6" w:rsidP="00A60D4F">
      <w:pPr>
        <w:spacing w:before="240" w:after="240" w:line="360" w:lineRule="auto"/>
        <w:jc w:val="both"/>
        <w:rPr>
          <w:rFonts w:ascii="Palatino Linotype" w:eastAsia="MS Mincho" w:hAnsi="Palatino Linotype" w:cs="Times New Roman"/>
        </w:rPr>
      </w:pPr>
      <w:r w:rsidRPr="00A60D4F">
        <w:rPr>
          <w:rFonts w:ascii="Palatino Linotype" w:eastAsia="MS Mincho" w:hAnsi="Palatino Linotype" w:cs="Times New Roman"/>
          <w:b/>
        </w:rPr>
        <w:t xml:space="preserve">DERECHO DE ACCESO A LA INFORMACIÓN PÚBLICA. </w:t>
      </w:r>
      <w:r w:rsidRPr="00A60D4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0555125" w14:textId="3B8FC184" w:rsidR="00DB15D4" w:rsidRDefault="00AD24F6" w:rsidP="00A60D4F">
      <w:pPr>
        <w:spacing w:before="240" w:after="240" w:line="360" w:lineRule="auto"/>
        <w:jc w:val="both"/>
        <w:rPr>
          <w:rFonts w:ascii="Palatino Linotype" w:hAnsi="Palatino Linotype" w:cs="Arial"/>
        </w:rPr>
      </w:pPr>
      <w:r w:rsidRPr="00A60D4F">
        <w:rPr>
          <w:rFonts w:ascii="Palatino Linotype" w:eastAsia="Calibri" w:hAnsi="Palatino Linotype" w:cs="Arial"/>
          <w:b/>
          <w:lang w:val="es-ES" w:eastAsia="es-MX"/>
        </w:rPr>
        <w:t>DE LAS FORMALIDADES LEGALES DE LA CLASIFICACIÓN DE LA INFORMACIÓN.</w:t>
      </w:r>
      <w:r w:rsidRPr="00A60D4F">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60D4F">
        <w:rPr>
          <w:rFonts w:ascii="Palatino Linotype" w:eastAsia="Calibri" w:hAnsi="Palatino Linotype" w:cs="Arial"/>
          <w:bCs/>
          <w:lang w:val="es-MX" w:eastAsia="en-US"/>
        </w:rPr>
        <w:t xml:space="preserve"> VIII,</w:t>
      </w:r>
      <w:r w:rsidRPr="00A60D4F">
        <w:rPr>
          <w:rFonts w:ascii="Palatino Linotype" w:eastAsia="Calibri" w:hAnsi="Palatino Linotype" w:cs="Arial"/>
          <w:lang w:val="es-ES" w:eastAsia="es-MX"/>
        </w:rPr>
        <w:t xml:space="preserve"> 122, 135 </w:t>
      </w:r>
      <w:r w:rsidRPr="00A60D4F">
        <w:rPr>
          <w:rFonts w:ascii="Palatino Linotype" w:hAnsi="Palatino Linotype" w:cs="Arial"/>
        </w:rPr>
        <w:t>143 y 149, así como los establecido en los Lineamientos Generales en Materia de Clasificación</w:t>
      </w:r>
      <w:r w:rsidRPr="00A60D4F">
        <w:rPr>
          <w:rFonts w:ascii="Palatino Linotype" w:hAnsi="Palatino Linotype"/>
        </w:rPr>
        <w:t xml:space="preserve"> </w:t>
      </w:r>
      <w:r w:rsidRPr="00A60D4F">
        <w:rPr>
          <w:rFonts w:ascii="Palatino Linotype" w:hAnsi="Palatino Linotype" w:cs="Arial"/>
        </w:rPr>
        <w:t>y Desclasificación de la Información.</w:t>
      </w:r>
    </w:p>
    <w:p w14:paraId="14FFAFBC" w14:textId="77777777" w:rsidR="00A60D4F" w:rsidRPr="00A60D4F" w:rsidRDefault="00A60D4F" w:rsidP="00A60D4F">
      <w:pPr>
        <w:spacing w:before="240" w:after="240" w:line="360" w:lineRule="auto"/>
        <w:jc w:val="both"/>
        <w:rPr>
          <w:rFonts w:ascii="Palatino Linotype" w:hAnsi="Palatino Linotype" w:cs="Arial"/>
        </w:rPr>
      </w:pPr>
    </w:p>
    <w:bookmarkEnd w:id="0"/>
    <w:p w14:paraId="5C6AEE9C" w14:textId="2CC18FF4" w:rsidR="007C37D2" w:rsidRPr="00A60D4F" w:rsidRDefault="00721F66" w:rsidP="00A60D4F">
      <w:pPr>
        <w:spacing w:line="360" w:lineRule="auto"/>
        <w:jc w:val="center"/>
        <w:rPr>
          <w:rFonts w:ascii="Palatino Linotype" w:hAnsi="Palatino Linotype"/>
        </w:rPr>
      </w:pPr>
      <w:r w:rsidRPr="00A60D4F">
        <w:rPr>
          <w:rFonts w:ascii="Palatino Linotype" w:hAnsi="Palatino Linotype"/>
          <w:b/>
        </w:rPr>
        <w:lastRenderedPageBreak/>
        <w:t>Índice</w:t>
      </w:r>
      <w:r w:rsidRPr="00A60D4F">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A60D4F" w:rsidRDefault="00DF1386" w:rsidP="00A60D4F">
          <w:pPr>
            <w:pStyle w:val="TtulodeTDC"/>
            <w:spacing w:before="0" w:line="360" w:lineRule="auto"/>
            <w:rPr>
              <w:rFonts w:ascii="Palatino Linotype" w:hAnsi="Palatino Linotype"/>
              <w:sz w:val="24"/>
              <w:szCs w:val="24"/>
            </w:rPr>
          </w:pPr>
        </w:p>
        <w:p w14:paraId="063EEF20" w14:textId="77777777" w:rsidR="002D0BDC" w:rsidRPr="00A60D4F" w:rsidRDefault="00DF1386" w:rsidP="00A60D4F">
          <w:pPr>
            <w:pStyle w:val="TDC1"/>
            <w:spacing w:line="360" w:lineRule="auto"/>
            <w:rPr>
              <w:rFonts w:ascii="Palatino Linotype" w:hAnsi="Palatino Linotype"/>
              <w:noProof/>
              <w:lang w:val="es-MX" w:eastAsia="es-MX"/>
            </w:rPr>
          </w:pPr>
          <w:r w:rsidRPr="00A60D4F">
            <w:rPr>
              <w:rFonts w:ascii="Palatino Linotype" w:hAnsi="Palatino Linotype"/>
            </w:rPr>
            <w:fldChar w:fldCharType="begin"/>
          </w:r>
          <w:r w:rsidRPr="00A60D4F">
            <w:rPr>
              <w:rFonts w:ascii="Palatino Linotype" w:hAnsi="Palatino Linotype"/>
            </w:rPr>
            <w:instrText xml:space="preserve"> TOC \o "1-3" \h \z \u </w:instrText>
          </w:r>
          <w:r w:rsidRPr="00A60D4F">
            <w:rPr>
              <w:rFonts w:ascii="Palatino Linotype" w:hAnsi="Palatino Linotype"/>
            </w:rPr>
            <w:fldChar w:fldCharType="separate"/>
          </w:r>
          <w:hyperlink w:anchor="_Toc4069961" w:history="1">
            <w:r w:rsidR="002D0BDC" w:rsidRPr="00A60D4F">
              <w:rPr>
                <w:rStyle w:val="Hipervnculo"/>
                <w:rFonts w:ascii="Palatino Linotype" w:hAnsi="Palatino Linotype"/>
                <w:b/>
                <w:noProof/>
              </w:rPr>
              <w:t>ANTECEDENTES</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_Toc4069961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3</w:t>
            </w:r>
            <w:r w:rsidR="002D0BDC" w:rsidRPr="00A60D4F">
              <w:rPr>
                <w:rFonts w:ascii="Palatino Linotype" w:hAnsi="Palatino Linotype"/>
                <w:noProof/>
                <w:webHidden/>
              </w:rPr>
              <w:fldChar w:fldCharType="end"/>
            </w:r>
          </w:hyperlink>
        </w:p>
        <w:p w14:paraId="376854A6" w14:textId="77777777" w:rsidR="002D0BDC" w:rsidRPr="00A60D4F" w:rsidRDefault="004D1A6F" w:rsidP="00A60D4F">
          <w:pPr>
            <w:pStyle w:val="TDC1"/>
            <w:spacing w:line="360" w:lineRule="auto"/>
            <w:rPr>
              <w:rFonts w:ascii="Palatino Linotype" w:hAnsi="Palatino Linotype"/>
              <w:noProof/>
              <w:lang w:val="es-MX" w:eastAsia="es-MX"/>
            </w:rPr>
          </w:pPr>
          <w:hyperlink w:anchor="_Toc4069962" w:history="1">
            <w:r w:rsidR="002D0BDC" w:rsidRPr="00A60D4F">
              <w:rPr>
                <w:rStyle w:val="Hipervnculo"/>
                <w:rFonts w:ascii="Palatino Linotype" w:hAnsi="Palatino Linotype"/>
                <w:b/>
                <w:noProof/>
              </w:rPr>
              <w:t>CONSIDERANDO</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_Toc4069962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8</w:t>
            </w:r>
            <w:r w:rsidR="002D0BDC" w:rsidRPr="00A60D4F">
              <w:rPr>
                <w:rFonts w:ascii="Palatino Linotype" w:hAnsi="Palatino Linotype"/>
                <w:noProof/>
                <w:webHidden/>
              </w:rPr>
              <w:fldChar w:fldCharType="end"/>
            </w:r>
          </w:hyperlink>
        </w:p>
        <w:p w14:paraId="38843CB9" w14:textId="77777777" w:rsidR="002D0BDC" w:rsidRPr="00A60D4F" w:rsidRDefault="004D1A6F" w:rsidP="00A60D4F">
          <w:pPr>
            <w:pStyle w:val="TDC2"/>
            <w:spacing w:line="360" w:lineRule="auto"/>
            <w:rPr>
              <w:rFonts w:ascii="Palatino Linotype" w:hAnsi="Palatino Linotype"/>
              <w:noProof/>
              <w:lang w:val="es-MX" w:eastAsia="es-MX"/>
            </w:rPr>
          </w:pPr>
          <w:hyperlink w:anchor="_Toc4069963" w:history="1">
            <w:r w:rsidR="002D0BDC" w:rsidRPr="00A60D4F">
              <w:rPr>
                <w:rStyle w:val="Hipervnculo"/>
                <w:rFonts w:ascii="Palatino Linotype" w:hAnsi="Palatino Linotype"/>
                <w:b/>
                <w:noProof/>
              </w:rPr>
              <w:t>PRIMERO. De la competencia</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_Toc4069963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8</w:t>
            </w:r>
            <w:r w:rsidR="002D0BDC" w:rsidRPr="00A60D4F">
              <w:rPr>
                <w:rFonts w:ascii="Palatino Linotype" w:hAnsi="Palatino Linotype"/>
                <w:noProof/>
                <w:webHidden/>
              </w:rPr>
              <w:fldChar w:fldCharType="end"/>
            </w:r>
          </w:hyperlink>
        </w:p>
        <w:p w14:paraId="441A4592" w14:textId="77777777" w:rsidR="002D0BDC" w:rsidRPr="00A60D4F" w:rsidRDefault="004D1A6F" w:rsidP="00A60D4F">
          <w:pPr>
            <w:pStyle w:val="TDC2"/>
            <w:spacing w:line="360" w:lineRule="auto"/>
            <w:rPr>
              <w:rFonts w:ascii="Palatino Linotype" w:hAnsi="Palatino Linotype"/>
              <w:noProof/>
              <w:lang w:val="es-MX" w:eastAsia="es-MX"/>
            </w:rPr>
          </w:pPr>
          <w:hyperlink w:anchor="_Toc4069964" w:history="1">
            <w:r w:rsidR="002D0BDC" w:rsidRPr="00A60D4F">
              <w:rPr>
                <w:rStyle w:val="Hipervnculo"/>
                <w:rFonts w:ascii="Palatino Linotype" w:hAnsi="Palatino Linotype"/>
                <w:b/>
                <w:noProof/>
              </w:rPr>
              <w:t>SEGUNDO. De la oportunidad y procedencia.</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_Toc4069964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8</w:t>
            </w:r>
            <w:r w:rsidR="002D0BDC" w:rsidRPr="00A60D4F">
              <w:rPr>
                <w:rFonts w:ascii="Palatino Linotype" w:hAnsi="Palatino Linotype"/>
                <w:noProof/>
                <w:webHidden/>
              </w:rPr>
              <w:fldChar w:fldCharType="end"/>
            </w:r>
          </w:hyperlink>
        </w:p>
        <w:p w14:paraId="3EEBCD01" w14:textId="77777777" w:rsidR="002D0BDC" w:rsidRPr="00A60D4F" w:rsidRDefault="004D1A6F" w:rsidP="00A60D4F">
          <w:pPr>
            <w:pStyle w:val="TDC1"/>
            <w:spacing w:line="360" w:lineRule="auto"/>
            <w:rPr>
              <w:rFonts w:ascii="Palatino Linotype" w:hAnsi="Palatino Linotype"/>
              <w:noProof/>
              <w:lang w:val="es-MX" w:eastAsia="es-MX"/>
            </w:rPr>
          </w:pPr>
          <w:hyperlink w:anchor="_Toc4069965" w:history="1">
            <w:r w:rsidR="002D0BDC" w:rsidRPr="00A60D4F">
              <w:rPr>
                <w:rStyle w:val="Hipervnculo"/>
                <w:rFonts w:ascii="Palatino Linotype" w:hAnsi="Palatino Linotype"/>
                <w:b/>
                <w:noProof/>
              </w:rPr>
              <w:t>TERCERO. Planteamiento de la Litis.</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_Toc4069965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9</w:t>
            </w:r>
            <w:r w:rsidR="002D0BDC" w:rsidRPr="00A60D4F">
              <w:rPr>
                <w:rFonts w:ascii="Palatino Linotype" w:hAnsi="Palatino Linotype"/>
                <w:noProof/>
                <w:webHidden/>
              </w:rPr>
              <w:fldChar w:fldCharType="end"/>
            </w:r>
          </w:hyperlink>
        </w:p>
        <w:p w14:paraId="77246678" w14:textId="77777777" w:rsidR="002D0BDC" w:rsidRPr="00A60D4F" w:rsidRDefault="004D1A6F" w:rsidP="00A60D4F">
          <w:pPr>
            <w:pStyle w:val="TDC1"/>
            <w:spacing w:line="360" w:lineRule="auto"/>
            <w:rPr>
              <w:rFonts w:ascii="Palatino Linotype" w:hAnsi="Palatino Linotype"/>
              <w:noProof/>
              <w:lang w:val="es-MX" w:eastAsia="es-MX"/>
            </w:rPr>
          </w:pPr>
          <w:hyperlink w:anchor="_Toc4069966" w:history="1">
            <w:r w:rsidR="002D0BDC" w:rsidRPr="00A60D4F">
              <w:rPr>
                <w:rStyle w:val="Hipervnculo"/>
                <w:rFonts w:ascii="Palatino Linotype" w:hAnsi="Palatino Linotype"/>
                <w:b/>
                <w:noProof/>
              </w:rPr>
              <w:t>CUARTO. Estudio y resolución del asunto</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_Toc4069966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10</w:t>
            </w:r>
            <w:r w:rsidR="002D0BDC" w:rsidRPr="00A60D4F">
              <w:rPr>
                <w:rFonts w:ascii="Palatino Linotype" w:hAnsi="Palatino Linotype"/>
                <w:noProof/>
                <w:webHidden/>
              </w:rPr>
              <w:fldChar w:fldCharType="end"/>
            </w:r>
          </w:hyperlink>
        </w:p>
        <w:p w14:paraId="4A7BF1E5" w14:textId="77777777" w:rsidR="002D0BDC" w:rsidRPr="00A60D4F" w:rsidRDefault="004D1A6F" w:rsidP="00A60D4F">
          <w:pPr>
            <w:pStyle w:val="TDC2"/>
            <w:tabs>
              <w:tab w:val="left" w:pos="480"/>
            </w:tabs>
            <w:spacing w:line="360" w:lineRule="auto"/>
            <w:rPr>
              <w:rFonts w:ascii="Palatino Linotype" w:hAnsi="Palatino Linotype"/>
              <w:noProof/>
              <w:lang w:val="es-MX" w:eastAsia="es-MX"/>
            </w:rPr>
          </w:pPr>
          <w:hyperlink w:anchor="_Toc4069967" w:history="1">
            <w:r w:rsidR="002D0BDC" w:rsidRPr="00A60D4F">
              <w:rPr>
                <w:rStyle w:val="Hipervnculo"/>
                <w:rFonts w:ascii="Palatino Linotype" w:hAnsi="Palatino Linotype"/>
                <w:b/>
                <w:noProof/>
              </w:rPr>
              <w:t>A.</w:t>
            </w:r>
            <w:r w:rsidR="002D0BDC" w:rsidRPr="00A60D4F">
              <w:rPr>
                <w:rFonts w:ascii="Palatino Linotype" w:hAnsi="Palatino Linotype"/>
                <w:noProof/>
                <w:lang w:val="es-MX" w:eastAsia="es-MX"/>
              </w:rPr>
              <w:tab/>
            </w:r>
            <w:r w:rsidR="002D0BDC" w:rsidRPr="00A60D4F">
              <w:rPr>
                <w:rStyle w:val="Hipervnculo"/>
                <w:rFonts w:ascii="Palatino Linotype" w:hAnsi="Palatino Linotype"/>
                <w:b/>
                <w:noProof/>
              </w:rPr>
              <w:t>Fuente Obligacional</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_Toc4069967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10</w:t>
            </w:r>
            <w:r w:rsidR="002D0BDC" w:rsidRPr="00A60D4F">
              <w:rPr>
                <w:rFonts w:ascii="Palatino Linotype" w:hAnsi="Palatino Linotype"/>
                <w:noProof/>
                <w:webHidden/>
              </w:rPr>
              <w:fldChar w:fldCharType="end"/>
            </w:r>
          </w:hyperlink>
        </w:p>
        <w:p w14:paraId="0FFBB20A" w14:textId="77777777" w:rsidR="002D0BDC" w:rsidRPr="00A60D4F" w:rsidRDefault="004D1A6F" w:rsidP="00A60D4F">
          <w:pPr>
            <w:pStyle w:val="TDC2"/>
            <w:tabs>
              <w:tab w:val="left" w:pos="480"/>
            </w:tabs>
            <w:spacing w:line="360" w:lineRule="auto"/>
            <w:rPr>
              <w:rFonts w:ascii="Palatino Linotype" w:hAnsi="Palatino Linotype"/>
              <w:noProof/>
              <w:lang w:val="es-MX" w:eastAsia="es-MX"/>
            </w:rPr>
          </w:pPr>
          <w:hyperlink w:anchor="_Toc4069968" w:history="1">
            <w:r w:rsidR="002D0BDC" w:rsidRPr="00A60D4F">
              <w:rPr>
                <w:rStyle w:val="Hipervnculo"/>
                <w:rFonts w:ascii="Palatino Linotype" w:eastAsia="Calibri" w:hAnsi="Palatino Linotype"/>
                <w:b/>
                <w:noProof/>
              </w:rPr>
              <w:t>B.</w:t>
            </w:r>
            <w:r w:rsidR="002D0BDC" w:rsidRPr="00A60D4F">
              <w:rPr>
                <w:rFonts w:ascii="Palatino Linotype" w:hAnsi="Palatino Linotype"/>
                <w:noProof/>
                <w:lang w:val="es-MX" w:eastAsia="es-MX"/>
              </w:rPr>
              <w:tab/>
            </w:r>
            <w:r w:rsidR="002D0BDC" w:rsidRPr="00A60D4F">
              <w:rPr>
                <w:rStyle w:val="Hipervnculo"/>
                <w:rFonts w:ascii="Palatino Linotype" w:eastAsia="Calibri" w:hAnsi="Palatino Linotype"/>
                <w:b/>
                <w:noProof/>
              </w:rPr>
              <w:t>De la búsqueda exhaustiva.</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_Toc4069968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19</w:t>
            </w:r>
            <w:r w:rsidR="002D0BDC" w:rsidRPr="00A60D4F">
              <w:rPr>
                <w:rFonts w:ascii="Palatino Linotype" w:hAnsi="Palatino Linotype"/>
                <w:noProof/>
                <w:webHidden/>
              </w:rPr>
              <w:fldChar w:fldCharType="end"/>
            </w:r>
          </w:hyperlink>
        </w:p>
        <w:p w14:paraId="45E9E6ED" w14:textId="77777777" w:rsidR="002D0BDC" w:rsidRPr="00A60D4F" w:rsidRDefault="004D1A6F" w:rsidP="00A60D4F">
          <w:pPr>
            <w:pStyle w:val="TDC2"/>
            <w:tabs>
              <w:tab w:val="left" w:pos="480"/>
            </w:tabs>
            <w:spacing w:line="360" w:lineRule="auto"/>
            <w:rPr>
              <w:rFonts w:ascii="Palatino Linotype" w:hAnsi="Palatino Linotype"/>
              <w:noProof/>
              <w:lang w:val="es-MX" w:eastAsia="es-MX"/>
            </w:rPr>
          </w:pPr>
          <w:hyperlink w:anchor="_Toc4069969" w:history="1">
            <w:r w:rsidR="002D0BDC" w:rsidRPr="00A60D4F">
              <w:rPr>
                <w:rStyle w:val="Hipervnculo"/>
                <w:rFonts w:ascii="Palatino Linotype" w:hAnsi="Palatino Linotype"/>
                <w:b/>
                <w:noProof/>
              </w:rPr>
              <w:t>C.</w:t>
            </w:r>
            <w:r w:rsidR="002D0BDC" w:rsidRPr="00A60D4F">
              <w:rPr>
                <w:rFonts w:ascii="Palatino Linotype" w:hAnsi="Palatino Linotype"/>
                <w:noProof/>
                <w:lang w:val="es-MX" w:eastAsia="es-MX"/>
              </w:rPr>
              <w:tab/>
            </w:r>
            <w:r w:rsidR="002D0BDC" w:rsidRPr="00A60D4F">
              <w:rPr>
                <w:rStyle w:val="Hipervnculo"/>
                <w:rFonts w:ascii="Palatino Linotype" w:hAnsi="Palatino Linotype"/>
                <w:b/>
                <w:noProof/>
              </w:rPr>
              <w:t>El acceso a la información pública.</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_Toc4069969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23</w:t>
            </w:r>
            <w:r w:rsidR="002D0BDC" w:rsidRPr="00A60D4F">
              <w:rPr>
                <w:rFonts w:ascii="Palatino Linotype" w:hAnsi="Palatino Linotype"/>
                <w:noProof/>
                <w:webHidden/>
              </w:rPr>
              <w:fldChar w:fldCharType="end"/>
            </w:r>
          </w:hyperlink>
        </w:p>
        <w:p w14:paraId="394CDBE7" w14:textId="77777777" w:rsidR="002D0BDC" w:rsidRPr="00A60D4F" w:rsidRDefault="004D1A6F" w:rsidP="00A60D4F">
          <w:pPr>
            <w:pStyle w:val="TDC2"/>
            <w:spacing w:line="360" w:lineRule="auto"/>
            <w:rPr>
              <w:rFonts w:ascii="Palatino Linotype" w:hAnsi="Palatino Linotype"/>
              <w:noProof/>
              <w:lang w:val="es-MX" w:eastAsia="es-MX"/>
            </w:rPr>
          </w:pPr>
          <w:hyperlink w:anchor="_Toc4069970" w:history="1">
            <w:r w:rsidR="002D0BDC" w:rsidRPr="00A60D4F">
              <w:rPr>
                <w:rStyle w:val="Hipervnculo"/>
                <w:rFonts w:ascii="Palatino Linotype" w:hAnsi="Palatino Linotype"/>
                <w:b/>
                <w:noProof/>
              </w:rPr>
              <w:t>QUINTO. De la Versión Pública</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_Toc4069970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30</w:t>
            </w:r>
            <w:r w:rsidR="002D0BDC" w:rsidRPr="00A60D4F">
              <w:rPr>
                <w:rFonts w:ascii="Palatino Linotype" w:hAnsi="Palatino Linotype"/>
                <w:noProof/>
                <w:webHidden/>
              </w:rPr>
              <w:fldChar w:fldCharType="end"/>
            </w:r>
          </w:hyperlink>
        </w:p>
        <w:p w14:paraId="549D0389" w14:textId="77777777" w:rsidR="002D0BDC" w:rsidRPr="00A60D4F" w:rsidRDefault="004D1A6F" w:rsidP="00A60D4F">
          <w:pPr>
            <w:pStyle w:val="TDC3"/>
            <w:tabs>
              <w:tab w:val="left" w:pos="1100"/>
              <w:tab w:val="right" w:leader="dot" w:pos="8779"/>
            </w:tabs>
            <w:spacing w:line="360" w:lineRule="auto"/>
            <w:rPr>
              <w:rFonts w:ascii="Palatino Linotype" w:hAnsi="Palatino Linotype"/>
              <w:noProof/>
              <w:lang w:val="es-MX" w:eastAsia="es-MX"/>
            </w:rPr>
          </w:pPr>
          <w:hyperlink w:anchor="_Toc4069971" w:history="1">
            <w:r w:rsidR="002D0BDC" w:rsidRPr="00A60D4F">
              <w:rPr>
                <w:rStyle w:val="Hipervnculo"/>
                <w:rFonts w:ascii="Palatino Linotype" w:hAnsi="Palatino Linotype"/>
                <w:b/>
                <w:noProof/>
              </w:rPr>
              <w:t>a.</w:t>
            </w:r>
            <w:r w:rsidR="002D0BDC" w:rsidRPr="00A60D4F">
              <w:rPr>
                <w:rFonts w:ascii="Palatino Linotype" w:hAnsi="Palatino Linotype"/>
                <w:noProof/>
                <w:lang w:val="es-MX" w:eastAsia="es-MX"/>
              </w:rPr>
              <w:tab/>
            </w:r>
            <w:r w:rsidR="002D0BDC" w:rsidRPr="00A60D4F">
              <w:rPr>
                <w:rStyle w:val="Hipervnculo"/>
                <w:rFonts w:ascii="Palatino Linotype" w:hAnsi="Palatino Linotype"/>
                <w:b/>
                <w:noProof/>
              </w:rPr>
              <w:t>Requisitos previos.</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_Toc4069971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31</w:t>
            </w:r>
            <w:r w:rsidR="002D0BDC" w:rsidRPr="00A60D4F">
              <w:rPr>
                <w:rFonts w:ascii="Palatino Linotype" w:hAnsi="Palatino Linotype"/>
                <w:noProof/>
                <w:webHidden/>
              </w:rPr>
              <w:fldChar w:fldCharType="end"/>
            </w:r>
          </w:hyperlink>
        </w:p>
        <w:p w14:paraId="269D77B6" w14:textId="77777777" w:rsidR="002D0BDC" w:rsidRPr="00A60D4F" w:rsidRDefault="004D1A6F" w:rsidP="00A60D4F">
          <w:pPr>
            <w:pStyle w:val="TDC3"/>
            <w:tabs>
              <w:tab w:val="left" w:pos="1100"/>
              <w:tab w:val="right" w:leader="dot" w:pos="8779"/>
            </w:tabs>
            <w:spacing w:line="360" w:lineRule="auto"/>
            <w:rPr>
              <w:rFonts w:ascii="Palatino Linotype" w:hAnsi="Palatino Linotype"/>
              <w:noProof/>
              <w:lang w:val="es-MX" w:eastAsia="es-MX"/>
            </w:rPr>
          </w:pPr>
          <w:hyperlink w:anchor="_Toc4069972" w:history="1">
            <w:r w:rsidR="002D0BDC" w:rsidRPr="00A60D4F">
              <w:rPr>
                <w:rStyle w:val="Hipervnculo"/>
                <w:rFonts w:ascii="Palatino Linotype" w:hAnsi="Palatino Linotype"/>
                <w:b/>
                <w:noProof/>
              </w:rPr>
              <w:t>b.</w:t>
            </w:r>
            <w:r w:rsidR="002D0BDC" w:rsidRPr="00A60D4F">
              <w:rPr>
                <w:rFonts w:ascii="Palatino Linotype" w:hAnsi="Palatino Linotype"/>
                <w:noProof/>
                <w:lang w:val="es-MX" w:eastAsia="es-MX"/>
              </w:rPr>
              <w:tab/>
            </w:r>
            <w:r w:rsidR="002D0BDC" w:rsidRPr="00A60D4F">
              <w:rPr>
                <w:rStyle w:val="Hipervnculo"/>
                <w:rFonts w:ascii="Palatino Linotype" w:hAnsi="Palatino Linotype"/>
                <w:b/>
                <w:noProof/>
              </w:rPr>
              <w:t>Supuesto de clasificación.</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_Toc4069972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32</w:t>
            </w:r>
            <w:r w:rsidR="002D0BDC" w:rsidRPr="00A60D4F">
              <w:rPr>
                <w:rFonts w:ascii="Palatino Linotype" w:hAnsi="Palatino Linotype"/>
                <w:noProof/>
                <w:webHidden/>
              </w:rPr>
              <w:fldChar w:fldCharType="end"/>
            </w:r>
          </w:hyperlink>
        </w:p>
        <w:p w14:paraId="02064BE6" w14:textId="77777777" w:rsidR="002D0BDC" w:rsidRPr="00A60D4F" w:rsidRDefault="004D1A6F" w:rsidP="00A60D4F">
          <w:pPr>
            <w:pStyle w:val="TDC3"/>
            <w:tabs>
              <w:tab w:val="left" w:pos="880"/>
              <w:tab w:val="right" w:leader="dot" w:pos="8779"/>
            </w:tabs>
            <w:spacing w:line="360" w:lineRule="auto"/>
            <w:rPr>
              <w:rFonts w:ascii="Palatino Linotype" w:hAnsi="Palatino Linotype"/>
              <w:noProof/>
              <w:lang w:val="es-MX" w:eastAsia="es-MX"/>
            </w:rPr>
          </w:pPr>
          <w:hyperlink w:anchor="_Toc4069973" w:history="1">
            <w:r w:rsidR="002D0BDC" w:rsidRPr="00A60D4F">
              <w:rPr>
                <w:rStyle w:val="Hipervnculo"/>
                <w:rFonts w:ascii="Palatino Linotype" w:hAnsi="Palatino Linotype"/>
                <w:b/>
                <w:noProof/>
              </w:rPr>
              <w:t>c.</w:t>
            </w:r>
            <w:r w:rsidR="002D0BDC" w:rsidRPr="00A60D4F">
              <w:rPr>
                <w:rFonts w:ascii="Palatino Linotype" w:hAnsi="Palatino Linotype"/>
                <w:noProof/>
                <w:lang w:val="es-MX" w:eastAsia="es-MX"/>
              </w:rPr>
              <w:tab/>
            </w:r>
            <w:r w:rsidR="002D0BDC" w:rsidRPr="00A60D4F">
              <w:rPr>
                <w:rStyle w:val="Hipervnculo"/>
                <w:rFonts w:ascii="Palatino Linotype" w:hAnsi="Palatino Linotype"/>
                <w:b/>
                <w:noProof/>
              </w:rPr>
              <w:t>La intervención del Comité de Transparencia.</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_Toc4069973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35</w:t>
            </w:r>
            <w:r w:rsidR="002D0BDC" w:rsidRPr="00A60D4F">
              <w:rPr>
                <w:rFonts w:ascii="Palatino Linotype" w:hAnsi="Palatino Linotype"/>
                <w:noProof/>
                <w:webHidden/>
              </w:rPr>
              <w:fldChar w:fldCharType="end"/>
            </w:r>
          </w:hyperlink>
        </w:p>
        <w:p w14:paraId="469A74AC" w14:textId="77777777" w:rsidR="002D0BDC" w:rsidRPr="00A60D4F" w:rsidRDefault="004D1A6F" w:rsidP="00A60D4F">
          <w:pPr>
            <w:pStyle w:val="TDC1"/>
            <w:spacing w:line="360" w:lineRule="auto"/>
            <w:rPr>
              <w:rFonts w:ascii="Palatino Linotype" w:hAnsi="Palatino Linotype"/>
              <w:noProof/>
              <w:lang w:val="es-MX" w:eastAsia="es-MX"/>
            </w:rPr>
          </w:pPr>
          <w:hyperlink w:anchor="_Toc4069974" w:history="1">
            <w:r w:rsidR="002D0BDC" w:rsidRPr="00A60D4F">
              <w:rPr>
                <w:rStyle w:val="Hipervnculo"/>
                <w:rFonts w:ascii="Palatino Linotype" w:eastAsia="Calibri" w:hAnsi="Palatino Linotype"/>
                <w:b/>
                <w:noProof/>
                <w:lang w:val="es-ES"/>
              </w:rPr>
              <w:t>R E S O L U T I V O S</w:t>
            </w:r>
            <w:r w:rsidR="002D0BDC" w:rsidRPr="00A60D4F">
              <w:rPr>
                <w:rFonts w:ascii="Palatino Linotype" w:hAnsi="Palatino Linotype"/>
                <w:noProof/>
                <w:webHidden/>
              </w:rPr>
              <w:tab/>
            </w:r>
            <w:r w:rsidR="002D0BDC" w:rsidRPr="00A60D4F">
              <w:rPr>
                <w:rFonts w:ascii="Palatino Linotype" w:hAnsi="Palatino Linotype"/>
                <w:noProof/>
                <w:webHidden/>
              </w:rPr>
              <w:fldChar w:fldCharType="begin"/>
            </w:r>
            <w:r w:rsidR="002D0BDC" w:rsidRPr="00A60D4F">
              <w:rPr>
                <w:rFonts w:ascii="Palatino Linotype" w:hAnsi="Palatino Linotype"/>
                <w:noProof/>
                <w:webHidden/>
              </w:rPr>
              <w:instrText xml:space="preserve"> PAGEREF _Toc4069974 \h </w:instrText>
            </w:r>
            <w:r w:rsidR="002D0BDC" w:rsidRPr="00A60D4F">
              <w:rPr>
                <w:rFonts w:ascii="Palatino Linotype" w:hAnsi="Palatino Linotype"/>
                <w:noProof/>
                <w:webHidden/>
              </w:rPr>
            </w:r>
            <w:r w:rsidR="002D0BDC" w:rsidRPr="00A60D4F">
              <w:rPr>
                <w:rFonts w:ascii="Palatino Linotype" w:hAnsi="Palatino Linotype"/>
                <w:noProof/>
                <w:webHidden/>
              </w:rPr>
              <w:fldChar w:fldCharType="separate"/>
            </w:r>
            <w:r w:rsidR="008E3445">
              <w:rPr>
                <w:rFonts w:ascii="Palatino Linotype" w:hAnsi="Palatino Linotype"/>
                <w:noProof/>
                <w:webHidden/>
              </w:rPr>
              <w:t>42</w:t>
            </w:r>
            <w:r w:rsidR="002D0BDC" w:rsidRPr="00A60D4F">
              <w:rPr>
                <w:rFonts w:ascii="Palatino Linotype" w:hAnsi="Palatino Linotype"/>
                <w:noProof/>
                <w:webHidden/>
              </w:rPr>
              <w:fldChar w:fldCharType="end"/>
            </w:r>
          </w:hyperlink>
        </w:p>
        <w:p w14:paraId="72AA7387" w14:textId="4F30E5AB" w:rsidR="00DF1386" w:rsidRPr="00A60D4F" w:rsidRDefault="00DF1386" w:rsidP="00A60D4F">
          <w:pPr>
            <w:spacing w:line="360" w:lineRule="auto"/>
            <w:rPr>
              <w:rFonts w:ascii="Palatino Linotype" w:hAnsi="Palatino Linotype"/>
            </w:rPr>
          </w:pPr>
          <w:r w:rsidRPr="00A60D4F">
            <w:rPr>
              <w:rFonts w:ascii="Palatino Linotype" w:hAnsi="Palatino Linotype"/>
              <w:b/>
              <w:bCs/>
              <w:lang w:val="es-ES"/>
            </w:rPr>
            <w:fldChar w:fldCharType="end"/>
          </w:r>
        </w:p>
      </w:sdtContent>
    </w:sdt>
    <w:p w14:paraId="77FCB383" w14:textId="77777777" w:rsidR="00A60D4F" w:rsidRPr="00A60D4F" w:rsidRDefault="00A60D4F" w:rsidP="00A60D4F">
      <w:pPr>
        <w:spacing w:line="360" w:lineRule="auto"/>
        <w:jc w:val="both"/>
        <w:rPr>
          <w:rFonts w:ascii="Palatino Linotype" w:hAnsi="Palatino Linotype"/>
        </w:rPr>
      </w:pPr>
    </w:p>
    <w:p w14:paraId="73F7F940" w14:textId="696E8349" w:rsidR="00662C69" w:rsidRPr="00A60D4F" w:rsidRDefault="009B11D6" w:rsidP="00A60D4F">
      <w:pPr>
        <w:spacing w:line="360" w:lineRule="auto"/>
        <w:jc w:val="both"/>
        <w:rPr>
          <w:rFonts w:ascii="Palatino Linotype" w:hAnsi="Palatino Linotype"/>
          <w:highlight w:val="yellow"/>
        </w:rPr>
      </w:pPr>
      <w:r w:rsidRPr="00A60D4F">
        <w:rPr>
          <w:rFonts w:ascii="Palatino Linotype" w:hAnsi="Palatino Linotype"/>
        </w:rPr>
        <w:lastRenderedPageBreak/>
        <w:t>R</w:t>
      </w:r>
      <w:r w:rsidR="00662C69" w:rsidRPr="00A60D4F">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A60D4F">
        <w:rPr>
          <w:rFonts w:ascii="Palatino Linotype" w:hAnsi="Palatino Linotype"/>
        </w:rPr>
        <w:t xml:space="preserve"> fecha</w:t>
      </w:r>
      <w:r w:rsidR="00662C69" w:rsidRPr="00A60D4F">
        <w:rPr>
          <w:rFonts w:ascii="Palatino Linotype" w:hAnsi="Palatino Linotype"/>
        </w:rPr>
        <w:t xml:space="preserve"> </w:t>
      </w:r>
      <w:r w:rsidR="00B603A4">
        <w:rPr>
          <w:rFonts w:ascii="Palatino Linotype" w:hAnsi="Palatino Linotype"/>
        </w:rPr>
        <w:t>veintiséis</w:t>
      </w:r>
      <w:r w:rsidR="004D5424" w:rsidRPr="00A60D4F">
        <w:rPr>
          <w:rFonts w:ascii="Palatino Linotype" w:hAnsi="Palatino Linotype"/>
        </w:rPr>
        <w:t xml:space="preserve"> </w:t>
      </w:r>
      <w:r w:rsidR="00662C69" w:rsidRPr="00A60D4F">
        <w:rPr>
          <w:rFonts w:ascii="Palatino Linotype" w:hAnsi="Palatino Linotype"/>
        </w:rPr>
        <w:t>(</w:t>
      </w:r>
      <w:r w:rsidR="00D7565C" w:rsidRPr="00A60D4F">
        <w:rPr>
          <w:rFonts w:ascii="Palatino Linotype" w:hAnsi="Palatino Linotype"/>
        </w:rPr>
        <w:t>2</w:t>
      </w:r>
      <w:r w:rsidR="00A60D4F">
        <w:rPr>
          <w:rFonts w:ascii="Palatino Linotype" w:hAnsi="Palatino Linotype"/>
        </w:rPr>
        <w:t>6</w:t>
      </w:r>
      <w:r w:rsidR="00662C69" w:rsidRPr="00A60D4F">
        <w:rPr>
          <w:rFonts w:ascii="Palatino Linotype" w:hAnsi="Palatino Linotype"/>
        </w:rPr>
        <w:t xml:space="preserve">) de </w:t>
      </w:r>
      <w:r w:rsidR="005D3BEB" w:rsidRPr="00A60D4F">
        <w:rPr>
          <w:rFonts w:ascii="Palatino Linotype" w:hAnsi="Palatino Linotype"/>
        </w:rPr>
        <w:t>marzo</w:t>
      </w:r>
      <w:r w:rsidR="00B81907" w:rsidRPr="00A60D4F">
        <w:rPr>
          <w:rFonts w:ascii="Palatino Linotype" w:hAnsi="Palatino Linotype"/>
        </w:rPr>
        <w:t xml:space="preserve"> </w:t>
      </w:r>
      <w:r w:rsidR="00CD4FB6" w:rsidRPr="00A60D4F">
        <w:rPr>
          <w:rFonts w:ascii="Palatino Linotype" w:hAnsi="Palatino Linotype"/>
        </w:rPr>
        <w:t>de dos mil diecinueve</w:t>
      </w:r>
      <w:r w:rsidR="00863ACE" w:rsidRPr="00A60D4F">
        <w:rPr>
          <w:rFonts w:ascii="Palatino Linotype" w:hAnsi="Palatino Linotype"/>
        </w:rPr>
        <w:t>.</w:t>
      </w:r>
      <w:r w:rsidR="00A67C95" w:rsidRPr="00A60D4F">
        <w:rPr>
          <w:rFonts w:ascii="Palatino Linotype" w:hAnsi="Palatino Linotype"/>
        </w:rPr>
        <w:t xml:space="preserve"> </w:t>
      </w:r>
    </w:p>
    <w:p w14:paraId="3CDD0198" w14:textId="77777777" w:rsidR="0016091E" w:rsidRPr="00A60D4F" w:rsidRDefault="0016091E" w:rsidP="00A60D4F">
      <w:pPr>
        <w:spacing w:line="360" w:lineRule="auto"/>
        <w:jc w:val="both"/>
        <w:rPr>
          <w:rFonts w:ascii="Palatino Linotype" w:hAnsi="Palatino Linotype"/>
          <w:highlight w:val="yellow"/>
        </w:rPr>
      </w:pPr>
    </w:p>
    <w:p w14:paraId="02C1324E" w14:textId="244B0670" w:rsidR="00662C69" w:rsidRPr="00A60D4F" w:rsidRDefault="00662C69" w:rsidP="00A60D4F">
      <w:pPr>
        <w:spacing w:line="360" w:lineRule="auto"/>
        <w:jc w:val="both"/>
        <w:rPr>
          <w:rFonts w:ascii="Palatino Linotype" w:hAnsi="Palatino Linotype"/>
        </w:rPr>
      </w:pPr>
      <w:r w:rsidRPr="00A60D4F">
        <w:rPr>
          <w:rFonts w:ascii="Palatino Linotype" w:hAnsi="Palatino Linotype"/>
          <w:b/>
        </w:rPr>
        <w:t>VISTO</w:t>
      </w:r>
      <w:r w:rsidRPr="00A60D4F">
        <w:rPr>
          <w:rFonts w:ascii="Palatino Linotype" w:hAnsi="Palatino Linotype"/>
        </w:rPr>
        <w:t xml:space="preserve"> el expediente electrónico formado con motivo del recurso de revisión </w:t>
      </w:r>
      <w:r w:rsidR="00DF56FA" w:rsidRPr="00A60D4F">
        <w:rPr>
          <w:rFonts w:ascii="Palatino Linotype" w:hAnsi="Palatino Linotype" w:cs="Arial"/>
          <w:b/>
          <w:bCs/>
        </w:rPr>
        <w:t>0</w:t>
      </w:r>
      <w:r w:rsidR="00DE6CAB" w:rsidRPr="00A60D4F">
        <w:rPr>
          <w:rFonts w:ascii="Palatino Linotype" w:hAnsi="Palatino Linotype" w:cs="Arial"/>
          <w:b/>
          <w:bCs/>
        </w:rPr>
        <w:t>0368</w:t>
      </w:r>
      <w:r w:rsidR="0003063D" w:rsidRPr="00A60D4F">
        <w:rPr>
          <w:rFonts w:ascii="Palatino Linotype" w:hAnsi="Palatino Linotype" w:cs="Arial"/>
          <w:b/>
          <w:bCs/>
        </w:rPr>
        <w:t>/INFOEM/IP/RR/201</w:t>
      </w:r>
      <w:r w:rsidR="005D3BEB" w:rsidRPr="00A60D4F">
        <w:rPr>
          <w:rFonts w:ascii="Palatino Linotype" w:hAnsi="Palatino Linotype" w:cs="Arial"/>
          <w:b/>
          <w:bCs/>
        </w:rPr>
        <w:t>9</w:t>
      </w:r>
      <w:r w:rsidRPr="00A60D4F">
        <w:rPr>
          <w:rFonts w:ascii="Palatino Linotype" w:hAnsi="Palatino Linotype" w:cs="Arial"/>
          <w:b/>
          <w:bCs/>
        </w:rPr>
        <w:t xml:space="preserve">, </w:t>
      </w:r>
      <w:r w:rsidRPr="00A60D4F">
        <w:rPr>
          <w:rFonts w:ascii="Palatino Linotype" w:hAnsi="Palatino Linotype"/>
        </w:rPr>
        <w:t xml:space="preserve">promovido por </w:t>
      </w:r>
      <w:r w:rsidR="009458D6" w:rsidRPr="009458D6">
        <w:rPr>
          <w:rFonts w:ascii="Palatino Linotype" w:hAnsi="Palatino Linotype"/>
          <w:b/>
          <w:highlight w:val="black"/>
        </w:rPr>
        <w:t>--------------------------------</w:t>
      </w:r>
      <w:r w:rsidR="00DE6CAB" w:rsidRPr="009458D6">
        <w:rPr>
          <w:rFonts w:ascii="Palatino Linotype" w:hAnsi="Palatino Linotype"/>
          <w:b/>
          <w:highlight w:val="black"/>
        </w:rPr>
        <w:t xml:space="preserve"> </w:t>
      </w:r>
      <w:r w:rsidR="009458D6" w:rsidRPr="009458D6">
        <w:rPr>
          <w:rFonts w:ascii="Palatino Linotype" w:hAnsi="Palatino Linotype"/>
          <w:b/>
          <w:highlight w:val="black"/>
        </w:rPr>
        <w:t>-------------------------------------</w:t>
      </w:r>
      <w:r w:rsidR="00DE6CAB" w:rsidRPr="00A60D4F">
        <w:rPr>
          <w:rFonts w:ascii="Palatino Linotype" w:hAnsi="Palatino Linotype"/>
          <w:b/>
        </w:rPr>
        <w:t xml:space="preserve">  </w:t>
      </w:r>
      <w:r w:rsidRPr="00A60D4F">
        <w:rPr>
          <w:rFonts w:ascii="Palatino Linotype" w:hAnsi="Palatino Linotype" w:cs="Arial"/>
        </w:rPr>
        <w:t xml:space="preserve">en su </w:t>
      </w:r>
      <w:r w:rsidR="00D83C17" w:rsidRPr="00A60D4F">
        <w:rPr>
          <w:rFonts w:ascii="Palatino Linotype" w:hAnsi="Palatino Linotype" w:cs="Arial"/>
        </w:rPr>
        <w:t>calidad</w:t>
      </w:r>
      <w:r w:rsidRPr="00A60D4F">
        <w:rPr>
          <w:rFonts w:ascii="Palatino Linotype" w:hAnsi="Palatino Linotype" w:cs="Arial"/>
        </w:rPr>
        <w:t xml:space="preserve"> de </w:t>
      </w:r>
      <w:r w:rsidRPr="00A60D4F">
        <w:rPr>
          <w:rFonts w:ascii="Palatino Linotype" w:hAnsi="Palatino Linotype" w:cs="Arial"/>
          <w:b/>
        </w:rPr>
        <w:t>RECURRENTE</w:t>
      </w:r>
      <w:r w:rsidR="00BE236A" w:rsidRPr="00A60D4F">
        <w:rPr>
          <w:rFonts w:ascii="Palatino Linotype" w:hAnsi="Palatino Linotype" w:cs="Arial"/>
        </w:rPr>
        <w:t>,</w:t>
      </w:r>
      <w:r w:rsidR="007716C6" w:rsidRPr="00A60D4F">
        <w:rPr>
          <w:rFonts w:ascii="Palatino Linotype" w:hAnsi="Palatino Linotype" w:cs="Arial"/>
        </w:rPr>
        <w:t xml:space="preserve"> en contra de la </w:t>
      </w:r>
      <w:r w:rsidR="005F0167" w:rsidRPr="00A60D4F">
        <w:rPr>
          <w:rFonts w:ascii="Palatino Linotype" w:hAnsi="Palatino Linotype" w:cs="Arial"/>
        </w:rPr>
        <w:t>r</w:t>
      </w:r>
      <w:r w:rsidR="009453DB" w:rsidRPr="00A60D4F">
        <w:rPr>
          <w:rFonts w:ascii="Palatino Linotype" w:hAnsi="Palatino Linotype" w:cs="Arial"/>
        </w:rPr>
        <w:t>espuesta</w:t>
      </w:r>
      <w:r w:rsidR="00FE1F87" w:rsidRPr="00A60D4F">
        <w:rPr>
          <w:rFonts w:ascii="Palatino Linotype" w:hAnsi="Palatino Linotype" w:cs="Arial"/>
        </w:rPr>
        <w:t xml:space="preserve"> de</w:t>
      </w:r>
      <w:r w:rsidR="004D5424" w:rsidRPr="00A60D4F">
        <w:rPr>
          <w:rFonts w:ascii="Palatino Linotype" w:hAnsi="Palatino Linotype" w:cs="Arial"/>
        </w:rPr>
        <w:t xml:space="preserve">l </w:t>
      </w:r>
      <w:r w:rsidR="00893E11" w:rsidRPr="00A60D4F">
        <w:rPr>
          <w:rFonts w:ascii="Palatino Linotype" w:hAnsi="Palatino Linotype" w:cs="Arial"/>
          <w:b/>
        </w:rPr>
        <w:t xml:space="preserve">Ayuntamiento de </w:t>
      </w:r>
      <w:proofErr w:type="spellStart"/>
      <w:r w:rsidR="00DE6CAB" w:rsidRPr="00A60D4F">
        <w:rPr>
          <w:rFonts w:ascii="Palatino Linotype" w:hAnsi="Palatino Linotype" w:cs="Arial"/>
          <w:b/>
        </w:rPr>
        <w:t>Otzolotepec</w:t>
      </w:r>
      <w:proofErr w:type="spellEnd"/>
      <w:r w:rsidR="007237BF" w:rsidRPr="00A60D4F">
        <w:rPr>
          <w:rFonts w:ascii="Palatino Linotype" w:hAnsi="Palatino Linotype" w:cs="Arial"/>
        </w:rPr>
        <w:t>,</w:t>
      </w:r>
      <w:r w:rsidR="0036073F" w:rsidRPr="00A60D4F">
        <w:rPr>
          <w:rFonts w:ascii="Palatino Linotype" w:hAnsi="Palatino Linotype"/>
          <w:b/>
        </w:rPr>
        <w:t xml:space="preserve"> </w:t>
      </w:r>
      <w:r w:rsidRPr="00A60D4F">
        <w:rPr>
          <w:rFonts w:ascii="Palatino Linotype" w:hAnsi="Palatino Linotype"/>
        </w:rPr>
        <w:t>en lo sucesivo el</w:t>
      </w:r>
      <w:r w:rsidRPr="00A60D4F">
        <w:rPr>
          <w:rFonts w:ascii="Palatino Linotype" w:hAnsi="Palatino Linotype"/>
          <w:b/>
        </w:rPr>
        <w:t xml:space="preserve"> SUJETO OBLIGADO, </w:t>
      </w:r>
      <w:r w:rsidRPr="00A60D4F">
        <w:rPr>
          <w:rFonts w:ascii="Palatino Linotype" w:hAnsi="Palatino Linotype"/>
        </w:rPr>
        <w:t>se procede a dictar la presente resolución, con base en los siguientes:</w:t>
      </w:r>
    </w:p>
    <w:p w14:paraId="0592E8EF" w14:textId="77777777" w:rsidR="0016091E" w:rsidRPr="00A60D4F" w:rsidRDefault="0016091E" w:rsidP="00A60D4F">
      <w:pPr>
        <w:spacing w:line="360" w:lineRule="auto"/>
        <w:jc w:val="both"/>
        <w:rPr>
          <w:rFonts w:ascii="Palatino Linotype" w:hAnsi="Palatino Linotype" w:cs="Arial"/>
          <w:b/>
          <w:bCs/>
        </w:rPr>
      </w:pPr>
    </w:p>
    <w:p w14:paraId="769E1410" w14:textId="5740327F" w:rsidR="00587366" w:rsidRPr="00A60D4F" w:rsidRDefault="00662C69" w:rsidP="00A60D4F">
      <w:pPr>
        <w:pStyle w:val="Ttulo1"/>
        <w:spacing w:before="0" w:line="360" w:lineRule="auto"/>
        <w:jc w:val="center"/>
        <w:rPr>
          <w:rFonts w:ascii="Palatino Linotype" w:hAnsi="Palatino Linotype"/>
          <w:b/>
          <w:color w:val="auto"/>
          <w:sz w:val="24"/>
          <w:szCs w:val="24"/>
        </w:rPr>
      </w:pPr>
      <w:bookmarkStart w:id="1" w:name="_Toc4069961"/>
      <w:r w:rsidRPr="00A60D4F">
        <w:rPr>
          <w:rFonts w:ascii="Palatino Linotype" w:hAnsi="Palatino Linotype"/>
          <w:b/>
          <w:color w:val="auto"/>
          <w:sz w:val="24"/>
          <w:szCs w:val="24"/>
        </w:rPr>
        <w:t>ANTECEDENTES</w:t>
      </w:r>
      <w:bookmarkEnd w:id="1"/>
    </w:p>
    <w:p w14:paraId="1FB60AE9" w14:textId="38F94F07" w:rsidR="00DB4BEF" w:rsidRPr="00A60D4F" w:rsidRDefault="001648EE" w:rsidP="00A60D4F">
      <w:pPr>
        <w:pStyle w:val="Prrafodelista"/>
        <w:numPr>
          <w:ilvl w:val="0"/>
          <w:numId w:val="1"/>
        </w:numPr>
        <w:spacing w:line="360" w:lineRule="auto"/>
        <w:ind w:left="0" w:firstLine="0"/>
        <w:jc w:val="both"/>
        <w:rPr>
          <w:rFonts w:ascii="Palatino Linotype" w:eastAsia="Calibri" w:hAnsi="Palatino Linotype" w:cs="Arial"/>
          <w:lang w:val="es-ES"/>
        </w:rPr>
      </w:pPr>
      <w:r w:rsidRPr="00A60D4F">
        <w:rPr>
          <w:rFonts w:ascii="Palatino Linotype" w:eastAsia="Calibri" w:hAnsi="Palatino Linotype" w:cs="Arial"/>
          <w:lang w:val="es-ES"/>
        </w:rPr>
        <w:t xml:space="preserve">El día </w:t>
      </w:r>
      <w:r w:rsidR="00DE6CAB" w:rsidRPr="00A60D4F">
        <w:rPr>
          <w:rFonts w:ascii="Palatino Linotype" w:eastAsia="Calibri" w:hAnsi="Palatino Linotype" w:cs="Arial"/>
          <w:lang w:val="es-ES"/>
        </w:rPr>
        <w:t>ocho</w:t>
      </w:r>
      <w:r w:rsidR="00DF56FA" w:rsidRPr="00A60D4F">
        <w:rPr>
          <w:rFonts w:ascii="Palatino Linotype" w:eastAsia="Calibri" w:hAnsi="Palatino Linotype" w:cs="Arial"/>
          <w:lang w:val="es-ES"/>
        </w:rPr>
        <w:t xml:space="preserve"> </w:t>
      </w:r>
      <w:r w:rsidR="00A13811" w:rsidRPr="00A60D4F">
        <w:rPr>
          <w:rFonts w:ascii="Palatino Linotype" w:eastAsia="Calibri" w:hAnsi="Palatino Linotype" w:cs="Arial"/>
          <w:lang w:val="es-ES"/>
        </w:rPr>
        <w:t>(</w:t>
      </w:r>
      <w:r w:rsidR="00DE6CAB" w:rsidRPr="00A60D4F">
        <w:rPr>
          <w:rFonts w:ascii="Palatino Linotype" w:eastAsia="Calibri" w:hAnsi="Palatino Linotype" w:cs="Arial"/>
          <w:lang w:val="es-ES"/>
        </w:rPr>
        <w:t>8</w:t>
      </w:r>
      <w:r w:rsidR="00A13811" w:rsidRPr="00A60D4F">
        <w:rPr>
          <w:rFonts w:ascii="Palatino Linotype" w:eastAsia="Calibri" w:hAnsi="Palatino Linotype" w:cs="Arial"/>
          <w:lang w:val="es-ES"/>
        </w:rPr>
        <w:t xml:space="preserve">) de </w:t>
      </w:r>
      <w:r w:rsidR="00D7565C" w:rsidRPr="00A60D4F">
        <w:rPr>
          <w:rFonts w:ascii="Palatino Linotype" w:eastAsia="Calibri" w:hAnsi="Palatino Linotype" w:cs="Arial"/>
          <w:lang w:val="es-ES"/>
        </w:rPr>
        <w:t>enero</w:t>
      </w:r>
      <w:r w:rsidR="00EF13C1" w:rsidRPr="00A60D4F">
        <w:rPr>
          <w:rFonts w:ascii="Palatino Linotype" w:eastAsia="Calibri" w:hAnsi="Palatino Linotype" w:cs="Arial"/>
          <w:lang w:val="es-ES"/>
        </w:rPr>
        <w:t xml:space="preserve"> </w:t>
      </w:r>
      <w:r w:rsidR="00AB274F" w:rsidRPr="00A60D4F">
        <w:rPr>
          <w:rFonts w:ascii="Palatino Linotype" w:eastAsia="Calibri" w:hAnsi="Palatino Linotype" w:cs="Arial"/>
          <w:lang w:val="es-ES"/>
        </w:rPr>
        <w:t xml:space="preserve">de </w:t>
      </w:r>
      <w:r w:rsidR="00DB4BEF" w:rsidRPr="00A60D4F">
        <w:rPr>
          <w:rFonts w:ascii="Palatino Linotype" w:eastAsia="Calibri" w:hAnsi="Palatino Linotype" w:cs="Arial"/>
          <w:lang w:val="es-ES"/>
        </w:rPr>
        <w:t xml:space="preserve">dos mil </w:t>
      </w:r>
      <w:r w:rsidR="008F2C40" w:rsidRPr="00A60D4F">
        <w:rPr>
          <w:rFonts w:ascii="Palatino Linotype" w:eastAsia="Calibri" w:hAnsi="Palatino Linotype" w:cs="Arial"/>
          <w:lang w:val="es-ES"/>
        </w:rPr>
        <w:t>dieci</w:t>
      </w:r>
      <w:r w:rsidR="00D7565C" w:rsidRPr="00A60D4F">
        <w:rPr>
          <w:rFonts w:ascii="Palatino Linotype" w:eastAsia="Calibri" w:hAnsi="Palatino Linotype" w:cs="Arial"/>
          <w:lang w:val="es-ES"/>
        </w:rPr>
        <w:t>nueve</w:t>
      </w:r>
      <w:r w:rsidR="00DB4BEF" w:rsidRPr="00A60D4F">
        <w:rPr>
          <w:rFonts w:ascii="Palatino Linotype" w:eastAsia="Calibri" w:hAnsi="Palatino Linotype" w:cs="Arial"/>
          <w:lang w:val="es-ES"/>
        </w:rPr>
        <w:t>,</w:t>
      </w:r>
      <w:r w:rsidR="00DB4BEF" w:rsidRPr="00A60D4F">
        <w:rPr>
          <w:rFonts w:ascii="Palatino Linotype" w:eastAsia="Calibri" w:hAnsi="Palatino Linotype" w:cs="Times New Roman"/>
          <w:lang w:val="es-ES"/>
        </w:rPr>
        <w:t xml:space="preserve"> </w:t>
      </w:r>
      <w:r w:rsidR="009458D6" w:rsidRPr="009458D6">
        <w:rPr>
          <w:rFonts w:ascii="Palatino Linotype" w:hAnsi="Palatino Linotype"/>
          <w:b/>
          <w:highlight w:val="black"/>
        </w:rPr>
        <w:t>------------------------------</w:t>
      </w:r>
      <w:r w:rsidR="00DE6CAB" w:rsidRPr="009458D6">
        <w:rPr>
          <w:rFonts w:ascii="Palatino Linotype" w:hAnsi="Palatino Linotype"/>
          <w:b/>
          <w:highlight w:val="black"/>
        </w:rPr>
        <w:t xml:space="preserve"> </w:t>
      </w:r>
      <w:r w:rsidR="009458D6" w:rsidRPr="009458D6">
        <w:rPr>
          <w:rFonts w:ascii="Palatino Linotype" w:hAnsi="Palatino Linotype"/>
          <w:b/>
          <w:highlight w:val="black"/>
        </w:rPr>
        <w:t>-----------------------------</w:t>
      </w:r>
      <w:r w:rsidR="00DE6CAB" w:rsidRPr="00A60D4F">
        <w:rPr>
          <w:rFonts w:ascii="Palatino Linotype" w:hAnsi="Palatino Linotype"/>
          <w:b/>
        </w:rPr>
        <w:t xml:space="preserve">  </w:t>
      </w:r>
      <w:r w:rsidR="00FB2648" w:rsidRPr="00A60D4F">
        <w:rPr>
          <w:rFonts w:ascii="Palatino Linotype" w:hAnsi="Palatino Linotype"/>
        </w:rPr>
        <w:t>presentó</w:t>
      </w:r>
      <w:r w:rsidR="00C9545D" w:rsidRPr="00A60D4F">
        <w:rPr>
          <w:rFonts w:ascii="Palatino Linotype" w:hAnsi="Palatino Linotype"/>
          <w:b/>
        </w:rPr>
        <w:t xml:space="preserve"> </w:t>
      </w:r>
      <w:r w:rsidR="003116A6" w:rsidRPr="00A60D4F">
        <w:rPr>
          <w:rFonts w:ascii="Palatino Linotype" w:eastAsia="Calibri" w:hAnsi="Palatino Linotype" w:cs="Arial"/>
          <w:lang w:val="es-ES"/>
        </w:rPr>
        <w:t xml:space="preserve">ante el </w:t>
      </w:r>
      <w:r w:rsidR="003116A6" w:rsidRPr="00A60D4F">
        <w:rPr>
          <w:rFonts w:ascii="Palatino Linotype" w:eastAsia="Calibri" w:hAnsi="Palatino Linotype" w:cs="Arial"/>
          <w:b/>
          <w:lang w:val="es-ES"/>
        </w:rPr>
        <w:t>SUJETO OBLIGADO</w:t>
      </w:r>
      <w:r w:rsidR="003116A6" w:rsidRPr="00A60D4F">
        <w:rPr>
          <w:rFonts w:ascii="Palatino Linotype" w:eastAsia="Calibri" w:hAnsi="Palatino Linotype" w:cs="Arial"/>
        </w:rPr>
        <w:t xml:space="preserve"> vía</w:t>
      </w:r>
      <w:r w:rsidR="00DB4BEF" w:rsidRPr="00A60D4F">
        <w:rPr>
          <w:rFonts w:ascii="Palatino Linotype" w:eastAsia="Calibri" w:hAnsi="Palatino Linotype" w:cs="Arial"/>
        </w:rPr>
        <w:t xml:space="preserve"> </w:t>
      </w:r>
      <w:r w:rsidR="00DB4BEF" w:rsidRPr="00A60D4F">
        <w:rPr>
          <w:rFonts w:ascii="Palatino Linotype" w:eastAsia="Calibri" w:hAnsi="Palatino Linotype" w:cs="Arial"/>
          <w:lang w:val="es-ES"/>
        </w:rPr>
        <w:t xml:space="preserve">Sistema de Acceso a la Información Mexiquense </w:t>
      </w:r>
      <w:r w:rsidR="00FB2648" w:rsidRPr="00A60D4F">
        <w:rPr>
          <w:rFonts w:ascii="Palatino Linotype" w:eastAsia="Calibri" w:hAnsi="Palatino Linotype" w:cs="Arial"/>
          <w:lang w:val="es-ES"/>
        </w:rPr>
        <w:t>(</w:t>
      </w:r>
      <w:r w:rsidR="00DB4BEF" w:rsidRPr="00A60D4F">
        <w:rPr>
          <w:rFonts w:ascii="Palatino Linotype" w:eastAsia="Calibri" w:hAnsi="Palatino Linotype" w:cs="Arial"/>
          <w:b/>
          <w:lang w:val="es-ES"/>
        </w:rPr>
        <w:t>SAIMEX</w:t>
      </w:r>
      <w:r w:rsidR="00FB2648" w:rsidRPr="00A60D4F">
        <w:rPr>
          <w:rFonts w:ascii="Palatino Linotype" w:eastAsia="Calibri" w:hAnsi="Palatino Linotype" w:cs="Arial"/>
          <w:b/>
          <w:lang w:val="es-ES"/>
        </w:rPr>
        <w:t>)</w:t>
      </w:r>
      <w:r w:rsidR="008A66FC" w:rsidRPr="00A60D4F">
        <w:rPr>
          <w:rFonts w:ascii="Palatino Linotype" w:eastAsia="Calibri" w:hAnsi="Palatino Linotype" w:cs="Arial"/>
          <w:lang w:val="es-ES"/>
        </w:rPr>
        <w:t xml:space="preserve"> </w:t>
      </w:r>
      <w:r w:rsidR="00DB4BEF" w:rsidRPr="00A60D4F">
        <w:rPr>
          <w:rFonts w:ascii="Palatino Linotype" w:eastAsia="Calibri" w:hAnsi="Palatino Linotype" w:cs="Arial"/>
          <w:lang w:val="es-ES"/>
        </w:rPr>
        <w:t xml:space="preserve">la solicitud de información pública registrada con el número </w:t>
      </w:r>
      <w:r w:rsidR="00D7565C" w:rsidRPr="00A60D4F">
        <w:rPr>
          <w:rFonts w:ascii="Palatino Linotype" w:hAnsi="Palatino Linotype"/>
          <w:b/>
          <w:bCs/>
        </w:rPr>
        <w:t>0001</w:t>
      </w:r>
      <w:r w:rsidR="00DE6CAB" w:rsidRPr="00A60D4F">
        <w:rPr>
          <w:rFonts w:ascii="Palatino Linotype" w:hAnsi="Palatino Linotype"/>
          <w:b/>
          <w:bCs/>
        </w:rPr>
        <w:t>6</w:t>
      </w:r>
      <w:r w:rsidR="00D7565C" w:rsidRPr="00A60D4F">
        <w:rPr>
          <w:rFonts w:ascii="Palatino Linotype" w:hAnsi="Palatino Linotype"/>
          <w:b/>
          <w:bCs/>
        </w:rPr>
        <w:t>/</w:t>
      </w:r>
      <w:r w:rsidR="00DE6CAB" w:rsidRPr="00A60D4F">
        <w:rPr>
          <w:rFonts w:ascii="Palatino Linotype" w:hAnsi="Palatino Linotype"/>
          <w:b/>
          <w:bCs/>
        </w:rPr>
        <w:t>OTZOLOTE</w:t>
      </w:r>
      <w:r w:rsidR="009B4112" w:rsidRPr="00A60D4F">
        <w:rPr>
          <w:rFonts w:ascii="Palatino Linotype" w:hAnsi="Palatino Linotype"/>
          <w:b/>
          <w:bCs/>
        </w:rPr>
        <w:t>/</w:t>
      </w:r>
      <w:r w:rsidR="00A94951" w:rsidRPr="00A60D4F">
        <w:rPr>
          <w:rFonts w:ascii="Palatino Linotype" w:hAnsi="Palatino Linotype"/>
          <w:b/>
          <w:bCs/>
        </w:rPr>
        <w:t>IP</w:t>
      </w:r>
      <w:r w:rsidR="008E084B" w:rsidRPr="00A60D4F">
        <w:rPr>
          <w:rFonts w:ascii="Palatino Linotype" w:hAnsi="Palatino Linotype"/>
          <w:b/>
          <w:bCs/>
        </w:rPr>
        <w:t>/2019</w:t>
      </w:r>
      <w:r w:rsidR="007173CB" w:rsidRPr="00A60D4F">
        <w:rPr>
          <w:rFonts w:ascii="Palatino Linotype" w:hAnsi="Palatino Linotype"/>
          <w:b/>
          <w:bCs/>
        </w:rPr>
        <w:t>;</w:t>
      </w:r>
      <w:r w:rsidR="00DB4BEF" w:rsidRPr="00A60D4F">
        <w:rPr>
          <w:rFonts w:ascii="Palatino Linotype" w:eastAsia="Calibri" w:hAnsi="Palatino Linotype" w:cs="Arial"/>
          <w:lang w:val="es-ES"/>
        </w:rPr>
        <w:t xml:space="preserve"> mediante </w:t>
      </w:r>
      <w:r w:rsidR="003769A7" w:rsidRPr="00A60D4F">
        <w:rPr>
          <w:rFonts w:ascii="Palatino Linotype" w:eastAsia="Calibri" w:hAnsi="Palatino Linotype" w:cs="Arial"/>
          <w:lang w:val="es-ES"/>
        </w:rPr>
        <w:t>la cual solicitó lo siguiente</w:t>
      </w:r>
      <w:r w:rsidR="00DB4BEF" w:rsidRPr="00A60D4F">
        <w:rPr>
          <w:rFonts w:ascii="Palatino Linotype" w:eastAsia="Calibri" w:hAnsi="Palatino Linotype" w:cs="Arial"/>
          <w:lang w:val="es-ES"/>
        </w:rPr>
        <w:t>:</w:t>
      </w:r>
    </w:p>
    <w:p w14:paraId="23D6E32B" w14:textId="77777777" w:rsidR="0016091E" w:rsidRPr="00A60D4F" w:rsidRDefault="0016091E" w:rsidP="00A60D4F">
      <w:pPr>
        <w:pStyle w:val="Prrafodelista"/>
        <w:spacing w:line="360" w:lineRule="auto"/>
        <w:ind w:left="0"/>
        <w:jc w:val="both"/>
        <w:rPr>
          <w:rFonts w:ascii="Palatino Linotype" w:eastAsia="Calibri" w:hAnsi="Palatino Linotype" w:cs="Arial"/>
          <w:lang w:val="es-ES"/>
        </w:rPr>
      </w:pPr>
    </w:p>
    <w:p w14:paraId="1FACC4E2" w14:textId="0C780834" w:rsidR="005F0167" w:rsidRPr="00A60D4F" w:rsidRDefault="00E76AB6" w:rsidP="00A60D4F">
      <w:pPr>
        <w:spacing w:line="360" w:lineRule="auto"/>
        <w:ind w:left="567" w:right="567"/>
        <w:jc w:val="both"/>
        <w:rPr>
          <w:rFonts w:ascii="Palatino Linotype" w:eastAsia="Times New Roman" w:hAnsi="Palatino Linotype" w:cs="Times New Roman"/>
          <w:i/>
          <w:sz w:val="22"/>
          <w:lang w:val="es-ES"/>
        </w:rPr>
      </w:pPr>
      <w:r w:rsidRPr="00A60D4F">
        <w:rPr>
          <w:rFonts w:ascii="Palatino Linotype" w:eastAsia="Times New Roman" w:hAnsi="Palatino Linotype" w:cs="Times New Roman"/>
          <w:i/>
          <w:sz w:val="22"/>
          <w:lang w:val="es-ES"/>
        </w:rPr>
        <w:t>“</w:t>
      </w:r>
      <w:r w:rsidR="00DE6CAB" w:rsidRPr="00A60D4F">
        <w:rPr>
          <w:rFonts w:ascii="Palatino Linotype" w:eastAsia="Times New Roman" w:hAnsi="Palatino Linotype" w:cs="Times New Roman"/>
          <w:i/>
          <w:sz w:val="22"/>
          <w:lang w:val="es-ES"/>
        </w:rPr>
        <w:t xml:space="preserve">Solicito el nombre de los servidores </w:t>
      </w:r>
      <w:proofErr w:type="spellStart"/>
      <w:r w:rsidR="00DE6CAB" w:rsidRPr="00A60D4F">
        <w:rPr>
          <w:rFonts w:ascii="Palatino Linotype" w:eastAsia="Times New Roman" w:hAnsi="Palatino Linotype" w:cs="Times New Roman"/>
          <w:i/>
          <w:sz w:val="22"/>
          <w:lang w:val="es-ES"/>
        </w:rPr>
        <w:t>publicos</w:t>
      </w:r>
      <w:proofErr w:type="spellEnd"/>
      <w:r w:rsidR="00DE6CAB" w:rsidRPr="00A60D4F">
        <w:rPr>
          <w:rFonts w:ascii="Palatino Linotype" w:eastAsia="Times New Roman" w:hAnsi="Palatino Linotype" w:cs="Times New Roman"/>
          <w:i/>
          <w:sz w:val="22"/>
          <w:lang w:val="es-ES"/>
        </w:rPr>
        <w:t xml:space="preserve"> que fueron despedidos por la </w:t>
      </w:r>
      <w:proofErr w:type="spellStart"/>
      <w:r w:rsidR="00DE6CAB" w:rsidRPr="00A60D4F">
        <w:rPr>
          <w:rFonts w:ascii="Palatino Linotype" w:eastAsia="Times New Roman" w:hAnsi="Palatino Linotype" w:cs="Times New Roman"/>
          <w:i/>
          <w:sz w:val="22"/>
          <w:lang w:val="es-ES"/>
        </w:rPr>
        <w:t>administracion</w:t>
      </w:r>
      <w:proofErr w:type="spellEnd"/>
      <w:r w:rsidR="00DE6CAB" w:rsidRPr="00A60D4F">
        <w:rPr>
          <w:rFonts w:ascii="Palatino Linotype" w:eastAsia="Times New Roman" w:hAnsi="Palatino Linotype" w:cs="Times New Roman"/>
          <w:i/>
          <w:sz w:val="22"/>
          <w:lang w:val="es-ES"/>
        </w:rPr>
        <w:t xml:space="preserve"> 2019-2021 y </w:t>
      </w:r>
      <w:proofErr w:type="spellStart"/>
      <w:r w:rsidR="00DE6CAB" w:rsidRPr="00A60D4F">
        <w:rPr>
          <w:rFonts w:ascii="Palatino Linotype" w:eastAsia="Times New Roman" w:hAnsi="Palatino Linotype" w:cs="Times New Roman"/>
          <w:i/>
          <w:sz w:val="22"/>
          <w:lang w:val="es-ES"/>
        </w:rPr>
        <w:t>cuales</w:t>
      </w:r>
      <w:proofErr w:type="spellEnd"/>
      <w:r w:rsidR="00DE6CAB" w:rsidRPr="00A60D4F">
        <w:rPr>
          <w:rFonts w:ascii="Palatino Linotype" w:eastAsia="Times New Roman" w:hAnsi="Palatino Linotype" w:cs="Times New Roman"/>
          <w:i/>
          <w:sz w:val="22"/>
          <w:lang w:val="es-ES"/>
        </w:rPr>
        <w:t xml:space="preserve"> fueron los montos de su finiquito y/o </w:t>
      </w:r>
      <w:proofErr w:type="spellStart"/>
      <w:r w:rsidR="00DE6CAB" w:rsidRPr="00A60D4F">
        <w:rPr>
          <w:rFonts w:ascii="Palatino Linotype" w:eastAsia="Times New Roman" w:hAnsi="Palatino Linotype" w:cs="Times New Roman"/>
          <w:i/>
          <w:sz w:val="22"/>
          <w:lang w:val="es-ES"/>
        </w:rPr>
        <w:t>liquidacion</w:t>
      </w:r>
      <w:proofErr w:type="spellEnd"/>
      <w:r w:rsidR="00DE6CAB" w:rsidRPr="00A60D4F">
        <w:rPr>
          <w:rFonts w:ascii="Palatino Linotype" w:eastAsia="Times New Roman" w:hAnsi="Palatino Linotype" w:cs="Times New Roman"/>
          <w:i/>
          <w:sz w:val="22"/>
          <w:lang w:val="es-ES"/>
        </w:rPr>
        <w:t xml:space="preserve"> </w:t>
      </w:r>
      <w:proofErr w:type="spellStart"/>
      <w:r w:rsidR="00DE6CAB" w:rsidRPr="00A60D4F">
        <w:rPr>
          <w:rFonts w:ascii="Palatino Linotype" w:eastAsia="Times New Roman" w:hAnsi="Palatino Linotype" w:cs="Times New Roman"/>
          <w:i/>
          <w:sz w:val="22"/>
          <w:lang w:val="es-ES"/>
        </w:rPr>
        <w:t>segun</w:t>
      </w:r>
      <w:proofErr w:type="spellEnd"/>
      <w:r w:rsidR="00DE6CAB" w:rsidRPr="00A60D4F">
        <w:rPr>
          <w:rFonts w:ascii="Palatino Linotype" w:eastAsia="Times New Roman" w:hAnsi="Palatino Linotype" w:cs="Times New Roman"/>
          <w:i/>
          <w:sz w:val="22"/>
          <w:lang w:val="es-ES"/>
        </w:rPr>
        <w:t xml:space="preserve"> sea el caso</w:t>
      </w:r>
      <w:r w:rsidRPr="00A60D4F">
        <w:rPr>
          <w:rFonts w:ascii="Palatino Linotype" w:eastAsia="Times New Roman" w:hAnsi="Palatino Linotype" w:cs="Times New Roman"/>
          <w:i/>
          <w:sz w:val="22"/>
          <w:lang w:val="es-ES"/>
        </w:rPr>
        <w:t>” (</w:t>
      </w:r>
      <w:r w:rsidR="00C83B8D" w:rsidRPr="00A60D4F">
        <w:rPr>
          <w:rFonts w:ascii="Palatino Linotype" w:eastAsia="Times New Roman" w:hAnsi="Palatino Linotype" w:cs="Times New Roman"/>
          <w:i/>
          <w:sz w:val="22"/>
          <w:lang w:val="es-ES"/>
        </w:rPr>
        <w:t>Sic)</w:t>
      </w:r>
    </w:p>
    <w:p w14:paraId="2A02542A" w14:textId="77777777" w:rsidR="00C83112" w:rsidRPr="00A60D4F" w:rsidRDefault="00C83112" w:rsidP="00A60D4F">
      <w:pPr>
        <w:spacing w:line="360" w:lineRule="auto"/>
        <w:ind w:left="567" w:right="567"/>
        <w:jc w:val="both"/>
        <w:rPr>
          <w:rFonts w:ascii="Palatino Linotype" w:eastAsia="Times New Roman" w:hAnsi="Palatino Linotype" w:cs="Times New Roman"/>
          <w:i/>
          <w:lang w:val="es-ES"/>
        </w:rPr>
      </w:pPr>
    </w:p>
    <w:p w14:paraId="3CF7BF43" w14:textId="108E78D4" w:rsidR="00154B1C" w:rsidRPr="00A60D4F" w:rsidRDefault="008604AA" w:rsidP="00A60D4F">
      <w:pPr>
        <w:pStyle w:val="Prrafodelista"/>
        <w:numPr>
          <w:ilvl w:val="0"/>
          <w:numId w:val="1"/>
        </w:numPr>
        <w:spacing w:line="360" w:lineRule="auto"/>
        <w:ind w:left="0" w:right="34" w:firstLine="0"/>
        <w:jc w:val="both"/>
        <w:rPr>
          <w:rFonts w:ascii="Palatino Linotype" w:hAnsi="Palatino Linotype" w:cs="Arial"/>
        </w:rPr>
      </w:pPr>
      <w:r w:rsidRPr="00A60D4F">
        <w:rPr>
          <w:rFonts w:ascii="Palatino Linotype" w:hAnsi="Palatino Linotype" w:cs="Arial"/>
        </w:rPr>
        <w:lastRenderedPageBreak/>
        <w:t>El</w:t>
      </w:r>
      <w:r w:rsidR="007173CB" w:rsidRPr="00A60D4F">
        <w:rPr>
          <w:rFonts w:ascii="Palatino Linotype" w:hAnsi="Palatino Linotype" w:cs="Arial"/>
        </w:rPr>
        <w:t xml:space="preserve"> particular señaló como modalidad de entrega</w:t>
      </w:r>
      <w:r w:rsidR="003E41D1" w:rsidRPr="00A60D4F">
        <w:rPr>
          <w:rFonts w:ascii="Palatino Linotype" w:hAnsi="Palatino Linotype" w:cs="Arial"/>
        </w:rPr>
        <w:t xml:space="preserve"> de la información</w:t>
      </w:r>
      <w:r w:rsidR="004E6B35" w:rsidRPr="00A60D4F">
        <w:rPr>
          <w:rFonts w:ascii="Palatino Linotype" w:hAnsi="Palatino Linotype" w:cs="Arial"/>
        </w:rPr>
        <w:t xml:space="preserve">: A través del </w:t>
      </w:r>
      <w:r w:rsidR="004E6B35" w:rsidRPr="00A60D4F">
        <w:rPr>
          <w:rFonts w:ascii="Palatino Linotype" w:hAnsi="Palatino Linotype" w:cs="Arial"/>
          <w:b/>
        </w:rPr>
        <w:t>SAIMEX</w:t>
      </w:r>
      <w:r w:rsidR="004E6B35" w:rsidRPr="00A60D4F">
        <w:rPr>
          <w:rFonts w:ascii="Palatino Linotype" w:hAnsi="Palatino Linotype" w:cs="Arial"/>
        </w:rPr>
        <w:t>.</w:t>
      </w:r>
    </w:p>
    <w:p w14:paraId="423C95AE" w14:textId="77777777" w:rsidR="004E6B35" w:rsidRPr="00A60D4F" w:rsidRDefault="004E6B35" w:rsidP="00A60D4F">
      <w:pPr>
        <w:pStyle w:val="Prrafodelista"/>
        <w:spacing w:line="360" w:lineRule="auto"/>
        <w:ind w:left="0" w:right="34"/>
        <w:jc w:val="both"/>
        <w:rPr>
          <w:rFonts w:ascii="Palatino Linotype" w:hAnsi="Palatino Linotype" w:cs="Arial"/>
        </w:rPr>
      </w:pPr>
    </w:p>
    <w:p w14:paraId="182EFCB6" w14:textId="6440C9FF" w:rsidR="005D3BEB" w:rsidRPr="00A60D4F" w:rsidRDefault="00593F4C" w:rsidP="00A60D4F">
      <w:pPr>
        <w:pStyle w:val="Prrafodelista"/>
        <w:numPr>
          <w:ilvl w:val="0"/>
          <w:numId w:val="1"/>
        </w:numPr>
        <w:spacing w:line="360" w:lineRule="auto"/>
        <w:ind w:left="0" w:right="34" w:firstLine="0"/>
        <w:jc w:val="both"/>
        <w:rPr>
          <w:rFonts w:ascii="Palatino Linotype" w:hAnsi="Palatino Linotype" w:cs="Arial"/>
        </w:rPr>
      </w:pPr>
      <w:r w:rsidRPr="00A60D4F">
        <w:rPr>
          <w:rFonts w:ascii="Palatino Linotype" w:hAnsi="Palatino Linotype" w:cs="Arial"/>
        </w:rPr>
        <w:t xml:space="preserve">El </w:t>
      </w:r>
      <w:r w:rsidR="00DE6CAB" w:rsidRPr="00A60D4F">
        <w:rPr>
          <w:rFonts w:ascii="Palatino Linotype" w:hAnsi="Palatino Linotype" w:cs="Arial"/>
        </w:rPr>
        <w:t>veintinueve</w:t>
      </w:r>
      <w:r w:rsidR="005D3BEB" w:rsidRPr="00A60D4F">
        <w:rPr>
          <w:rFonts w:ascii="Palatino Linotype" w:hAnsi="Palatino Linotype" w:cs="Arial"/>
        </w:rPr>
        <w:t xml:space="preserve"> (</w:t>
      </w:r>
      <w:r w:rsidR="00DE6CAB" w:rsidRPr="00A60D4F">
        <w:rPr>
          <w:rFonts w:ascii="Palatino Linotype" w:hAnsi="Palatino Linotype" w:cs="Arial"/>
        </w:rPr>
        <w:t>29</w:t>
      </w:r>
      <w:r w:rsidR="005D3BEB" w:rsidRPr="00A60D4F">
        <w:rPr>
          <w:rFonts w:ascii="Palatino Linotype" w:hAnsi="Palatino Linotype" w:cs="Arial"/>
        </w:rPr>
        <w:t xml:space="preserve">) de </w:t>
      </w:r>
      <w:r w:rsidR="00D7565C" w:rsidRPr="00A60D4F">
        <w:rPr>
          <w:rFonts w:ascii="Palatino Linotype" w:hAnsi="Palatino Linotype" w:cs="Arial"/>
        </w:rPr>
        <w:t>enero</w:t>
      </w:r>
      <w:r w:rsidR="005D3BEB" w:rsidRPr="00A60D4F">
        <w:rPr>
          <w:rFonts w:ascii="Palatino Linotype" w:hAnsi="Palatino Linotype" w:cs="Arial"/>
        </w:rPr>
        <w:t xml:space="preserve"> de dos mil dieci</w:t>
      </w:r>
      <w:r w:rsidR="00D7565C" w:rsidRPr="00A60D4F">
        <w:rPr>
          <w:rFonts w:ascii="Palatino Linotype" w:hAnsi="Palatino Linotype" w:cs="Arial"/>
        </w:rPr>
        <w:t>nueve</w:t>
      </w:r>
      <w:r w:rsidR="005D3BEB" w:rsidRPr="00A60D4F">
        <w:rPr>
          <w:rFonts w:ascii="Palatino Linotype" w:hAnsi="Palatino Linotype" w:cs="Arial"/>
        </w:rPr>
        <w:t xml:space="preserve">, el </w:t>
      </w:r>
      <w:r w:rsidRPr="00A60D4F">
        <w:rPr>
          <w:rFonts w:ascii="Palatino Linotype" w:hAnsi="Palatino Linotype" w:cs="Arial"/>
        </w:rPr>
        <w:t xml:space="preserve">Sujeto Obligado </w:t>
      </w:r>
      <w:r w:rsidR="005D3BEB" w:rsidRPr="00A60D4F">
        <w:rPr>
          <w:rFonts w:ascii="Palatino Linotype" w:hAnsi="Palatino Linotype" w:cs="Arial"/>
        </w:rPr>
        <w:t xml:space="preserve">respondió a la solicitud de acceso a la información anexando el documento electrónico denominado </w:t>
      </w:r>
      <w:r w:rsidR="00DE6CAB" w:rsidRPr="00A60D4F">
        <w:rPr>
          <w:rFonts w:ascii="Palatino Linotype" w:hAnsi="Palatino Linotype" w:cs="Arial"/>
          <w:b/>
          <w:i/>
        </w:rPr>
        <w:t>solicitud 16.pdf</w:t>
      </w:r>
      <w:r w:rsidR="005D3BEB" w:rsidRPr="00A60D4F">
        <w:rPr>
          <w:rFonts w:ascii="Palatino Linotype" w:hAnsi="Palatino Linotype" w:cs="Arial"/>
          <w:b/>
        </w:rPr>
        <w:t xml:space="preserve">, </w:t>
      </w:r>
      <w:r w:rsidR="005D3BEB" w:rsidRPr="00A60D4F">
        <w:rPr>
          <w:rFonts w:ascii="Palatino Linotype" w:hAnsi="Palatino Linotype" w:cs="Arial"/>
        </w:rPr>
        <w:t>se describe su contenido, siendo el siguiente:</w:t>
      </w:r>
    </w:p>
    <w:p w14:paraId="1A8E92E0" w14:textId="77777777" w:rsidR="005D3BEB" w:rsidRPr="00A60D4F" w:rsidRDefault="005D3BEB" w:rsidP="00A60D4F">
      <w:pPr>
        <w:spacing w:line="360" w:lineRule="auto"/>
        <w:rPr>
          <w:rFonts w:ascii="Palatino Linotype" w:hAnsi="Palatino Linotype" w:cs="Arial"/>
        </w:rPr>
      </w:pPr>
    </w:p>
    <w:p w14:paraId="3A8E036E" w14:textId="1C879946" w:rsidR="00DE6CAB" w:rsidRPr="00A60D4F" w:rsidRDefault="00DE6CAB" w:rsidP="00A60D4F">
      <w:pPr>
        <w:pStyle w:val="Prrafodelista"/>
        <w:numPr>
          <w:ilvl w:val="0"/>
          <w:numId w:val="6"/>
        </w:numPr>
        <w:spacing w:line="360" w:lineRule="auto"/>
        <w:ind w:left="426" w:right="34"/>
        <w:jc w:val="both"/>
        <w:rPr>
          <w:rFonts w:ascii="Palatino Linotype" w:hAnsi="Palatino Linotype" w:cs="Arial"/>
        </w:rPr>
      </w:pPr>
      <w:r w:rsidRPr="00A60D4F">
        <w:rPr>
          <w:rFonts w:ascii="Palatino Linotype" w:hAnsi="Palatino Linotype" w:cs="Arial"/>
          <w:b/>
          <w:i/>
        </w:rPr>
        <w:t>solicitud 16.pdf</w:t>
      </w:r>
      <w:r w:rsidR="005D3BEB" w:rsidRPr="00A60D4F">
        <w:rPr>
          <w:rFonts w:ascii="Palatino Linotype" w:hAnsi="Palatino Linotype" w:cs="Arial"/>
          <w:b/>
          <w:i/>
        </w:rPr>
        <w:t xml:space="preserve">: </w:t>
      </w:r>
      <w:r w:rsidRPr="00A60D4F">
        <w:rPr>
          <w:rFonts w:ascii="Palatino Linotype" w:hAnsi="Palatino Linotype" w:cs="Arial"/>
        </w:rPr>
        <w:t>Documento en donde se contiene los nombres de los servidores públicos que han sido despedidos durante la administración 2019-2021 y, en cuanto a los finiquitos refiere que no cuenta con la información el área de Recursos Humanos.</w:t>
      </w:r>
    </w:p>
    <w:p w14:paraId="0CA7B43D" w14:textId="77777777" w:rsidR="00B12105" w:rsidRPr="00A60D4F" w:rsidRDefault="00B12105" w:rsidP="00A60D4F">
      <w:pPr>
        <w:pStyle w:val="Prrafodelista"/>
        <w:spacing w:line="360" w:lineRule="auto"/>
        <w:ind w:left="426" w:right="34"/>
        <w:jc w:val="both"/>
        <w:rPr>
          <w:rFonts w:ascii="Palatino Linotype" w:hAnsi="Palatino Linotype" w:cs="Arial"/>
        </w:rPr>
      </w:pPr>
    </w:p>
    <w:p w14:paraId="0D72311B" w14:textId="1680CF46" w:rsidR="001A67B9" w:rsidRPr="00A60D4F" w:rsidRDefault="00593F4C" w:rsidP="00A60D4F">
      <w:pPr>
        <w:pStyle w:val="Prrafodelista"/>
        <w:numPr>
          <w:ilvl w:val="0"/>
          <w:numId w:val="1"/>
        </w:numPr>
        <w:spacing w:line="360" w:lineRule="auto"/>
        <w:ind w:left="0" w:right="34" w:firstLine="0"/>
        <w:jc w:val="both"/>
        <w:rPr>
          <w:rFonts w:ascii="Palatino Linotype" w:hAnsi="Palatino Linotype" w:cs="Arial"/>
          <w:i/>
        </w:rPr>
      </w:pPr>
      <w:r w:rsidRPr="00A60D4F">
        <w:rPr>
          <w:rFonts w:ascii="Palatino Linotype" w:eastAsia="Times New Roman" w:hAnsi="Palatino Linotype" w:cs="Arial"/>
          <w:lang w:val="es-ES"/>
        </w:rPr>
        <w:t xml:space="preserve">El </w:t>
      </w:r>
      <w:r w:rsidR="00DE6CAB" w:rsidRPr="00A60D4F">
        <w:rPr>
          <w:rFonts w:ascii="Palatino Linotype" w:eastAsia="Times New Roman" w:hAnsi="Palatino Linotype" w:cs="Arial"/>
          <w:lang w:val="es-ES"/>
        </w:rPr>
        <w:t>uno</w:t>
      </w:r>
      <w:r w:rsidR="00CE4A80" w:rsidRPr="00A60D4F">
        <w:rPr>
          <w:rFonts w:ascii="Palatino Linotype" w:eastAsia="Times New Roman" w:hAnsi="Palatino Linotype" w:cs="Arial"/>
          <w:lang w:val="es-ES"/>
        </w:rPr>
        <w:t xml:space="preserve"> (</w:t>
      </w:r>
      <w:r w:rsidR="00DE6CAB" w:rsidRPr="00A60D4F">
        <w:rPr>
          <w:rFonts w:ascii="Palatino Linotype" w:eastAsia="Times New Roman" w:hAnsi="Palatino Linotype" w:cs="Arial"/>
          <w:lang w:val="es-ES"/>
        </w:rPr>
        <w:t>1</w:t>
      </w:r>
      <w:r w:rsidR="00CE4A80" w:rsidRPr="00A60D4F">
        <w:rPr>
          <w:rFonts w:ascii="Palatino Linotype" w:eastAsia="Times New Roman" w:hAnsi="Palatino Linotype" w:cs="Arial"/>
          <w:lang w:val="es-ES"/>
        </w:rPr>
        <w:t xml:space="preserve">) de </w:t>
      </w:r>
      <w:r w:rsidR="00DE6CAB" w:rsidRPr="00A60D4F">
        <w:rPr>
          <w:rFonts w:ascii="Palatino Linotype" w:eastAsia="Times New Roman" w:hAnsi="Palatino Linotype" w:cs="Arial"/>
          <w:lang w:val="es-ES"/>
        </w:rPr>
        <w:t>febrero</w:t>
      </w:r>
      <w:r w:rsidR="00A57EDB" w:rsidRPr="00A60D4F">
        <w:rPr>
          <w:rFonts w:ascii="Palatino Linotype" w:eastAsia="Times New Roman" w:hAnsi="Palatino Linotype" w:cs="Arial"/>
          <w:lang w:val="es-ES"/>
        </w:rPr>
        <w:t xml:space="preserve"> </w:t>
      </w:r>
      <w:r w:rsidR="00AB2A4A" w:rsidRPr="00A60D4F">
        <w:rPr>
          <w:rFonts w:ascii="Palatino Linotype" w:eastAsia="Times New Roman" w:hAnsi="Palatino Linotype" w:cs="Arial"/>
          <w:lang w:val="es-ES"/>
        </w:rPr>
        <w:t xml:space="preserve">de dos mil </w:t>
      </w:r>
      <w:r w:rsidR="00C83112" w:rsidRPr="00A60D4F">
        <w:rPr>
          <w:rFonts w:ascii="Palatino Linotype" w:eastAsia="Calibri" w:hAnsi="Palatino Linotype" w:cs="Arial"/>
          <w:lang w:val="es-ES"/>
        </w:rPr>
        <w:t>dieci</w:t>
      </w:r>
      <w:r w:rsidR="00BE5474" w:rsidRPr="00A60D4F">
        <w:rPr>
          <w:rFonts w:ascii="Palatino Linotype" w:eastAsia="Calibri" w:hAnsi="Palatino Linotype" w:cs="Arial"/>
          <w:lang w:val="es-ES"/>
        </w:rPr>
        <w:t xml:space="preserve">nueve, </w:t>
      </w:r>
      <w:r w:rsidRPr="00A60D4F">
        <w:rPr>
          <w:rFonts w:ascii="Palatino Linotype" w:eastAsia="Times New Roman" w:hAnsi="Palatino Linotype" w:cs="Arial"/>
          <w:lang w:val="es-ES"/>
        </w:rPr>
        <w:t>el</w:t>
      </w:r>
      <w:r w:rsidR="00AB2A4A" w:rsidRPr="00A60D4F">
        <w:rPr>
          <w:rFonts w:ascii="Palatino Linotype" w:eastAsia="Times New Roman" w:hAnsi="Palatino Linotype" w:cs="Arial"/>
          <w:lang w:val="es-ES"/>
        </w:rPr>
        <w:t xml:space="preserve"> particular</w:t>
      </w:r>
      <w:r w:rsidR="00DB4BEF" w:rsidRPr="00A60D4F">
        <w:rPr>
          <w:rFonts w:ascii="Palatino Linotype" w:eastAsia="Times New Roman" w:hAnsi="Palatino Linotype" w:cs="Arial"/>
          <w:lang w:val="es-ES"/>
        </w:rPr>
        <w:t xml:space="preserve"> interpuso</w:t>
      </w:r>
      <w:r w:rsidR="009316E9" w:rsidRPr="00A60D4F">
        <w:rPr>
          <w:rFonts w:ascii="Palatino Linotype" w:eastAsia="Times New Roman" w:hAnsi="Palatino Linotype" w:cs="Arial"/>
          <w:lang w:val="es-ES"/>
        </w:rPr>
        <w:t xml:space="preserve"> el</w:t>
      </w:r>
      <w:r w:rsidR="000B1E3D" w:rsidRPr="00A60D4F">
        <w:rPr>
          <w:rFonts w:ascii="Palatino Linotype" w:eastAsia="Times New Roman" w:hAnsi="Palatino Linotype" w:cs="Arial"/>
          <w:lang w:val="es-ES"/>
        </w:rPr>
        <w:t xml:space="preserve"> recurso de revisión </w:t>
      </w:r>
      <w:r w:rsidR="009316E9" w:rsidRPr="00A60D4F">
        <w:rPr>
          <w:rFonts w:ascii="Palatino Linotype" w:eastAsia="Times New Roman" w:hAnsi="Palatino Linotype" w:cs="Arial"/>
          <w:lang w:val="es-ES"/>
        </w:rPr>
        <w:t xml:space="preserve">en contra </w:t>
      </w:r>
      <w:r w:rsidR="005E223A" w:rsidRPr="00A60D4F">
        <w:rPr>
          <w:rFonts w:ascii="Palatino Linotype" w:eastAsia="Times New Roman" w:hAnsi="Palatino Linotype" w:cs="Arial"/>
          <w:lang w:val="es-ES"/>
        </w:rPr>
        <w:t xml:space="preserve">de </w:t>
      </w:r>
      <w:r w:rsidR="009B0AC1" w:rsidRPr="00A60D4F">
        <w:rPr>
          <w:rFonts w:ascii="Palatino Linotype" w:eastAsia="Times New Roman" w:hAnsi="Palatino Linotype" w:cs="Arial"/>
          <w:lang w:val="es-ES"/>
        </w:rPr>
        <w:t xml:space="preserve">la </w:t>
      </w:r>
      <w:r w:rsidR="00893E11" w:rsidRPr="00A60D4F">
        <w:rPr>
          <w:rFonts w:ascii="Palatino Linotype" w:eastAsia="Times New Roman" w:hAnsi="Palatino Linotype" w:cs="Arial"/>
          <w:lang w:val="es-ES"/>
        </w:rPr>
        <w:t xml:space="preserve">falta de </w:t>
      </w:r>
      <w:r w:rsidR="005E223A" w:rsidRPr="00A60D4F">
        <w:rPr>
          <w:rFonts w:ascii="Palatino Linotype" w:eastAsia="Times New Roman" w:hAnsi="Palatino Linotype" w:cs="Arial"/>
          <w:lang w:val="es-ES"/>
        </w:rPr>
        <w:t>respuesta del</w:t>
      </w:r>
      <w:r w:rsidR="00B12AA3" w:rsidRPr="00A60D4F">
        <w:rPr>
          <w:rFonts w:ascii="Palatino Linotype" w:eastAsia="Times New Roman" w:hAnsi="Palatino Linotype" w:cs="Arial"/>
          <w:lang w:val="es-ES"/>
        </w:rPr>
        <w:t xml:space="preserve"> </w:t>
      </w:r>
      <w:r w:rsidR="00CA54E7" w:rsidRPr="00A60D4F">
        <w:rPr>
          <w:rFonts w:ascii="Palatino Linotype" w:eastAsia="Times New Roman" w:hAnsi="Palatino Linotype" w:cs="Arial"/>
          <w:lang w:val="es-ES"/>
        </w:rPr>
        <w:t xml:space="preserve">Sujeto Obligado </w:t>
      </w:r>
      <w:r w:rsidR="002B2A2E" w:rsidRPr="00A60D4F">
        <w:rPr>
          <w:rFonts w:ascii="Palatino Linotype" w:eastAsia="Times New Roman" w:hAnsi="Palatino Linotype" w:cs="Arial"/>
          <w:lang w:val="es-ES"/>
        </w:rPr>
        <w:t xml:space="preserve">señalando </w:t>
      </w:r>
      <w:r w:rsidR="009E4942" w:rsidRPr="00A60D4F">
        <w:rPr>
          <w:rFonts w:ascii="Palatino Linotype" w:eastAsia="Times New Roman" w:hAnsi="Palatino Linotype" w:cs="Arial"/>
          <w:lang w:val="es-ES"/>
        </w:rPr>
        <w:t>como</w:t>
      </w:r>
      <w:r w:rsidR="0099446C" w:rsidRPr="00A60D4F">
        <w:rPr>
          <w:rFonts w:ascii="Palatino Linotype" w:eastAsia="Times New Roman" w:hAnsi="Palatino Linotype" w:cs="Arial"/>
          <w:lang w:val="es-ES"/>
        </w:rPr>
        <w:t>:</w:t>
      </w:r>
      <w:bookmarkStart w:id="2" w:name="_Toc462307683"/>
      <w:bookmarkStart w:id="3" w:name="_Toc472427085"/>
      <w:bookmarkStart w:id="4" w:name="_Toc472500652"/>
    </w:p>
    <w:p w14:paraId="69F5F367" w14:textId="77777777" w:rsidR="009800C6" w:rsidRPr="00A60D4F" w:rsidRDefault="009800C6" w:rsidP="00A60D4F">
      <w:pPr>
        <w:pStyle w:val="Prrafodelista"/>
        <w:spacing w:line="360" w:lineRule="auto"/>
        <w:rPr>
          <w:rFonts w:ascii="Palatino Linotype" w:hAnsi="Palatino Linotype" w:cs="Arial"/>
          <w:i/>
        </w:rPr>
      </w:pPr>
    </w:p>
    <w:p w14:paraId="2DDC7870" w14:textId="791DB46F" w:rsidR="00F2273F" w:rsidRPr="00A60D4F" w:rsidRDefault="001A67B9" w:rsidP="00A60D4F">
      <w:pPr>
        <w:pStyle w:val="Prrafodelista"/>
        <w:spacing w:line="360" w:lineRule="auto"/>
        <w:ind w:left="426" w:right="34" w:hanging="142"/>
        <w:jc w:val="both"/>
        <w:rPr>
          <w:rFonts w:ascii="Palatino Linotype" w:hAnsi="Palatino Linotype" w:cs="Arial"/>
          <w:i/>
        </w:rPr>
      </w:pPr>
      <w:r w:rsidRPr="00A60D4F">
        <w:rPr>
          <w:rFonts w:ascii="Palatino Linotype" w:hAnsi="Palatino Linotype"/>
          <w:b/>
        </w:rPr>
        <w:t xml:space="preserve">A) </w:t>
      </w:r>
      <w:r w:rsidR="009E4942" w:rsidRPr="00A60D4F">
        <w:rPr>
          <w:rFonts w:ascii="Palatino Linotype" w:hAnsi="Palatino Linotype"/>
          <w:b/>
        </w:rPr>
        <w:t>Acto impugnado</w:t>
      </w:r>
      <w:bookmarkEnd w:id="2"/>
      <w:bookmarkEnd w:id="3"/>
      <w:bookmarkEnd w:id="4"/>
      <w:r w:rsidR="00161C65" w:rsidRPr="00A60D4F">
        <w:rPr>
          <w:rFonts w:ascii="Palatino Linotype" w:hAnsi="Palatino Linotype"/>
          <w:b/>
        </w:rPr>
        <w:t>:</w:t>
      </w:r>
      <w:r w:rsidR="00161C65" w:rsidRPr="00A60D4F">
        <w:rPr>
          <w:rStyle w:val="Ttulo2Car"/>
          <w:rFonts w:ascii="Palatino Linotype" w:hAnsi="Palatino Linotype"/>
          <w:b/>
          <w:i/>
          <w:color w:val="auto"/>
          <w:sz w:val="24"/>
          <w:szCs w:val="24"/>
          <w:lang w:val="es-ES"/>
        </w:rPr>
        <w:t xml:space="preserve"> </w:t>
      </w:r>
      <w:r w:rsidR="00161C65" w:rsidRPr="00A60D4F">
        <w:rPr>
          <w:rFonts w:ascii="Palatino Linotype" w:hAnsi="Palatino Linotype"/>
          <w:i/>
        </w:rPr>
        <w:t>“</w:t>
      </w:r>
      <w:r w:rsidR="00DE6CAB" w:rsidRPr="00A60D4F">
        <w:rPr>
          <w:rFonts w:ascii="Palatino Linotype" w:hAnsi="Palatino Linotype"/>
          <w:i/>
        </w:rPr>
        <w:t>OMISION</w:t>
      </w:r>
      <w:r w:rsidR="008A265E" w:rsidRPr="00A60D4F">
        <w:rPr>
          <w:rFonts w:ascii="Palatino Linotype" w:hAnsi="Palatino Linotype"/>
          <w:i/>
        </w:rPr>
        <w:t>“(</w:t>
      </w:r>
      <w:r w:rsidR="00A056B8" w:rsidRPr="00A60D4F">
        <w:rPr>
          <w:rFonts w:ascii="Palatino Linotype" w:hAnsi="Palatino Linotype"/>
          <w:i/>
        </w:rPr>
        <w:t>Sic</w:t>
      </w:r>
      <w:r w:rsidR="00C319CD" w:rsidRPr="00A60D4F">
        <w:rPr>
          <w:rFonts w:ascii="Palatino Linotype" w:hAnsi="Palatino Linotype"/>
          <w:i/>
        </w:rPr>
        <w:t>)</w:t>
      </w:r>
      <w:r w:rsidR="009E4942" w:rsidRPr="00A60D4F">
        <w:rPr>
          <w:rFonts w:ascii="Palatino Linotype" w:eastAsia="Calibri" w:hAnsi="Palatino Linotype" w:cs="Arial"/>
          <w:i/>
          <w:lang w:val="es-ES"/>
        </w:rPr>
        <w:t>;</w:t>
      </w:r>
      <w:r w:rsidR="00F2273F" w:rsidRPr="00A60D4F">
        <w:rPr>
          <w:rFonts w:ascii="Palatino Linotype" w:eastAsia="Calibri" w:hAnsi="Palatino Linotype" w:cs="Arial"/>
          <w:i/>
          <w:lang w:val="es-ES"/>
        </w:rPr>
        <w:t xml:space="preserve"> </w:t>
      </w:r>
      <w:r w:rsidR="000B1E3D" w:rsidRPr="00A60D4F">
        <w:rPr>
          <w:rFonts w:ascii="Palatino Linotype" w:eastAsia="Calibri" w:hAnsi="Palatino Linotype" w:cs="Arial"/>
          <w:lang w:val="es-ES"/>
        </w:rPr>
        <w:t>y</w:t>
      </w:r>
    </w:p>
    <w:p w14:paraId="07862EB4" w14:textId="6F895477" w:rsidR="00AF6A1C" w:rsidRPr="00A60D4F" w:rsidRDefault="001A67B9" w:rsidP="00A60D4F">
      <w:pPr>
        <w:spacing w:line="360" w:lineRule="auto"/>
        <w:ind w:left="426" w:hanging="142"/>
        <w:jc w:val="both"/>
        <w:rPr>
          <w:rFonts w:ascii="Palatino Linotype" w:eastAsia="Times New Roman" w:hAnsi="Palatino Linotype" w:cs="Times New Roman"/>
          <w:lang w:val="es-MX" w:eastAsia="es-MX"/>
        </w:rPr>
      </w:pPr>
      <w:r w:rsidRPr="00A60D4F">
        <w:rPr>
          <w:rFonts w:ascii="Palatino Linotype" w:hAnsi="Palatino Linotype"/>
          <w:b/>
        </w:rPr>
        <w:t xml:space="preserve">B) </w:t>
      </w:r>
      <w:r w:rsidR="00F2273F" w:rsidRPr="00A60D4F">
        <w:rPr>
          <w:rFonts w:ascii="Palatino Linotype" w:hAnsi="Palatino Linotype"/>
          <w:b/>
        </w:rPr>
        <w:t xml:space="preserve"> </w:t>
      </w:r>
      <w:bookmarkStart w:id="5" w:name="_Toc462307685"/>
      <w:bookmarkStart w:id="6" w:name="_Toc472427087"/>
      <w:bookmarkStart w:id="7" w:name="_Toc472500654"/>
      <w:r w:rsidR="009E4942" w:rsidRPr="00A60D4F">
        <w:rPr>
          <w:rFonts w:ascii="Palatino Linotype" w:hAnsi="Palatino Linotype"/>
          <w:b/>
        </w:rPr>
        <w:t>Razones o Motivos de inconformidad:</w:t>
      </w:r>
      <w:bookmarkEnd w:id="5"/>
      <w:bookmarkEnd w:id="6"/>
      <w:bookmarkEnd w:id="7"/>
      <w:r w:rsidRPr="00A60D4F">
        <w:rPr>
          <w:rStyle w:val="Ttulo2Car"/>
          <w:rFonts w:ascii="Palatino Linotype" w:hAnsi="Palatino Linotype"/>
          <w:b/>
          <w:color w:val="auto"/>
          <w:sz w:val="24"/>
          <w:szCs w:val="24"/>
          <w:lang w:val="es-ES"/>
        </w:rPr>
        <w:t xml:space="preserve"> </w:t>
      </w:r>
      <w:r w:rsidR="0099446C" w:rsidRPr="00A60D4F">
        <w:rPr>
          <w:rFonts w:ascii="Palatino Linotype" w:hAnsi="Palatino Linotype"/>
          <w:i/>
        </w:rPr>
        <w:t>“</w:t>
      </w:r>
      <w:r w:rsidR="00DE6CAB" w:rsidRPr="00A60D4F">
        <w:rPr>
          <w:rFonts w:ascii="Palatino Linotype" w:eastAsia="Times New Roman" w:hAnsi="Palatino Linotype" w:cs="Times New Roman"/>
          <w:i/>
          <w:lang w:val="es-MX" w:eastAsia="es-MX"/>
        </w:rPr>
        <w:t xml:space="preserve">SE PROPORCIONA INFORMACION INCOMPLETA ARGUMENTANDO QUE LA DEPENDENCIA QUE PROPORCIONA LA INFORMACION NO ES DE SU COMPETENCIA POR LO EXPUESTO NO ES PROBLEMA DEL SOLICITANTE SI NO SABEN </w:t>
      </w:r>
      <w:r w:rsidR="00DE6CAB" w:rsidRPr="00A60D4F">
        <w:rPr>
          <w:rFonts w:ascii="Palatino Linotype" w:eastAsia="Times New Roman" w:hAnsi="Palatino Linotype" w:cs="Times New Roman"/>
          <w:i/>
          <w:lang w:val="es-MX" w:eastAsia="es-MX"/>
        </w:rPr>
        <w:lastRenderedPageBreak/>
        <w:t>CANALIZAR LAS SOLICITUDES A EL AREA QUE TENGA LA INFORMACION FALTAN MONTOS</w:t>
      </w:r>
      <w:r w:rsidR="00963DED" w:rsidRPr="00A60D4F">
        <w:rPr>
          <w:rFonts w:ascii="Palatino Linotype" w:hAnsi="Palatino Linotype"/>
          <w:i/>
        </w:rPr>
        <w:t>”</w:t>
      </w:r>
      <w:r w:rsidR="00FF56C5" w:rsidRPr="00A60D4F">
        <w:rPr>
          <w:rFonts w:ascii="Palatino Linotype" w:hAnsi="Palatino Linotype"/>
          <w:i/>
        </w:rPr>
        <w:t xml:space="preserve"> </w:t>
      </w:r>
      <w:r w:rsidR="00AB2A4A" w:rsidRPr="00A60D4F">
        <w:rPr>
          <w:rFonts w:ascii="Palatino Linotype" w:hAnsi="Palatino Linotype" w:cs="Arial"/>
          <w:i/>
        </w:rPr>
        <w:t>(</w:t>
      </w:r>
      <w:r w:rsidR="00A056B8" w:rsidRPr="00A60D4F">
        <w:rPr>
          <w:rFonts w:ascii="Palatino Linotype" w:hAnsi="Palatino Linotype" w:cs="Arial"/>
          <w:i/>
        </w:rPr>
        <w:t>Sic</w:t>
      </w:r>
      <w:r w:rsidR="00AF6A1C" w:rsidRPr="00A60D4F">
        <w:rPr>
          <w:rFonts w:ascii="Palatino Linotype" w:hAnsi="Palatino Linotype" w:cs="Arial"/>
          <w:i/>
        </w:rPr>
        <w:t>)</w:t>
      </w:r>
      <w:r w:rsidR="00161C65" w:rsidRPr="00A60D4F">
        <w:rPr>
          <w:rFonts w:ascii="Palatino Linotype" w:hAnsi="Palatino Linotype" w:cs="Arial"/>
          <w:i/>
        </w:rPr>
        <w:t xml:space="preserve"> </w:t>
      </w:r>
    </w:p>
    <w:p w14:paraId="16E85D5E" w14:textId="77777777" w:rsidR="00951D99" w:rsidRPr="00A60D4F" w:rsidRDefault="00951D99" w:rsidP="00A60D4F">
      <w:pPr>
        <w:pStyle w:val="Prrafodelista"/>
        <w:spacing w:line="360" w:lineRule="auto"/>
        <w:ind w:left="0"/>
        <w:jc w:val="both"/>
        <w:rPr>
          <w:rFonts w:ascii="Palatino Linotype" w:hAnsi="Palatino Linotype" w:cs="Arial"/>
          <w:i/>
        </w:rPr>
      </w:pPr>
    </w:p>
    <w:p w14:paraId="6E571BB8" w14:textId="1BC494FB" w:rsidR="006D52D1" w:rsidRPr="00A60D4F" w:rsidRDefault="007E5278" w:rsidP="00A60D4F">
      <w:pPr>
        <w:pStyle w:val="Prrafodelista"/>
        <w:numPr>
          <w:ilvl w:val="0"/>
          <w:numId w:val="1"/>
        </w:numPr>
        <w:spacing w:line="360" w:lineRule="auto"/>
        <w:ind w:left="0" w:firstLine="0"/>
        <w:jc w:val="both"/>
        <w:rPr>
          <w:rFonts w:ascii="Palatino Linotype" w:hAnsi="Palatino Linotype"/>
          <w:i/>
          <w:color w:val="000000"/>
        </w:rPr>
      </w:pPr>
      <w:r w:rsidRPr="00A60D4F">
        <w:rPr>
          <w:rFonts w:ascii="Palatino Linotype" w:eastAsia="Times New Roman" w:hAnsi="Palatino Linotype" w:cs="Arial"/>
          <w:lang w:val="es-ES"/>
        </w:rPr>
        <w:t xml:space="preserve">Se </w:t>
      </w:r>
      <w:r w:rsidR="002E74CE" w:rsidRPr="00A60D4F">
        <w:rPr>
          <w:rFonts w:ascii="Palatino Linotype" w:eastAsia="Times New Roman" w:hAnsi="Palatino Linotype" w:cs="Arial"/>
          <w:lang w:val="es-ES"/>
        </w:rPr>
        <w:t xml:space="preserve">registró el recurso de revisión </w:t>
      </w:r>
      <w:r w:rsidR="00F85237" w:rsidRPr="00A60D4F">
        <w:rPr>
          <w:rFonts w:ascii="Palatino Linotype" w:eastAsia="Times New Roman" w:hAnsi="Palatino Linotype" w:cs="Arial"/>
          <w:lang w:val="es-ES"/>
        </w:rPr>
        <w:t xml:space="preserve">bajo el número de expediente </w:t>
      </w:r>
      <w:r w:rsidR="00F85237" w:rsidRPr="00A60D4F">
        <w:rPr>
          <w:rFonts w:ascii="Palatino Linotype" w:hAnsi="Palatino Linotype" w:cs="Arial"/>
          <w:bCs/>
        </w:rPr>
        <w:t xml:space="preserve">al rubro indicado, asimismo </w:t>
      </w:r>
      <w:r w:rsidR="005B7C5D" w:rsidRPr="00A60D4F">
        <w:rPr>
          <w:rFonts w:ascii="Palatino Linotype" w:hAnsi="Palatino Linotype" w:cs="Arial"/>
          <w:bCs/>
        </w:rPr>
        <w:t xml:space="preserve">con fundamento en lo dispuesto por el </w:t>
      </w:r>
      <w:r w:rsidR="005B7C5D" w:rsidRPr="00A60D4F">
        <w:rPr>
          <w:rFonts w:ascii="Palatino Linotype" w:eastAsia="Calibri" w:hAnsi="Palatino Linotype" w:cs="Arial"/>
          <w:lang w:val="es-ES"/>
        </w:rPr>
        <w:t xml:space="preserve">artículo 185 fracción I de la </w:t>
      </w:r>
      <w:r w:rsidR="005B7C5D" w:rsidRPr="00A60D4F">
        <w:rPr>
          <w:rFonts w:ascii="Palatino Linotype" w:eastAsia="Calibri" w:hAnsi="Palatino Linotype" w:cs="Arial"/>
          <w:b/>
          <w:lang w:val="es-ES"/>
        </w:rPr>
        <w:t xml:space="preserve">Ley de Transparencia y Acceso a la Información Pública del Estado de México y Municipios </w:t>
      </w:r>
      <w:r w:rsidR="005B7C5D" w:rsidRPr="00A60D4F">
        <w:rPr>
          <w:rFonts w:ascii="Palatino Linotype" w:eastAsia="Times New Roman" w:hAnsi="Palatino Linotype" w:cs="Arial"/>
          <w:lang w:val="es-ES"/>
        </w:rPr>
        <w:t xml:space="preserve">se turnó al </w:t>
      </w:r>
      <w:r w:rsidR="005B7C5D" w:rsidRPr="00A60D4F">
        <w:rPr>
          <w:rFonts w:ascii="Palatino Linotype" w:eastAsia="Times New Roman" w:hAnsi="Palatino Linotype" w:cs="Arial"/>
          <w:b/>
          <w:lang w:val="es-ES"/>
        </w:rPr>
        <w:t>Comisionad</w:t>
      </w:r>
      <w:r w:rsidR="005A7720" w:rsidRPr="00A60D4F">
        <w:rPr>
          <w:rFonts w:ascii="Palatino Linotype" w:eastAsia="Times New Roman" w:hAnsi="Palatino Linotype" w:cs="Arial"/>
          <w:b/>
          <w:lang w:val="es-ES"/>
        </w:rPr>
        <w:t xml:space="preserve">o José Guadalupe Luna Hernández, </w:t>
      </w:r>
      <w:r w:rsidR="005B7C5D" w:rsidRPr="00A60D4F">
        <w:rPr>
          <w:rFonts w:ascii="Palatino Linotype" w:eastAsia="Times New Roman" w:hAnsi="Palatino Linotype" w:cs="Arial"/>
          <w:lang w:val="es-ES"/>
        </w:rPr>
        <w:t xml:space="preserve">con el objeto de </w:t>
      </w:r>
      <w:r w:rsidRPr="00A60D4F">
        <w:rPr>
          <w:rFonts w:ascii="Palatino Linotype" w:eastAsia="Times New Roman" w:hAnsi="Palatino Linotype" w:cs="Arial"/>
          <w:lang w:val="es-MX"/>
        </w:rPr>
        <w:t>su análisis.</w:t>
      </w:r>
    </w:p>
    <w:p w14:paraId="29886A8A" w14:textId="77777777" w:rsidR="00A056B8" w:rsidRPr="00A60D4F" w:rsidRDefault="00A056B8" w:rsidP="00A60D4F">
      <w:pPr>
        <w:pStyle w:val="Prrafodelista"/>
        <w:spacing w:line="360" w:lineRule="auto"/>
        <w:ind w:left="0"/>
        <w:jc w:val="both"/>
        <w:rPr>
          <w:rFonts w:ascii="Palatino Linotype" w:hAnsi="Palatino Linotype"/>
          <w:i/>
          <w:color w:val="000000"/>
        </w:rPr>
      </w:pPr>
    </w:p>
    <w:p w14:paraId="1CB91980" w14:textId="295EFC25" w:rsidR="00B12AA3" w:rsidRPr="00A60D4F" w:rsidRDefault="00FE49E3" w:rsidP="00A60D4F">
      <w:pPr>
        <w:pStyle w:val="Prrafodelista"/>
        <w:numPr>
          <w:ilvl w:val="0"/>
          <w:numId w:val="1"/>
        </w:numPr>
        <w:spacing w:line="360" w:lineRule="auto"/>
        <w:ind w:left="0" w:hanging="11"/>
        <w:jc w:val="both"/>
        <w:rPr>
          <w:rFonts w:ascii="Palatino Linotype" w:hAnsi="Palatino Linotype"/>
          <w:i/>
          <w:color w:val="000000"/>
        </w:rPr>
      </w:pPr>
      <w:r w:rsidRPr="00A60D4F">
        <w:rPr>
          <w:rFonts w:ascii="Palatino Linotype" w:eastAsia="Calibri" w:hAnsi="Palatino Linotype" w:cs="Arial"/>
          <w:lang w:val="es-ES"/>
        </w:rPr>
        <w:t xml:space="preserve">El </w:t>
      </w:r>
      <w:r w:rsidR="0004686A" w:rsidRPr="00A60D4F">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A60D4F">
        <w:rPr>
          <w:rFonts w:ascii="Palatino Linotype" w:eastAsia="Calibri" w:hAnsi="Palatino Linotype" w:cs="Arial"/>
          <w:lang w:val="es-ES"/>
        </w:rPr>
        <w:t xml:space="preserve">acuerdo </w:t>
      </w:r>
      <w:r w:rsidR="00F147C6" w:rsidRPr="00A60D4F">
        <w:rPr>
          <w:rFonts w:ascii="Palatino Linotype" w:eastAsia="Calibri" w:hAnsi="Palatino Linotype" w:cs="Arial"/>
          <w:lang w:val="es-ES"/>
        </w:rPr>
        <w:t xml:space="preserve">de admisión </w:t>
      </w:r>
      <w:r w:rsidR="00B81371" w:rsidRPr="00A60D4F">
        <w:rPr>
          <w:rFonts w:ascii="Palatino Linotype" w:eastAsia="Calibri" w:hAnsi="Palatino Linotype" w:cs="Arial"/>
          <w:lang w:val="es-ES"/>
        </w:rPr>
        <w:t xml:space="preserve">de </w:t>
      </w:r>
      <w:r w:rsidR="00DE6CAB" w:rsidRPr="00A60D4F">
        <w:rPr>
          <w:rFonts w:ascii="Palatino Linotype" w:eastAsia="Calibri" w:hAnsi="Palatino Linotype" w:cs="Arial"/>
          <w:lang w:val="es-ES"/>
        </w:rPr>
        <w:t>ocho</w:t>
      </w:r>
      <w:r w:rsidR="009B0AC1" w:rsidRPr="00A60D4F">
        <w:rPr>
          <w:rFonts w:ascii="Palatino Linotype" w:eastAsia="Calibri" w:hAnsi="Palatino Linotype" w:cs="Arial"/>
          <w:lang w:val="es-ES"/>
        </w:rPr>
        <w:t xml:space="preserve"> </w:t>
      </w:r>
      <w:r w:rsidR="002310DA" w:rsidRPr="00A60D4F">
        <w:rPr>
          <w:rFonts w:ascii="Palatino Linotype" w:eastAsia="Calibri" w:hAnsi="Palatino Linotype" w:cs="Arial"/>
          <w:lang w:val="es-ES"/>
        </w:rPr>
        <w:t>(</w:t>
      </w:r>
      <w:r w:rsidR="00DE6CAB" w:rsidRPr="00A60D4F">
        <w:rPr>
          <w:rFonts w:ascii="Palatino Linotype" w:eastAsia="Calibri" w:hAnsi="Palatino Linotype" w:cs="Arial"/>
          <w:lang w:val="es-ES"/>
        </w:rPr>
        <w:t>8</w:t>
      </w:r>
      <w:r w:rsidR="00F92687" w:rsidRPr="00A60D4F">
        <w:rPr>
          <w:rFonts w:ascii="Palatino Linotype" w:eastAsia="Calibri" w:hAnsi="Palatino Linotype" w:cs="Arial"/>
          <w:lang w:val="es-ES"/>
        </w:rPr>
        <w:t xml:space="preserve">) de </w:t>
      </w:r>
      <w:r w:rsidR="00DE6CAB" w:rsidRPr="00A60D4F">
        <w:rPr>
          <w:rFonts w:ascii="Palatino Linotype" w:eastAsia="Calibri" w:hAnsi="Palatino Linotype" w:cs="Arial"/>
          <w:lang w:val="es-ES"/>
        </w:rPr>
        <w:t>febrero</w:t>
      </w:r>
      <w:r w:rsidR="00930501" w:rsidRPr="00A60D4F">
        <w:rPr>
          <w:rFonts w:ascii="Palatino Linotype" w:eastAsia="Calibri" w:hAnsi="Palatino Linotype" w:cs="Arial"/>
          <w:lang w:val="es-ES"/>
        </w:rPr>
        <w:t xml:space="preserve"> </w:t>
      </w:r>
      <w:r w:rsidR="0075650E" w:rsidRPr="00A60D4F">
        <w:rPr>
          <w:rFonts w:ascii="Palatino Linotype" w:eastAsia="Calibri" w:hAnsi="Palatino Linotype" w:cs="Arial"/>
          <w:lang w:val="es-ES"/>
        </w:rPr>
        <w:t xml:space="preserve">de dos mil </w:t>
      </w:r>
      <w:r w:rsidR="00C83112" w:rsidRPr="00A60D4F">
        <w:rPr>
          <w:rFonts w:ascii="Palatino Linotype" w:eastAsia="Calibri" w:hAnsi="Palatino Linotype" w:cs="Arial"/>
          <w:lang w:val="es-ES"/>
        </w:rPr>
        <w:t>dieci</w:t>
      </w:r>
      <w:r w:rsidR="00651CE1" w:rsidRPr="00A60D4F">
        <w:rPr>
          <w:rFonts w:ascii="Palatino Linotype" w:eastAsia="Calibri" w:hAnsi="Palatino Linotype" w:cs="Arial"/>
          <w:lang w:val="es-ES"/>
        </w:rPr>
        <w:t>nueve</w:t>
      </w:r>
      <w:r w:rsidR="00473924" w:rsidRPr="00A60D4F">
        <w:rPr>
          <w:rFonts w:ascii="Palatino Linotype" w:eastAsia="Calibri" w:hAnsi="Palatino Linotype" w:cs="Arial"/>
          <w:lang w:val="es-ES"/>
        </w:rPr>
        <w:t xml:space="preserve">, </w:t>
      </w:r>
      <w:r w:rsidR="00B81371" w:rsidRPr="00A60D4F">
        <w:rPr>
          <w:rFonts w:ascii="Palatino Linotype" w:eastAsia="Calibri" w:hAnsi="Palatino Linotype" w:cs="Arial"/>
          <w:lang w:val="es-ES"/>
        </w:rPr>
        <w:t xml:space="preserve">puso a </w:t>
      </w:r>
      <w:r w:rsidR="00875167" w:rsidRPr="00A60D4F">
        <w:rPr>
          <w:rFonts w:ascii="Palatino Linotype" w:eastAsia="Calibri" w:hAnsi="Palatino Linotype" w:cs="Arial"/>
          <w:lang w:val="es-ES"/>
        </w:rPr>
        <w:t>disposición</w:t>
      </w:r>
      <w:r w:rsidR="00B81371" w:rsidRPr="00A60D4F">
        <w:rPr>
          <w:rFonts w:ascii="Palatino Linotype" w:eastAsia="Calibri" w:hAnsi="Palatino Linotype" w:cs="Arial"/>
          <w:lang w:val="es-ES"/>
        </w:rPr>
        <w:t xml:space="preserve"> de las partes el expediente electrónico </w:t>
      </w:r>
      <w:r w:rsidR="00B81371" w:rsidRPr="00A60D4F">
        <w:rPr>
          <w:rFonts w:ascii="Palatino Linotype" w:eastAsia="Calibri" w:hAnsi="Palatino Linotype" w:cs="Arial"/>
        </w:rPr>
        <w:t xml:space="preserve">vía </w:t>
      </w:r>
      <w:r w:rsidR="00B81371" w:rsidRPr="00A60D4F">
        <w:rPr>
          <w:rFonts w:ascii="Palatino Linotype" w:eastAsia="Calibri" w:hAnsi="Palatino Linotype" w:cs="Arial"/>
          <w:lang w:val="es-ES"/>
        </w:rPr>
        <w:t xml:space="preserve">Sistema de Acceso a la Información Mexiquense </w:t>
      </w:r>
      <w:r w:rsidR="00B81371" w:rsidRPr="00A60D4F">
        <w:rPr>
          <w:rFonts w:ascii="Palatino Linotype" w:eastAsia="Calibri" w:hAnsi="Palatino Linotype" w:cs="Arial"/>
          <w:b/>
          <w:lang w:val="es-ES"/>
        </w:rPr>
        <w:t xml:space="preserve">SAIMEX </w:t>
      </w:r>
      <w:r w:rsidR="00B81371" w:rsidRPr="00A60D4F">
        <w:rPr>
          <w:rFonts w:ascii="Palatino Linotype" w:eastAsia="Calibri" w:hAnsi="Palatino Linotype" w:cs="Arial"/>
          <w:lang w:val="es-ES"/>
        </w:rPr>
        <w:t xml:space="preserve">a efecto de que en un plazo máximo de siete días </w:t>
      </w:r>
      <w:r w:rsidR="00875167" w:rsidRPr="00A60D4F">
        <w:rPr>
          <w:rFonts w:ascii="Palatino Linotype" w:eastAsia="Calibri" w:hAnsi="Palatino Linotype" w:cs="Arial"/>
          <w:lang w:val="es-ES"/>
        </w:rPr>
        <w:t>manifestaran</w:t>
      </w:r>
      <w:r w:rsidR="00B81371" w:rsidRPr="00A60D4F">
        <w:rPr>
          <w:rFonts w:ascii="Palatino Linotype" w:eastAsia="Calibri" w:hAnsi="Palatino Linotype" w:cs="Arial"/>
          <w:lang w:val="es-ES"/>
        </w:rPr>
        <w:t xml:space="preserve"> lo que a derecho conviniera</w:t>
      </w:r>
      <w:r w:rsidR="00875167" w:rsidRPr="00A60D4F">
        <w:rPr>
          <w:rFonts w:ascii="Palatino Linotype" w:eastAsia="Calibri" w:hAnsi="Palatino Linotype" w:cs="Arial"/>
          <w:lang w:val="es-ES"/>
        </w:rPr>
        <w:t>n</w:t>
      </w:r>
      <w:r w:rsidR="00032493" w:rsidRPr="00A60D4F">
        <w:rPr>
          <w:rFonts w:ascii="Palatino Linotype" w:eastAsia="Calibri" w:hAnsi="Palatino Linotype" w:cs="Arial"/>
          <w:lang w:val="es-ES"/>
        </w:rPr>
        <w:t>,</w:t>
      </w:r>
      <w:r w:rsidR="00B81371" w:rsidRPr="00A60D4F">
        <w:rPr>
          <w:rFonts w:ascii="Palatino Linotype" w:eastAsia="Calibri" w:hAnsi="Palatino Linotype" w:cs="Arial"/>
          <w:lang w:val="es-ES"/>
        </w:rPr>
        <w:t xml:space="preserve"> </w:t>
      </w:r>
      <w:r w:rsidR="00875167" w:rsidRPr="00A60D4F">
        <w:rPr>
          <w:rFonts w:ascii="Palatino Linotype" w:eastAsia="Calibri" w:hAnsi="Palatino Linotype" w:cs="Arial"/>
          <w:lang w:val="es-ES"/>
        </w:rPr>
        <w:t xml:space="preserve">ofrecieran pruebas y alegatos según corresponda al caso concreto, </w:t>
      </w:r>
      <w:r w:rsidR="00F147C6" w:rsidRPr="00A60D4F">
        <w:rPr>
          <w:rFonts w:ascii="Palatino Linotype" w:eastAsia="Calibri" w:hAnsi="Palatino Linotype" w:cs="Arial"/>
          <w:lang w:val="es-ES"/>
        </w:rPr>
        <w:t>de esta forma</w:t>
      </w:r>
      <w:r w:rsidR="00875167" w:rsidRPr="00A60D4F">
        <w:rPr>
          <w:rFonts w:ascii="Palatino Linotype" w:eastAsia="Calibri" w:hAnsi="Palatino Linotype" w:cs="Arial"/>
          <w:lang w:val="es-ES"/>
        </w:rPr>
        <w:t xml:space="preserve"> para que el </w:t>
      </w:r>
      <w:r w:rsidR="003F2675" w:rsidRPr="00A60D4F">
        <w:rPr>
          <w:rFonts w:ascii="Palatino Linotype" w:eastAsia="Calibri" w:hAnsi="Palatino Linotype" w:cs="Arial"/>
          <w:b/>
          <w:lang w:val="es-ES"/>
        </w:rPr>
        <w:t>Sujeto Obligado</w:t>
      </w:r>
      <w:r w:rsidR="00875167" w:rsidRPr="00A60D4F">
        <w:rPr>
          <w:rFonts w:ascii="Palatino Linotype" w:eastAsia="Calibri" w:hAnsi="Palatino Linotype" w:cs="Arial"/>
          <w:lang w:val="es-ES"/>
        </w:rPr>
        <w:t xml:space="preserve"> </w:t>
      </w:r>
      <w:r w:rsidR="003F2675" w:rsidRPr="00A60D4F">
        <w:rPr>
          <w:rFonts w:ascii="Palatino Linotype" w:eastAsia="Calibri" w:hAnsi="Palatino Linotype" w:cs="Arial"/>
          <w:lang w:val="es-ES"/>
        </w:rPr>
        <w:t>presentara</w:t>
      </w:r>
      <w:r w:rsidR="00B81371" w:rsidRPr="00A60D4F">
        <w:rPr>
          <w:rFonts w:ascii="Palatino Linotype" w:eastAsia="Calibri" w:hAnsi="Palatino Linotype" w:cs="Arial"/>
          <w:lang w:val="es-ES"/>
        </w:rPr>
        <w:t xml:space="preserve"> el Informe Justificado</w:t>
      </w:r>
      <w:r w:rsidR="00875167" w:rsidRPr="00A60D4F">
        <w:rPr>
          <w:rFonts w:ascii="Palatino Linotype" w:eastAsia="Calibri" w:hAnsi="Palatino Linotype" w:cs="Arial"/>
          <w:lang w:val="es-ES"/>
        </w:rPr>
        <w:t xml:space="preserve"> procedente</w:t>
      </w:r>
      <w:r w:rsidR="00B81371" w:rsidRPr="00A60D4F">
        <w:rPr>
          <w:rFonts w:ascii="Palatino Linotype" w:eastAsia="Calibri" w:hAnsi="Palatino Linotype" w:cs="Arial"/>
          <w:lang w:val="es-ES"/>
        </w:rPr>
        <w:t>.</w:t>
      </w:r>
    </w:p>
    <w:p w14:paraId="5002A7C5" w14:textId="77777777" w:rsidR="008A265E" w:rsidRPr="00A60D4F" w:rsidRDefault="008A265E" w:rsidP="00A60D4F">
      <w:pPr>
        <w:pStyle w:val="Prrafodelista"/>
        <w:spacing w:line="360" w:lineRule="auto"/>
        <w:rPr>
          <w:rFonts w:ascii="Palatino Linotype" w:hAnsi="Palatino Linotype"/>
          <w:i/>
          <w:color w:val="000000"/>
        </w:rPr>
      </w:pPr>
    </w:p>
    <w:p w14:paraId="5BF089B0" w14:textId="54F2F1E7" w:rsidR="00A57EDB" w:rsidRPr="00A60D4F" w:rsidRDefault="008A265E" w:rsidP="00A60D4F">
      <w:pPr>
        <w:pStyle w:val="Prrafodelista"/>
        <w:numPr>
          <w:ilvl w:val="0"/>
          <w:numId w:val="1"/>
        </w:numPr>
        <w:spacing w:line="360" w:lineRule="auto"/>
        <w:ind w:left="0" w:hanging="11"/>
        <w:jc w:val="both"/>
        <w:rPr>
          <w:rFonts w:ascii="Palatino Linotype" w:hAnsi="Palatino Linotype"/>
          <w:color w:val="000000"/>
        </w:rPr>
      </w:pPr>
      <w:r w:rsidRPr="00A60D4F">
        <w:rPr>
          <w:rFonts w:ascii="Palatino Linotype" w:hAnsi="Palatino Linotype"/>
          <w:color w:val="000000"/>
        </w:rPr>
        <w:t>De las constancias que obran en el expediente electrónico del SAIMEX, se aprecia que, tanto la recurrente como el Sujeto Obligado no presentaron manifestación alguna, se inserta imagen de referencia:</w:t>
      </w:r>
    </w:p>
    <w:p w14:paraId="7881C847" w14:textId="59E0AE76" w:rsidR="008A265E" w:rsidRPr="00A60D4F" w:rsidRDefault="00DE6CAB" w:rsidP="00A60D4F">
      <w:pPr>
        <w:pStyle w:val="Prrafodelista"/>
        <w:spacing w:line="360" w:lineRule="auto"/>
        <w:ind w:left="0"/>
        <w:jc w:val="both"/>
        <w:rPr>
          <w:rFonts w:ascii="Palatino Linotype" w:hAnsi="Palatino Linotype"/>
          <w:color w:val="000000"/>
        </w:rPr>
      </w:pPr>
      <w:r w:rsidRPr="00A60D4F">
        <w:rPr>
          <w:rFonts w:ascii="Palatino Linotype" w:hAnsi="Palatino Linotype"/>
          <w:noProof/>
          <w:lang w:val="es-MX" w:eastAsia="es-MX"/>
        </w:rPr>
        <w:lastRenderedPageBreak/>
        <w:drawing>
          <wp:inline distT="0" distB="0" distL="0" distR="0" wp14:anchorId="27D2C679" wp14:editId="35C3C16F">
            <wp:extent cx="5486400" cy="13342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153" t="35557" r="18718" b="37583"/>
                    <a:stretch/>
                  </pic:blipFill>
                  <pic:spPr bwMode="auto">
                    <a:xfrm>
                      <a:off x="0" y="0"/>
                      <a:ext cx="5538335" cy="1346871"/>
                    </a:xfrm>
                    <a:prstGeom prst="rect">
                      <a:avLst/>
                    </a:prstGeom>
                    <a:ln>
                      <a:noFill/>
                    </a:ln>
                    <a:extLst>
                      <a:ext uri="{53640926-AAD7-44D8-BBD7-CCE9431645EC}">
                        <a14:shadowObscured xmlns:a14="http://schemas.microsoft.com/office/drawing/2010/main"/>
                      </a:ext>
                    </a:extLst>
                  </pic:spPr>
                </pic:pic>
              </a:graphicData>
            </a:graphic>
          </wp:inline>
        </w:drawing>
      </w:r>
      <w:r w:rsidRPr="00A60D4F">
        <w:rPr>
          <w:rFonts w:ascii="Palatino Linotype" w:hAnsi="Palatino Linotype"/>
          <w:noProof/>
          <w:lang w:val="es-MX" w:eastAsia="es-MX"/>
        </w:rPr>
        <w:t xml:space="preserve"> </w:t>
      </w:r>
    </w:p>
    <w:p w14:paraId="271FD6C8" w14:textId="21B72287" w:rsidR="00F85BF8" w:rsidRPr="00A60D4F" w:rsidRDefault="00F85BF8" w:rsidP="00A60D4F">
      <w:pPr>
        <w:pStyle w:val="Prrafodelista"/>
        <w:numPr>
          <w:ilvl w:val="0"/>
          <w:numId w:val="1"/>
        </w:numPr>
        <w:spacing w:line="360" w:lineRule="auto"/>
        <w:ind w:left="0" w:firstLine="0"/>
        <w:jc w:val="both"/>
        <w:rPr>
          <w:rFonts w:ascii="Palatino Linotype" w:hAnsi="Palatino Linotype" w:cs="Arial"/>
        </w:rPr>
      </w:pPr>
      <w:r w:rsidRPr="00A60D4F">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B7F8DF4" w14:textId="77777777" w:rsidR="00F85BF8" w:rsidRPr="00A60D4F" w:rsidRDefault="00F85BF8" w:rsidP="00A60D4F">
      <w:pPr>
        <w:pStyle w:val="Prrafodelista"/>
        <w:spacing w:line="360" w:lineRule="auto"/>
        <w:ind w:left="0"/>
        <w:jc w:val="both"/>
        <w:rPr>
          <w:rFonts w:ascii="Palatino Linotype" w:hAnsi="Palatino Linotype" w:cs="Arial"/>
        </w:rPr>
      </w:pPr>
    </w:p>
    <w:p w14:paraId="37756E35" w14:textId="77777777" w:rsidR="00F85BF8" w:rsidRPr="00A60D4F" w:rsidRDefault="00F85BF8" w:rsidP="00A60D4F">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60D4F">
        <w:rPr>
          <w:rFonts w:ascii="Palatino Linotype" w:hAnsi="Palatino Linotype" w:cs="Arial"/>
          <w:b/>
          <w:bCs/>
          <w:i/>
          <w:iCs/>
          <w:color w:val="222222"/>
          <w:lang w:val="es-ES_tradnl"/>
        </w:rPr>
        <w:t>QUEJA, RECURSO DE. LA OMISION DE RENDIR EL INFORME RESPECTIVO NO IMPIDE QUE SE RESUELV</w:t>
      </w:r>
      <w:r w:rsidRPr="00A60D4F">
        <w:rPr>
          <w:rFonts w:ascii="Palatino Linotype" w:hAnsi="Palatino Linotype" w:cs="Arial"/>
          <w:b/>
          <w:i/>
          <w:iCs/>
          <w:color w:val="222222"/>
          <w:lang w:val="es-ES_tradnl"/>
        </w:rPr>
        <w:t>A.</w:t>
      </w:r>
      <w:r w:rsidRPr="00A60D4F">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w:t>
      </w:r>
      <w:r w:rsidRPr="00A60D4F">
        <w:rPr>
          <w:rFonts w:ascii="Palatino Linotype" w:hAnsi="Palatino Linotype" w:cs="Arial"/>
          <w:i/>
          <w:iCs/>
          <w:color w:val="222222"/>
          <w:lang w:val="es-ES_tradnl"/>
        </w:rPr>
        <w:lastRenderedPageBreak/>
        <w:t xml:space="preserve">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2F11B34F" w14:textId="77777777" w:rsidR="00F85BF8" w:rsidRPr="00A60D4F" w:rsidRDefault="00F85BF8" w:rsidP="00A60D4F">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32A2B5A9" w14:textId="55189F30" w:rsidR="00F85BF8" w:rsidRPr="00A60D4F" w:rsidRDefault="00F85BF8" w:rsidP="00A60D4F">
      <w:pPr>
        <w:pStyle w:val="Prrafodelista"/>
        <w:numPr>
          <w:ilvl w:val="0"/>
          <w:numId w:val="1"/>
        </w:numPr>
        <w:spacing w:line="360" w:lineRule="auto"/>
        <w:ind w:left="0" w:hanging="11"/>
        <w:jc w:val="both"/>
        <w:rPr>
          <w:rFonts w:ascii="Palatino Linotype" w:hAnsi="Palatino Linotype"/>
          <w:b/>
          <w:u w:val="single"/>
        </w:rPr>
      </w:pPr>
      <w:r w:rsidRPr="00A60D4F">
        <w:rPr>
          <w:rFonts w:ascii="Palatino Linotype" w:hAnsi="Palatino Linotype" w:cs="Arial"/>
          <w:color w:val="222222"/>
        </w:rPr>
        <w:t>Por lo cual se reitera, que la falta de informe justificado no impide que este Órgano Garante conozca y resuelva el recurso de revisión, solo propicia que el </w:t>
      </w:r>
      <w:r w:rsidRPr="00A60D4F">
        <w:rPr>
          <w:rFonts w:ascii="Palatino Linotype" w:hAnsi="Palatino Linotype" w:cs="Arial"/>
          <w:b/>
          <w:bCs/>
          <w:color w:val="222222"/>
        </w:rPr>
        <w:t>SUJETO OBLIGADO</w:t>
      </w:r>
      <w:r w:rsidRPr="00A60D4F">
        <w:rPr>
          <w:rFonts w:ascii="Palatino Linotype" w:hAnsi="Palatino Linotype" w:cs="Arial"/>
          <w:color w:val="222222"/>
        </w:rPr>
        <w:t> pierda la oportunidad de justificar su falta de respuesta y manifestar lo que a su derecho convenga.</w:t>
      </w:r>
    </w:p>
    <w:p w14:paraId="09B449B9" w14:textId="77777777" w:rsidR="00F85BF8" w:rsidRPr="00A60D4F" w:rsidRDefault="00F85BF8" w:rsidP="00A60D4F">
      <w:pPr>
        <w:pStyle w:val="Prrafodelista"/>
        <w:spacing w:line="360" w:lineRule="auto"/>
        <w:ind w:left="0"/>
        <w:jc w:val="both"/>
        <w:rPr>
          <w:rFonts w:ascii="Palatino Linotype" w:hAnsi="Palatino Linotype"/>
          <w:b/>
          <w:u w:val="single"/>
        </w:rPr>
      </w:pPr>
    </w:p>
    <w:p w14:paraId="0E400531" w14:textId="39D4AAE9" w:rsidR="00AF6A1C" w:rsidRPr="00A60D4F" w:rsidRDefault="006B4AF4" w:rsidP="00A60D4F">
      <w:pPr>
        <w:pStyle w:val="Prrafodelista"/>
        <w:numPr>
          <w:ilvl w:val="0"/>
          <w:numId w:val="1"/>
        </w:numPr>
        <w:spacing w:line="360" w:lineRule="auto"/>
        <w:ind w:left="0" w:hanging="11"/>
        <w:jc w:val="both"/>
        <w:rPr>
          <w:rFonts w:ascii="Palatino Linotype" w:hAnsi="Palatino Linotype"/>
          <w:b/>
          <w:u w:val="single"/>
        </w:rPr>
      </w:pPr>
      <w:r w:rsidRPr="00A60D4F">
        <w:rPr>
          <w:rFonts w:ascii="Palatino Linotype" w:hAnsi="Palatino Linotype"/>
        </w:rPr>
        <w:t>E</w:t>
      </w:r>
      <w:r w:rsidR="007237BF" w:rsidRPr="00A60D4F">
        <w:rPr>
          <w:rFonts w:ascii="Palatino Linotype" w:hAnsi="Palatino Linotype"/>
        </w:rPr>
        <w:t>l Comisionado Ponente decretó el cierre de instrucción</w:t>
      </w:r>
      <w:r w:rsidR="007237BF" w:rsidRPr="00A60D4F">
        <w:rPr>
          <w:rFonts w:ascii="Palatino Linotype" w:hAnsi="Palatino Linotype" w:cs="Arial"/>
        </w:rPr>
        <w:t xml:space="preserve"> </w:t>
      </w:r>
      <w:r w:rsidR="000267DF" w:rsidRPr="00A60D4F">
        <w:rPr>
          <w:rFonts w:ascii="Palatino Linotype" w:hAnsi="Palatino Linotype"/>
        </w:rPr>
        <w:t>mediante acuerd</w:t>
      </w:r>
      <w:r w:rsidR="00893E11" w:rsidRPr="00A60D4F">
        <w:rPr>
          <w:rFonts w:ascii="Palatino Linotype" w:hAnsi="Palatino Linotype"/>
        </w:rPr>
        <w:t xml:space="preserve">o de fecha </w:t>
      </w:r>
      <w:r w:rsidR="00B12105" w:rsidRPr="00A60D4F">
        <w:rPr>
          <w:rFonts w:ascii="Palatino Linotype" w:hAnsi="Palatino Linotype"/>
        </w:rPr>
        <w:t>ocho</w:t>
      </w:r>
      <w:r w:rsidR="00770EC5" w:rsidRPr="00A60D4F">
        <w:rPr>
          <w:rFonts w:ascii="Palatino Linotype" w:hAnsi="Palatino Linotype"/>
        </w:rPr>
        <w:t xml:space="preserve"> </w:t>
      </w:r>
      <w:r w:rsidR="007237BF" w:rsidRPr="00A60D4F">
        <w:rPr>
          <w:rFonts w:ascii="Palatino Linotype" w:hAnsi="Palatino Linotype"/>
        </w:rPr>
        <w:t>(</w:t>
      </w:r>
      <w:r w:rsidR="00B12105" w:rsidRPr="00A60D4F">
        <w:rPr>
          <w:rFonts w:ascii="Palatino Linotype" w:hAnsi="Palatino Linotype"/>
        </w:rPr>
        <w:t>08</w:t>
      </w:r>
      <w:r w:rsidR="007237BF" w:rsidRPr="00A60D4F">
        <w:rPr>
          <w:rFonts w:ascii="Palatino Linotype" w:hAnsi="Palatino Linotype"/>
        </w:rPr>
        <w:t xml:space="preserve">) de </w:t>
      </w:r>
      <w:r w:rsidR="00B12105" w:rsidRPr="00A60D4F">
        <w:rPr>
          <w:rFonts w:ascii="Palatino Linotype" w:hAnsi="Palatino Linotype"/>
        </w:rPr>
        <w:t>marzo</w:t>
      </w:r>
      <w:r w:rsidR="00473924" w:rsidRPr="00A60D4F">
        <w:rPr>
          <w:rFonts w:ascii="Palatino Linotype" w:hAnsi="Palatino Linotype"/>
        </w:rPr>
        <w:t xml:space="preserve"> </w:t>
      </w:r>
      <w:r w:rsidR="00AA3E73" w:rsidRPr="00A60D4F">
        <w:rPr>
          <w:rFonts w:ascii="Palatino Linotype" w:hAnsi="Palatino Linotype"/>
        </w:rPr>
        <w:t>de dos mil dieci</w:t>
      </w:r>
      <w:r w:rsidR="00651CE1" w:rsidRPr="00A60D4F">
        <w:rPr>
          <w:rFonts w:ascii="Palatino Linotype" w:hAnsi="Palatino Linotype"/>
        </w:rPr>
        <w:t>nueve</w:t>
      </w:r>
      <w:r w:rsidR="00C64777" w:rsidRPr="00A60D4F">
        <w:rPr>
          <w:rFonts w:ascii="Palatino Linotype" w:hAnsi="Palatino Linotype"/>
        </w:rPr>
        <w:t>.</w:t>
      </w:r>
      <w:r w:rsidR="00C64777" w:rsidRPr="00A60D4F">
        <w:rPr>
          <w:rFonts w:ascii="Palatino Linotype" w:hAnsi="Palatino Linotype" w:cs="Arial"/>
        </w:rPr>
        <w:t xml:space="preserve"> </w:t>
      </w:r>
      <w:r w:rsidR="00C64777" w:rsidRPr="00A60D4F">
        <w:rPr>
          <w:rFonts w:ascii="Palatino Linotype" w:hAnsi="Palatino Linotype"/>
          <w:color w:val="000000" w:themeColor="text1"/>
        </w:rPr>
        <w:t xml:space="preserve">Posteriormente, el </w:t>
      </w:r>
      <w:r w:rsidR="0019048B" w:rsidRPr="00A60D4F">
        <w:rPr>
          <w:rFonts w:ascii="Palatino Linotype" w:hAnsi="Palatino Linotype"/>
          <w:color w:val="000000" w:themeColor="text1"/>
        </w:rPr>
        <w:t>veintiuno</w:t>
      </w:r>
      <w:r w:rsidR="00C64777" w:rsidRPr="00A60D4F">
        <w:rPr>
          <w:rFonts w:ascii="Palatino Linotype" w:hAnsi="Palatino Linotype"/>
          <w:color w:val="000000" w:themeColor="text1"/>
        </w:rPr>
        <w:t xml:space="preserve"> (</w:t>
      </w:r>
      <w:r w:rsidR="0019048B" w:rsidRPr="00A60D4F">
        <w:rPr>
          <w:rFonts w:ascii="Palatino Linotype" w:hAnsi="Palatino Linotype"/>
          <w:color w:val="000000" w:themeColor="text1"/>
        </w:rPr>
        <w:t>21</w:t>
      </w:r>
      <w:r w:rsidR="00C64777" w:rsidRPr="00A60D4F">
        <w:rPr>
          <w:rFonts w:ascii="Palatino Linotype" w:hAnsi="Palatino Linotype"/>
          <w:color w:val="000000" w:themeColor="text1"/>
        </w:rPr>
        <w:t xml:space="preserve">) de </w:t>
      </w:r>
      <w:r w:rsidR="00B12105" w:rsidRPr="00A60D4F">
        <w:rPr>
          <w:rFonts w:ascii="Palatino Linotype" w:hAnsi="Palatino Linotype"/>
          <w:color w:val="000000" w:themeColor="text1"/>
        </w:rPr>
        <w:t>marzo</w:t>
      </w:r>
      <w:r w:rsidR="00615D86" w:rsidRPr="00A60D4F">
        <w:rPr>
          <w:rFonts w:ascii="Palatino Linotype" w:hAnsi="Palatino Linotype"/>
          <w:color w:val="000000" w:themeColor="text1"/>
        </w:rPr>
        <w:t xml:space="preserve"> </w:t>
      </w:r>
      <w:r w:rsidR="00C64777" w:rsidRPr="00A60D4F">
        <w:rPr>
          <w:rFonts w:ascii="Palatino Linotype" w:hAnsi="Palatino Linotype"/>
          <w:color w:val="000000" w:themeColor="text1"/>
        </w:rPr>
        <w:t xml:space="preserve">del año en curso, </w:t>
      </w:r>
      <w:r w:rsidR="00593F4C" w:rsidRPr="00A60D4F">
        <w:rPr>
          <w:rFonts w:ascii="Palatino Linotype" w:hAnsi="Palatino Linotype"/>
          <w:color w:val="000000" w:themeColor="text1"/>
        </w:rPr>
        <w:t>se amplió el plazo de dieciocho (1</w:t>
      </w:r>
      <w:r w:rsidR="00B12105" w:rsidRPr="00A60D4F">
        <w:rPr>
          <w:rFonts w:ascii="Palatino Linotype" w:hAnsi="Palatino Linotype"/>
          <w:color w:val="000000" w:themeColor="text1"/>
        </w:rPr>
        <w:t>5</w:t>
      </w:r>
      <w:r w:rsidR="00C64777" w:rsidRPr="00A60D4F">
        <w:rPr>
          <w:rFonts w:ascii="Palatino Linotype" w:hAnsi="Palatino Linotype"/>
          <w:color w:val="000000" w:themeColor="text1"/>
        </w:rPr>
        <w:t xml:space="preserve">) días para resolver el recurso de revisión, </w:t>
      </w:r>
      <w:r w:rsidR="00C64777" w:rsidRPr="00A60D4F">
        <w:rPr>
          <w:rFonts w:ascii="Palatino Linotype" w:hAnsi="Palatino Linotype" w:cs="Arial"/>
          <w:color w:val="000000" w:themeColor="text1"/>
        </w:rPr>
        <w:t xml:space="preserve">por lo que ordenó turnar el expediente para su resolución, misma que ahora se pronuncia; y  - - - - - - - - - - - </w:t>
      </w:r>
      <w:r w:rsidR="007237BF" w:rsidRPr="00A60D4F">
        <w:rPr>
          <w:rFonts w:ascii="Palatino Linotype" w:hAnsi="Palatino Linotype" w:cs="Arial"/>
        </w:rPr>
        <w:t xml:space="preserve">- - - - - </w:t>
      </w:r>
      <w:r w:rsidR="00E56404" w:rsidRPr="00A60D4F">
        <w:rPr>
          <w:rFonts w:ascii="Palatino Linotype" w:hAnsi="Palatino Linotype" w:cs="Arial"/>
        </w:rPr>
        <w:t xml:space="preserve">- - - - - </w:t>
      </w:r>
      <w:r w:rsidR="006F40A1" w:rsidRPr="00A60D4F">
        <w:rPr>
          <w:rFonts w:ascii="Palatino Linotype" w:hAnsi="Palatino Linotype" w:cs="Arial"/>
        </w:rPr>
        <w:t>- - -</w:t>
      </w:r>
      <w:r w:rsidR="008F1B08" w:rsidRPr="00A60D4F">
        <w:rPr>
          <w:rFonts w:ascii="Palatino Linotype" w:hAnsi="Palatino Linotype" w:cs="Arial"/>
        </w:rPr>
        <w:t xml:space="preserve">- - - - - </w:t>
      </w:r>
      <w:r w:rsidR="00DE6CAB" w:rsidRPr="00A60D4F">
        <w:rPr>
          <w:rFonts w:ascii="Palatino Linotype" w:hAnsi="Palatino Linotype" w:cs="Arial"/>
        </w:rPr>
        <w:t>- - - - - - - - -</w:t>
      </w:r>
    </w:p>
    <w:p w14:paraId="63C501DE" w14:textId="77777777" w:rsidR="00C971AF" w:rsidRPr="00A60D4F" w:rsidRDefault="00C971AF" w:rsidP="00A60D4F">
      <w:pPr>
        <w:pStyle w:val="Prrafodelista"/>
        <w:spacing w:line="360" w:lineRule="auto"/>
        <w:rPr>
          <w:rFonts w:ascii="Palatino Linotype" w:hAnsi="Palatino Linotype"/>
          <w:b/>
          <w:u w:val="single"/>
        </w:rPr>
      </w:pPr>
    </w:p>
    <w:p w14:paraId="78BF73A9" w14:textId="77777777" w:rsidR="00C971AF" w:rsidRDefault="00C971AF" w:rsidP="00A60D4F">
      <w:pPr>
        <w:pStyle w:val="Prrafodelista"/>
        <w:spacing w:line="360" w:lineRule="auto"/>
        <w:ind w:left="0"/>
        <w:jc w:val="both"/>
        <w:rPr>
          <w:rFonts w:ascii="Palatino Linotype" w:hAnsi="Palatino Linotype"/>
          <w:b/>
          <w:u w:val="single"/>
        </w:rPr>
      </w:pPr>
    </w:p>
    <w:p w14:paraId="300513FE" w14:textId="77777777" w:rsidR="00A60D4F" w:rsidRPr="00A60D4F" w:rsidRDefault="00A60D4F" w:rsidP="00A60D4F">
      <w:pPr>
        <w:pStyle w:val="Prrafodelista"/>
        <w:spacing w:line="360" w:lineRule="auto"/>
        <w:ind w:left="0"/>
        <w:jc w:val="both"/>
        <w:rPr>
          <w:rFonts w:ascii="Palatino Linotype" w:hAnsi="Palatino Linotype"/>
          <w:b/>
          <w:u w:val="single"/>
        </w:rPr>
      </w:pPr>
    </w:p>
    <w:p w14:paraId="15FA8C1A" w14:textId="2933A0F5" w:rsidR="00587366" w:rsidRPr="00A60D4F" w:rsidRDefault="007C0013" w:rsidP="00A60D4F">
      <w:pPr>
        <w:pStyle w:val="Ttulo1"/>
        <w:spacing w:before="0" w:line="360" w:lineRule="auto"/>
        <w:jc w:val="center"/>
        <w:rPr>
          <w:rFonts w:ascii="Palatino Linotype" w:hAnsi="Palatino Linotype"/>
          <w:b/>
          <w:color w:val="auto"/>
          <w:sz w:val="24"/>
          <w:szCs w:val="24"/>
        </w:rPr>
      </w:pPr>
      <w:bookmarkStart w:id="8" w:name="_Toc4069962"/>
      <w:r w:rsidRPr="00A60D4F">
        <w:rPr>
          <w:rFonts w:ascii="Palatino Linotype" w:hAnsi="Palatino Linotype"/>
          <w:b/>
          <w:color w:val="auto"/>
          <w:sz w:val="24"/>
          <w:szCs w:val="24"/>
        </w:rPr>
        <w:lastRenderedPageBreak/>
        <w:t>CONSIDERANDO</w:t>
      </w:r>
      <w:bookmarkEnd w:id="8"/>
    </w:p>
    <w:p w14:paraId="10731595" w14:textId="77777777" w:rsidR="008200A3" w:rsidRPr="00A60D4F" w:rsidRDefault="008200A3" w:rsidP="00A60D4F">
      <w:pPr>
        <w:spacing w:line="360" w:lineRule="auto"/>
        <w:rPr>
          <w:rFonts w:ascii="Palatino Linotype" w:hAnsi="Palatino Linotype"/>
          <w:lang w:val="es-MX" w:eastAsia="en-US"/>
        </w:rPr>
      </w:pPr>
    </w:p>
    <w:p w14:paraId="330724FC" w14:textId="342298F6" w:rsidR="00C64777" w:rsidRPr="00A60D4F" w:rsidRDefault="007C0013" w:rsidP="00A60D4F">
      <w:pPr>
        <w:pStyle w:val="Ttulo2"/>
        <w:spacing w:before="0" w:line="360" w:lineRule="auto"/>
        <w:rPr>
          <w:rFonts w:ascii="Palatino Linotype" w:hAnsi="Palatino Linotype"/>
          <w:b/>
          <w:color w:val="auto"/>
          <w:sz w:val="24"/>
          <w:szCs w:val="24"/>
        </w:rPr>
      </w:pPr>
      <w:bookmarkStart w:id="9" w:name="_Toc4069963"/>
      <w:r w:rsidRPr="00A60D4F">
        <w:rPr>
          <w:rFonts w:ascii="Palatino Linotype" w:hAnsi="Palatino Linotype"/>
          <w:b/>
          <w:color w:val="auto"/>
          <w:sz w:val="24"/>
          <w:szCs w:val="24"/>
        </w:rPr>
        <w:t>PRIMERO. De la competencia</w:t>
      </w:r>
      <w:bookmarkEnd w:id="9"/>
    </w:p>
    <w:p w14:paraId="499DDDE0" w14:textId="77777777" w:rsidR="00083257" w:rsidRPr="00A60D4F" w:rsidRDefault="00083257" w:rsidP="00A60D4F">
      <w:pPr>
        <w:spacing w:line="360" w:lineRule="auto"/>
        <w:rPr>
          <w:rFonts w:ascii="Palatino Linotype" w:hAnsi="Palatino Linotype"/>
          <w:lang w:val="es-MX" w:eastAsia="en-US"/>
        </w:rPr>
      </w:pPr>
    </w:p>
    <w:p w14:paraId="327EAD5A" w14:textId="77777777" w:rsidR="003654DD" w:rsidRPr="00A60D4F" w:rsidRDefault="003654DD" w:rsidP="00A60D4F">
      <w:pPr>
        <w:pStyle w:val="Prrafodelista"/>
        <w:numPr>
          <w:ilvl w:val="0"/>
          <w:numId w:val="1"/>
        </w:numPr>
        <w:spacing w:line="360" w:lineRule="auto"/>
        <w:ind w:left="0" w:firstLine="0"/>
        <w:jc w:val="both"/>
        <w:rPr>
          <w:rFonts w:ascii="Palatino Linotype" w:hAnsi="Palatino Linotype"/>
        </w:rPr>
      </w:pPr>
      <w:r w:rsidRPr="00A60D4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60D4F">
        <w:rPr>
          <w:rFonts w:ascii="Palatino Linotype" w:eastAsia="Calibri" w:hAnsi="Palatino Linotype" w:cs="Times New Roman"/>
          <w:b/>
          <w:lang w:val="es-ES"/>
        </w:rPr>
        <w:t>Constitución Política de los Estados Unidos Mexicanos</w:t>
      </w:r>
      <w:r w:rsidRPr="00A60D4F">
        <w:rPr>
          <w:rFonts w:ascii="Palatino Linotype" w:eastAsia="Calibri" w:hAnsi="Palatino Linotype" w:cs="Times New Roman"/>
          <w:lang w:val="es-ES"/>
        </w:rPr>
        <w:t xml:space="preserve">; 5, párrafos vigésimo, vigésimo primero y vigésimo segundo fracciones IV y V de la </w:t>
      </w:r>
      <w:r w:rsidRPr="00A60D4F">
        <w:rPr>
          <w:rFonts w:ascii="Palatino Linotype" w:eastAsia="Calibri" w:hAnsi="Palatino Linotype" w:cs="Times New Roman"/>
          <w:b/>
          <w:lang w:val="es-ES"/>
        </w:rPr>
        <w:t>Constitución Política del Estado Libre y Soberano de México</w:t>
      </w:r>
      <w:r w:rsidRPr="00A60D4F">
        <w:rPr>
          <w:rFonts w:ascii="Palatino Linotype" w:eastAsia="Calibri" w:hAnsi="Palatino Linotype" w:cs="Times New Roman"/>
          <w:lang w:val="es-ES"/>
        </w:rPr>
        <w:t xml:space="preserve">; artículos 1, 2 fracción II, 13, 29, 36 fracciones I y II, 176, 178, 179, 181 párrafo tercero y 185 </w:t>
      </w:r>
      <w:r w:rsidRPr="00A60D4F">
        <w:rPr>
          <w:rFonts w:ascii="Palatino Linotype" w:eastAsia="Calibri" w:hAnsi="Palatino Linotype" w:cs="Arial"/>
          <w:lang w:val="es-ES"/>
        </w:rPr>
        <w:t xml:space="preserve">de la </w:t>
      </w:r>
      <w:r w:rsidRPr="00A60D4F">
        <w:rPr>
          <w:rFonts w:ascii="Palatino Linotype" w:eastAsia="Calibri" w:hAnsi="Palatino Linotype" w:cs="Arial"/>
          <w:b/>
          <w:lang w:val="es-ES"/>
        </w:rPr>
        <w:t>Ley de Transparencia y Acceso a la Información Pública del Estado de México y Municipios</w:t>
      </w:r>
      <w:r w:rsidRPr="00A60D4F">
        <w:rPr>
          <w:rFonts w:ascii="Palatino Linotype" w:eastAsia="Calibri" w:hAnsi="Palatino Linotype" w:cs="Arial"/>
          <w:lang w:val="es-ES"/>
        </w:rPr>
        <w:t xml:space="preserve">; ; y 10, 7, 9 fracciones I y XXIV, y 11 del </w:t>
      </w:r>
      <w:r w:rsidRPr="00A60D4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A60D4F" w:rsidRDefault="00DF1386" w:rsidP="00A60D4F">
      <w:pPr>
        <w:pStyle w:val="Prrafodelista"/>
        <w:spacing w:line="360" w:lineRule="auto"/>
        <w:ind w:left="0"/>
        <w:jc w:val="both"/>
        <w:rPr>
          <w:rFonts w:ascii="Palatino Linotype" w:hAnsi="Palatino Linotype"/>
        </w:rPr>
      </w:pPr>
    </w:p>
    <w:p w14:paraId="567FEBEC" w14:textId="32050651" w:rsidR="007C0013" w:rsidRPr="00A60D4F" w:rsidRDefault="007C0013" w:rsidP="00A60D4F">
      <w:pPr>
        <w:pStyle w:val="Ttulo2"/>
        <w:spacing w:before="0" w:line="360" w:lineRule="auto"/>
        <w:rPr>
          <w:rFonts w:ascii="Palatino Linotype" w:hAnsi="Palatino Linotype"/>
          <w:b/>
          <w:color w:val="auto"/>
          <w:sz w:val="24"/>
          <w:szCs w:val="24"/>
        </w:rPr>
      </w:pPr>
      <w:bookmarkStart w:id="10" w:name="_Toc4069964"/>
      <w:r w:rsidRPr="00A60D4F">
        <w:rPr>
          <w:rFonts w:ascii="Palatino Linotype" w:hAnsi="Palatino Linotype"/>
          <w:b/>
          <w:color w:val="auto"/>
          <w:sz w:val="24"/>
          <w:szCs w:val="24"/>
        </w:rPr>
        <w:t>SEGUNDO. De</w:t>
      </w:r>
      <w:r w:rsidR="00A5224E" w:rsidRPr="00A60D4F">
        <w:rPr>
          <w:rFonts w:ascii="Palatino Linotype" w:hAnsi="Palatino Linotype"/>
          <w:b/>
          <w:color w:val="auto"/>
          <w:sz w:val="24"/>
          <w:szCs w:val="24"/>
        </w:rPr>
        <w:t xml:space="preserve"> la oportunidad y procedencia</w:t>
      </w:r>
      <w:r w:rsidRPr="00A60D4F">
        <w:rPr>
          <w:rFonts w:ascii="Palatino Linotype" w:hAnsi="Palatino Linotype"/>
          <w:b/>
          <w:color w:val="auto"/>
          <w:sz w:val="24"/>
          <w:szCs w:val="24"/>
        </w:rPr>
        <w:t>.</w:t>
      </w:r>
      <w:bookmarkEnd w:id="10"/>
    </w:p>
    <w:p w14:paraId="421F6621" w14:textId="3217F9AC" w:rsidR="00083257" w:rsidRPr="00A60D4F" w:rsidRDefault="00083257" w:rsidP="00A60D4F">
      <w:pPr>
        <w:pStyle w:val="Prrafodelista"/>
        <w:numPr>
          <w:ilvl w:val="0"/>
          <w:numId w:val="1"/>
        </w:numPr>
        <w:spacing w:before="240" w:after="240" w:line="360" w:lineRule="auto"/>
        <w:ind w:left="0" w:right="49" w:firstLine="0"/>
        <w:jc w:val="both"/>
        <w:rPr>
          <w:rFonts w:ascii="Palatino Linotype" w:hAnsi="Palatino Linotype"/>
        </w:rPr>
      </w:pPr>
      <w:r w:rsidRPr="00A60D4F">
        <w:rPr>
          <w:rFonts w:ascii="Palatino Linotype" w:eastAsia="Calibri" w:hAnsi="Palatino Linotype" w:cs="Arial"/>
        </w:rPr>
        <w:t xml:space="preserve">El medio de impugnación fue presentado a través del </w:t>
      </w:r>
      <w:r w:rsidRPr="00A60D4F">
        <w:rPr>
          <w:rFonts w:ascii="Palatino Linotype" w:eastAsia="Calibri" w:hAnsi="Palatino Linotype" w:cs="Arial"/>
          <w:b/>
        </w:rPr>
        <w:t>SAIMEX,</w:t>
      </w:r>
      <w:r w:rsidRPr="00A60D4F">
        <w:rPr>
          <w:rFonts w:ascii="Palatino Linotype" w:eastAsia="Calibri" w:hAnsi="Palatino Linotype" w:cs="Arial"/>
        </w:rPr>
        <w:t xml:space="preserve"> en el formato previamente aprobado para tal efecto y dentro del plazo legal de quince días hábiles otorgados; siendo así que el </w:t>
      </w:r>
      <w:r w:rsidRPr="00A60D4F">
        <w:rPr>
          <w:rFonts w:ascii="Palatino Linotype" w:eastAsia="Calibri" w:hAnsi="Palatino Linotype" w:cs="Arial"/>
          <w:b/>
        </w:rPr>
        <w:t>SUJETO OBLIGADO</w:t>
      </w:r>
      <w:r w:rsidRPr="00A60D4F">
        <w:rPr>
          <w:rFonts w:ascii="Palatino Linotype" w:eastAsia="Calibri" w:hAnsi="Palatino Linotype" w:cs="Arial"/>
        </w:rPr>
        <w:t xml:space="preserve"> entregó respuesta a la solicitud el día </w:t>
      </w:r>
      <w:r w:rsidR="00B12105" w:rsidRPr="00A60D4F">
        <w:rPr>
          <w:rFonts w:ascii="Palatino Linotype" w:eastAsia="Calibri" w:hAnsi="Palatino Linotype" w:cs="Arial"/>
        </w:rPr>
        <w:t>veinti</w:t>
      </w:r>
      <w:r w:rsidR="00DE6CAB" w:rsidRPr="00A60D4F">
        <w:rPr>
          <w:rFonts w:ascii="Palatino Linotype" w:eastAsia="Calibri" w:hAnsi="Palatino Linotype" w:cs="Arial"/>
        </w:rPr>
        <w:t xml:space="preserve">nueve </w:t>
      </w:r>
      <w:r w:rsidRPr="00A60D4F">
        <w:rPr>
          <w:rFonts w:ascii="Palatino Linotype" w:eastAsia="Calibri" w:hAnsi="Palatino Linotype" w:cs="Arial"/>
        </w:rPr>
        <w:t>(</w:t>
      </w:r>
      <w:r w:rsidR="00B12105" w:rsidRPr="00A60D4F">
        <w:rPr>
          <w:rFonts w:ascii="Palatino Linotype" w:eastAsia="Calibri" w:hAnsi="Palatino Linotype" w:cs="Arial"/>
        </w:rPr>
        <w:t>2</w:t>
      </w:r>
      <w:r w:rsidR="00DE6CAB" w:rsidRPr="00A60D4F">
        <w:rPr>
          <w:rFonts w:ascii="Palatino Linotype" w:eastAsia="Calibri" w:hAnsi="Palatino Linotype" w:cs="Arial"/>
        </w:rPr>
        <w:t>9</w:t>
      </w:r>
      <w:r w:rsidRPr="00A60D4F">
        <w:rPr>
          <w:rFonts w:ascii="Palatino Linotype" w:eastAsia="Calibri" w:hAnsi="Palatino Linotype" w:cs="Arial"/>
        </w:rPr>
        <w:t xml:space="preserve">) de </w:t>
      </w:r>
      <w:r w:rsidR="00B12105" w:rsidRPr="00A60D4F">
        <w:rPr>
          <w:rFonts w:ascii="Palatino Linotype" w:eastAsia="Calibri" w:hAnsi="Palatino Linotype" w:cs="Arial"/>
        </w:rPr>
        <w:t>enero de dos mil diecinueve</w:t>
      </w:r>
      <w:r w:rsidRPr="00A60D4F">
        <w:rPr>
          <w:rFonts w:ascii="Palatino Linotype" w:eastAsia="Calibri" w:hAnsi="Palatino Linotype" w:cs="Arial"/>
        </w:rPr>
        <w:t xml:space="preserve">, </w:t>
      </w:r>
      <w:r w:rsidRPr="00A60D4F">
        <w:rPr>
          <w:rFonts w:ascii="Palatino Linotype" w:hAnsi="Palatino Linotype" w:cs="Arial"/>
        </w:rPr>
        <w:t xml:space="preserve">de tal forma </w:t>
      </w:r>
      <w:r w:rsidRPr="00A60D4F">
        <w:rPr>
          <w:rFonts w:ascii="Palatino Linotype" w:hAnsi="Palatino Linotype" w:cs="Arial"/>
        </w:rPr>
        <w:lastRenderedPageBreak/>
        <w:t xml:space="preserve">que el plazo para interponer el recurso de revisión transcurrió del </w:t>
      </w:r>
      <w:r w:rsidR="007B0E45" w:rsidRPr="00A60D4F">
        <w:rPr>
          <w:rFonts w:ascii="Palatino Linotype" w:hAnsi="Palatino Linotype" w:cs="Arial"/>
        </w:rPr>
        <w:t>treinta</w:t>
      </w:r>
      <w:r w:rsidRPr="00A60D4F">
        <w:rPr>
          <w:rFonts w:ascii="Palatino Linotype" w:hAnsi="Palatino Linotype" w:cs="Arial"/>
        </w:rPr>
        <w:t xml:space="preserve"> (</w:t>
      </w:r>
      <w:r w:rsidR="007B0E45" w:rsidRPr="00A60D4F">
        <w:rPr>
          <w:rFonts w:ascii="Palatino Linotype" w:hAnsi="Palatino Linotype" w:cs="Arial"/>
        </w:rPr>
        <w:t>30</w:t>
      </w:r>
      <w:r w:rsidRPr="00A60D4F">
        <w:rPr>
          <w:rFonts w:ascii="Palatino Linotype" w:hAnsi="Palatino Linotype" w:cs="Arial"/>
        </w:rPr>
        <w:t xml:space="preserve">) de </w:t>
      </w:r>
      <w:r w:rsidR="00B12105" w:rsidRPr="00A60D4F">
        <w:rPr>
          <w:rFonts w:ascii="Palatino Linotype" w:hAnsi="Palatino Linotype" w:cs="Arial"/>
        </w:rPr>
        <w:t>enero</w:t>
      </w:r>
      <w:r w:rsidRPr="00A60D4F">
        <w:rPr>
          <w:rFonts w:ascii="Palatino Linotype" w:hAnsi="Palatino Linotype" w:cs="Arial"/>
        </w:rPr>
        <w:t xml:space="preserve"> al </w:t>
      </w:r>
      <w:r w:rsidR="007B0E45" w:rsidRPr="00A60D4F">
        <w:rPr>
          <w:rFonts w:ascii="Palatino Linotype" w:hAnsi="Palatino Linotype" w:cs="Arial"/>
        </w:rPr>
        <w:t>veinte</w:t>
      </w:r>
      <w:r w:rsidRPr="00A60D4F">
        <w:rPr>
          <w:rFonts w:ascii="Palatino Linotype" w:hAnsi="Palatino Linotype" w:cs="Arial"/>
        </w:rPr>
        <w:t xml:space="preserve"> (</w:t>
      </w:r>
      <w:r w:rsidR="007B0E45" w:rsidRPr="00A60D4F">
        <w:rPr>
          <w:rFonts w:ascii="Palatino Linotype" w:hAnsi="Palatino Linotype" w:cs="Arial"/>
        </w:rPr>
        <w:t>20</w:t>
      </w:r>
      <w:r w:rsidRPr="00A60D4F">
        <w:rPr>
          <w:rFonts w:ascii="Palatino Linotype" w:hAnsi="Palatino Linotype" w:cs="Arial"/>
        </w:rPr>
        <w:t xml:space="preserve">) de </w:t>
      </w:r>
      <w:r w:rsidR="00B12105" w:rsidRPr="00A60D4F">
        <w:rPr>
          <w:rFonts w:ascii="Palatino Linotype" w:hAnsi="Palatino Linotype" w:cs="Arial"/>
        </w:rPr>
        <w:t>febrero</w:t>
      </w:r>
      <w:r w:rsidRPr="00A60D4F">
        <w:rPr>
          <w:rFonts w:ascii="Palatino Linotype" w:hAnsi="Palatino Linotype" w:cs="Arial"/>
        </w:rPr>
        <w:t xml:space="preserve"> de dos mil diecinueve; en consecuencia, presentó su inconformidad el día </w:t>
      </w:r>
      <w:r w:rsidR="007B0E45" w:rsidRPr="00A60D4F">
        <w:rPr>
          <w:rFonts w:ascii="Palatino Linotype" w:hAnsi="Palatino Linotype" w:cs="Arial"/>
        </w:rPr>
        <w:t>uno</w:t>
      </w:r>
      <w:r w:rsidRPr="00A60D4F">
        <w:rPr>
          <w:rFonts w:ascii="Palatino Linotype" w:hAnsi="Palatino Linotype" w:cs="Arial"/>
        </w:rPr>
        <w:t xml:space="preserve"> (</w:t>
      </w:r>
      <w:r w:rsidR="007B0E45" w:rsidRPr="00A60D4F">
        <w:rPr>
          <w:rFonts w:ascii="Palatino Linotype" w:hAnsi="Palatino Linotype" w:cs="Arial"/>
        </w:rPr>
        <w:t>1</w:t>
      </w:r>
      <w:r w:rsidRPr="00A60D4F">
        <w:rPr>
          <w:rFonts w:ascii="Palatino Linotype" w:hAnsi="Palatino Linotype" w:cs="Arial"/>
        </w:rPr>
        <w:t xml:space="preserve">) de </w:t>
      </w:r>
      <w:r w:rsidR="007B0E45" w:rsidRPr="00A60D4F">
        <w:rPr>
          <w:rFonts w:ascii="Palatino Linotype" w:hAnsi="Palatino Linotype" w:cs="Arial"/>
        </w:rPr>
        <w:t>febrero</w:t>
      </w:r>
      <w:r w:rsidR="00C763BF" w:rsidRPr="00A60D4F">
        <w:rPr>
          <w:rFonts w:ascii="Palatino Linotype" w:hAnsi="Palatino Linotype" w:cs="Arial"/>
        </w:rPr>
        <w:t xml:space="preserve"> de dos mil diecinueve</w:t>
      </w:r>
      <w:r w:rsidRPr="00A60D4F">
        <w:rPr>
          <w:rFonts w:ascii="Palatino Linotype" w:hAnsi="Palatino Linotype" w:cs="Arial"/>
        </w:rPr>
        <w:t xml:space="preserve">, por lo que se encuentra dentro de los márgenes temporales previstos en el artículo 178 de la </w:t>
      </w:r>
      <w:r w:rsidRPr="00A60D4F">
        <w:rPr>
          <w:rFonts w:ascii="Palatino Linotype" w:hAnsi="Palatino Linotype" w:cs="Arial"/>
          <w:b/>
        </w:rPr>
        <w:t xml:space="preserve">Ley de Transparencia y Acceso a la Información Pública del Estado de México y Municipios </w:t>
      </w:r>
      <w:r w:rsidRPr="00A60D4F">
        <w:rPr>
          <w:rFonts w:ascii="Palatino Linotype" w:hAnsi="Palatino Linotype" w:cs="Arial"/>
        </w:rPr>
        <w:t>vigente.</w:t>
      </w:r>
    </w:p>
    <w:p w14:paraId="7A0866CA" w14:textId="77777777" w:rsidR="00A726AD" w:rsidRPr="00A60D4F" w:rsidRDefault="00A726AD" w:rsidP="00A60D4F">
      <w:pPr>
        <w:pStyle w:val="Prrafodelista"/>
        <w:spacing w:before="240" w:after="240" w:line="360" w:lineRule="auto"/>
        <w:ind w:left="0" w:right="49"/>
        <w:jc w:val="both"/>
        <w:rPr>
          <w:rFonts w:ascii="Palatino Linotype" w:hAnsi="Palatino Linotype"/>
        </w:rPr>
      </w:pPr>
    </w:p>
    <w:p w14:paraId="2F5C3FF5" w14:textId="77777777" w:rsidR="00A726AD" w:rsidRPr="00A60D4F" w:rsidRDefault="00A726AD" w:rsidP="00A60D4F">
      <w:pPr>
        <w:pStyle w:val="Prrafodelista"/>
        <w:numPr>
          <w:ilvl w:val="0"/>
          <w:numId w:val="1"/>
        </w:numPr>
        <w:spacing w:before="240" w:after="240" w:line="360" w:lineRule="auto"/>
        <w:ind w:left="0" w:right="49" w:firstLine="0"/>
        <w:jc w:val="both"/>
        <w:rPr>
          <w:rFonts w:ascii="Palatino Linotype" w:hAnsi="Palatino Linotype"/>
        </w:rPr>
      </w:pPr>
      <w:r w:rsidRPr="00A60D4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35DAC2" w14:textId="5100D5E5" w:rsidR="007658E1" w:rsidRPr="00A60D4F" w:rsidRDefault="006F4DAE" w:rsidP="00A60D4F">
      <w:pPr>
        <w:pStyle w:val="Ttulo1"/>
        <w:spacing w:before="0" w:line="360" w:lineRule="auto"/>
        <w:rPr>
          <w:rFonts w:ascii="Palatino Linotype" w:hAnsi="Palatino Linotype"/>
          <w:b/>
          <w:color w:val="auto"/>
          <w:sz w:val="24"/>
          <w:szCs w:val="24"/>
        </w:rPr>
      </w:pPr>
      <w:bookmarkStart w:id="11" w:name="_Toc4069965"/>
      <w:bookmarkStart w:id="12" w:name="_Toc447183492"/>
      <w:bookmarkStart w:id="13" w:name="_Toc450120667"/>
      <w:bookmarkStart w:id="14" w:name="_Toc461555895"/>
      <w:r w:rsidRPr="00A60D4F">
        <w:rPr>
          <w:rFonts w:ascii="Palatino Linotype" w:hAnsi="Palatino Linotype"/>
          <w:b/>
          <w:color w:val="auto"/>
          <w:sz w:val="24"/>
          <w:szCs w:val="24"/>
        </w:rPr>
        <w:t>TERCERO</w:t>
      </w:r>
      <w:r w:rsidR="00AC20D6" w:rsidRPr="00A60D4F">
        <w:rPr>
          <w:rFonts w:ascii="Palatino Linotype" w:hAnsi="Palatino Linotype"/>
          <w:b/>
          <w:color w:val="auto"/>
          <w:sz w:val="24"/>
          <w:szCs w:val="24"/>
        </w:rPr>
        <w:t xml:space="preserve">. </w:t>
      </w:r>
      <w:r w:rsidR="00941DC4" w:rsidRPr="00A60D4F">
        <w:rPr>
          <w:rFonts w:ascii="Palatino Linotype" w:hAnsi="Palatino Linotype"/>
          <w:b/>
          <w:color w:val="auto"/>
          <w:sz w:val="24"/>
          <w:szCs w:val="24"/>
        </w:rPr>
        <w:t>Planteamiento de la Litis</w:t>
      </w:r>
      <w:r w:rsidR="00506A59" w:rsidRPr="00A60D4F">
        <w:rPr>
          <w:rFonts w:ascii="Palatino Linotype" w:hAnsi="Palatino Linotype"/>
          <w:b/>
          <w:color w:val="auto"/>
          <w:sz w:val="24"/>
          <w:szCs w:val="24"/>
        </w:rPr>
        <w:t>.</w:t>
      </w:r>
      <w:bookmarkEnd w:id="11"/>
    </w:p>
    <w:p w14:paraId="75F50203" w14:textId="77777777" w:rsidR="00D256D7" w:rsidRPr="00A60D4F" w:rsidRDefault="00D256D7" w:rsidP="00A60D4F">
      <w:pPr>
        <w:spacing w:line="360" w:lineRule="auto"/>
        <w:rPr>
          <w:rFonts w:ascii="Palatino Linotype" w:hAnsi="Palatino Linotype"/>
          <w:lang w:val="es-MX" w:eastAsia="en-US"/>
        </w:rPr>
      </w:pPr>
    </w:p>
    <w:p w14:paraId="5F4F49F0" w14:textId="77777777" w:rsidR="007B0E45" w:rsidRPr="00A60D4F" w:rsidRDefault="008604AA" w:rsidP="00A60D4F">
      <w:pPr>
        <w:pStyle w:val="Prrafodelista"/>
        <w:numPr>
          <w:ilvl w:val="0"/>
          <w:numId w:val="1"/>
        </w:numPr>
        <w:spacing w:line="360" w:lineRule="auto"/>
        <w:ind w:left="0" w:firstLine="0"/>
        <w:jc w:val="both"/>
        <w:rPr>
          <w:rFonts w:ascii="Palatino Linotype" w:eastAsia="Times New Roman" w:hAnsi="Palatino Linotype" w:cs="Times New Roman"/>
          <w:i/>
          <w:lang w:val="es-ES"/>
        </w:rPr>
      </w:pPr>
      <w:r w:rsidRPr="00A60D4F">
        <w:rPr>
          <w:rFonts w:ascii="Palatino Linotype" w:eastAsia="Calibri" w:hAnsi="Palatino Linotype" w:cs="Arial"/>
        </w:rPr>
        <w:t>El</w:t>
      </w:r>
      <w:r w:rsidR="002967AF" w:rsidRPr="00A60D4F">
        <w:rPr>
          <w:rFonts w:ascii="Palatino Linotype" w:eastAsia="Calibri" w:hAnsi="Palatino Linotype" w:cs="Arial"/>
        </w:rPr>
        <w:t xml:space="preserve"> particular</w:t>
      </w:r>
      <w:r w:rsidR="00DB7492" w:rsidRPr="00A60D4F">
        <w:rPr>
          <w:rFonts w:ascii="Palatino Linotype" w:eastAsia="Calibri" w:hAnsi="Palatino Linotype" w:cs="Arial"/>
        </w:rPr>
        <w:t xml:space="preserve"> solicitó </w:t>
      </w:r>
      <w:r w:rsidR="00B12105" w:rsidRPr="00A60D4F">
        <w:rPr>
          <w:rFonts w:ascii="Palatino Linotype" w:eastAsia="Calibri" w:hAnsi="Palatino Linotype" w:cs="Arial"/>
        </w:rPr>
        <w:t xml:space="preserve">al Sujeto Obligado </w:t>
      </w:r>
      <w:r w:rsidR="007B0E45" w:rsidRPr="00A60D4F">
        <w:rPr>
          <w:rFonts w:ascii="Palatino Linotype" w:eastAsia="Calibri" w:hAnsi="Palatino Linotype" w:cs="Arial"/>
        </w:rPr>
        <w:t>el nombre de los servidores públicos despedidos en la administración 2019-2021 y el monto de finiquito o liquidación.</w:t>
      </w:r>
    </w:p>
    <w:p w14:paraId="0F01527A" w14:textId="7FD46575" w:rsidR="000474BE" w:rsidRPr="00A60D4F" w:rsidRDefault="007B0E45" w:rsidP="00A60D4F">
      <w:pPr>
        <w:pStyle w:val="Prrafodelista"/>
        <w:spacing w:line="360" w:lineRule="auto"/>
        <w:ind w:left="0"/>
        <w:jc w:val="both"/>
        <w:rPr>
          <w:rFonts w:ascii="Palatino Linotype" w:eastAsia="Times New Roman" w:hAnsi="Palatino Linotype" w:cs="Times New Roman"/>
          <w:i/>
          <w:lang w:val="es-ES"/>
        </w:rPr>
      </w:pPr>
      <w:r w:rsidRPr="00A60D4F">
        <w:rPr>
          <w:rFonts w:ascii="Palatino Linotype" w:eastAsia="Times New Roman" w:hAnsi="Palatino Linotype" w:cs="Times New Roman"/>
          <w:i/>
          <w:lang w:val="es-ES"/>
        </w:rPr>
        <w:t xml:space="preserve"> </w:t>
      </w:r>
    </w:p>
    <w:p w14:paraId="6D16AF2E" w14:textId="77777777" w:rsidR="007B0E45" w:rsidRPr="00A60D4F" w:rsidRDefault="000474BE" w:rsidP="00A60D4F">
      <w:pPr>
        <w:pStyle w:val="Prrafodelista"/>
        <w:numPr>
          <w:ilvl w:val="0"/>
          <w:numId w:val="1"/>
        </w:numPr>
        <w:spacing w:line="360" w:lineRule="auto"/>
        <w:ind w:left="0" w:right="49" w:firstLine="0"/>
        <w:jc w:val="both"/>
        <w:rPr>
          <w:rFonts w:ascii="Palatino Linotype" w:hAnsi="Palatino Linotype" w:cs="Bookman Old Style"/>
        </w:rPr>
      </w:pPr>
      <w:r w:rsidRPr="00A60D4F">
        <w:rPr>
          <w:rFonts w:ascii="Palatino Linotype" w:hAnsi="Palatino Linotype" w:cs="Bookman Old Style"/>
        </w:rPr>
        <w:t xml:space="preserve">El Sujeto Obligado </w:t>
      </w:r>
      <w:r w:rsidR="007B0E45" w:rsidRPr="00A60D4F">
        <w:rPr>
          <w:rFonts w:ascii="Palatino Linotype" w:hAnsi="Palatino Linotype" w:cs="Bookman Old Style"/>
        </w:rPr>
        <w:t>entregó un listado de servidores públicos despedidos y, manifestó que no cuenta con el monto de finiquito o liquidación.</w:t>
      </w:r>
    </w:p>
    <w:p w14:paraId="59F6D857" w14:textId="77777777" w:rsidR="007B0E45" w:rsidRPr="00A60D4F" w:rsidRDefault="007B0E45" w:rsidP="00A60D4F">
      <w:pPr>
        <w:pStyle w:val="Prrafodelista"/>
        <w:spacing w:line="360" w:lineRule="auto"/>
        <w:rPr>
          <w:rFonts w:ascii="Palatino Linotype" w:hAnsi="Palatino Linotype" w:cs="Bookman Old Style"/>
        </w:rPr>
      </w:pPr>
    </w:p>
    <w:p w14:paraId="7BAFAEF6" w14:textId="0CD05446" w:rsidR="00C763BF" w:rsidRPr="00A60D4F" w:rsidRDefault="000474BE" w:rsidP="00A60D4F">
      <w:pPr>
        <w:pStyle w:val="Prrafodelista"/>
        <w:numPr>
          <w:ilvl w:val="0"/>
          <w:numId w:val="1"/>
        </w:numPr>
        <w:spacing w:line="360" w:lineRule="auto"/>
        <w:ind w:left="0" w:right="49" w:firstLine="0"/>
        <w:jc w:val="both"/>
        <w:rPr>
          <w:rFonts w:ascii="Palatino Linotype" w:hAnsi="Palatino Linotype" w:cs="Arial"/>
          <w:color w:val="000000" w:themeColor="text1"/>
        </w:rPr>
      </w:pPr>
      <w:r w:rsidRPr="00A60D4F">
        <w:rPr>
          <w:rFonts w:ascii="Palatino Linotype" w:hAnsi="Palatino Linotype" w:cs="Bookman Old Style"/>
        </w:rPr>
        <w:lastRenderedPageBreak/>
        <w:t>El particular interpuso el recurso de revisión y manifestó que</w:t>
      </w:r>
      <w:r w:rsidR="007B0E45" w:rsidRPr="00A60D4F">
        <w:rPr>
          <w:rFonts w:ascii="Palatino Linotype" w:hAnsi="Palatino Linotype" w:cs="Bookman Old Style"/>
        </w:rPr>
        <w:t xml:space="preserve"> se proporcionó información incompleta, no se turnó la solicitud a las demás áreas.</w:t>
      </w:r>
    </w:p>
    <w:p w14:paraId="06D809C1" w14:textId="77777777" w:rsidR="00C763BF" w:rsidRPr="00A60D4F" w:rsidRDefault="00C763BF" w:rsidP="00A60D4F">
      <w:pPr>
        <w:pStyle w:val="Prrafodelista"/>
        <w:spacing w:line="360" w:lineRule="auto"/>
        <w:rPr>
          <w:rFonts w:ascii="Palatino Linotype" w:hAnsi="Palatino Linotype" w:cs="Arial"/>
          <w:color w:val="000000" w:themeColor="text1"/>
        </w:rPr>
      </w:pPr>
    </w:p>
    <w:p w14:paraId="3A3D78DA" w14:textId="67A7A281" w:rsidR="007B0E45" w:rsidRDefault="00941DC4" w:rsidP="00A60D4F">
      <w:pPr>
        <w:pStyle w:val="Prrafodelista"/>
        <w:numPr>
          <w:ilvl w:val="0"/>
          <w:numId w:val="1"/>
        </w:numPr>
        <w:spacing w:line="360" w:lineRule="auto"/>
        <w:ind w:left="0" w:firstLine="0"/>
        <w:jc w:val="both"/>
        <w:rPr>
          <w:rFonts w:ascii="Palatino Linotype" w:eastAsia="MS Mincho" w:hAnsi="Palatino Linotype" w:cs="Arial"/>
        </w:rPr>
      </w:pPr>
      <w:r w:rsidRPr="00A60D4F">
        <w:rPr>
          <w:rFonts w:ascii="Palatino Linotype" w:eastAsia="Times New Roman" w:hAnsi="Palatino Linotype" w:cs="Arial"/>
        </w:rPr>
        <w:t xml:space="preserve">En dichas condiciones, la </w:t>
      </w:r>
      <w:proofErr w:type="spellStart"/>
      <w:r w:rsidRPr="00A60D4F">
        <w:rPr>
          <w:rFonts w:ascii="Palatino Linotype" w:eastAsia="Times New Roman" w:hAnsi="Palatino Linotype" w:cs="Arial"/>
          <w:i/>
        </w:rPr>
        <w:t>litis</w:t>
      </w:r>
      <w:proofErr w:type="spellEnd"/>
      <w:r w:rsidRPr="00A60D4F">
        <w:rPr>
          <w:rFonts w:ascii="Palatino Linotype" w:eastAsia="Times New Roman" w:hAnsi="Palatino Linotype" w:cs="Arial"/>
        </w:rPr>
        <w:t xml:space="preserve"> a resolver en este recurso se circunscribe a determinar si </w:t>
      </w:r>
      <w:r w:rsidR="00DB7492" w:rsidRPr="00A60D4F">
        <w:rPr>
          <w:rFonts w:ascii="Palatino Linotype" w:eastAsia="MS Mincho" w:hAnsi="Palatino Linotype" w:cs="Arial"/>
        </w:rPr>
        <w:t xml:space="preserve">se actualiza la causal de procedencia prevista en el artículo 179, fracción </w:t>
      </w:r>
      <w:r w:rsidR="007B0E45" w:rsidRPr="00A60D4F">
        <w:rPr>
          <w:rFonts w:ascii="Palatino Linotype" w:eastAsia="MS Mincho" w:hAnsi="Palatino Linotype" w:cs="Arial"/>
          <w:b/>
        </w:rPr>
        <w:t>V</w:t>
      </w:r>
      <w:r w:rsidR="00DB7492" w:rsidRPr="00A60D4F">
        <w:rPr>
          <w:rFonts w:ascii="Palatino Linotype" w:eastAsia="MS Mincho" w:hAnsi="Palatino Linotype" w:cs="Arial"/>
        </w:rPr>
        <w:t xml:space="preserve"> de la Ley de Transparencia y Acceso a la Información Pública del Estado de México y Municipios.</w:t>
      </w:r>
    </w:p>
    <w:p w14:paraId="3372E5EB" w14:textId="77777777" w:rsidR="00A60D4F" w:rsidRPr="00A60D4F" w:rsidRDefault="00A60D4F" w:rsidP="00A60D4F">
      <w:pPr>
        <w:pStyle w:val="Prrafodelista"/>
        <w:rPr>
          <w:rFonts w:ascii="Palatino Linotype" w:eastAsia="MS Mincho" w:hAnsi="Palatino Linotype" w:cs="Arial"/>
        </w:rPr>
      </w:pPr>
    </w:p>
    <w:p w14:paraId="25120E2D" w14:textId="77777777" w:rsidR="00A60D4F" w:rsidRPr="00A60D4F" w:rsidRDefault="00A60D4F" w:rsidP="00A60D4F">
      <w:pPr>
        <w:pStyle w:val="Prrafodelista"/>
        <w:spacing w:line="360" w:lineRule="auto"/>
        <w:ind w:left="0"/>
        <w:jc w:val="both"/>
        <w:rPr>
          <w:rFonts w:ascii="Palatino Linotype" w:eastAsia="MS Mincho" w:hAnsi="Palatino Linotype" w:cs="Arial"/>
        </w:rPr>
      </w:pPr>
    </w:p>
    <w:p w14:paraId="746125D6" w14:textId="6B19785B" w:rsidR="00753A3C" w:rsidRPr="00A60D4F" w:rsidRDefault="000474BE" w:rsidP="00A60D4F">
      <w:pPr>
        <w:pStyle w:val="Ttulo1"/>
        <w:spacing w:before="0" w:line="360" w:lineRule="auto"/>
        <w:rPr>
          <w:rFonts w:ascii="Palatino Linotype" w:eastAsia="Times New Roman" w:hAnsi="Palatino Linotype" w:cs="Arial"/>
          <w:color w:val="000000"/>
          <w:sz w:val="24"/>
          <w:szCs w:val="24"/>
        </w:rPr>
      </w:pPr>
      <w:bookmarkStart w:id="15" w:name="_Toc499201873"/>
      <w:bookmarkStart w:id="16" w:name="_Toc4069966"/>
      <w:r w:rsidRPr="00A60D4F">
        <w:rPr>
          <w:rFonts w:ascii="Palatino Linotype" w:hAnsi="Palatino Linotype"/>
          <w:b/>
          <w:color w:val="auto"/>
          <w:sz w:val="24"/>
          <w:szCs w:val="24"/>
        </w:rPr>
        <w:t>CUARTO</w:t>
      </w:r>
      <w:r w:rsidR="0054191B" w:rsidRPr="00A60D4F">
        <w:rPr>
          <w:rFonts w:ascii="Palatino Linotype" w:hAnsi="Palatino Linotype"/>
          <w:b/>
          <w:color w:val="auto"/>
          <w:sz w:val="24"/>
          <w:szCs w:val="24"/>
        </w:rPr>
        <w:t xml:space="preserve">. </w:t>
      </w:r>
      <w:r w:rsidR="00941DC4" w:rsidRPr="00A60D4F">
        <w:rPr>
          <w:rFonts w:ascii="Palatino Linotype" w:hAnsi="Palatino Linotype"/>
          <w:b/>
          <w:color w:val="auto"/>
          <w:sz w:val="24"/>
          <w:szCs w:val="24"/>
        </w:rPr>
        <w:t>Estudio y resolución del asunto</w:t>
      </w:r>
      <w:bookmarkEnd w:id="15"/>
      <w:bookmarkEnd w:id="16"/>
    </w:p>
    <w:p w14:paraId="0CE5FCA8" w14:textId="77777777" w:rsidR="00941DC4" w:rsidRPr="00A60D4F" w:rsidRDefault="00941DC4" w:rsidP="00A60D4F">
      <w:pPr>
        <w:spacing w:line="360" w:lineRule="auto"/>
        <w:rPr>
          <w:rFonts w:ascii="Palatino Linotype" w:hAnsi="Palatino Linotype"/>
          <w:lang w:val="es-MX" w:eastAsia="en-US"/>
        </w:rPr>
      </w:pPr>
    </w:p>
    <w:p w14:paraId="7BDFC789" w14:textId="26F8A141" w:rsidR="000474BE" w:rsidRPr="00A60D4F" w:rsidRDefault="006C2335" w:rsidP="00A60D4F">
      <w:pPr>
        <w:pStyle w:val="Ttulo2"/>
        <w:numPr>
          <w:ilvl w:val="0"/>
          <w:numId w:val="3"/>
        </w:numPr>
        <w:spacing w:line="360" w:lineRule="auto"/>
        <w:rPr>
          <w:rFonts w:ascii="Palatino Linotype" w:hAnsi="Palatino Linotype"/>
          <w:b/>
          <w:color w:val="auto"/>
          <w:sz w:val="24"/>
          <w:szCs w:val="24"/>
        </w:rPr>
      </w:pPr>
      <w:bookmarkStart w:id="17" w:name="_Toc4069967"/>
      <w:bookmarkStart w:id="18" w:name="_Toc508818131"/>
      <w:r w:rsidRPr="00A60D4F">
        <w:rPr>
          <w:rFonts w:ascii="Palatino Linotype" w:hAnsi="Palatino Linotype"/>
          <w:b/>
          <w:color w:val="auto"/>
          <w:sz w:val="24"/>
          <w:szCs w:val="24"/>
        </w:rPr>
        <w:t>Fuente Obligacional</w:t>
      </w:r>
      <w:bookmarkEnd w:id="17"/>
    </w:p>
    <w:p w14:paraId="52F6C064" w14:textId="77777777" w:rsidR="000474BE" w:rsidRPr="00A60D4F" w:rsidRDefault="000474BE" w:rsidP="00A60D4F">
      <w:pPr>
        <w:spacing w:line="360" w:lineRule="auto"/>
        <w:rPr>
          <w:rFonts w:ascii="Palatino Linotype" w:hAnsi="Palatino Linotype"/>
          <w:lang w:val="es-MX" w:eastAsia="en-US"/>
        </w:rPr>
      </w:pPr>
    </w:p>
    <w:p w14:paraId="3452261D" w14:textId="2539488F" w:rsidR="005A4B01" w:rsidRPr="00A60D4F" w:rsidRDefault="003A1262"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7B0E45" w:rsidRPr="00A60D4F">
        <w:rPr>
          <w:rFonts w:ascii="Palatino Linotype" w:eastAsia="Calibri" w:hAnsi="Palatino Linotype" w:cs="Arial"/>
        </w:rPr>
        <w:t>los despidos de servidores públicos y su finiquito o liquidación.</w:t>
      </w:r>
    </w:p>
    <w:p w14:paraId="09B9122E" w14:textId="4E8CF3DC" w:rsidR="003A1262" w:rsidRPr="00A60D4F" w:rsidRDefault="003A1262" w:rsidP="00A60D4F">
      <w:pPr>
        <w:pStyle w:val="Prrafodelista"/>
        <w:spacing w:line="360" w:lineRule="auto"/>
        <w:ind w:left="0"/>
        <w:jc w:val="both"/>
        <w:rPr>
          <w:rFonts w:ascii="Palatino Linotype" w:eastAsia="Calibri" w:hAnsi="Palatino Linotype" w:cs="Arial"/>
        </w:rPr>
      </w:pPr>
      <w:r w:rsidRPr="00A60D4F">
        <w:rPr>
          <w:rFonts w:ascii="Palatino Linotype" w:eastAsia="Calibri" w:hAnsi="Palatino Linotype" w:cs="Arial"/>
        </w:rPr>
        <w:t xml:space="preserve"> </w:t>
      </w:r>
    </w:p>
    <w:p w14:paraId="1BFB1C6B" w14:textId="7AD252B3" w:rsidR="003A1262" w:rsidRPr="00A60D4F" w:rsidRDefault="003A1262"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w:t>
      </w:r>
      <w:r w:rsidRPr="00A60D4F">
        <w:rPr>
          <w:rFonts w:ascii="Palatino Linotype" w:eastAsia="Calibri" w:hAnsi="Palatino Linotype" w:cs="Arial"/>
        </w:rPr>
        <w:lastRenderedPageBreak/>
        <w:t>obligacional, toda vez que se insiste, ya fue asumido por el propio Sujeto Obligado, lo cual ocurrió en el presente caso en particular, toda vez que</w:t>
      </w:r>
      <w:r w:rsidR="007B0E45" w:rsidRPr="00A60D4F">
        <w:rPr>
          <w:rFonts w:ascii="Palatino Linotype" w:eastAsia="Calibri" w:hAnsi="Palatino Linotype" w:cs="Arial"/>
        </w:rPr>
        <w:t xml:space="preserve"> entregó un listado de los servidores públicos que fueron despedidos en lo que va de la presente administración.</w:t>
      </w:r>
      <w:r w:rsidR="007B0E45" w:rsidRPr="00A60D4F">
        <w:rPr>
          <w:rFonts w:ascii="Palatino Linotype" w:hAnsi="Palatino Linotype"/>
          <w:lang w:val="es-ES"/>
        </w:rPr>
        <w:t xml:space="preserve"> </w:t>
      </w:r>
      <w:r w:rsidRPr="00A60D4F">
        <w:rPr>
          <w:rFonts w:ascii="Palatino Linotype" w:eastAsia="Calibri" w:hAnsi="Palatino Linotype" w:cs="Arial"/>
        </w:rPr>
        <w:t>Bajo dicho pronunciamiento se entiende que el Sujeto Obligado genera, posee y administra la información solicitada.</w:t>
      </w:r>
    </w:p>
    <w:p w14:paraId="43A8C7E8" w14:textId="77777777" w:rsidR="007B0E45" w:rsidRPr="00A60D4F" w:rsidRDefault="007B0E45" w:rsidP="00A60D4F">
      <w:pPr>
        <w:pStyle w:val="Prrafodelista"/>
        <w:spacing w:line="360" w:lineRule="auto"/>
        <w:rPr>
          <w:rFonts w:ascii="Palatino Linotype" w:hAnsi="Palatino Linotype"/>
          <w:lang w:val="es-ES"/>
        </w:rPr>
      </w:pPr>
    </w:p>
    <w:p w14:paraId="3612F414" w14:textId="77777777" w:rsidR="007B0E45" w:rsidRPr="00A60D4F" w:rsidRDefault="005A4B01" w:rsidP="00A60D4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60D4F">
        <w:rPr>
          <w:rFonts w:ascii="Palatino Linotype" w:eastAsia="Times New Roman" w:hAnsi="Palatino Linotype" w:cs="Arial"/>
          <w:color w:val="000000"/>
        </w:rPr>
        <w:t xml:space="preserve">En ese entendido, el estudio y análisis del presente asunto, se centrará únicamente </w:t>
      </w:r>
      <w:r w:rsidR="007B0E45" w:rsidRPr="00A60D4F">
        <w:rPr>
          <w:rFonts w:ascii="Palatino Linotype" w:eastAsia="Times New Roman" w:hAnsi="Palatino Linotype" w:cs="Arial"/>
          <w:color w:val="000000"/>
        </w:rPr>
        <w:t>el monto de los finiquitos o liquidaciones de los servidores públicos señalados en respuesta a la solicitud.</w:t>
      </w:r>
    </w:p>
    <w:p w14:paraId="79724025" w14:textId="77777777" w:rsidR="007B0E45" w:rsidRPr="00A60D4F" w:rsidRDefault="007B0E45" w:rsidP="00A60D4F">
      <w:pPr>
        <w:pStyle w:val="Prrafodelista"/>
        <w:spacing w:line="360" w:lineRule="auto"/>
        <w:rPr>
          <w:rFonts w:ascii="Palatino Linotype" w:eastAsia="Times New Roman" w:hAnsi="Palatino Linotype" w:cs="Arial"/>
          <w:color w:val="000000"/>
        </w:rPr>
      </w:pPr>
    </w:p>
    <w:p w14:paraId="448D2456" w14:textId="07B95B25" w:rsidR="007B0E45" w:rsidRPr="00A60D4F" w:rsidRDefault="007B0E45" w:rsidP="00A60D4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60D4F">
        <w:rPr>
          <w:rFonts w:ascii="Palatino Linotype" w:eastAsia="Times New Roman" w:hAnsi="Palatino Linotype" w:cs="Arial"/>
          <w:color w:val="000000"/>
        </w:rPr>
        <w:t xml:space="preserve">Primeramente debemos señalar que para definir la terminación de las relaciones laborales es necesario traer a contexto a </w:t>
      </w:r>
      <w:r w:rsidRPr="00A60D4F">
        <w:rPr>
          <w:rFonts w:ascii="Palatino Linotype" w:hAnsi="Palatino Linotype"/>
        </w:rPr>
        <w:t xml:space="preserve">los artículos 94, 95 segundo párrafo, 96 y 97 de la Ley de Trabajo de los Servidores Públicos del Estado y Municipios, los cuales establecen: </w:t>
      </w:r>
    </w:p>
    <w:p w14:paraId="75B7C17E" w14:textId="77777777" w:rsidR="007B0E45" w:rsidRPr="00A60D4F" w:rsidRDefault="007B0E45" w:rsidP="00A60D4F">
      <w:pPr>
        <w:spacing w:line="360" w:lineRule="auto"/>
        <w:ind w:right="49"/>
        <w:jc w:val="both"/>
        <w:rPr>
          <w:rFonts w:ascii="Palatino Linotype" w:hAnsi="Palatino Linotype"/>
          <w:highlight w:val="yellow"/>
        </w:rPr>
      </w:pPr>
    </w:p>
    <w:p w14:paraId="2586FF34" w14:textId="77777777" w:rsidR="007B0E45" w:rsidRPr="00A60D4F" w:rsidRDefault="007B0E45" w:rsidP="00A60D4F">
      <w:pPr>
        <w:spacing w:after="240" w:line="360" w:lineRule="auto"/>
        <w:ind w:left="567" w:right="567"/>
        <w:jc w:val="both"/>
        <w:rPr>
          <w:rFonts w:ascii="Palatino Linotype" w:hAnsi="Palatino Linotype"/>
          <w:b/>
          <w:i/>
        </w:rPr>
      </w:pPr>
      <w:r w:rsidRPr="00A60D4F">
        <w:rPr>
          <w:rFonts w:ascii="Palatino Linotype" w:hAnsi="Palatino Linotype"/>
          <w:b/>
          <w:i/>
        </w:rPr>
        <w:t xml:space="preserve">ARTÍCULO 89. Son causas de terminación de la relación laboral sin responsabilidad para las instituciones públicas: </w:t>
      </w:r>
    </w:p>
    <w:p w14:paraId="46F92E41" w14:textId="77777777" w:rsidR="007B0E45" w:rsidRPr="00A60D4F" w:rsidRDefault="007B0E45" w:rsidP="00A60D4F">
      <w:pPr>
        <w:spacing w:after="240" w:line="360" w:lineRule="auto"/>
        <w:ind w:left="567" w:right="567"/>
        <w:jc w:val="both"/>
        <w:rPr>
          <w:rFonts w:ascii="Palatino Linotype" w:hAnsi="Palatino Linotype"/>
          <w:i/>
        </w:rPr>
      </w:pPr>
      <w:r w:rsidRPr="00A60D4F">
        <w:rPr>
          <w:rFonts w:ascii="Palatino Linotype" w:hAnsi="Palatino Linotype"/>
          <w:i/>
        </w:rPr>
        <w:t xml:space="preserve">I. La renuncia del servidor público; </w:t>
      </w:r>
    </w:p>
    <w:p w14:paraId="60704E93" w14:textId="77777777" w:rsidR="007B0E45" w:rsidRPr="00A60D4F" w:rsidRDefault="007B0E45" w:rsidP="00A60D4F">
      <w:pPr>
        <w:spacing w:after="240" w:line="360" w:lineRule="auto"/>
        <w:ind w:left="567" w:right="567"/>
        <w:jc w:val="both"/>
        <w:rPr>
          <w:rFonts w:ascii="Palatino Linotype" w:hAnsi="Palatino Linotype"/>
          <w:i/>
        </w:rPr>
      </w:pPr>
      <w:r w:rsidRPr="00A60D4F">
        <w:rPr>
          <w:rFonts w:ascii="Palatino Linotype" w:hAnsi="Palatino Linotype"/>
          <w:i/>
        </w:rPr>
        <w:t xml:space="preserve">II. El mutuo consentimiento de las partes; </w:t>
      </w:r>
    </w:p>
    <w:p w14:paraId="4F834ADF" w14:textId="77777777" w:rsidR="007B0E45" w:rsidRPr="00A60D4F" w:rsidRDefault="007B0E45" w:rsidP="00A60D4F">
      <w:pPr>
        <w:spacing w:after="240" w:line="360" w:lineRule="auto"/>
        <w:ind w:left="567" w:right="567"/>
        <w:jc w:val="both"/>
        <w:rPr>
          <w:rFonts w:ascii="Palatino Linotype" w:hAnsi="Palatino Linotype"/>
          <w:i/>
        </w:rPr>
      </w:pPr>
      <w:r w:rsidRPr="00A60D4F">
        <w:rPr>
          <w:rFonts w:ascii="Palatino Linotype" w:hAnsi="Palatino Linotype"/>
          <w:i/>
        </w:rPr>
        <w:lastRenderedPageBreak/>
        <w:t xml:space="preserve">III. El vencimiento del término o conclusión de la obra determinantes de la contratación; </w:t>
      </w:r>
    </w:p>
    <w:p w14:paraId="7ADC354F" w14:textId="77777777" w:rsidR="007B0E45" w:rsidRPr="00A60D4F" w:rsidRDefault="007B0E45" w:rsidP="00A60D4F">
      <w:pPr>
        <w:spacing w:after="240" w:line="360" w:lineRule="auto"/>
        <w:ind w:left="567" w:right="567"/>
        <w:jc w:val="both"/>
        <w:rPr>
          <w:rFonts w:ascii="Palatino Linotype" w:hAnsi="Palatino Linotype"/>
          <w:i/>
        </w:rPr>
      </w:pPr>
      <w:r w:rsidRPr="00A60D4F">
        <w:rPr>
          <w:rFonts w:ascii="Palatino Linotype" w:hAnsi="Palatino Linotype"/>
          <w:i/>
        </w:rPr>
        <w:t xml:space="preserve">IV. El término o conclusión de la administración en la cual fue contratado el servidor público a que se refiere el artículo 8 de ésta Ley; </w:t>
      </w:r>
    </w:p>
    <w:p w14:paraId="6CF611E8" w14:textId="77777777" w:rsidR="007B0E45" w:rsidRPr="00A60D4F" w:rsidRDefault="007B0E45" w:rsidP="00A60D4F">
      <w:pPr>
        <w:spacing w:after="240" w:line="360" w:lineRule="auto"/>
        <w:ind w:left="567" w:right="567"/>
        <w:jc w:val="both"/>
        <w:rPr>
          <w:rFonts w:ascii="Palatino Linotype" w:hAnsi="Palatino Linotype"/>
          <w:i/>
        </w:rPr>
      </w:pPr>
      <w:r w:rsidRPr="00A60D4F">
        <w:rPr>
          <w:rFonts w:ascii="Palatino Linotype" w:hAnsi="Palatino Linotype"/>
          <w:i/>
        </w:rPr>
        <w:t xml:space="preserve">V. La muerte del servidor público; y </w:t>
      </w:r>
    </w:p>
    <w:p w14:paraId="3719D503" w14:textId="77777777" w:rsidR="007B0E45" w:rsidRPr="00A60D4F" w:rsidRDefault="007B0E45" w:rsidP="00A60D4F">
      <w:pPr>
        <w:spacing w:after="240" w:line="360" w:lineRule="auto"/>
        <w:ind w:left="567" w:right="567"/>
        <w:jc w:val="both"/>
        <w:rPr>
          <w:rFonts w:ascii="Palatino Linotype" w:hAnsi="Palatino Linotype"/>
          <w:i/>
        </w:rPr>
      </w:pPr>
      <w:r w:rsidRPr="00A60D4F">
        <w:rPr>
          <w:rFonts w:ascii="Palatino Linotype" w:hAnsi="Palatino Linotype"/>
          <w:i/>
        </w:rPr>
        <w:t xml:space="preserve">VI. La incapacidad permanente del servidor público que le impida el desempeño de sus labores. </w:t>
      </w:r>
    </w:p>
    <w:p w14:paraId="750DA4EF" w14:textId="77777777" w:rsidR="007B0E45" w:rsidRPr="00A60D4F" w:rsidRDefault="007B0E45" w:rsidP="00A60D4F">
      <w:pPr>
        <w:spacing w:before="240" w:after="240" w:line="360" w:lineRule="auto"/>
        <w:ind w:left="567" w:right="567"/>
        <w:jc w:val="both"/>
        <w:rPr>
          <w:rFonts w:ascii="Palatino Linotype" w:hAnsi="Palatino Linotype"/>
          <w:b/>
          <w:i/>
        </w:rPr>
      </w:pPr>
      <w:r w:rsidRPr="00A60D4F">
        <w:rPr>
          <w:rFonts w:ascii="Palatino Linotype" w:hAnsi="Palatino Linotype"/>
          <w:b/>
          <w:i/>
        </w:rPr>
        <w:t xml:space="preserve">ARTÍCULO 92. El servidor público o la institución pública podrán rescindir en cualquier tiempo, por causa justificada, la relación laboral. </w:t>
      </w:r>
    </w:p>
    <w:p w14:paraId="277D64A7" w14:textId="77777777" w:rsidR="007B0E45" w:rsidRPr="00A60D4F" w:rsidRDefault="007B0E45" w:rsidP="00A60D4F">
      <w:pPr>
        <w:spacing w:before="240" w:after="240" w:line="360" w:lineRule="auto"/>
        <w:ind w:left="567" w:right="567"/>
        <w:jc w:val="both"/>
        <w:rPr>
          <w:rFonts w:ascii="Palatino Linotype" w:hAnsi="Palatino Linotype"/>
          <w:i/>
        </w:rPr>
      </w:pPr>
      <w:r w:rsidRPr="00A60D4F">
        <w:rPr>
          <w:rFonts w:ascii="Palatino Linotype" w:hAnsi="Palatino Linotype"/>
          <w:i/>
        </w:rPr>
        <w:t>…</w:t>
      </w:r>
    </w:p>
    <w:p w14:paraId="108B3004"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 xml:space="preserve">“ARTÍCULO 94. </w:t>
      </w:r>
      <w:r w:rsidRPr="00A60D4F">
        <w:rPr>
          <w:rFonts w:ascii="Palatino Linotype" w:hAnsi="Palatino Linotype"/>
          <w:b/>
          <w:i/>
          <w:u w:val="single"/>
        </w:rPr>
        <w:t>La institución pública deberá dar aviso por escrito al servidor público de manera personal, de la fecha y causa o causas de la rescisión de la relación laboral</w:t>
      </w:r>
      <w:r w:rsidRPr="00A60D4F">
        <w:rPr>
          <w:rFonts w:ascii="Palatino Linotype" w:hAnsi="Palatino Linotype"/>
          <w:i/>
        </w:rPr>
        <w:t xml:space="preserve">. 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La falta de aviso al servidor público, al </w:t>
      </w:r>
      <w:r w:rsidRPr="00A60D4F">
        <w:rPr>
          <w:rFonts w:ascii="Palatino Linotype" w:hAnsi="Palatino Linotype"/>
          <w:i/>
        </w:rPr>
        <w:lastRenderedPageBreak/>
        <w:t>Tribunal o a la Sala por sí sola bastará para considerar que el despido fue injustificado.</w:t>
      </w:r>
    </w:p>
    <w:p w14:paraId="46BDB8A8" w14:textId="77777777" w:rsidR="007B0E45" w:rsidRPr="00A60D4F" w:rsidRDefault="007B0E45" w:rsidP="00A60D4F">
      <w:pPr>
        <w:spacing w:line="360" w:lineRule="auto"/>
        <w:ind w:left="567" w:right="567"/>
        <w:jc w:val="both"/>
        <w:rPr>
          <w:rFonts w:ascii="Palatino Linotype" w:hAnsi="Palatino Linotype"/>
          <w:i/>
        </w:rPr>
      </w:pPr>
    </w:p>
    <w:p w14:paraId="7761EF80"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ARTÍCULO 95. Son causas de rescisión de la relación laboral, sin responsabilidad para el servidor público:</w:t>
      </w:r>
    </w:p>
    <w:p w14:paraId="032E05FA"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w:t>
      </w:r>
    </w:p>
    <w:p w14:paraId="17A800B2"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 xml:space="preserve">En estos casos, </w:t>
      </w:r>
      <w:r w:rsidRPr="00A60D4F">
        <w:rPr>
          <w:rFonts w:ascii="Palatino Linotype" w:hAnsi="Palatino Linotype"/>
          <w:b/>
          <w:i/>
          <w:u w:val="single"/>
        </w:rPr>
        <w:t>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A60D4F">
        <w:rPr>
          <w:rFonts w:ascii="Palatino Linotype" w:hAnsi="Palatino Linotype"/>
          <w:i/>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232F5AF9" w14:textId="77777777" w:rsidR="007B0E45" w:rsidRPr="00A60D4F" w:rsidRDefault="007B0E45" w:rsidP="00A60D4F">
      <w:pPr>
        <w:spacing w:line="360" w:lineRule="auto"/>
        <w:ind w:left="567" w:right="567"/>
        <w:jc w:val="both"/>
        <w:rPr>
          <w:rFonts w:ascii="Palatino Linotype" w:hAnsi="Palatino Linotype"/>
          <w:i/>
        </w:rPr>
      </w:pPr>
    </w:p>
    <w:p w14:paraId="6AC1D6AD"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29558AFB" w14:textId="77777777" w:rsidR="007B0E45" w:rsidRPr="00A60D4F" w:rsidRDefault="007B0E45" w:rsidP="00A60D4F">
      <w:pPr>
        <w:spacing w:line="360" w:lineRule="auto"/>
        <w:ind w:left="567" w:right="567"/>
        <w:jc w:val="both"/>
        <w:rPr>
          <w:rFonts w:ascii="Palatino Linotype" w:hAnsi="Palatino Linotype"/>
        </w:rPr>
      </w:pPr>
    </w:p>
    <w:p w14:paraId="51C19ABF" w14:textId="77777777" w:rsidR="007B0E45" w:rsidRPr="00A60D4F" w:rsidRDefault="007B0E45" w:rsidP="00A60D4F">
      <w:pPr>
        <w:spacing w:line="360" w:lineRule="auto"/>
        <w:ind w:left="567" w:right="567"/>
        <w:jc w:val="both"/>
        <w:rPr>
          <w:rFonts w:ascii="Palatino Linotype" w:hAnsi="Palatino Linotype"/>
        </w:rPr>
      </w:pPr>
    </w:p>
    <w:p w14:paraId="0B5A69E1"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b/>
          <w:i/>
        </w:rPr>
        <w:t>ARTÍCULO 96.- El servidor público podrá solicitar ante el Tribunal o la Sala correspondiente, que se le reinstale en el trabajo que desempeñaba, o que se le indemnice. Cuando el servidor público considere injustificada la causa de rescisión de la relación laboral,</w:t>
      </w:r>
      <w:r w:rsidRPr="00A60D4F">
        <w:rPr>
          <w:rFonts w:ascii="Palatino Linotype" w:hAnsi="Palatino Linotype"/>
          <w:i/>
        </w:rPr>
        <w:t xml:space="preserve">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p>
    <w:p w14:paraId="269CA412" w14:textId="77777777" w:rsidR="007B0E45" w:rsidRPr="00A60D4F" w:rsidRDefault="007B0E45" w:rsidP="00A60D4F">
      <w:pPr>
        <w:spacing w:line="360" w:lineRule="auto"/>
        <w:ind w:left="567" w:right="567"/>
        <w:jc w:val="both"/>
        <w:rPr>
          <w:rFonts w:ascii="Palatino Linotype" w:hAnsi="Palatino Linotype"/>
          <w:i/>
        </w:rPr>
      </w:pPr>
    </w:p>
    <w:p w14:paraId="624F1D61"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No se considerará en el pago de salarios vencidos los aguinaldos e incrementos que se otorguen en el salario de los servidores públicos mientras dure el proceso para objeto de las indemnizaciones a que se refieren los artículos 95, 96 y 97 de esta ley.</w:t>
      </w:r>
    </w:p>
    <w:p w14:paraId="10270016" w14:textId="77777777" w:rsidR="007B0E45" w:rsidRPr="00A60D4F" w:rsidRDefault="007B0E45" w:rsidP="00A60D4F">
      <w:pPr>
        <w:spacing w:line="360" w:lineRule="auto"/>
        <w:ind w:left="567" w:right="567"/>
        <w:jc w:val="both"/>
        <w:rPr>
          <w:rFonts w:ascii="Palatino Linotype" w:hAnsi="Palatino Linotype"/>
          <w:i/>
        </w:rPr>
      </w:pPr>
    </w:p>
    <w:p w14:paraId="433B0A68"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 xml:space="preserve">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w:t>
      </w:r>
      <w:r w:rsidRPr="00A60D4F">
        <w:rPr>
          <w:rFonts w:ascii="Palatino Linotype" w:hAnsi="Palatino Linotype"/>
          <w:i/>
        </w:rPr>
        <w:lastRenderedPageBreak/>
        <w:t>esta disposición en el máximo de doce meses de pago de los mismos, en caso de ser procedentes.</w:t>
      </w:r>
    </w:p>
    <w:p w14:paraId="4B0B1D62" w14:textId="77777777" w:rsidR="007B0E45" w:rsidRPr="00A60D4F" w:rsidRDefault="007B0E45" w:rsidP="00A60D4F">
      <w:pPr>
        <w:spacing w:line="360" w:lineRule="auto"/>
        <w:ind w:left="567" w:right="567"/>
        <w:jc w:val="both"/>
        <w:rPr>
          <w:rFonts w:ascii="Palatino Linotype" w:hAnsi="Palatino Linotype"/>
          <w:i/>
        </w:rPr>
      </w:pPr>
    </w:p>
    <w:p w14:paraId="04731E22" w14:textId="7777777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w:t>
      </w:r>
    </w:p>
    <w:p w14:paraId="4F57B68C" w14:textId="70474F97" w:rsidR="007B0E45" w:rsidRPr="00A60D4F" w:rsidRDefault="007B0E45" w:rsidP="00A60D4F">
      <w:pPr>
        <w:spacing w:line="360" w:lineRule="auto"/>
        <w:ind w:left="567" w:right="567"/>
        <w:jc w:val="both"/>
        <w:rPr>
          <w:rFonts w:ascii="Palatino Linotype" w:hAnsi="Palatino Linotype"/>
          <w:i/>
        </w:rPr>
      </w:pPr>
      <w:r w:rsidRPr="00A60D4F">
        <w:rPr>
          <w:rFonts w:ascii="Palatino Linotype" w:hAnsi="Palatino Linotype"/>
          <w:i/>
        </w:rPr>
        <w:t xml:space="preserve">El Tribunal o la Sala </w:t>
      </w:r>
      <w:r w:rsidR="006A7D98" w:rsidRPr="00A60D4F">
        <w:rPr>
          <w:rFonts w:ascii="Palatino Linotype" w:hAnsi="Palatino Linotype"/>
          <w:i/>
        </w:rPr>
        <w:t>aprobarán</w:t>
      </w:r>
      <w:r w:rsidRPr="00A60D4F">
        <w:rPr>
          <w:rFonts w:ascii="Palatino Linotype" w:hAnsi="Palatino Linotype"/>
          <w:i/>
        </w:rPr>
        <w:t xml:space="preserve">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w:t>
      </w:r>
    </w:p>
    <w:p w14:paraId="7302FB8A" w14:textId="77777777" w:rsidR="007B0E45" w:rsidRPr="00A60D4F" w:rsidRDefault="007B0E45" w:rsidP="00A60D4F">
      <w:pPr>
        <w:spacing w:line="360" w:lineRule="auto"/>
        <w:ind w:left="567" w:right="567"/>
        <w:jc w:val="both"/>
        <w:rPr>
          <w:rFonts w:ascii="Palatino Linotype" w:hAnsi="Palatino Linotype"/>
          <w:i/>
          <w:color w:val="FF0000"/>
        </w:rPr>
      </w:pPr>
    </w:p>
    <w:p w14:paraId="5478BF70" w14:textId="77777777" w:rsidR="007B0E45" w:rsidRPr="00A60D4F" w:rsidRDefault="007B0E45" w:rsidP="00A60D4F">
      <w:pPr>
        <w:spacing w:line="360" w:lineRule="auto"/>
        <w:ind w:left="567" w:right="567"/>
        <w:jc w:val="both"/>
        <w:rPr>
          <w:rFonts w:ascii="Palatino Linotype" w:hAnsi="Palatino Linotype"/>
          <w:i/>
          <w:color w:val="FF0000"/>
        </w:rPr>
      </w:pPr>
      <w:r w:rsidRPr="00A60D4F">
        <w:rPr>
          <w:rFonts w:ascii="Palatino Linotype" w:hAnsi="Palatino Linotype"/>
          <w:b/>
          <w:i/>
        </w:rPr>
        <w:t xml:space="preserve">ARTÍCULO 97.- 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w:t>
      </w:r>
      <w:r w:rsidRPr="00A60D4F">
        <w:rPr>
          <w:rFonts w:ascii="Palatino Linotype" w:hAnsi="Palatino Linotype"/>
          <w:b/>
          <w:i/>
        </w:rPr>
        <w:lastRenderedPageBreak/>
        <w:t>meses, independientemente del tiempo que dure el proceso</w:t>
      </w:r>
      <w:r w:rsidRPr="00A60D4F">
        <w:rPr>
          <w:rFonts w:ascii="Palatino Linotype" w:hAnsi="Palatino Linotype"/>
          <w:i/>
        </w:rPr>
        <w:t xml:space="preserve">, </w:t>
      </w:r>
      <w:r w:rsidRPr="00A60D4F">
        <w:rPr>
          <w:rFonts w:ascii="Palatino Linotype" w:hAnsi="Palatino Linotype"/>
          <w:b/>
          <w:i/>
        </w:rPr>
        <w:t>exhibiendo la totalidad de la cantidad liquida en moneda nacional o mediante cheque certificado al momento de la negativa de reinstalar al actor.”</w:t>
      </w:r>
    </w:p>
    <w:p w14:paraId="3553A2DF" w14:textId="102A7AC9" w:rsidR="00317D55" w:rsidRPr="00A60D4F" w:rsidRDefault="007B0E45" w:rsidP="00A60D4F">
      <w:pPr>
        <w:pStyle w:val="Prrafodelista"/>
        <w:spacing w:line="360" w:lineRule="auto"/>
        <w:ind w:left="0" w:right="49"/>
        <w:jc w:val="both"/>
        <w:rPr>
          <w:rFonts w:ascii="Palatino Linotype" w:eastAsia="Times New Roman" w:hAnsi="Palatino Linotype" w:cs="Arial"/>
          <w:color w:val="000000"/>
        </w:rPr>
      </w:pPr>
      <w:r w:rsidRPr="00A60D4F">
        <w:rPr>
          <w:rFonts w:ascii="Palatino Linotype" w:eastAsia="Times New Roman" w:hAnsi="Palatino Linotype" w:cs="Arial"/>
          <w:color w:val="000000"/>
        </w:rPr>
        <w:t xml:space="preserve"> </w:t>
      </w:r>
    </w:p>
    <w:p w14:paraId="395B1AD7" w14:textId="4216A7CA"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En virtud de los preceptos señalados, nos encontramos entonces ante la presencia de dos supuestos, la terminación por un lado, y la rescisión laboral por el otro, ello sin dejar de lado la figura enmarcada en el artículo 94 tratándose del despido, o aquéllas derivadas de una sanción administrativa.</w:t>
      </w:r>
    </w:p>
    <w:p w14:paraId="0AE9B5DF" w14:textId="77777777" w:rsidR="006A7D98" w:rsidRPr="00A60D4F" w:rsidRDefault="006A7D98" w:rsidP="00A60D4F">
      <w:pPr>
        <w:pStyle w:val="Prrafodelista"/>
        <w:spacing w:line="360" w:lineRule="auto"/>
        <w:ind w:left="0"/>
        <w:jc w:val="both"/>
        <w:rPr>
          <w:rFonts w:ascii="Palatino Linotype" w:eastAsia="Calibri" w:hAnsi="Palatino Linotype" w:cs="Arial"/>
        </w:rPr>
      </w:pPr>
    </w:p>
    <w:p w14:paraId="772181FE"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Además, se prevén  los supuestos de rescisión laboral sin responsabilidad para los servidores públicos, el plazo en que éste debe separarse del trabajo cuando se actualice; asimismo, señala que en la existencia de alguno de esos supuestos</w:t>
      </w:r>
      <w:r w:rsidRPr="00A60D4F">
        <w:rPr>
          <w:rFonts w:ascii="Palatino Linotype" w:hAnsi="Palatino Linotype"/>
          <w:u w:val="single"/>
        </w:rPr>
        <w:t xml:space="preserve">, </w:t>
      </w:r>
      <w:r w:rsidRPr="00A60D4F">
        <w:rPr>
          <w:rFonts w:ascii="Palatino Linotype" w:hAnsi="Palatino Linotype"/>
          <w:b/>
          <w:u w:val="single"/>
        </w:rPr>
        <w:t>el servidor público tendrá derecho a que la institución pública lo indemnice con tres meses de sueldo base, veinte días por cada año devengado y a cubrirle las prestaciones a que tenga derecho</w:t>
      </w:r>
      <w:r w:rsidRPr="00A60D4F">
        <w:rPr>
          <w:rFonts w:ascii="Palatino Linotype" w:hAnsi="Palatino Linotype"/>
          <w:u w:val="single"/>
        </w:rPr>
        <w:t xml:space="preserve">, </w:t>
      </w:r>
      <w:r w:rsidRPr="00A60D4F">
        <w:rPr>
          <w:rFonts w:ascii="Palatino Linotype" w:hAnsi="Palatino Linotype"/>
          <w:b/>
          <w:u w:val="single"/>
        </w:rPr>
        <w:t>así como los salarios vencidos desde la fecha en que el servidor público se haya separado de su trabajo hasta que se cumplimente el laudo</w:t>
      </w:r>
      <w:r w:rsidRPr="00A60D4F">
        <w:rPr>
          <w:rFonts w:ascii="Palatino Linotype" w:hAnsi="Palatino Linotype"/>
        </w:rPr>
        <w:t>, o hasta que el servidor público se incorpore a laborar en un municipio o institución pública de los poderes del Estado, independientemente del tiempo que dure el proceso.</w:t>
      </w:r>
    </w:p>
    <w:p w14:paraId="7C857848" w14:textId="77777777" w:rsidR="006A7D98" w:rsidRPr="00A60D4F" w:rsidRDefault="006A7D98" w:rsidP="00A60D4F">
      <w:pPr>
        <w:pStyle w:val="Prrafodelista"/>
        <w:spacing w:line="360" w:lineRule="auto"/>
        <w:rPr>
          <w:rFonts w:ascii="Palatino Linotype" w:eastAsia="Calibri" w:hAnsi="Palatino Linotype" w:cs="Arial"/>
        </w:rPr>
      </w:pPr>
    </w:p>
    <w:p w14:paraId="15F60EBA"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b/>
        </w:rPr>
        <w:t xml:space="preserve">Por su parte, el artículo 96 del ordenamiento legal en cita, contempla el derecho que le asiste al servidor público para solicitar ante el Tribunal o la Sala </w:t>
      </w:r>
      <w:r w:rsidRPr="00A60D4F">
        <w:rPr>
          <w:rFonts w:ascii="Palatino Linotype" w:hAnsi="Palatino Linotype"/>
          <w:b/>
        </w:rPr>
        <w:lastRenderedPageBreak/>
        <w:t>Auxiliar correspondiente, que se le reinstale en el trabajo que desempeñaba, o que se le indemnice.</w:t>
      </w:r>
    </w:p>
    <w:p w14:paraId="6BFA2DD2" w14:textId="77777777" w:rsidR="006A7D98" w:rsidRPr="00A60D4F" w:rsidRDefault="006A7D98" w:rsidP="00A60D4F">
      <w:pPr>
        <w:pStyle w:val="Prrafodelista"/>
        <w:spacing w:line="360" w:lineRule="auto"/>
        <w:rPr>
          <w:rFonts w:ascii="Palatino Linotype" w:eastAsia="Calibri" w:hAnsi="Palatino Linotype" w:cs="Arial"/>
        </w:rPr>
      </w:pPr>
    </w:p>
    <w:p w14:paraId="1B9FBA0F"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Así mismo, se señala  que el servidor público opte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74D2E754" w14:textId="77777777" w:rsidR="006A7D98" w:rsidRPr="00A60D4F" w:rsidRDefault="006A7D98" w:rsidP="00A60D4F">
      <w:pPr>
        <w:pStyle w:val="Prrafodelista"/>
        <w:spacing w:line="360" w:lineRule="auto"/>
        <w:rPr>
          <w:rFonts w:ascii="Palatino Linotype" w:eastAsia="Calibri" w:hAnsi="Palatino Linotype" w:cs="Arial"/>
        </w:rPr>
      </w:pPr>
    </w:p>
    <w:p w14:paraId="0A62087B"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 xml:space="preserve">Finalmente,  </w:t>
      </w:r>
      <w:r w:rsidRPr="00A60D4F">
        <w:rPr>
          <w:rFonts w:ascii="Palatino Linotype" w:hAnsi="Palatino Linotype"/>
          <w:b/>
        </w:rPr>
        <w:t>se establece que las instituciones públicas o dependencias</w:t>
      </w:r>
      <w:r w:rsidRPr="00A60D4F">
        <w:rPr>
          <w:rFonts w:ascii="Palatino Linotype" w:hAnsi="Palatino Linotype"/>
        </w:rPr>
        <w:t xml:space="preserve"> no estarán obligadas a reinstalar al servidor público, cuando se actualicen los supuestos previstos en el mismo precepto legal, pero </w:t>
      </w:r>
      <w:r w:rsidRPr="00A60D4F">
        <w:rPr>
          <w:rFonts w:ascii="Palatino Linotype" w:hAnsi="Palatino Linotype"/>
          <w:b/>
        </w:rPr>
        <w:t>sí tienen la obligación de cubrirle una indemnización por tres meses de salario base, veinte días por cada año de servicios en términos del artículo 95 párrafo segundo de la ley en cita y cubrirle las prestaciones a que tenga derecho, así como los salarios vencidos desde la fecha del despido hasta que se cumplimente el laudo, o hasta que el servidor público se incorpore a laborar</w:t>
      </w:r>
      <w:r w:rsidRPr="00A60D4F">
        <w:rPr>
          <w:rFonts w:ascii="Palatino Linotype" w:hAnsi="Palatino Linotype"/>
        </w:rPr>
        <w:t xml:space="preserve"> en un municipio o institución pública de los poderes del Estado, independientemente del tiempo que dure el proceso.</w:t>
      </w:r>
    </w:p>
    <w:p w14:paraId="6F187995" w14:textId="77777777" w:rsidR="006A7D98" w:rsidRPr="00A60D4F" w:rsidRDefault="006A7D98" w:rsidP="00A60D4F">
      <w:pPr>
        <w:pStyle w:val="Prrafodelista"/>
        <w:spacing w:line="360" w:lineRule="auto"/>
        <w:rPr>
          <w:rFonts w:ascii="Palatino Linotype" w:eastAsia="Calibri" w:hAnsi="Palatino Linotype" w:cs="Arial"/>
        </w:rPr>
      </w:pPr>
    </w:p>
    <w:p w14:paraId="12D01E43"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b/>
          <w:u w:val="single"/>
        </w:rPr>
        <w:lastRenderedPageBreak/>
        <w:t>Bajo esta tesitura, se concluye que al ser el finiquito y/o la liquidación una de las formas por las que se concluye la relación laboral, liberando de toda obligación tanto a las instituciones públicas o dependencias, como al servidor público, necesariamente se genera un soporte documental de ese respecto.</w:t>
      </w:r>
    </w:p>
    <w:p w14:paraId="6675A70E" w14:textId="77777777" w:rsidR="006A7D98" w:rsidRPr="00A60D4F" w:rsidRDefault="006A7D98" w:rsidP="00A60D4F">
      <w:pPr>
        <w:pStyle w:val="Prrafodelista"/>
        <w:spacing w:line="360" w:lineRule="auto"/>
        <w:rPr>
          <w:rFonts w:ascii="Palatino Linotype" w:eastAsia="Calibri" w:hAnsi="Palatino Linotype" w:cs="Arial"/>
        </w:rPr>
      </w:pPr>
    </w:p>
    <w:p w14:paraId="1E6C6D39"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Por lo tanto, si la Ley del Trabajo del Estado de México y Municipios, es aplicable al Sujeto Obligado, es evidente que para la terminación o rescisión laboral, originado por renuncias o juicios ante órganos jurisdiccionales en materia laboral, de los que derivaran laudos condenando al pago de las prestaciones previstas en ese ordenamiento legal (que se traduce en finiquito y/o liquidaciones), en cumplimiento a ello, el Sujeto Obligado debe efectuar el pago de dichas prestaciones generando necesariamente un soporte documental.</w:t>
      </w:r>
    </w:p>
    <w:p w14:paraId="0C61495F" w14:textId="77777777" w:rsidR="006A7D98" w:rsidRPr="00A60D4F" w:rsidRDefault="006A7D98" w:rsidP="00A60D4F">
      <w:pPr>
        <w:pStyle w:val="Prrafodelista"/>
        <w:spacing w:line="360" w:lineRule="auto"/>
        <w:rPr>
          <w:rFonts w:ascii="Palatino Linotype" w:eastAsia="Calibri" w:hAnsi="Palatino Linotype" w:cs="Arial"/>
        </w:rPr>
      </w:pPr>
    </w:p>
    <w:p w14:paraId="5E3A997B" w14:textId="77777777"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Finalmente, es suma importancia destacar que el penúltimo párrafo del artículo 23, penúltimo párrafo, de la Ley de Transparencia y Acceso a la Información Pública del Estado de México y Municipios, establece como deber de los sujetos obligados el hacer pública toda la información relativa a los montos y personas a quienes se entregue recursos públicos</w:t>
      </w:r>
      <w:r w:rsidRPr="00A60D4F">
        <w:rPr>
          <w:rFonts w:ascii="Palatino Linotype" w:hAnsi="Palatino Linotype"/>
          <w:color w:val="FF0000"/>
        </w:rPr>
        <w:t>.</w:t>
      </w:r>
    </w:p>
    <w:p w14:paraId="17BD0CAF" w14:textId="77777777" w:rsidR="006A7D98" w:rsidRPr="00A60D4F" w:rsidRDefault="006A7D98" w:rsidP="00A60D4F">
      <w:pPr>
        <w:pStyle w:val="Prrafodelista"/>
        <w:spacing w:line="360" w:lineRule="auto"/>
        <w:rPr>
          <w:rFonts w:ascii="Palatino Linotype" w:eastAsia="Calibri" w:hAnsi="Palatino Linotype" w:cs="Arial"/>
        </w:rPr>
      </w:pPr>
    </w:p>
    <w:p w14:paraId="018A854C" w14:textId="252A75A1" w:rsidR="00DB098C"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Sin embrago,</w:t>
      </w:r>
      <w:r w:rsidRPr="00A60D4F">
        <w:rPr>
          <w:rFonts w:ascii="Palatino Linotype" w:hAnsi="Palatino Linotype"/>
          <w:b/>
        </w:rPr>
        <w:t xml:space="preserve"> </w:t>
      </w:r>
      <w:r w:rsidRPr="00A60D4F">
        <w:rPr>
          <w:rFonts w:ascii="Palatino Linotype" w:hAnsi="Palatino Linotype"/>
        </w:rPr>
        <w:t xml:space="preserve">en el presente caso este Órgano Garante carece de elementos suficientes que acrediten que a la fecha ya se cuente con el soporte documental que demuestre el monto que el Sujeto Obligado entrego al servidor público por concepto </w:t>
      </w:r>
      <w:r w:rsidRPr="00A60D4F">
        <w:rPr>
          <w:rFonts w:ascii="Palatino Linotype" w:hAnsi="Palatino Linotype"/>
        </w:rPr>
        <w:lastRenderedPageBreak/>
        <w:t>de finiquito y/o finiquito, pues tal y como quedó demostrado, existe la posibilidad de que los servidores públicos al sentirse vulnerado en sus derechos laborales, acudan ante los tribunales especializado para efectos de que sean ellos quienes diriman las controversias que en su caso se generen.</w:t>
      </w:r>
    </w:p>
    <w:p w14:paraId="2384B666" w14:textId="77777777" w:rsidR="00A60D4F" w:rsidRPr="00A60D4F" w:rsidRDefault="00A60D4F" w:rsidP="00A60D4F">
      <w:pPr>
        <w:pStyle w:val="Prrafodelista"/>
        <w:rPr>
          <w:rFonts w:ascii="Palatino Linotype" w:eastAsia="Calibri" w:hAnsi="Palatino Linotype" w:cs="Arial"/>
        </w:rPr>
      </w:pPr>
    </w:p>
    <w:p w14:paraId="68EF6479" w14:textId="77777777" w:rsidR="00A60D4F" w:rsidRPr="00A60D4F" w:rsidRDefault="00A60D4F" w:rsidP="00A60D4F">
      <w:pPr>
        <w:pStyle w:val="Prrafodelista"/>
        <w:spacing w:line="360" w:lineRule="auto"/>
        <w:ind w:left="0"/>
        <w:jc w:val="both"/>
        <w:rPr>
          <w:rFonts w:ascii="Palatino Linotype" w:eastAsia="Calibri" w:hAnsi="Palatino Linotype" w:cs="Arial"/>
        </w:rPr>
      </w:pPr>
    </w:p>
    <w:p w14:paraId="5476A2FF" w14:textId="1F1F5B21" w:rsidR="00DB098C" w:rsidRPr="00A60D4F" w:rsidRDefault="00DB098C" w:rsidP="00A60D4F">
      <w:pPr>
        <w:pStyle w:val="Ttulo2"/>
        <w:numPr>
          <w:ilvl w:val="0"/>
          <w:numId w:val="3"/>
        </w:numPr>
        <w:spacing w:line="360" w:lineRule="auto"/>
        <w:rPr>
          <w:rFonts w:ascii="Palatino Linotype" w:eastAsia="Calibri" w:hAnsi="Palatino Linotype"/>
          <w:b/>
          <w:color w:val="auto"/>
          <w:sz w:val="24"/>
          <w:szCs w:val="24"/>
        </w:rPr>
      </w:pPr>
      <w:bookmarkStart w:id="19" w:name="_Toc3312781"/>
      <w:bookmarkStart w:id="20" w:name="_Toc4069968"/>
      <w:r w:rsidRPr="00A60D4F">
        <w:rPr>
          <w:rFonts w:ascii="Palatino Linotype" w:eastAsia="Calibri" w:hAnsi="Palatino Linotype"/>
          <w:b/>
          <w:color w:val="auto"/>
          <w:sz w:val="24"/>
          <w:szCs w:val="24"/>
        </w:rPr>
        <w:t>De la búsqueda exhaustiva.</w:t>
      </w:r>
      <w:bookmarkEnd w:id="19"/>
      <w:bookmarkEnd w:id="20"/>
    </w:p>
    <w:p w14:paraId="6658035A" w14:textId="77777777" w:rsidR="00DB098C" w:rsidRPr="00A60D4F" w:rsidRDefault="00DB098C" w:rsidP="00A60D4F">
      <w:pPr>
        <w:pStyle w:val="Prrafodelista"/>
        <w:spacing w:line="360" w:lineRule="auto"/>
        <w:ind w:left="0"/>
        <w:jc w:val="both"/>
        <w:rPr>
          <w:rFonts w:ascii="Palatino Linotype" w:eastAsia="Calibri" w:hAnsi="Palatino Linotype" w:cs="Arial"/>
        </w:rPr>
      </w:pPr>
    </w:p>
    <w:p w14:paraId="5985710E" w14:textId="77777777" w:rsidR="00DB098C" w:rsidRPr="00A60D4F" w:rsidRDefault="00DB098C"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hAnsi="Palatino Linotype"/>
          <w:lang w:val="es-ES"/>
        </w:rPr>
        <w:t xml:space="preserve">No debemos pasar desapercibido que, los Sujetos Obligados, en materia de transparencia, en todo momento deben apegar su actuar conforme lo establece la Ley de Transparencia y Acceso a la Información Pública del Estado de México y Municipios. </w:t>
      </w:r>
    </w:p>
    <w:p w14:paraId="6F4F0C5C" w14:textId="77777777" w:rsidR="00DB098C" w:rsidRPr="00A60D4F" w:rsidRDefault="00DB098C" w:rsidP="00A60D4F">
      <w:pPr>
        <w:pStyle w:val="Prrafodelista"/>
        <w:spacing w:line="360" w:lineRule="auto"/>
        <w:rPr>
          <w:rFonts w:ascii="Palatino Linotype" w:hAnsi="Palatino Linotype"/>
          <w:lang w:val="es-ES"/>
        </w:rPr>
      </w:pPr>
    </w:p>
    <w:p w14:paraId="469A234D" w14:textId="77777777" w:rsidR="00DB098C" w:rsidRPr="00A60D4F" w:rsidRDefault="00DB098C"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60D4F">
        <w:rPr>
          <w:rFonts w:ascii="Palatino Linotype" w:hAnsi="Palatino Linotype"/>
          <w:i/>
        </w:rPr>
        <w:t>realizar, con efectividad, los trámites internos necesarios para la atención de las solicitudes de información</w:t>
      </w:r>
      <w:r w:rsidRPr="00A60D4F">
        <w:rPr>
          <w:rStyle w:val="Refdenotaalpie"/>
          <w:rFonts w:ascii="Palatino Linotype" w:hAnsi="Palatino Linotype"/>
        </w:rPr>
        <w:footnoteReference w:id="1"/>
      </w:r>
      <w:r w:rsidRPr="00A60D4F">
        <w:rPr>
          <w:rFonts w:ascii="Palatino Linotype" w:hAnsi="Palatino Linotype"/>
        </w:rPr>
        <w:t>, es decir, deben otorgar respuestas concisas, contundentes y certeras, además de estar en estricto apego a lo que la normatividad en la materia establece.</w:t>
      </w:r>
    </w:p>
    <w:p w14:paraId="224920CF" w14:textId="77777777" w:rsidR="00DB098C" w:rsidRPr="00A60D4F" w:rsidRDefault="00DB098C" w:rsidP="00A60D4F">
      <w:pPr>
        <w:pStyle w:val="Prrafodelista"/>
        <w:spacing w:line="360" w:lineRule="auto"/>
        <w:rPr>
          <w:rFonts w:ascii="Palatino Linotype" w:eastAsia="Calibri" w:hAnsi="Palatino Linotype" w:cs="Arial"/>
        </w:rPr>
      </w:pPr>
    </w:p>
    <w:p w14:paraId="3E99AF0A" w14:textId="77777777" w:rsidR="00DB098C" w:rsidRPr="00A60D4F" w:rsidRDefault="00DB098C" w:rsidP="00A60D4F">
      <w:pPr>
        <w:pStyle w:val="Prrafodelista"/>
        <w:numPr>
          <w:ilvl w:val="0"/>
          <w:numId w:val="1"/>
        </w:numPr>
        <w:spacing w:line="360" w:lineRule="auto"/>
        <w:ind w:left="0" w:firstLine="0"/>
        <w:jc w:val="both"/>
        <w:rPr>
          <w:rFonts w:ascii="Palatino Linotype" w:hAnsi="Palatino Linotype" w:cs="Arial"/>
        </w:rPr>
      </w:pPr>
      <w:r w:rsidRPr="00A60D4F">
        <w:rPr>
          <w:rFonts w:ascii="Palatino Linotype" w:hAnsi="Palatino Linotype" w:cs="Arial"/>
        </w:rPr>
        <w:lastRenderedPageBreak/>
        <w:t>En el presente asunto en particular, únicamente contestó el área de Recursos Humanos y manifestó que no cuenta con la información relativa a finiquitos o liquidaciones.</w:t>
      </w:r>
    </w:p>
    <w:p w14:paraId="3DA8184B" w14:textId="77777777" w:rsidR="00DB098C" w:rsidRPr="00A60D4F" w:rsidRDefault="00DB098C" w:rsidP="00A60D4F">
      <w:pPr>
        <w:pStyle w:val="Prrafodelista"/>
        <w:spacing w:line="360" w:lineRule="auto"/>
        <w:rPr>
          <w:rFonts w:ascii="Palatino Linotype" w:hAnsi="Palatino Linotype" w:cs="Arial"/>
        </w:rPr>
      </w:pPr>
    </w:p>
    <w:p w14:paraId="7FD651E1" w14:textId="0F2F97A4" w:rsidR="00DB098C" w:rsidRPr="00A60D4F" w:rsidRDefault="00DB098C" w:rsidP="00A60D4F">
      <w:pPr>
        <w:pStyle w:val="Prrafodelista"/>
        <w:numPr>
          <w:ilvl w:val="0"/>
          <w:numId w:val="1"/>
        </w:numPr>
        <w:spacing w:line="360" w:lineRule="auto"/>
        <w:ind w:left="0" w:firstLine="0"/>
        <w:jc w:val="both"/>
        <w:rPr>
          <w:rFonts w:ascii="Palatino Linotype" w:hAnsi="Palatino Linotype"/>
          <w:lang w:val="es-MX" w:eastAsia="en-US"/>
        </w:rPr>
      </w:pPr>
      <w:r w:rsidRPr="00A60D4F">
        <w:rPr>
          <w:rFonts w:ascii="Palatino Linotype" w:hAnsi="Palatino Linotype"/>
          <w:lang w:val="es-MX" w:eastAsia="en-US"/>
        </w:rPr>
        <w:t xml:space="preserve">Con la respuesta emitida, se aprecia que el Sujeto Obligado omitió el contenido de la Ley de Transparencia y Acceso a la Información Pública del Estado de México y Municipios, en el artículo 162, mismo del que se inserta su contenido: </w:t>
      </w:r>
    </w:p>
    <w:p w14:paraId="5C103007" w14:textId="77777777" w:rsidR="00DB098C" w:rsidRPr="00A60D4F" w:rsidRDefault="00DB098C" w:rsidP="00A60D4F">
      <w:pPr>
        <w:pStyle w:val="Prrafodelista"/>
        <w:spacing w:line="360" w:lineRule="auto"/>
        <w:rPr>
          <w:rFonts w:ascii="Palatino Linotype" w:hAnsi="Palatino Linotype"/>
          <w:lang w:val="es-MX" w:eastAsia="en-US"/>
        </w:rPr>
      </w:pPr>
    </w:p>
    <w:p w14:paraId="740F7028" w14:textId="77777777" w:rsidR="00DB098C" w:rsidRPr="00A60D4F" w:rsidRDefault="00DB098C" w:rsidP="00A60D4F">
      <w:pPr>
        <w:autoSpaceDE w:val="0"/>
        <w:autoSpaceDN w:val="0"/>
        <w:adjustRightInd w:val="0"/>
        <w:spacing w:line="360" w:lineRule="auto"/>
        <w:ind w:left="567" w:right="567"/>
        <w:jc w:val="both"/>
        <w:rPr>
          <w:rFonts w:ascii="Palatino Linotype" w:hAnsi="Palatino Linotype"/>
          <w:i/>
          <w:lang w:val="es-MX" w:eastAsia="en-US"/>
        </w:rPr>
      </w:pPr>
      <w:r w:rsidRPr="00A60D4F">
        <w:rPr>
          <w:rFonts w:ascii="Palatino Linotype" w:hAnsi="Palatino Linotype" w:cs="Bookman Old Style,Bold"/>
          <w:b/>
          <w:bCs/>
          <w:i/>
          <w:lang w:val="es-MX"/>
        </w:rPr>
        <w:t xml:space="preserve">Artículo 162. </w:t>
      </w:r>
      <w:r w:rsidRPr="00A60D4F">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F4E92CA" w14:textId="77777777" w:rsidR="00DB098C" w:rsidRPr="00A60D4F" w:rsidRDefault="00DB098C" w:rsidP="00A60D4F">
      <w:pPr>
        <w:pStyle w:val="Prrafodelista"/>
        <w:spacing w:line="360" w:lineRule="auto"/>
        <w:ind w:left="0"/>
        <w:jc w:val="both"/>
        <w:rPr>
          <w:rFonts w:ascii="Palatino Linotype" w:hAnsi="Palatino Linotype"/>
          <w:lang w:val="es-MX" w:eastAsia="en-US"/>
        </w:rPr>
      </w:pPr>
      <w:r w:rsidRPr="00A60D4F">
        <w:rPr>
          <w:rFonts w:ascii="Palatino Linotype" w:hAnsi="Palatino Linotype"/>
          <w:lang w:val="es-MX" w:eastAsia="en-US"/>
        </w:rPr>
        <w:t xml:space="preserve"> </w:t>
      </w:r>
    </w:p>
    <w:p w14:paraId="5462045B" w14:textId="77777777" w:rsidR="00DB098C" w:rsidRPr="00A60D4F" w:rsidRDefault="00DB098C" w:rsidP="00A60D4F">
      <w:pPr>
        <w:pStyle w:val="Prrafodelista"/>
        <w:numPr>
          <w:ilvl w:val="0"/>
          <w:numId w:val="1"/>
        </w:numPr>
        <w:spacing w:line="360" w:lineRule="auto"/>
        <w:ind w:left="0" w:firstLine="0"/>
        <w:jc w:val="both"/>
        <w:rPr>
          <w:rFonts w:ascii="Palatino Linotype" w:hAnsi="Palatino Linotype"/>
          <w:lang w:val="es-MX" w:eastAsia="en-US"/>
        </w:rPr>
      </w:pPr>
      <w:r w:rsidRPr="00A60D4F">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4F4E0102" w14:textId="77777777" w:rsidR="00DB098C" w:rsidRPr="00A60D4F" w:rsidRDefault="00DB098C" w:rsidP="00A60D4F">
      <w:pPr>
        <w:pStyle w:val="Prrafodelista"/>
        <w:spacing w:line="360" w:lineRule="auto"/>
        <w:ind w:left="0"/>
        <w:jc w:val="both"/>
        <w:rPr>
          <w:rFonts w:ascii="Palatino Linotype" w:hAnsi="Palatino Linotype"/>
          <w:lang w:val="es-MX" w:eastAsia="en-US"/>
        </w:rPr>
      </w:pPr>
    </w:p>
    <w:p w14:paraId="7E897D6B" w14:textId="77777777" w:rsidR="00DB098C" w:rsidRPr="00A60D4F" w:rsidRDefault="00DB098C" w:rsidP="00A60D4F">
      <w:pPr>
        <w:pStyle w:val="Prrafodelista"/>
        <w:numPr>
          <w:ilvl w:val="0"/>
          <w:numId w:val="1"/>
        </w:numPr>
        <w:spacing w:line="360" w:lineRule="auto"/>
        <w:ind w:left="0" w:firstLine="0"/>
        <w:jc w:val="both"/>
        <w:rPr>
          <w:rFonts w:ascii="Palatino Linotype" w:hAnsi="Palatino Linotype"/>
          <w:lang w:val="es-MX" w:eastAsia="en-US"/>
        </w:rPr>
      </w:pPr>
      <w:r w:rsidRPr="00A60D4F">
        <w:rPr>
          <w:rFonts w:ascii="Palatino Linotype" w:hAnsi="Palatino Linotype"/>
          <w:lang w:val="es-MX" w:eastAsia="en-US"/>
        </w:rPr>
        <w:t xml:space="preserve">La búsqueda exhaustiva y razonable de la información con su debida comprobación, es una herramienta que permite brindar mayor certeza a los particulares sobre las acciones que realizan los sujetos obligados para atender las </w:t>
      </w:r>
      <w:r w:rsidRPr="00A60D4F">
        <w:rPr>
          <w:rFonts w:ascii="Palatino Linotype" w:hAnsi="Palatino Linotype"/>
          <w:lang w:val="es-MX" w:eastAsia="en-US"/>
        </w:rPr>
        <w:lastRenderedPageBreak/>
        <w:t>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podrían causar una afectación o restricción al derecho ejercido por los particulares.</w:t>
      </w:r>
    </w:p>
    <w:p w14:paraId="7B9D6DF3" w14:textId="77777777" w:rsidR="00DB098C" w:rsidRPr="00A60D4F" w:rsidRDefault="00DB098C" w:rsidP="00A60D4F">
      <w:pPr>
        <w:pStyle w:val="Prrafodelista"/>
        <w:spacing w:line="360" w:lineRule="auto"/>
        <w:rPr>
          <w:rFonts w:ascii="Palatino Linotype" w:hAnsi="Palatino Linotype"/>
          <w:lang w:val="es-MX" w:eastAsia="en-US"/>
        </w:rPr>
      </w:pPr>
    </w:p>
    <w:p w14:paraId="0F9A8357" w14:textId="6B28D181" w:rsidR="006A7D98" w:rsidRPr="00A60D4F" w:rsidRDefault="006A7D98"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eastAsia="Calibri" w:hAnsi="Palatino Linotype" w:cs="Arial"/>
        </w:rPr>
        <w:t xml:space="preserve">No debemos perder de vista que la Ley Orgánica Municipal del Estado de México y Municipios, establece que </w:t>
      </w:r>
      <w:r w:rsidRPr="00A60D4F">
        <w:rPr>
          <w:rFonts w:ascii="Palatino Linotype" w:eastAsia="Calibri" w:hAnsi="Palatino Linotype" w:cs="Arial"/>
          <w:i/>
        </w:rPr>
        <w:t xml:space="preserve">la tesorería municipal </w:t>
      </w:r>
      <w:r w:rsidRPr="00A60D4F">
        <w:rPr>
          <w:rFonts w:ascii="Palatino Linotype" w:hAnsi="Palatino Linotype"/>
          <w:i/>
        </w:rPr>
        <w:t>es el órgano encargado de la recaudación de los ingresos municipales y responsable de realizar las erogaciones que haga el ayuntamiento.</w:t>
      </w:r>
      <w:r w:rsidR="00204D63" w:rsidRPr="00A60D4F">
        <w:rPr>
          <w:rFonts w:ascii="Palatino Linotype" w:hAnsi="Palatino Linotype"/>
          <w:i/>
        </w:rPr>
        <w:t xml:space="preserve"> Entre las atribuciones del tesorero municipal se encuentran las siguientes:</w:t>
      </w:r>
    </w:p>
    <w:p w14:paraId="732E022B" w14:textId="4CE21114" w:rsidR="00204D63" w:rsidRPr="00A60D4F" w:rsidRDefault="00DB098C" w:rsidP="00A60D4F">
      <w:pPr>
        <w:pStyle w:val="Prrafodelista"/>
        <w:spacing w:line="360" w:lineRule="auto"/>
        <w:rPr>
          <w:rFonts w:ascii="Palatino Linotype" w:eastAsia="Calibri" w:hAnsi="Palatino Linotype" w:cs="Arial"/>
        </w:rPr>
      </w:pPr>
      <w:r w:rsidRPr="00A60D4F">
        <w:rPr>
          <w:rFonts w:ascii="Palatino Linotype" w:eastAsia="Calibri" w:hAnsi="Palatino Linotype" w:cs="Arial"/>
        </w:rPr>
        <w:t>…</w:t>
      </w:r>
    </w:p>
    <w:p w14:paraId="17B603EF" w14:textId="77777777" w:rsidR="00DB098C" w:rsidRPr="00A60D4F" w:rsidRDefault="00DB098C" w:rsidP="00A60D4F">
      <w:pPr>
        <w:pStyle w:val="Prrafodelista"/>
        <w:spacing w:line="360" w:lineRule="auto"/>
        <w:rPr>
          <w:rFonts w:ascii="Palatino Linotype" w:eastAsia="Calibri" w:hAnsi="Palatino Linotype" w:cs="Arial"/>
        </w:rPr>
      </w:pPr>
    </w:p>
    <w:p w14:paraId="565E1A91" w14:textId="0A4E9240" w:rsidR="00204D63" w:rsidRPr="00A60D4F" w:rsidRDefault="00204D63" w:rsidP="00A60D4F">
      <w:pPr>
        <w:pStyle w:val="Prrafodelista"/>
        <w:spacing w:line="360" w:lineRule="auto"/>
        <w:ind w:left="709" w:right="567"/>
        <w:jc w:val="both"/>
        <w:rPr>
          <w:rFonts w:ascii="Palatino Linotype" w:hAnsi="Palatino Linotype"/>
          <w:i/>
        </w:rPr>
      </w:pPr>
      <w:r w:rsidRPr="00A60D4F">
        <w:rPr>
          <w:rFonts w:ascii="Palatino Linotype" w:hAnsi="Palatino Linotype"/>
          <w:i/>
        </w:rPr>
        <w:t>IV. Llevar los registros contables, financieros y administrativos de los ingresos, egresos, e inventarios;</w:t>
      </w:r>
    </w:p>
    <w:p w14:paraId="034D5CBF" w14:textId="7C75B41F" w:rsidR="00204D63" w:rsidRPr="00A60D4F" w:rsidRDefault="00204D63" w:rsidP="00A60D4F">
      <w:pPr>
        <w:pStyle w:val="Prrafodelista"/>
        <w:spacing w:line="360" w:lineRule="auto"/>
        <w:ind w:left="709" w:right="567"/>
        <w:jc w:val="both"/>
        <w:rPr>
          <w:rFonts w:ascii="Palatino Linotype" w:hAnsi="Palatino Linotype"/>
          <w:i/>
        </w:rPr>
      </w:pPr>
      <w:r w:rsidRPr="00A60D4F">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3CC1AF3B" w14:textId="510BC21D" w:rsidR="00DB098C" w:rsidRPr="00A60D4F" w:rsidRDefault="00DB098C" w:rsidP="00A60D4F">
      <w:pPr>
        <w:pStyle w:val="Prrafodelista"/>
        <w:spacing w:line="360" w:lineRule="auto"/>
        <w:ind w:left="709" w:right="567"/>
        <w:jc w:val="both"/>
        <w:rPr>
          <w:rFonts w:ascii="Palatino Linotype" w:hAnsi="Palatino Linotype"/>
          <w:i/>
        </w:rPr>
      </w:pPr>
      <w:r w:rsidRPr="00A60D4F">
        <w:rPr>
          <w:rFonts w:ascii="Palatino Linotype" w:hAnsi="Palatino Linotype"/>
          <w:i/>
        </w:rPr>
        <w:t>…</w:t>
      </w:r>
    </w:p>
    <w:p w14:paraId="63A8DB5D" w14:textId="77777777" w:rsidR="006A7D98" w:rsidRPr="00A60D4F" w:rsidRDefault="006A7D98" w:rsidP="00A60D4F">
      <w:pPr>
        <w:pStyle w:val="Prrafodelista"/>
        <w:spacing w:line="360" w:lineRule="auto"/>
        <w:rPr>
          <w:rFonts w:ascii="Palatino Linotype" w:eastAsia="Calibri" w:hAnsi="Palatino Linotype" w:cs="Arial"/>
        </w:rPr>
      </w:pPr>
    </w:p>
    <w:p w14:paraId="70877AB4" w14:textId="238DCE49" w:rsidR="00DB098C" w:rsidRPr="00A60D4F" w:rsidRDefault="00204D63"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eastAsia="Calibri" w:hAnsi="Palatino Linotype" w:cs="Arial"/>
        </w:rPr>
        <w:lastRenderedPageBreak/>
        <w:t xml:space="preserve">Por su parte, el Manual de Organización de </w:t>
      </w:r>
      <w:proofErr w:type="spellStart"/>
      <w:r w:rsidRPr="00A60D4F">
        <w:rPr>
          <w:rFonts w:ascii="Palatino Linotype" w:eastAsia="Calibri" w:hAnsi="Palatino Linotype" w:cs="Arial"/>
        </w:rPr>
        <w:t>Otzolotepec</w:t>
      </w:r>
      <w:proofErr w:type="spellEnd"/>
      <w:r w:rsidRPr="00A60D4F">
        <w:rPr>
          <w:rFonts w:ascii="Palatino Linotype" w:eastAsia="Calibri" w:hAnsi="Palatino Linotype" w:cs="Arial"/>
        </w:rPr>
        <w:t xml:space="preserve"> </w:t>
      </w:r>
      <w:r w:rsidR="00DB098C" w:rsidRPr="00A60D4F">
        <w:rPr>
          <w:rFonts w:ascii="Palatino Linotype" w:eastAsia="Calibri" w:hAnsi="Palatino Linotype" w:cs="Arial"/>
        </w:rPr>
        <w:t>refiere que,</w:t>
      </w:r>
      <w:r w:rsidRPr="00A60D4F">
        <w:rPr>
          <w:rFonts w:ascii="Palatino Linotype" w:eastAsia="Calibri" w:hAnsi="Palatino Linotype" w:cs="Arial"/>
        </w:rPr>
        <w:t xml:space="preserve"> la Dirección de Administración</w:t>
      </w:r>
      <w:r w:rsidR="00DB098C" w:rsidRPr="00A60D4F">
        <w:rPr>
          <w:rFonts w:ascii="Palatino Linotype" w:eastAsia="Calibri" w:hAnsi="Palatino Linotype" w:cs="Arial"/>
        </w:rPr>
        <w:t xml:space="preserve"> establece </w:t>
      </w:r>
      <w:r w:rsidR="00DB098C" w:rsidRPr="00A60D4F">
        <w:rPr>
          <w:rFonts w:ascii="Palatino Linotype" w:eastAsia="Calibri" w:hAnsi="Palatino Linotype" w:cs="Arial"/>
          <w:i/>
        </w:rPr>
        <w:t xml:space="preserve">las </w:t>
      </w:r>
      <w:r w:rsidR="00DB098C" w:rsidRPr="00A60D4F">
        <w:rPr>
          <w:rFonts w:ascii="Palatino Linotype" w:hAnsi="Palatino Linotype"/>
          <w:i/>
        </w:rPr>
        <w:t xml:space="preserve">políticas y lineamientos para la contratación, control y pago de remuneraciones al personal, adquisición, contratación, asignación y uso de los bienes y servicios así como la adecuada implementación de las tecnologías de la información y la prestación de los servicios generales al Ayuntamiento de </w:t>
      </w:r>
      <w:proofErr w:type="spellStart"/>
      <w:r w:rsidR="00DB098C" w:rsidRPr="00A60D4F">
        <w:rPr>
          <w:rFonts w:ascii="Palatino Linotype" w:hAnsi="Palatino Linotype"/>
          <w:i/>
        </w:rPr>
        <w:t>Otzolotepec</w:t>
      </w:r>
      <w:proofErr w:type="spellEnd"/>
      <w:r w:rsidR="00DB098C" w:rsidRPr="00A60D4F">
        <w:rPr>
          <w:rFonts w:ascii="Palatino Linotype" w:hAnsi="Palatino Linotype"/>
          <w:i/>
        </w:rPr>
        <w:t xml:space="preserve">, a fin de lograr la optimización de los recursos humanos y materiales </w:t>
      </w:r>
      <w:r w:rsidR="00DB098C" w:rsidRPr="00A60D4F">
        <w:rPr>
          <w:rFonts w:ascii="Palatino Linotype" w:hAnsi="Palatino Linotype"/>
        </w:rPr>
        <w:t>y, entre sus funciones se encuentran las siguientes:</w:t>
      </w:r>
    </w:p>
    <w:p w14:paraId="05D6F449" w14:textId="77777777" w:rsidR="00DB098C" w:rsidRPr="00A60D4F" w:rsidRDefault="00DB098C" w:rsidP="00A60D4F">
      <w:pPr>
        <w:pStyle w:val="Prrafodelista"/>
        <w:spacing w:line="360" w:lineRule="auto"/>
        <w:ind w:left="0"/>
        <w:jc w:val="both"/>
        <w:rPr>
          <w:rFonts w:ascii="Palatino Linotype" w:hAnsi="Palatino Linotype"/>
          <w:i/>
        </w:rPr>
      </w:pPr>
    </w:p>
    <w:p w14:paraId="26D7CCF5" w14:textId="6139DFB7" w:rsidR="00DB098C" w:rsidRPr="00A60D4F" w:rsidRDefault="00DB098C" w:rsidP="00A60D4F">
      <w:pPr>
        <w:pStyle w:val="Prrafodelista"/>
        <w:spacing w:line="360" w:lineRule="auto"/>
        <w:ind w:left="567"/>
        <w:jc w:val="both"/>
        <w:rPr>
          <w:rFonts w:ascii="Palatino Linotype" w:hAnsi="Palatino Linotype"/>
          <w:i/>
        </w:rPr>
      </w:pPr>
      <w:r w:rsidRPr="00A60D4F">
        <w:rPr>
          <w:rFonts w:ascii="Palatino Linotype" w:hAnsi="Palatino Linotype"/>
          <w:i/>
        </w:rPr>
        <w:t>…</w:t>
      </w:r>
    </w:p>
    <w:p w14:paraId="47F63E0B" w14:textId="5FA5B293" w:rsidR="00DB098C" w:rsidRPr="00A60D4F" w:rsidRDefault="00DB098C" w:rsidP="00A60D4F">
      <w:pPr>
        <w:pStyle w:val="Prrafodelista"/>
        <w:spacing w:line="360" w:lineRule="auto"/>
        <w:ind w:left="567" w:right="567"/>
        <w:jc w:val="both"/>
        <w:rPr>
          <w:rFonts w:ascii="Palatino Linotype" w:hAnsi="Palatino Linotype"/>
          <w:i/>
        </w:rPr>
      </w:pPr>
      <w:r w:rsidRPr="00A60D4F">
        <w:rPr>
          <w:rFonts w:ascii="Palatino Linotype" w:hAnsi="Palatino Linotype"/>
          <w:i/>
        </w:rPr>
        <w:t>III. Conciliar con la Tesorería Municipal la nómina, para el pago al personal que labora en el Ayuntamiento, apegándose al presupuesto y normatividad aplicable en la materia;</w:t>
      </w:r>
    </w:p>
    <w:p w14:paraId="72C098BA" w14:textId="7E80880C" w:rsidR="00DB098C" w:rsidRPr="00A60D4F" w:rsidRDefault="00DB098C" w:rsidP="00A60D4F">
      <w:pPr>
        <w:pStyle w:val="Prrafodelista"/>
        <w:spacing w:line="360" w:lineRule="auto"/>
        <w:ind w:left="567" w:right="567"/>
        <w:jc w:val="both"/>
        <w:rPr>
          <w:rFonts w:ascii="Palatino Linotype" w:hAnsi="Palatino Linotype"/>
          <w:i/>
        </w:rPr>
      </w:pPr>
      <w:r w:rsidRPr="00A60D4F">
        <w:rPr>
          <w:rFonts w:ascii="Palatino Linotype" w:hAnsi="Palatino Linotype"/>
          <w:i/>
        </w:rPr>
        <w:t>…</w:t>
      </w:r>
    </w:p>
    <w:p w14:paraId="23F03085" w14:textId="6E15ABD2" w:rsidR="00DB098C" w:rsidRPr="00A60D4F" w:rsidRDefault="00DB098C" w:rsidP="00A60D4F">
      <w:pPr>
        <w:pStyle w:val="Prrafodelista"/>
        <w:spacing w:line="360" w:lineRule="auto"/>
        <w:ind w:left="567" w:right="567"/>
        <w:jc w:val="both"/>
        <w:rPr>
          <w:rFonts w:ascii="Palatino Linotype" w:hAnsi="Palatino Linotype"/>
          <w:i/>
        </w:rPr>
      </w:pPr>
      <w:r w:rsidRPr="00A60D4F">
        <w:rPr>
          <w:rFonts w:ascii="Palatino Linotype" w:hAnsi="Palatino Linotype"/>
          <w:i/>
        </w:rPr>
        <w:t>VIII. Controlar y vigilar los movimientos administrativos del personal que labora en el Ayuntamiento;</w:t>
      </w:r>
    </w:p>
    <w:p w14:paraId="04485217" w14:textId="2D5561ED" w:rsidR="00DB098C" w:rsidRPr="00A60D4F" w:rsidRDefault="00DB098C" w:rsidP="00A60D4F">
      <w:pPr>
        <w:pStyle w:val="Prrafodelista"/>
        <w:spacing w:line="360" w:lineRule="auto"/>
        <w:ind w:left="567" w:right="567"/>
        <w:jc w:val="both"/>
        <w:rPr>
          <w:rFonts w:ascii="Palatino Linotype" w:eastAsia="Calibri" w:hAnsi="Palatino Linotype" w:cs="Arial"/>
          <w:i/>
        </w:rPr>
      </w:pPr>
      <w:r w:rsidRPr="00A60D4F">
        <w:rPr>
          <w:rFonts w:ascii="Palatino Linotype" w:hAnsi="Palatino Linotype"/>
          <w:i/>
        </w:rPr>
        <w:t>…</w:t>
      </w:r>
    </w:p>
    <w:p w14:paraId="0E86162B" w14:textId="77777777" w:rsidR="00DB098C" w:rsidRPr="00A60D4F" w:rsidRDefault="00DB098C" w:rsidP="00A60D4F">
      <w:pPr>
        <w:spacing w:line="360" w:lineRule="auto"/>
        <w:jc w:val="both"/>
        <w:rPr>
          <w:rFonts w:ascii="Palatino Linotype" w:eastAsia="Calibri" w:hAnsi="Palatino Linotype" w:cs="Arial"/>
        </w:rPr>
      </w:pPr>
    </w:p>
    <w:p w14:paraId="443E1F56" w14:textId="0A922705" w:rsidR="00DB098C" w:rsidRPr="00A60D4F" w:rsidRDefault="00DB098C" w:rsidP="00A60D4F">
      <w:pPr>
        <w:pStyle w:val="Prrafodelista"/>
        <w:numPr>
          <w:ilvl w:val="0"/>
          <w:numId w:val="1"/>
        </w:numPr>
        <w:spacing w:line="360" w:lineRule="auto"/>
        <w:ind w:left="0" w:firstLine="0"/>
        <w:jc w:val="both"/>
        <w:rPr>
          <w:rFonts w:ascii="Palatino Linotype" w:eastAsia="Calibri" w:hAnsi="Palatino Linotype" w:cs="Arial"/>
        </w:rPr>
      </w:pPr>
      <w:r w:rsidRPr="00A60D4F">
        <w:rPr>
          <w:rFonts w:ascii="Palatino Linotype" w:hAnsi="Palatino Linotype"/>
        </w:rPr>
        <w:t xml:space="preserve">De la transcripción de los preceptos legales se aprecia que el Sujeto Obligado cuenta con áreas que pudieran contar con la información requerida, toda vez que se refiere a egresos por concepto de finiquito o liquidación derivado de la terminación de la relación laboral de diversos servidores públicos; </w:t>
      </w:r>
      <w:r w:rsidRPr="00A60D4F">
        <w:rPr>
          <w:rFonts w:ascii="Palatino Linotype" w:hAnsi="Palatino Linotype"/>
          <w:lang w:val="es-MX" w:eastAsia="en-US"/>
        </w:rPr>
        <w:t xml:space="preserve">no obstante, la Unidad de Transparencia </w:t>
      </w:r>
      <w:r w:rsidRPr="00A60D4F">
        <w:rPr>
          <w:rFonts w:ascii="Palatino Linotype" w:hAnsi="Palatino Linotype"/>
          <w:b/>
          <w:lang w:val="es-MX" w:eastAsia="en-US"/>
        </w:rPr>
        <w:t>no</w:t>
      </w:r>
      <w:r w:rsidRPr="00A60D4F">
        <w:rPr>
          <w:rFonts w:ascii="Palatino Linotype" w:hAnsi="Palatino Linotype"/>
          <w:lang w:val="es-MX" w:eastAsia="en-US"/>
        </w:rPr>
        <w:t xml:space="preserve"> turnó la solicitud de acceso a la información a todas las áreas que </w:t>
      </w:r>
      <w:r w:rsidRPr="00A60D4F">
        <w:rPr>
          <w:rFonts w:ascii="Palatino Linotype" w:hAnsi="Palatino Linotype"/>
          <w:lang w:val="es-MX" w:eastAsia="en-US"/>
        </w:rPr>
        <w:lastRenderedPageBreak/>
        <w:t xml:space="preserve">de acuerdo a sus atribuciones, competencias y funciones pudieran contar con la información. </w:t>
      </w:r>
      <w:r w:rsidRPr="00A60D4F">
        <w:rPr>
          <w:rFonts w:ascii="Palatino Linotype" w:hAnsi="Palatino Linotype"/>
          <w:b/>
          <w:lang w:val="es-MX" w:eastAsia="en-US"/>
        </w:rPr>
        <w:t>En consecuencia, se ordena realizar una búsqueda exhaustiva y razonable de la información a efecto de localizar y poner a disposición del recurrente los documentos requeridos.</w:t>
      </w:r>
    </w:p>
    <w:p w14:paraId="177D7D57" w14:textId="77777777" w:rsidR="00DB098C" w:rsidRPr="00A60D4F" w:rsidRDefault="00DB098C" w:rsidP="00A60D4F">
      <w:pPr>
        <w:pStyle w:val="Prrafodelista"/>
        <w:spacing w:line="360" w:lineRule="auto"/>
        <w:ind w:left="0"/>
        <w:jc w:val="both"/>
        <w:rPr>
          <w:rFonts w:ascii="Palatino Linotype" w:eastAsia="Calibri" w:hAnsi="Palatino Linotype" w:cs="Arial"/>
        </w:rPr>
      </w:pPr>
    </w:p>
    <w:p w14:paraId="3B6CDAE1" w14:textId="6BE06EE7" w:rsidR="006C2335" w:rsidRPr="00A60D4F" w:rsidRDefault="00D204A7" w:rsidP="00A60D4F">
      <w:pPr>
        <w:pStyle w:val="Ttulo2"/>
        <w:numPr>
          <w:ilvl w:val="0"/>
          <w:numId w:val="3"/>
        </w:numPr>
        <w:spacing w:line="360" w:lineRule="auto"/>
        <w:rPr>
          <w:rFonts w:ascii="Palatino Linotype" w:hAnsi="Palatino Linotype"/>
          <w:b/>
          <w:color w:val="auto"/>
          <w:sz w:val="24"/>
          <w:szCs w:val="24"/>
        </w:rPr>
      </w:pPr>
      <w:bookmarkStart w:id="21" w:name="_Toc4069969"/>
      <w:r w:rsidRPr="00A60D4F">
        <w:rPr>
          <w:rFonts w:ascii="Palatino Linotype" w:hAnsi="Palatino Linotype"/>
          <w:b/>
          <w:color w:val="auto"/>
          <w:sz w:val="24"/>
          <w:szCs w:val="24"/>
        </w:rPr>
        <w:t>El acceso a la información pública.</w:t>
      </w:r>
      <w:bookmarkEnd w:id="21"/>
    </w:p>
    <w:p w14:paraId="5A15C42D" w14:textId="77777777" w:rsidR="006C2335" w:rsidRPr="00A60D4F" w:rsidRDefault="006C2335" w:rsidP="00A60D4F">
      <w:pPr>
        <w:pStyle w:val="Prrafodelista"/>
        <w:spacing w:line="360" w:lineRule="auto"/>
        <w:ind w:left="0" w:right="49"/>
        <w:jc w:val="both"/>
        <w:rPr>
          <w:rFonts w:ascii="Palatino Linotype" w:eastAsia="Times New Roman" w:hAnsi="Palatino Linotype" w:cs="Arial"/>
          <w:color w:val="000000"/>
        </w:rPr>
      </w:pPr>
    </w:p>
    <w:p w14:paraId="6DD4D293" w14:textId="17E9474A" w:rsidR="00937FDF" w:rsidRPr="00A60D4F" w:rsidRDefault="00D204A7" w:rsidP="00A60D4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60D4F">
        <w:rPr>
          <w:rFonts w:ascii="Palatino Linotype" w:eastAsia="Times New Roman" w:hAnsi="Palatino Linotype" w:cs="Arial"/>
          <w:color w:val="000000"/>
        </w:rPr>
        <w:t>El derecho de acceso a la información encuentra su materia elemental en los documentos que se encuentran en posesión de los Sujetos Obligados. P</w:t>
      </w:r>
      <w:r w:rsidR="00937FDF" w:rsidRPr="00A60D4F">
        <w:rPr>
          <w:rFonts w:ascii="Palatino Linotype" w:hAnsi="Palatino Linotype" w:cs="Arial"/>
        </w:rPr>
        <w:t xml:space="preserve">ara entender los alcances de la información pública se considera importante citar el criterio </w:t>
      </w:r>
      <w:r w:rsidR="00937FDF" w:rsidRPr="00A60D4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937FDF" w:rsidRPr="00A60D4F">
        <w:rPr>
          <w:rFonts w:ascii="Palatino Linotype" w:hAnsi="Palatino Linotype" w:cs="Arial"/>
        </w:rPr>
        <w:t>cuyo rubro y texto dispone:</w:t>
      </w:r>
    </w:p>
    <w:p w14:paraId="6B60A65D" w14:textId="77777777" w:rsidR="00D204A7" w:rsidRPr="00A60D4F" w:rsidRDefault="00D204A7" w:rsidP="00A60D4F">
      <w:pPr>
        <w:pStyle w:val="Prrafodelista"/>
        <w:spacing w:line="360" w:lineRule="auto"/>
        <w:ind w:left="0" w:right="49"/>
        <w:jc w:val="both"/>
        <w:rPr>
          <w:rFonts w:ascii="Palatino Linotype" w:eastAsia="Times New Roman" w:hAnsi="Palatino Linotype" w:cs="Arial"/>
          <w:color w:val="000000"/>
        </w:rPr>
      </w:pPr>
    </w:p>
    <w:p w14:paraId="189F3FED"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r w:rsidRPr="00A60D4F">
        <w:rPr>
          <w:rFonts w:ascii="Palatino Linotype" w:hAnsi="Palatino Linotype"/>
          <w:b/>
          <w:i/>
          <w:lang w:val="es-MX" w:eastAsia="es-MX"/>
        </w:rPr>
        <w:t xml:space="preserve">INFORMACIÓN PÚBLICA, CONCEPTO DE, EN MATERIA DE TRANSPARENCIA. INTERPRETACIÓN TEMÁTICA DE LOS ARTÍCULOS 2, FRACCIÓN </w:t>
      </w:r>
      <w:r w:rsidRPr="00A60D4F">
        <w:rPr>
          <w:rFonts w:ascii="Palatino Linotype" w:hAnsi="Palatino Linotype"/>
          <w:b/>
          <w:bCs/>
          <w:i/>
          <w:lang w:val="es-MX" w:eastAsia="es-MX"/>
        </w:rPr>
        <w:t xml:space="preserve">V, XV, Y XVI, </w:t>
      </w:r>
      <w:r w:rsidRPr="00A60D4F">
        <w:rPr>
          <w:rFonts w:ascii="Palatino Linotype" w:hAnsi="Palatino Linotype"/>
          <w:b/>
          <w:i/>
          <w:lang w:val="es-MX" w:eastAsia="es-MX"/>
        </w:rPr>
        <w:t>3, 4,11 Y 41.</w:t>
      </w:r>
      <w:r w:rsidRPr="00A60D4F">
        <w:rPr>
          <w:rFonts w:ascii="Palatino Linotype" w:hAnsi="Palatino Linotype"/>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A60D4F">
        <w:rPr>
          <w:rFonts w:ascii="Palatino Linotype" w:hAnsi="Palatino Linotype"/>
          <w:i/>
          <w:lang w:val="es-MX" w:eastAsia="es-MX"/>
        </w:rPr>
        <w:lastRenderedPageBreak/>
        <w:t>órganos u organismos públicos, en virtud del ejercicio de sus funciones de derecho público, sin importar su fuente, soporte o fecha de elaboración.</w:t>
      </w:r>
    </w:p>
    <w:p w14:paraId="30641794"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p>
    <w:p w14:paraId="0AE95040"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r w:rsidRPr="00A60D4F">
        <w:rPr>
          <w:rFonts w:ascii="Palatino Linotype" w:hAnsi="Palatino Linotype"/>
          <w:i/>
          <w:lang w:val="es-MX" w:eastAsia="es-MX"/>
        </w:rPr>
        <w:t>En consecuencia el acceso a la información se refiere a que se cumplan cualquiera de los siguientes tres supuestos:</w:t>
      </w:r>
    </w:p>
    <w:p w14:paraId="33B865AB"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p>
    <w:p w14:paraId="4421105C"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r w:rsidRPr="00A60D4F">
        <w:rPr>
          <w:rFonts w:ascii="Palatino Linotype" w:hAnsi="Palatino Linotype"/>
          <w:i/>
          <w:lang w:val="es-MX" w:eastAsia="es-MX"/>
        </w:rPr>
        <w:t>Que se trate de información registrada en cualquier soporte documental, que en ejercicio de las atribuciones conferidas, sea generada por los Sujetos Obligados;</w:t>
      </w:r>
    </w:p>
    <w:p w14:paraId="437D7EF3"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p>
    <w:p w14:paraId="407C0ED6"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r w:rsidRPr="00A60D4F">
        <w:rPr>
          <w:rFonts w:ascii="Palatino Linotype" w:hAnsi="Palatino Linotype"/>
          <w:i/>
          <w:lang w:val="es-MX" w:eastAsia="es-MX"/>
        </w:rPr>
        <w:t>Que se trate de información registrada en cualquier soporte documental, que en ejercicio de las atribuciones conferidas, sea administrada por los Sujetos Obligados; y,</w:t>
      </w:r>
    </w:p>
    <w:p w14:paraId="72520A6C"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p>
    <w:p w14:paraId="5066B38A" w14:textId="77777777" w:rsidR="00937FDF" w:rsidRPr="00A60D4F" w:rsidRDefault="00937FDF" w:rsidP="00A60D4F">
      <w:pPr>
        <w:pStyle w:val="Sinespaciado"/>
        <w:spacing w:line="360" w:lineRule="auto"/>
        <w:ind w:left="567" w:right="567"/>
        <w:jc w:val="both"/>
        <w:rPr>
          <w:rFonts w:ascii="Palatino Linotype" w:hAnsi="Palatino Linotype"/>
          <w:i/>
          <w:lang w:val="es-MX" w:eastAsia="es-MX"/>
        </w:rPr>
      </w:pPr>
      <w:r w:rsidRPr="00A60D4F">
        <w:rPr>
          <w:rFonts w:ascii="Palatino Linotype" w:hAnsi="Palatino Linotype"/>
          <w:i/>
          <w:lang w:val="es-MX" w:eastAsia="es-MX"/>
        </w:rPr>
        <w:t>Que se trate de información registrada en cualquier soporte documental, que en ejercicio de las atribuciones conferidas, se encuentre en posesión de los Sujetos Obligados.”</w:t>
      </w:r>
    </w:p>
    <w:p w14:paraId="71FFA36F" w14:textId="77777777" w:rsidR="00937FDF" w:rsidRPr="00A60D4F" w:rsidRDefault="00937FDF" w:rsidP="00A60D4F">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A60D4F">
        <w:rPr>
          <w:rFonts w:ascii="Palatino Linotype" w:hAnsi="Palatino Linotype"/>
          <w:color w:val="000000" w:themeColor="text1"/>
        </w:rPr>
        <w:t>En esa virtud, los</w:t>
      </w:r>
      <w:r w:rsidRPr="00A60D4F">
        <w:rPr>
          <w:rStyle w:val="apple-converted-space"/>
          <w:rFonts w:ascii="Palatino Linotype" w:hAnsi="Palatino Linotype"/>
          <w:color w:val="000000" w:themeColor="text1"/>
        </w:rPr>
        <w:t xml:space="preserve"> </w:t>
      </w:r>
      <w:r w:rsidRPr="00A60D4F">
        <w:rPr>
          <w:rFonts w:ascii="Palatino Linotype" w:hAnsi="Palatino Linotype"/>
          <w:b/>
          <w:bCs/>
          <w:color w:val="000000" w:themeColor="text1"/>
        </w:rPr>
        <w:t>Sujetos Obligados e</w:t>
      </w:r>
      <w:r w:rsidRPr="00A60D4F">
        <w:rPr>
          <w:rFonts w:ascii="Palatino Linotype" w:hAnsi="Palatino Linotype"/>
          <w:color w:val="000000" w:themeColor="text1"/>
        </w:rPr>
        <w:t xml:space="preserve">stán constreñidos a entregar los documentos en los que conste la información que sea generada, </w:t>
      </w:r>
      <w:r w:rsidRPr="00A60D4F">
        <w:rPr>
          <w:rFonts w:ascii="Palatino Linotype" w:hAnsi="Palatino Linotype"/>
          <w:b/>
          <w:color w:val="000000" w:themeColor="text1"/>
        </w:rPr>
        <w:t>poseída</w:t>
      </w:r>
      <w:r w:rsidRPr="00A60D4F">
        <w:rPr>
          <w:rFonts w:ascii="Palatino Linotype" w:hAnsi="Palatino Linotype"/>
          <w:color w:val="000000" w:themeColor="text1"/>
        </w:rPr>
        <w:t xml:space="preserve"> o administrada en el ejercicio de sus atribuciones a toda persona que lo solicite.</w:t>
      </w:r>
    </w:p>
    <w:p w14:paraId="772DD1E1" w14:textId="77777777" w:rsidR="00937FDF" w:rsidRPr="00A60D4F" w:rsidRDefault="00937FDF" w:rsidP="00A60D4F">
      <w:pPr>
        <w:pStyle w:val="Prrafodelista"/>
        <w:tabs>
          <w:tab w:val="left" w:pos="426"/>
        </w:tabs>
        <w:spacing w:before="240" w:after="360" w:line="360" w:lineRule="auto"/>
        <w:ind w:left="0"/>
        <w:jc w:val="both"/>
        <w:rPr>
          <w:rFonts w:ascii="Palatino Linotype" w:hAnsi="Palatino Linotype" w:cs="Arial"/>
          <w:i/>
          <w:color w:val="000000" w:themeColor="text1"/>
        </w:rPr>
      </w:pPr>
    </w:p>
    <w:p w14:paraId="33D9AEFB" w14:textId="53F3DCA5" w:rsidR="00937FDF" w:rsidRPr="00A60D4F" w:rsidRDefault="00937FDF" w:rsidP="00A60D4F">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A60D4F">
        <w:rPr>
          <w:rFonts w:ascii="Palatino Linotype" w:hAnsi="Palatino Linotype"/>
          <w:color w:val="000000" w:themeColor="text1"/>
        </w:rPr>
        <w:lastRenderedPageBreak/>
        <w:t xml:space="preserve">El </w:t>
      </w:r>
      <w:r w:rsidRPr="00A60D4F">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411AB1F8" w14:textId="77777777" w:rsidR="00937FDF" w:rsidRPr="00A60D4F" w:rsidRDefault="00937FDF" w:rsidP="00A60D4F">
      <w:pPr>
        <w:pStyle w:val="Prrafodelista"/>
        <w:spacing w:line="360" w:lineRule="auto"/>
        <w:rPr>
          <w:rFonts w:ascii="Palatino Linotype" w:hAnsi="Palatino Linotype" w:cs="Arial"/>
          <w:i/>
          <w:color w:val="000000" w:themeColor="text1"/>
        </w:rPr>
      </w:pPr>
    </w:p>
    <w:p w14:paraId="382A4851" w14:textId="77777777" w:rsidR="00937FDF" w:rsidRPr="00A60D4F" w:rsidRDefault="00937FDF" w:rsidP="00A60D4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60D4F">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14:paraId="4925215E" w14:textId="77777777" w:rsidR="00937FDF" w:rsidRPr="00A60D4F" w:rsidRDefault="00937FDF" w:rsidP="00A60D4F">
      <w:pPr>
        <w:pStyle w:val="Prrafodelista"/>
        <w:spacing w:line="360" w:lineRule="auto"/>
        <w:rPr>
          <w:rFonts w:ascii="Palatino Linotype" w:eastAsia="Times New Roman" w:hAnsi="Palatino Linotype" w:cs="Arial"/>
          <w:color w:val="000000"/>
        </w:rPr>
      </w:pPr>
    </w:p>
    <w:p w14:paraId="307DFA1A"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r w:rsidRPr="00A60D4F">
        <w:rPr>
          <w:rFonts w:ascii="Palatino Linotype" w:hAnsi="Palatino Linotype" w:cs="Bookman Old Style,Bold"/>
          <w:b/>
          <w:bCs/>
          <w:i/>
          <w:lang w:val="es-MX"/>
        </w:rPr>
        <w:t xml:space="preserve">Artículo 4. </w:t>
      </w:r>
      <w:r w:rsidRPr="00A60D4F">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6BF080F3"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p>
    <w:p w14:paraId="048FCB63"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r w:rsidRPr="00A60D4F">
        <w:rPr>
          <w:rFonts w:ascii="Palatino Linotype" w:hAnsi="Palatino Linotype" w:cs="Bookman Old Style"/>
          <w:i/>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A60D4F">
        <w:rPr>
          <w:rFonts w:ascii="Palatino Linotype" w:hAnsi="Palatino Linotype" w:cs="Bookman Old Style"/>
          <w:i/>
          <w:lang w:val="es-MX"/>
        </w:rPr>
        <w:lastRenderedPageBreak/>
        <w:t>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7A5807"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p>
    <w:p w14:paraId="3F8FCDD3"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r w:rsidRPr="00A60D4F">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14:paraId="0AD7E3DC" w14:textId="77777777" w:rsidR="00937FDF" w:rsidRPr="00A60D4F" w:rsidRDefault="00937FDF" w:rsidP="00A60D4F">
      <w:pPr>
        <w:autoSpaceDE w:val="0"/>
        <w:autoSpaceDN w:val="0"/>
        <w:adjustRightInd w:val="0"/>
        <w:spacing w:line="360" w:lineRule="auto"/>
        <w:ind w:right="567"/>
        <w:jc w:val="both"/>
        <w:rPr>
          <w:rFonts w:ascii="Palatino Linotype" w:eastAsia="Times New Roman" w:hAnsi="Palatino Linotype" w:cs="Arial"/>
          <w:i/>
          <w:color w:val="000000"/>
        </w:rPr>
      </w:pPr>
    </w:p>
    <w:p w14:paraId="174D17FC"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r w:rsidRPr="00A60D4F">
        <w:rPr>
          <w:rFonts w:ascii="Palatino Linotype" w:hAnsi="Palatino Linotype" w:cs="Bookman Old Style,Bold"/>
          <w:b/>
          <w:bCs/>
          <w:i/>
          <w:lang w:val="es-MX"/>
        </w:rPr>
        <w:t xml:space="preserve">Artículo 12. </w:t>
      </w:r>
      <w:r w:rsidRPr="00A60D4F">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39DE6B5"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p>
    <w:p w14:paraId="5BA85E28"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cs="Bookman Old Style"/>
          <w:i/>
          <w:lang w:val="es-MX"/>
        </w:rPr>
      </w:pPr>
      <w:r w:rsidRPr="00A60D4F">
        <w:rPr>
          <w:rFonts w:ascii="Palatino Linotype" w:hAnsi="Palatino Linotype" w:cs="Bookman Old Styl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310B68" w14:textId="77777777" w:rsidR="00937FDF" w:rsidRPr="00A60D4F" w:rsidRDefault="00937FDF" w:rsidP="00A60D4F">
      <w:pPr>
        <w:autoSpaceDE w:val="0"/>
        <w:autoSpaceDN w:val="0"/>
        <w:adjustRightInd w:val="0"/>
        <w:spacing w:line="360" w:lineRule="auto"/>
        <w:ind w:left="567" w:right="567"/>
        <w:jc w:val="both"/>
        <w:rPr>
          <w:rFonts w:ascii="Palatino Linotype" w:eastAsia="Times New Roman" w:hAnsi="Palatino Linotype" w:cs="Arial"/>
          <w:i/>
          <w:color w:val="000000"/>
        </w:rPr>
      </w:pPr>
    </w:p>
    <w:p w14:paraId="258F7DAF" w14:textId="77777777" w:rsidR="00937FDF" w:rsidRPr="00A60D4F" w:rsidRDefault="00937FDF"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A60D4F">
        <w:rPr>
          <w:rFonts w:ascii="Palatino Linotype" w:hAnsi="Palatino Linotype"/>
          <w:lang w:val="es-ES"/>
        </w:rPr>
        <w:lastRenderedPageBreak/>
        <w:t>mientras que por otro, se ven impuestos por la obligación de hacer pública toda aquella información que se encuentre en su posesión.</w:t>
      </w:r>
    </w:p>
    <w:p w14:paraId="00320E3D" w14:textId="77777777" w:rsidR="008E084B" w:rsidRPr="00A60D4F" w:rsidRDefault="008E084B" w:rsidP="00A60D4F">
      <w:pPr>
        <w:pStyle w:val="Prrafodelista"/>
        <w:tabs>
          <w:tab w:val="left" w:pos="851"/>
        </w:tabs>
        <w:spacing w:line="360" w:lineRule="auto"/>
        <w:ind w:left="0" w:right="49"/>
        <w:jc w:val="both"/>
        <w:rPr>
          <w:rFonts w:ascii="Palatino Linotype" w:hAnsi="Palatino Linotype"/>
          <w:lang w:val="es-ES"/>
        </w:rPr>
      </w:pPr>
    </w:p>
    <w:p w14:paraId="7107EEBC" w14:textId="77777777" w:rsidR="00937FDF" w:rsidRPr="00A60D4F" w:rsidRDefault="00937FDF"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A60D4F">
        <w:rPr>
          <w:rStyle w:val="Refdenotaalpie"/>
          <w:rFonts w:ascii="Palatino Linotype" w:hAnsi="Palatino Linotype"/>
          <w:lang w:val="es-ES"/>
        </w:rPr>
        <w:footnoteReference w:id="2"/>
      </w:r>
      <w:r w:rsidRPr="00A60D4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5E9576" w14:textId="77777777" w:rsidR="00937FDF" w:rsidRPr="00A60D4F" w:rsidRDefault="00937FDF" w:rsidP="00A60D4F">
      <w:pPr>
        <w:pStyle w:val="Prrafodelista"/>
        <w:tabs>
          <w:tab w:val="left" w:pos="851"/>
        </w:tabs>
        <w:spacing w:line="360" w:lineRule="auto"/>
        <w:ind w:left="0" w:right="49"/>
        <w:jc w:val="both"/>
        <w:rPr>
          <w:rFonts w:ascii="Palatino Linotype" w:hAnsi="Palatino Linotype"/>
          <w:lang w:val="es-ES"/>
        </w:rPr>
      </w:pPr>
    </w:p>
    <w:p w14:paraId="3F98B0C0" w14:textId="77777777" w:rsidR="00937FDF" w:rsidRPr="00A60D4F" w:rsidRDefault="00937FDF"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FC18A44" w14:textId="77777777" w:rsidR="00937FDF" w:rsidRPr="00A60D4F" w:rsidRDefault="00937FDF" w:rsidP="00A60D4F">
      <w:pPr>
        <w:pStyle w:val="Prrafodelista"/>
        <w:spacing w:line="360" w:lineRule="auto"/>
        <w:rPr>
          <w:rFonts w:ascii="Palatino Linotype" w:hAnsi="Palatino Linotype"/>
          <w:lang w:val="es-ES"/>
        </w:rPr>
      </w:pPr>
    </w:p>
    <w:p w14:paraId="1EE24EB6" w14:textId="77777777" w:rsidR="00937FDF" w:rsidRPr="00A60D4F" w:rsidRDefault="00937FDF" w:rsidP="00A60D4F">
      <w:pPr>
        <w:pStyle w:val="Prrafodelista"/>
        <w:tabs>
          <w:tab w:val="left" w:pos="851"/>
        </w:tabs>
        <w:spacing w:line="360" w:lineRule="auto"/>
        <w:ind w:left="567" w:right="567"/>
        <w:jc w:val="both"/>
        <w:rPr>
          <w:rFonts w:ascii="Palatino Linotype" w:hAnsi="Palatino Linotype"/>
          <w:i/>
        </w:rPr>
      </w:pPr>
      <w:r w:rsidRPr="00A60D4F">
        <w:rPr>
          <w:rFonts w:ascii="Palatino Linotype" w:hAnsi="Palatino Linotype"/>
          <w:b/>
          <w:i/>
        </w:rPr>
        <w:t>ACCESO A LA INFORMACIÓN. IMPLICACIÓN DEL PRINCIPIO DE MÁXIMA PUBLICIDAD EN EL DERECHO FUNDAMENTAL RELATIVO.</w:t>
      </w:r>
      <w:r w:rsidRPr="00A60D4F">
        <w:rPr>
          <w:rFonts w:ascii="Palatino Linotype" w:hAnsi="Palatino Linotype"/>
          <w:i/>
        </w:rPr>
        <w:t xml:space="preserve"> Del artículo 6o. de la Constitución Política de los Estados Unidos </w:t>
      </w:r>
      <w:r w:rsidRPr="00A60D4F">
        <w:rPr>
          <w:rFonts w:ascii="Palatino Linotype" w:hAnsi="Palatino Linotype"/>
          <w:i/>
        </w:rPr>
        <w:lastRenderedPageBreak/>
        <w:t xml:space="preserve">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w:t>
      </w:r>
      <w:r w:rsidRPr="00A60D4F">
        <w:rPr>
          <w:rFonts w:ascii="Palatino Linotype" w:hAnsi="Palatino Linotype"/>
          <w:i/>
        </w:rPr>
        <w:lastRenderedPageBreak/>
        <w:t xml:space="preserve">podrá clasificar como confidencial o reservada, esto es, considerarla con una calidad diversa. </w:t>
      </w:r>
    </w:p>
    <w:p w14:paraId="6AF26731" w14:textId="77777777" w:rsidR="00937FDF" w:rsidRPr="00A60D4F" w:rsidRDefault="00937FDF" w:rsidP="00A60D4F">
      <w:pPr>
        <w:pStyle w:val="Prrafodelista"/>
        <w:tabs>
          <w:tab w:val="left" w:pos="851"/>
        </w:tabs>
        <w:spacing w:line="360" w:lineRule="auto"/>
        <w:ind w:left="567" w:right="567"/>
        <w:jc w:val="both"/>
        <w:rPr>
          <w:rFonts w:ascii="Palatino Linotype" w:hAnsi="Palatino Linotype"/>
          <w:i/>
        </w:rPr>
      </w:pPr>
    </w:p>
    <w:p w14:paraId="706DC326" w14:textId="77777777" w:rsidR="00937FDF" w:rsidRPr="00A60D4F" w:rsidRDefault="00937FDF" w:rsidP="00A60D4F">
      <w:pPr>
        <w:pStyle w:val="Prrafodelista"/>
        <w:tabs>
          <w:tab w:val="left" w:pos="851"/>
        </w:tabs>
        <w:spacing w:line="360" w:lineRule="auto"/>
        <w:ind w:left="567" w:right="567"/>
        <w:jc w:val="both"/>
        <w:rPr>
          <w:rFonts w:ascii="Palatino Linotype" w:hAnsi="Palatino Linotype"/>
          <w:i/>
        </w:rPr>
      </w:pPr>
      <w:r w:rsidRPr="00A60D4F">
        <w:rPr>
          <w:rFonts w:ascii="Palatino Linotype" w:hAnsi="Palatino Linotype"/>
          <w:i/>
        </w:rPr>
        <w:t xml:space="preserve">CUARTO TRIBUNAL COLEGIADO EN MATERIA ADMINISTRATIVA DEL PRIMER CIRCUITO. </w:t>
      </w:r>
    </w:p>
    <w:p w14:paraId="3DE48EDA" w14:textId="77777777" w:rsidR="00937FDF" w:rsidRPr="00A60D4F" w:rsidRDefault="00937FDF" w:rsidP="00A60D4F">
      <w:pPr>
        <w:pStyle w:val="Prrafodelista"/>
        <w:tabs>
          <w:tab w:val="left" w:pos="851"/>
        </w:tabs>
        <w:spacing w:line="360" w:lineRule="auto"/>
        <w:ind w:left="567" w:right="567"/>
        <w:jc w:val="both"/>
        <w:rPr>
          <w:rFonts w:ascii="Palatino Linotype" w:hAnsi="Palatino Linotype"/>
          <w:i/>
        </w:rPr>
      </w:pPr>
    </w:p>
    <w:p w14:paraId="04491964" w14:textId="77777777" w:rsidR="00937FDF" w:rsidRPr="00A60D4F" w:rsidRDefault="00937FDF" w:rsidP="00A60D4F">
      <w:pPr>
        <w:pStyle w:val="Prrafodelista"/>
        <w:tabs>
          <w:tab w:val="left" w:pos="851"/>
        </w:tabs>
        <w:spacing w:line="360" w:lineRule="auto"/>
        <w:ind w:left="567" w:right="567"/>
        <w:jc w:val="both"/>
        <w:rPr>
          <w:rFonts w:ascii="Palatino Linotype" w:hAnsi="Palatino Linotype"/>
          <w:i/>
          <w:lang w:val="es-ES"/>
        </w:rPr>
      </w:pPr>
      <w:r w:rsidRPr="00A60D4F">
        <w:rPr>
          <w:rFonts w:ascii="Palatino Linotype" w:hAnsi="Palatino Linotype"/>
          <w:i/>
        </w:rPr>
        <w:t xml:space="preserve">Amparo en revisión 257/2012. Ruth Corona Muñoz. 6 de diciembre de 2012. Unanimidad de votos. Ponente: Jean Claude </w:t>
      </w:r>
      <w:proofErr w:type="spellStart"/>
      <w:r w:rsidRPr="00A60D4F">
        <w:rPr>
          <w:rFonts w:ascii="Palatino Linotype" w:hAnsi="Palatino Linotype"/>
          <w:i/>
        </w:rPr>
        <w:t>Tron</w:t>
      </w:r>
      <w:proofErr w:type="spellEnd"/>
      <w:r w:rsidRPr="00A60D4F">
        <w:rPr>
          <w:rFonts w:ascii="Palatino Linotype" w:hAnsi="Palatino Linotype"/>
          <w:i/>
        </w:rPr>
        <w:t xml:space="preserve"> </w:t>
      </w:r>
      <w:proofErr w:type="spellStart"/>
      <w:r w:rsidRPr="00A60D4F">
        <w:rPr>
          <w:rFonts w:ascii="Palatino Linotype" w:hAnsi="Palatino Linotype"/>
          <w:i/>
        </w:rPr>
        <w:t>Petit</w:t>
      </w:r>
      <w:proofErr w:type="spellEnd"/>
      <w:r w:rsidRPr="00A60D4F">
        <w:rPr>
          <w:rFonts w:ascii="Palatino Linotype" w:hAnsi="Palatino Linotype"/>
          <w:i/>
        </w:rPr>
        <w:t>. Secretaria: Mayra Susana Martínez López.</w:t>
      </w:r>
    </w:p>
    <w:p w14:paraId="035FBCCA" w14:textId="77777777" w:rsidR="00937FDF" w:rsidRPr="00A60D4F" w:rsidRDefault="00937FDF" w:rsidP="00A60D4F">
      <w:pPr>
        <w:pStyle w:val="Prrafodelista"/>
        <w:spacing w:line="360" w:lineRule="auto"/>
        <w:rPr>
          <w:rFonts w:ascii="Palatino Linotype" w:hAnsi="Palatino Linotype"/>
          <w:lang w:val="es-ES"/>
        </w:rPr>
      </w:pPr>
    </w:p>
    <w:p w14:paraId="0ADA5259" w14:textId="05E2785F" w:rsidR="00937FDF" w:rsidRPr="00A60D4F" w:rsidRDefault="00D204A7" w:rsidP="00A60D4F">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A60D4F">
        <w:rPr>
          <w:rFonts w:ascii="Palatino Linotype" w:hAnsi="Palatino Linotype"/>
          <w:lang w:val="es-ES"/>
        </w:rPr>
        <w:t>Reiterando que e</w:t>
      </w:r>
      <w:r w:rsidR="00937FDF" w:rsidRPr="00A60D4F">
        <w:rPr>
          <w:rFonts w:ascii="Palatino Linotype" w:hAnsi="Palatino Linotype"/>
          <w:lang w:val="es-ES"/>
        </w:rPr>
        <w:t>l derecho de acceso a la información encuentra su materia</w:t>
      </w:r>
      <w:r w:rsidRPr="00A60D4F">
        <w:rPr>
          <w:rFonts w:ascii="Palatino Linotype" w:hAnsi="Palatino Linotype"/>
          <w:lang w:val="es-ES"/>
        </w:rPr>
        <w:t xml:space="preserve"> elemental en los documentos, </w:t>
      </w:r>
      <w:r w:rsidR="00937FDF" w:rsidRPr="00A60D4F">
        <w:rPr>
          <w:rFonts w:ascii="Palatino Linotype" w:hAnsi="Palatino Linotype"/>
          <w:lang w:val="es-ES"/>
        </w:rPr>
        <w:t>la Ley de Transparencia local  nos brinda el siguiente concepto para darnos un panorama más amplio:</w:t>
      </w:r>
    </w:p>
    <w:p w14:paraId="7495E650" w14:textId="77777777" w:rsidR="00937FDF" w:rsidRPr="00A60D4F" w:rsidRDefault="00937FDF" w:rsidP="00A60D4F">
      <w:pPr>
        <w:autoSpaceDE w:val="0"/>
        <w:autoSpaceDN w:val="0"/>
        <w:adjustRightInd w:val="0"/>
        <w:spacing w:line="360" w:lineRule="auto"/>
        <w:ind w:left="567" w:right="567"/>
        <w:jc w:val="both"/>
        <w:rPr>
          <w:rFonts w:ascii="Palatino Linotype" w:hAnsi="Palatino Linotype"/>
          <w:i/>
          <w:lang w:val="es-ES"/>
        </w:rPr>
      </w:pPr>
      <w:r w:rsidRPr="00A60D4F">
        <w:rPr>
          <w:rFonts w:ascii="Palatino Linotype" w:eastAsiaTheme="minorHAnsi" w:hAnsi="Palatino Linotype" w:cs="Bookman Old Style,Bold"/>
          <w:b/>
          <w:bCs/>
          <w:i/>
          <w:lang w:val="es-MX" w:eastAsia="en-US"/>
        </w:rPr>
        <w:t xml:space="preserve">XI. Documento: </w:t>
      </w:r>
      <w:r w:rsidRPr="00A60D4F">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60D4F">
        <w:rPr>
          <w:rFonts w:ascii="Palatino Linotype" w:eastAsiaTheme="minorHAnsi" w:hAnsi="Palatino Linotype" w:cs="Bookman Old Style"/>
          <w:b/>
          <w:i/>
          <w:lang w:val="es-MX" w:eastAsia="en-US"/>
        </w:rPr>
        <w:t>cualquier otro registro</w:t>
      </w:r>
      <w:r w:rsidRPr="00A60D4F">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B17DEE" w14:textId="77777777" w:rsidR="00937FDF" w:rsidRPr="00A60D4F" w:rsidRDefault="00937FDF" w:rsidP="00A60D4F">
      <w:pPr>
        <w:pStyle w:val="Prrafodelista"/>
        <w:tabs>
          <w:tab w:val="left" w:pos="851"/>
        </w:tabs>
        <w:spacing w:line="360" w:lineRule="auto"/>
        <w:ind w:left="0" w:right="49"/>
        <w:jc w:val="both"/>
        <w:rPr>
          <w:rFonts w:ascii="Palatino Linotype" w:hAnsi="Palatino Linotype"/>
          <w:lang w:val="es-ES"/>
        </w:rPr>
      </w:pPr>
    </w:p>
    <w:p w14:paraId="421F0166" w14:textId="09454DD1" w:rsidR="00D204A7" w:rsidRPr="00A60D4F" w:rsidRDefault="006C2335"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w:t>
      </w:r>
      <w:r w:rsidR="00D204A7" w:rsidRPr="00A60D4F">
        <w:rPr>
          <w:rFonts w:ascii="Palatino Linotype" w:hAnsi="Palatino Linotype"/>
          <w:lang w:val="es-ES"/>
        </w:rPr>
        <w:t>s particulares que la soliciten y, en aquellos casos en que la información requerida contenga datos personales susceptibles de clasificarse como confidenciales, se procederá a la elaboración de versiones públicas dejando a la vista la información solicitada.</w:t>
      </w:r>
    </w:p>
    <w:p w14:paraId="2B64BED2" w14:textId="77777777" w:rsidR="00905E4D" w:rsidRPr="00A60D4F" w:rsidRDefault="00905E4D" w:rsidP="00A60D4F">
      <w:pPr>
        <w:pStyle w:val="Prrafodelista"/>
        <w:tabs>
          <w:tab w:val="left" w:pos="851"/>
        </w:tabs>
        <w:spacing w:line="360" w:lineRule="auto"/>
        <w:ind w:left="0" w:right="49"/>
        <w:jc w:val="both"/>
        <w:rPr>
          <w:rFonts w:ascii="Palatino Linotype" w:hAnsi="Palatino Linotype"/>
          <w:lang w:val="es-ES"/>
        </w:rPr>
      </w:pPr>
    </w:p>
    <w:p w14:paraId="376480F0" w14:textId="3B45128A" w:rsidR="00EE0A9C" w:rsidRDefault="00172C7F" w:rsidP="00A60D4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60D4F">
        <w:rPr>
          <w:rFonts w:ascii="Palatino Linotype" w:hAnsi="Palatino Linotype"/>
          <w:lang w:val="es-ES"/>
        </w:rPr>
        <w:t>Ahora bien, de ser el caso de que a la fecha de la solicitud no se hayan realizado pagos por concepto de finiquitos o liquidaciones de las personas señalad</w:t>
      </w:r>
      <w:r w:rsidR="00905E4D" w:rsidRPr="00A60D4F">
        <w:rPr>
          <w:rFonts w:ascii="Palatino Linotype" w:hAnsi="Palatino Linotype"/>
          <w:lang w:val="es-ES"/>
        </w:rPr>
        <w:t xml:space="preserve">as en respuesta a la solicitud, </w:t>
      </w:r>
      <w:r w:rsidRPr="00A60D4F">
        <w:rPr>
          <w:rFonts w:ascii="Palatino Linotype" w:eastAsia="Calibri" w:hAnsi="Palatino Linotype" w:cs="Arial"/>
          <w:color w:val="000000"/>
          <w:lang w:val="es-ES"/>
        </w:rPr>
        <w:t xml:space="preserve">el </w:t>
      </w:r>
      <w:r w:rsidRPr="00A60D4F">
        <w:rPr>
          <w:rFonts w:ascii="Palatino Linotype" w:eastAsia="Calibri" w:hAnsi="Palatino Linotype" w:cs="Arial"/>
          <w:b/>
          <w:color w:val="000000"/>
          <w:lang w:val="es-ES"/>
        </w:rPr>
        <w:t>SUJETO OBLIGADO</w:t>
      </w:r>
      <w:r w:rsidRPr="00A60D4F">
        <w:rPr>
          <w:rFonts w:ascii="Palatino Linotype" w:eastAsia="Calibri" w:hAnsi="Palatino Linotype" w:cs="Arial"/>
          <w:color w:val="000000"/>
          <w:lang w:val="es-ES"/>
        </w:rPr>
        <w:t xml:space="preserve"> deberá de manifestar de manera precisa y clara, las razones que expliquen las causas por las cuales no se cuenta con la información requerida.</w:t>
      </w:r>
    </w:p>
    <w:p w14:paraId="63E510C6" w14:textId="77777777" w:rsidR="00A60D4F" w:rsidRPr="00A60D4F" w:rsidRDefault="00A60D4F" w:rsidP="00A60D4F">
      <w:pPr>
        <w:pStyle w:val="Prrafodelista"/>
        <w:tabs>
          <w:tab w:val="left" w:pos="851"/>
        </w:tabs>
        <w:spacing w:line="360" w:lineRule="auto"/>
        <w:ind w:left="0" w:right="49"/>
        <w:jc w:val="both"/>
        <w:rPr>
          <w:rFonts w:ascii="Palatino Linotype" w:hAnsi="Palatino Linotype"/>
          <w:lang w:val="es-ES"/>
        </w:rPr>
      </w:pPr>
    </w:p>
    <w:p w14:paraId="05D7A9DC" w14:textId="77777777" w:rsidR="0021201E" w:rsidRPr="00A60D4F" w:rsidRDefault="0021201E" w:rsidP="00A60D4F">
      <w:pPr>
        <w:pStyle w:val="Ttulo2"/>
        <w:spacing w:line="360" w:lineRule="auto"/>
        <w:rPr>
          <w:rFonts w:ascii="Palatino Linotype" w:hAnsi="Palatino Linotype"/>
          <w:b/>
          <w:color w:val="auto"/>
          <w:sz w:val="24"/>
          <w:szCs w:val="24"/>
        </w:rPr>
      </w:pPr>
      <w:bookmarkStart w:id="22" w:name="_Toc531859120"/>
      <w:bookmarkStart w:id="23" w:name="_Toc4069970"/>
      <w:bookmarkStart w:id="24" w:name="_Toc473799824"/>
      <w:bookmarkStart w:id="25" w:name="_Toc487025370"/>
      <w:bookmarkStart w:id="26" w:name="_Toc493790438"/>
      <w:bookmarkStart w:id="27" w:name="_Toc495606558"/>
      <w:bookmarkStart w:id="28" w:name="_Toc497297048"/>
      <w:bookmarkStart w:id="29" w:name="_Toc498503756"/>
      <w:bookmarkStart w:id="30" w:name="_Toc499201876"/>
      <w:bookmarkStart w:id="31" w:name="_Toc524000321"/>
      <w:bookmarkEnd w:id="18"/>
      <w:r w:rsidRPr="00A60D4F">
        <w:rPr>
          <w:rFonts w:ascii="Palatino Linotype" w:hAnsi="Palatino Linotype"/>
          <w:b/>
          <w:color w:val="auto"/>
          <w:sz w:val="24"/>
          <w:szCs w:val="24"/>
        </w:rPr>
        <w:t>QUINTO. De la Versión Pública</w:t>
      </w:r>
      <w:bookmarkEnd w:id="22"/>
      <w:bookmarkEnd w:id="23"/>
      <w:r w:rsidRPr="00A60D4F">
        <w:rPr>
          <w:rFonts w:ascii="Palatino Linotype" w:hAnsi="Palatino Linotype"/>
          <w:b/>
          <w:color w:val="auto"/>
          <w:sz w:val="24"/>
          <w:szCs w:val="24"/>
        </w:rPr>
        <w:t xml:space="preserve"> </w:t>
      </w:r>
    </w:p>
    <w:p w14:paraId="3D9C163E" w14:textId="77777777" w:rsidR="0021201E" w:rsidRPr="00A60D4F" w:rsidRDefault="0021201E" w:rsidP="00A60D4F">
      <w:pPr>
        <w:spacing w:line="360" w:lineRule="auto"/>
        <w:rPr>
          <w:rFonts w:ascii="Palatino Linotype" w:hAnsi="Palatino Linotype"/>
          <w:lang w:val="es-MX" w:eastAsia="en-US"/>
        </w:rPr>
      </w:pPr>
    </w:p>
    <w:p w14:paraId="280E20A4" w14:textId="0A07ACA2" w:rsidR="0021201E" w:rsidRPr="00A60D4F" w:rsidRDefault="0021201E" w:rsidP="00A60D4F">
      <w:pPr>
        <w:pStyle w:val="Prrafodelista"/>
        <w:numPr>
          <w:ilvl w:val="0"/>
          <w:numId w:val="1"/>
        </w:numPr>
        <w:spacing w:before="240" w:after="240" w:line="360" w:lineRule="auto"/>
        <w:ind w:left="0" w:right="49" w:firstLine="0"/>
        <w:jc w:val="both"/>
        <w:rPr>
          <w:rFonts w:ascii="Palatino Linotype" w:hAnsi="Palatino Linotype" w:cs="Bookman Old Style"/>
        </w:rPr>
      </w:pPr>
      <w:r w:rsidRPr="00A60D4F">
        <w:rPr>
          <w:rFonts w:ascii="Palatino Linotype" w:eastAsia="Calibri" w:hAnsi="Palatino Linotype" w:cs="Arial"/>
          <w:lang w:val="es-ES" w:eastAsia="es-MX"/>
        </w:rPr>
        <w:t xml:space="preserve">Como ya se ha señalado en el considerando anterior el </w:t>
      </w:r>
      <w:r w:rsidRPr="00A60D4F">
        <w:rPr>
          <w:rFonts w:ascii="Palatino Linotype" w:eastAsia="Calibri" w:hAnsi="Palatino Linotype" w:cs="Arial"/>
          <w:b/>
          <w:lang w:val="es-ES" w:eastAsia="es-MX"/>
        </w:rPr>
        <w:t>SUJETO OBLIGADO,</w:t>
      </w:r>
      <w:r w:rsidRPr="00A60D4F">
        <w:rPr>
          <w:rFonts w:ascii="Palatino Linotype" w:eastAsia="Calibri" w:hAnsi="Palatino Linotype" w:cs="Arial"/>
          <w:lang w:val="es-ES" w:eastAsia="es-MX"/>
        </w:rPr>
        <w:t xml:space="preserve"> deberá </w:t>
      </w:r>
      <w:r w:rsidR="005621BE" w:rsidRPr="00A60D4F">
        <w:rPr>
          <w:rFonts w:ascii="Palatino Linotype" w:eastAsia="Calibri" w:hAnsi="Palatino Linotype" w:cs="Arial"/>
          <w:lang w:val="es-ES" w:eastAsia="es-MX"/>
        </w:rPr>
        <w:t xml:space="preserve">los documentos en donde conste el monto por concepto de finiquito o liquidación de los servidores públicos señalados en respuesta a la solicitud. </w:t>
      </w:r>
      <w:r w:rsidRPr="00A60D4F">
        <w:rPr>
          <w:rFonts w:ascii="Palatino Linotype" w:eastAsia="Calibri" w:hAnsi="Palatino Linotype" w:cs="Arial"/>
          <w:lang w:val="es-ES" w:eastAsia="es-MX"/>
        </w:rPr>
        <w:t>Documento</w:t>
      </w:r>
      <w:r w:rsidR="001A10C0" w:rsidRPr="00A60D4F">
        <w:rPr>
          <w:rFonts w:ascii="Palatino Linotype" w:eastAsia="Calibri" w:hAnsi="Palatino Linotype" w:cs="Arial"/>
          <w:lang w:val="es-ES" w:eastAsia="es-MX"/>
        </w:rPr>
        <w:t>s</w:t>
      </w:r>
      <w:r w:rsidRPr="00A60D4F">
        <w:rPr>
          <w:rFonts w:ascii="Palatino Linotype" w:eastAsia="Calibri" w:hAnsi="Palatino Linotype" w:cs="Arial"/>
          <w:lang w:val="es-ES" w:eastAsia="es-MX"/>
        </w:rPr>
        <w:t xml:space="preserve"> en los que</w:t>
      </w:r>
      <w:r w:rsidR="001A10C0" w:rsidRPr="00A60D4F">
        <w:rPr>
          <w:rFonts w:ascii="Palatino Linotype" w:eastAsia="Calibri" w:hAnsi="Palatino Linotype" w:cs="Arial"/>
          <w:lang w:val="es-ES" w:eastAsia="es-MX"/>
        </w:rPr>
        <w:t>, de ser el caso de</w:t>
      </w:r>
      <w:r w:rsidRPr="00A60D4F">
        <w:rPr>
          <w:rFonts w:ascii="Palatino Linotype" w:eastAsia="Calibri" w:hAnsi="Palatino Linotype" w:cs="Arial"/>
          <w:lang w:val="es-ES" w:eastAsia="es-MX"/>
        </w:rPr>
        <w:t xml:space="preserve"> cont</w:t>
      </w:r>
      <w:r w:rsidR="001A10C0" w:rsidRPr="00A60D4F">
        <w:rPr>
          <w:rFonts w:ascii="Palatino Linotype" w:eastAsia="Calibri" w:hAnsi="Palatino Linotype" w:cs="Arial"/>
          <w:lang w:val="es-ES" w:eastAsia="es-MX"/>
        </w:rPr>
        <w:t>ener</w:t>
      </w:r>
      <w:r w:rsidRPr="00A60D4F">
        <w:rPr>
          <w:rFonts w:ascii="Palatino Linotype" w:eastAsia="Calibri" w:hAnsi="Palatino Linotype" w:cs="Arial"/>
          <w:lang w:val="es-ES" w:eastAsia="es-MX"/>
        </w:rPr>
        <w:t xml:space="preserve"> datos personales que deb</w:t>
      </w:r>
      <w:r w:rsidR="001A10C0" w:rsidRPr="00A60D4F">
        <w:rPr>
          <w:rFonts w:ascii="Palatino Linotype" w:eastAsia="Calibri" w:hAnsi="Palatino Linotype" w:cs="Arial"/>
          <w:lang w:val="es-ES" w:eastAsia="es-MX"/>
        </w:rPr>
        <w:t>a</w:t>
      </w:r>
      <w:r w:rsidRPr="00A60D4F">
        <w:rPr>
          <w:rFonts w:ascii="Palatino Linotype" w:eastAsia="Calibri" w:hAnsi="Palatino Linotype" w:cs="Arial"/>
          <w:lang w:val="es-ES" w:eastAsia="es-MX"/>
        </w:rPr>
        <w:t>n de ser clasificados como confide</w:t>
      </w:r>
      <w:r w:rsidR="001A10C0" w:rsidRPr="00A60D4F">
        <w:rPr>
          <w:rFonts w:ascii="Palatino Linotype" w:eastAsia="Calibri" w:hAnsi="Palatino Linotype" w:cs="Arial"/>
          <w:lang w:val="es-ES" w:eastAsia="es-MX"/>
        </w:rPr>
        <w:t xml:space="preserve">nciales, es necesario que se protejan </w:t>
      </w:r>
      <w:r w:rsidR="001A10C0" w:rsidRPr="00A60D4F">
        <w:rPr>
          <w:rFonts w:ascii="Palatino Linotype" w:eastAsia="Calibri" w:hAnsi="Palatino Linotype" w:cs="Arial"/>
          <w:lang w:val="es-ES" w:eastAsia="es-MX"/>
        </w:rPr>
        <w:lastRenderedPageBreak/>
        <w:t xml:space="preserve">mediante una </w:t>
      </w:r>
      <w:r w:rsidRPr="00A60D4F">
        <w:rPr>
          <w:rFonts w:ascii="Palatino Linotype" w:eastAsia="Calibri" w:hAnsi="Palatino Linotype" w:cs="Arial"/>
          <w:lang w:val="es-ES" w:eastAsia="es-MX"/>
        </w:rPr>
        <w:t>versión pública</w:t>
      </w:r>
      <w:r w:rsidRPr="00A60D4F">
        <w:rPr>
          <w:rFonts w:ascii="Palatino Linotype" w:eastAsia="Times New Roman" w:hAnsi="Palatino Linotype" w:cs="Arial"/>
          <w:color w:val="222222"/>
          <w:lang w:val="es-ES" w:eastAsia="es-MX"/>
        </w:rPr>
        <w:t xml:space="preserve"> que deje a la vista los datos que ofrezcan la información requerida. </w:t>
      </w:r>
    </w:p>
    <w:p w14:paraId="4106FE6F" w14:textId="77777777" w:rsidR="0021201E" w:rsidRPr="00A60D4F" w:rsidRDefault="0021201E" w:rsidP="00A60D4F">
      <w:pPr>
        <w:pStyle w:val="Ttulo3"/>
        <w:numPr>
          <w:ilvl w:val="0"/>
          <w:numId w:val="4"/>
        </w:numPr>
        <w:spacing w:line="360" w:lineRule="auto"/>
        <w:rPr>
          <w:rFonts w:ascii="Palatino Linotype" w:eastAsia="Calibri" w:hAnsi="Palatino Linotype"/>
          <w:b/>
          <w:color w:val="auto"/>
        </w:rPr>
      </w:pPr>
      <w:bookmarkStart w:id="32" w:name="_Toc531859121"/>
      <w:bookmarkStart w:id="33" w:name="_Toc4069971"/>
      <w:r w:rsidRPr="00A60D4F">
        <w:rPr>
          <w:rFonts w:ascii="Palatino Linotype" w:hAnsi="Palatino Linotype"/>
          <w:b/>
          <w:color w:val="auto"/>
        </w:rPr>
        <w:t>Requisitos previos.</w:t>
      </w:r>
      <w:bookmarkEnd w:id="32"/>
      <w:bookmarkEnd w:id="33"/>
    </w:p>
    <w:p w14:paraId="445BAD68" w14:textId="77777777" w:rsidR="0021201E" w:rsidRPr="00A60D4F" w:rsidRDefault="0021201E" w:rsidP="00A60D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C185AC2"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D5E6E24" w14:textId="77777777" w:rsidR="0021201E" w:rsidRPr="00A60D4F" w:rsidRDefault="0021201E" w:rsidP="00A60D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AB40E41"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893AFC6"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54CB28CD"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w:t>
      </w:r>
      <w:r w:rsidRPr="00A60D4F">
        <w:rPr>
          <w:rFonts w:ascii="Palatino Linotype" w:hAnsi="Palatino Linotype" w:cs="Arial"/>
        </w:rPr>
        <w:lastRenderedPageBreak/>
        <w:t>individualizar su análisis y tampoco se puede hacer un acuerdo por cada dato que se vaya a clasificar dentro de un documento con diez datos, por ejemplo, susceptibles de ser clasificados.</w:t>
      </w:r>
    </w:p>
    <w:p w14:paraId="756B0FE9" w14:textId="77777777" w:rsidR="00C971AF" w:rsidRPr="00A60D4F" w:rsidRDefault="00C971AF" w:rsidP="00A60D4F">
      <w:pPr>
        <w:pStyle w:val="Prrafodelista"/>
        <w:spacing w:line="360" w:lineRule="auto"/>
        <w:rPr>
          <w:rFonts w:ascii="Palatino Linotype" w:eastAsia="Calibri" w:hAnsi="Palatino Linotype" w:cs="Arial"/>
          <w:lang w:val="es-ES" w:eastAsia="es-MX"/>
        </w:rPr>
      </w:pPr>
    </w:p>
    <w:p w14:paraId="5D6ED505" w14:textId="77777777" w:rsidR="0021201E" w:rsidRPr="00A60D4F" w:rsidRDefault="0021201E" w:rsidP="00A60D4F">
      <w:pPr>
        <w:pStyle w:val="Ttulo3"/>
        <w:numPr>
          <w:ilvl w:val="0"/>
          <w:numId w:val="4"/>
        </w:numPr>
        <w:spacing w:line="360" w:lineRule="auto"/>
        <w:rPr>
          <w:rFonts w:ascii="Palatino Linotype" w:hAnsi="Palatino Linotype"/>
          <w:b/>
          <w:color w:val="auto"/>
        </w:rPr>
      </w:pPr>
      <w:bookmarkStart w:id="34" w:name="_Toc531859122"/>
      <w:bookmarkStart w:id="35" w:name="_Toc4069972"/>
      <w:r w:rsidRPr="00A60D4F">
        <w:rPr>
          <w:rFonts w:ascii="Palatino Linotype" w:hAnsi="Palatino Linotype"/>
          <w:b/>
          <w:color w:val="auto"/>
        </w:rPr>
        <w:t>Supuesto de clasificación.</w:t>
      </w:r>
      <w:bookmarkEnd w:id="34"/>
      <w:bookmarkEnd w:id="35"/>
    </w:p>
    <w:p w14:paraId="1AC476E7" w14:textId="77777777" w:rsidR="001A10C0" w:rsidRPr="00A60D4F" w:rsidRDefault="001A10C0" w:rsidP="00A60D4F">
      <w:pPr>
        <w:spacing w:line="360" w:lineRule="auto"/>
        <w:rPr>
          <w:rFonts w:ascii="Palatino Linotype" w:hAnsi="Palatino Linotype"/>
          <w:lang w:val="es-MX" w:eastAsia="en-US"/>
        </w:rPr>
      </w:pPr>
    </w:p>
    <w:p w14:paraId="11FB23B3"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6A9554E1" w14:textId="77777777" w:rsidR="0021201E" w:rsidRPr="00A60D4F" w:rsidRDefault="0021201E" w:rsidP="00A60D4F">
      <w:pPr>
        <w:autoSpaceDE w:val="0"/>
        <w:autoSpaceDN w:val="0"/>
        <w:adjustRightInd w:val="0"/>
        <w:spacing w:after="160" w:line="360" w:lineRule="auto"/>
        <w:ind w:left="567" w:right="567"/>
        <w:jc w:val="both"/>
        <w:rPr>
          <w:rFonts w:ascii="Palatino Linotype" w:hAnsi="Palatino Linotype" w:cs="Arial"/>
          <w:i/>
          <w:lang w:val="es-MX"/>
        </w:rPr>
      </w:pPr>
      <w:r w:rsidRPr="00A60D4F">
        <w:rPr>
          <w:rFonts w:ascii="Palatino Linotype" w:hAnsi="Palatino Linotype" w:cs="Arial"/>
          <w:b/>
          <w:bCs/>
          <w:i/>
          <w:lang w:val="es-MX"/>
        </w:rPr>
        <w:t xml:space="preserve">Artículo 3. </w:t>
      </w:r>
      <w:r w:rsidRPr="00A60D4F">
        <w:rPr>
          <w:rFonts w:ascii="Palatino Linotype" w:hAnsi="Palatino Linotype" w:cs="Arial"/>
          <w:i/>
          <w:lang w:val="es-MX"/>
        </w:rPr>
        <w:t>Para los efectos de la presente Ley se entenderá por:</w:t>
      </w:r>
    </w:p>
    <w:p w14:paraId="7DE6272F"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 xml:space="preserve"> (…)</w:t>
      </w:r>
    </w:p>
    <w:p w14:paraId="017A220D"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578F675"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w:t>
      </w:r>
    </w:p>
    <w:p w14:paraId="4C93C703"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XX. Información clasificada: Aquella considerada por la presente Ley como reservada o confidencial;</w:t>
      </w:r>
    </w:p>
    <w:p w14:paraId="5C46A198"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CB22674"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w:t>
      </w:r>
    </w:p>
    <w:p w14:paraId="7979E8A2"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4DE8D68"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w:t>
      </w:r>
    </w:p>
    <w:p w14:paraId="78E3A0AD"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97FB24"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w:t>
      </w:r>
    </w:p>
    <w:p w14:paraId="148A7C4E"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FCF8937"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w:t>
      </w:r>
    </w:p>
    <w:p w14:paraId="77CFC464"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8AE201E"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lastRenderedPageBreak/>
        <w:t xml:space="preserve">I. Se refiera a la información privada y los datos personales concernientes a una persona física o </w:t>
      </w:r>
      <w:proofErr w:type="gramStart"/>
      <w:r w:rsidRPr="00A60D4F">
        <w:rPr>
          <w:rFonts w:ascii="Palatino Linotype" w:eastAsia="Calibri" w:hAnsi="Palatino Linotype" w:cs="Arial"/>
          <w:i/>
          <w:lang w:val="es-ES" w:eastAsia="es-MX"/>
        </w:rPr>
        <w:t>jurídico</w:t>
      </w:r>
      <w:proofErr w:type="gramEnd"/>
      <w:r w:rsidRPr="00A60D4F">
        <w:rPr>
          <w:rFonts w:ascii="Palatino Linotype" w:eastAsia="Calibri" w:hAnsi="Palatino Linotype" w:cs="Arial"/>
          <w:i/>
          <w:lang w:val="es-ES" w:eastAsia="es-MX"/>
        </w:rPr>
        <w:t xml:space="preserve"> colectiva identificada o identificable;</w:t>
      </w:r>
    </w:p>
    <w:p w14:paraId="4B131F66"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37A879AD" w14:textId="77777777" w:rsidR="0021201E" w:rsidRPr="00A60D4F" w:rsidRDefault="0021201E" w:rsidP="00A60D4F">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60D4F">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5550B1B8"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3BED1D0" w14:textId="77777777" w:rsidR="0021201E" w:rsidRPr="00A60D4F" w:rsidRDefault="0021201E" w:rsidP="00A60D4F">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1A83D69B"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Como consecuencia de lo anterior, el sujeto obligado debe identificar claramente el tipo de información y hacer un juicio de subsunción o encaje</w:t>
      </w:r>
      <w:r w:rsidRPr="00A60D4F">
        <w:rPr>
          <w:rStyle w:val="Refdenotaalpie"/>
          <w:rFonts w:ascii="Palatino Linotype" w:hAnsi="Palatino Linotype" w:cs="Arial"/>
        </w:rPr>
        <w:footnoteReference w:id="3"/>
      </w:r>
      <w:r w:rsidRPr="00A60D4F">
        <w:rPr>
          <w:rFonts w:ascii="Palatino Linotype" w:hAnsi="Palatino Linotype" w:cs="Arial"/>
        </w:rPr>
        <w:t xml:space="preserve"> para </w:t>
      </w:r>
      <w:r w:rsidRPr="00A60D4F">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ECCBB12"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1F317550"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76E3463"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69DC87E3" w14:textId="77777777" w:rsidR="0021201E" w:rsidRPr="00A60D4F" w:rsidRDefault="0021201E" w:rsidP="00A60D4F">
      <w:pPr>
        <w:pStyle w:val="Ttulo3"/>
        <w:numPr>
          <w:ilvl w:val="0"/>
          <w:numId w:val="4"/>
        </w:numPr>
        <w:spacing w:line="360" w:lineRule="auto"/>
        <w:rPr>
          <w:rFonts w:ascii="Palatino Linotype" w:hAnsi="Palatino Linotype"/>
          <w:b/>
          <w:color w:val="auto"/>
        </w:rPr>
      </w:pPr>
      <w:bookmarkStart w:id="36" w:name="_Toc531859123"/>
      <w:bookmarkStart w:id="37" w:name="_Toc4069973"/>
      <w:r w:rsidRPr="00A60D4F">
        <w:rPr>
          <w:rFonts w:ascii="Palatino Linotype" w:hAnsi="Palatino Linotype"/>
          <w:b/>
          <w:color w:val="auto"/>
        </w:rPr>
        <w:t>La intervención del Comité de Transparencia.</w:t>
      </w:r>
      <w:bookmarkEnd w:id="36"/>
      <w:bookmarkEnd w:id="37"/>
    </w:p>
    <w:p w14:paraId="4C560C12" w14:textId="77777777" w:rsidR="0021201E" w:rsidRPr="00A60D4F" w:rsidRDefault="0021201E" w:rsidP="00A60D4F">
      <w:pPr>
        <w:pStyle w:val="Ttulo4"/>
        <w:numPr>
          <w:ilvl w:val="1"/>
          <w:numId w:val="1"/>
        </w:numPr>
        <w:spacing w:line="360" w:lineRule="auto"/>
        <w:rPr>
          <w:rFonts w:ascii="Palatino Linotype" w:hAnsi="Palatino Linotype"/>
          <w:b/>
          <w:i w:val="0"/>
          <w:color w:val="auto"/>
        </w:rPr>
      </w:pPr>
      <w:r w:rsidRPr="00A60D4F">
        <w:rPr>
          <w:rFonts w:ascii="Palatino Linotype" w:hAnsi="Palatino Linotype"/>
          <w:b/>
          <w:i w:val="0"/>
          <w:color w:val="auto"/>
        </w:rPr>
        <w:t>Formalidades para emitir el acuerdo de clasificación.</w:t>
      </w:r>
    </w:p>
    <w:p w14:paraId="1C19EB01" w14:textId="77777777" w:rsidR="0021201E" w:rsidRPr="00A60D4F" w:rsidRDefault="0021201E" w:rsidP="00A60D4F">
      <w:pPr>
        <w:spacing w:line="360" w:lineRule="auto"/>
        <w:rPr>
          <w:rFonts w:ascii="Palatino Linotype" w:hAnsi="Palatino Linotype"/>
          <w:lang w:val="es-MX" w:eastAsia="en-US"/>
        </w:rPr>
      </w:pPr>
    </w:p>
    <w:p w14:paraId="29593E63"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 xml:space="preserve">El Comité de Transparencia, según lo dispuesto en los artículos 128 y 103 de la Ley Estatal y de la Ley General, respectivamente, y </w:t>
      </w:r>
      <w:r w:rsidRPr="00A60D4F">
        <w:rPr>
          <w:rFonts w:ascii="Palatino Linotype" w:hAnsi="Palatino Linotype"/>
        </w:rPr>
        <w:t xml:space="preserve">la fracción III del numeral Segundo de los </w:t>
      </w:r>
      <w:r w:rsidRPr="00A60D4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60D4F">
        <w:rPr>
          <w:rFonts w:ascii="Palatino Linotype" w:hAnsi="Palatino Linotype"/>
        </w:rPr>
        <w:t xml:space="preserve"> </w:t>
      </w:r>
      <w:r w:rsidRPr="00A60D4F">
        <w:rPr>
          <w:rFonts w:ascii="Palatino Linotype" w:hAnsi="Palatino Linotype" w:cs="Arial"/>
        </w:rPr>
        <w:t xml:space="preserve">cuenta con las facultades para confirmar, modificar o revocar la clasificación de la información que ha hecho el titular del área que administra la información. Por lo tanto, el Comité no aprueba </w:t>
      </w:r>
      <w:r w:rsidRPr="00A60D4F">
        <w:rPr>
          <w:rFonts w:ascii="Palatino Linotype" w:hAnsi="Palatino Linotype" w:cs="Arial"/>
        </w:rPr>
        <w:lastRenderedPageBreak/>
        <w:t>la clasificación, sino que revisa lo que ha hecho el titular del área y confirma, modifica o revoca la decisión a través de un acuerdo.</w:t>
      </w:r>
    </w:p>
    <w:p w14:paraId="5FBB1835" w14:textId="77777777" w:rsidR="0021201E" w:rsidRPr="00A60D4F" w:rsidRDefault="0021201E" w:rsidP="00A60D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279C8498"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977ECE"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1BEA5945" w14:textId="376A3021" w:rsidR="001A10C0"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A60D4F">
        <w:rPr>
          <w:rFonts w:ascii="Palatino Linotype" w:hAnsi="Palatino Linotype"/>
        </w:rPr>
        <w:lastRenderedPageBreak/>
        <w:t xml:space="preserve">por los titulares de áreas y que son sujetas a control, en primera instancia, por el Comité de Transparencia. </w:t>
      </w:r>
    </w:p>
    <w:p w14:paraId="236AD0AC" w14:textId="77777777" w:rsidR="0021201E" w:rsidRPr="00A60D4F" w:rsidRDefault="0021201E" w:rsidP="00A60D4F">
      <w:pPr>
        <w:pStyle w:val="Ttulo4"/>
        <w:numPr>
          <w:ilvl w:val="0"/>
          <w:numId w:val="5"/>
        </w:numPr>
        <w:spacing w:line="360" w:lineRule="auto"/>
        <w:rPr>
          <w:rFonts w:ascii="Palatino Linotype" w:hAnsi="Palatino Linotype"/>
          <w:b/>
          <w:i w:val="0"/>
        </w:rPr>
      </w:pPr>
      <w:r w:rsidRPr="00A60D4F">
        <w:rPr>
          <w:rFonts w:ascii="Palatino Linotype" w:hAnsi="Palatino Linotype"/>
          <w:b/>
          <w:i w:val="0"/>
          <w:color w:val="auto"/>
        </w:rPr>
        <w:t>Requisitos de fondo del acuerdo de clasificación</w:t>
      </w:r>
    </w:p>
    <w:p w14:paraId="53D42C5A"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0DB658AF"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774D8D7" w14:textId="77777777" w:rsidR="0021201E" w:rsidRPr="00A60D4F" w:rsidRDefault="0021201E" w:rsidP="00A60D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8AF6A79"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C9490E8"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3A87CBCE"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60D4F">
        <w:rPr>
          <w:rStyle w:val="Refdenotaalpie"/>
          <w:rFonts w:ascii="Palatino Linotype" w:eastAsia="Times New Roman" w:hAnsi="Palatino Linotype" w:cs="Arial"/>
          <w:lang w:eastAsia="es-MX"/>
        </w:rPr>
        <w:footnoteReference w:id="4"/>
      </w:r>
    </w:p>
    <w:p w14:paraId="06A2682B" w14:textId="77777777" w:rsidR="0021201E" w:rsidRPr="00A60D4F" w:rsidRDefault="0021201E" w:rsidP="00A60D4F">
      <w:pPr>
        <w:pStyle w:val="Prrafodelista"/>
        <w:spacing w:line="360" w:lineRule="auto"/>
        <w:rPr>
          <w:rFonts w:ascii="Palatino Linotype" w:eastAsia="Calibri" w:hAnsi="Palatino Linotype" w:cs="Arial"/>
          <w:lang w:val="es-ES" w:eastAsia="es-MX"/>
        </w:rPr>
      </w:pPr>
    </w:p>
    <w:p w14:paraId="1F82F44B" w14:textId="77777777" w:rsidR="0021201E" w:rsidRPr="00A60D4F" w:rsidRDefault="0021201E" w:rsidP="00A60D4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60D4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DE29D56"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b/>
          <w:i/>
        </w:rPr>
        <w:t>FUNDAMENTACIÓN Y MOTIVACIÓN.</w:t>
      </w:r>
      <w:r w:rsidRPr="00A60D4F">
        <w:rPr>
          <w:rFonts w:ascii="Palatino Linotype" w:hAnsi="Palatino Linotype" w:cs="Arial"/>
          <w:i/>
        </w:rPr>
        <w:t xml:space="preserve"> La </w:t>
      </w:r>
      <w:r w:rsidRPr="00A60D4F">
        <w:rPr>
          <w:rFonts w:ascii="Palatino Linotype" w:hAnsi="Palatino Linotype" w:cs="Arial"/>
          <w:i/>
          <w:u w:val="single"/>
        </w:rPr>
        <w:t xml:space="preserve">debida fundamentación y motivación legal, deben entenderse, por lo primero, la cita del precepto legal aplicable al caso, y por lo segundo, las razones, motivos o circunstancias </w:t>
      </w:r>
      <w:r w:rsidRPr="00A60D4F">
        <w:rPr>
          <w:rFonts w:ascii="Palatino Linotype" w:hAnsi="Palatino Linotype" w:cs="Arial"/>
          <w:i/>
          <w:u w:val="single"/>
        </w:rPr>
        <w:lastRenderedPageBreak/>
        <w:t>especiales que llevaron a la autoridad a concluir que el caso particular encuadra en el supuesto previsto por la norma legal invocada como fundamento</w:t>
      </w:r>
      <w:r w:rsidRPr="00A60D4F">
        <w:rPr>
          <w:rFonts w:ascii="Palatino Linotype" w:hAnsi="Palatino Linotype" w:cs="Arial"/>
          <w:i/>
        </w:rPr>
        <w:t>.</w:t>
      </w:r>
    </w:p>
    <w:p w14:paraId="79BAE001"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i/>
        </w:rPr>
        <w:t>SEGUNDO TRIBUNAL COLEGIADO DEL SEXTO CIRCUITO.</w:t>
      </w:r>
    </w:p>
    <w:p w14:paraId="113078A2"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0B90927B"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A60D4F">
        <w:rPr>
          <w:rFonts w:ascii="Palatino Linotype" w:hAnsi="Palatino Linotype" w:cs="Arial"/>
          <w:i/>
        </w:rPr>
        <w:t>Esponda</w:t>
      </w:r>
      <w:proofErr w:type="spellEnd"/>
      <w:r w:rsidRPr="00A60D4F">
        <w:rPr>
          <w:rFonts w:ascii="Palatino Linotype" w:hAnsi="Palatino Linotype" w:cs="Arial"/>
          <w:i/>
        </w:rPr>
        <w:t xml:space="preserve"> Rincón.</w:t>
      </w:r>
    </w:p>
    <w:p w14:paraId="445031EE"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i/>
        </w:rPr>
        <w:t xml:space="preserve">Amparo en revisión 333/88. </w:t>
      </w:r>
      <w:proofErr w:type="spellStart"/>
      <w:r w:rsidRPr="00A60D4F">
        <w:rPr>
          <w:rFonts w:ascii="Palatino Linotype" w:hAnsi="Palatino Linotype" w:cs="Arial"/>
          <w:i/>
        </w:rPr>
        <w:t>Adilia</w:t>
      </w:r>
      <w:proofErr w:type="spellEnd"/>
      <w:r w:rsidRPr="00A60D4F">
        <w:rPr>
          <w:rFonts w:ascii="Palatino Linotype" w:hAnsi="Palatino Linotype" w:cs="Arial"/>
          <w:i/>
        </w:rPr>
        <w:t xml:space="preserve"> Romero. 26 de octubre de 1988. Unanimidad de votos. Ponente: Arnoldo Nájera Virgen. Secretario: Enrique Crispín Campos Ramírez.</w:t>
      </w:r>
    </w:p>
    <w:p w14:paraId="5398489B"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i/>
        </w:rPr>
        <w:t xml:space="preserve">Amparo en revisión 597/95. Emilio Maurer Bretón. 15 de noviembre de 1995. Unanimidad de votos. Ponente: Clementina Ramírez Moguel </w:t>
      </w:r>
      <w:proofErr w:type="spellStart"/>
      <w:r w:rsidRPr="00A60D4F">
        <w:rPr>
          <w:rFonts w:ascii="Palatino Linotype" w:hAnsi="Palatino Linotype" w:cs="Arial"/>
          <w:i/>
        </w:rPr>
        <w:t>Goyzueta</w:t>
      </w:r>
      <w:proofErr w:type="spellEnd"/>
      <w:r w:rsidRPr="00A60D4F">
        <w:rPr>
          <w:rFonts w:ascii="Palatino Linotype" w:hAnsi="Palatino Linotype" w:cs="Arial"/>
          <w:i/>
        </w:rPr>
        <w:t>. Secretario: Gonzalo Carrera Molina.</w:t>
      </w:r>
    </w:p>
    <w:p w14:paraId="142657A6" w14:textId="77777777" w:rsidR="0021201E" w:rsidRPr="00A60D4F" w:rsidRDefault="0021201E" w:rsidP="00A60D4F">
      <w:pPr>
        <w:spacing w:line="360" w:lineRule="auto"/>
        <w:ind w:left="567" w:right="567"/>
        <w:contextualSpacing/>
        <w:jc w:val="both"/>
        <w:rPr>
          <w:rFonts w:ascii="Palatino Linotype" w:hAnsi="Palatino Linotype" w:cs="Arial"/>
          <w:i/>
        </w:rPr>
      </w:pPr>
      <w:r w:rsidRPr="00A60D4F">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A60D4F">
        <w:rPr>
          <w:rFonts w:ascii="Palatino Linotype" w:hAnsi="Palatino Linotype" w:cs="Arial"/>
          <w:i/>
        </w:rPr>
        <w:t>Baigts</w:t>
      </w:r>
      <w:proofErr w:type="spellEnd"/>
      <w:r w:rsidRPr="00A60D4F">
        <w:rPr>
          <w:rFonts w:ascii="Palatino Linotype" w:hAnsi="Palatino Linotype" w:cs="Arial"/>
          <w:i/>
        </w:rPr>
        <w:t xml:space="preserve"> Muñoz.</w:t>
      </w:r>
    </w:p>
    <w:p w14:paraId="1DFD4004" w14:textId="77777777" w:rsidR="0021201E" w:rsidRPr="00A60D4F" w:rsidRDefault="0021201E" w:rsidP="00A60D4F">
      <w:pPr>
        <w:spacing w:line="360" w:lineRule="auto"/>
        <w:ind w:firstLine="1418"/>
        <w:contextualSpacing/>
        <w:jc w:val="both"/>
        <w:rPr>
          <w:rFonts w:ascii="Palatino Linotype" w:hAnsi="Palatino Linotype" w:cs="Arial"/>
          <w:lang w:val="es-ES"/>
        </w:rPr>
      </w:pPr>
    </w:p>
    <w:p w14:paraId="178DA296" w14:textId="77777777" w:rsidR="0021201E" w:rsidRPr="00A60D4F" w:rsidRDefault="0021201E" w:rsidP="00A60D4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60D4F">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A60D4F">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14:paraId="2FA312C2" w14:textId="77777777" w:rsidR="0021201E" w:rsidRPr="00A60D4F" w:rsidRDefault="0021201E" w:rsidP="00A60D4F">
      <w:pPr>
        <w:pStyle w:val="Prrafodelista"/>
        <w:shd w:val="clear" w:color="auto" w:fill="FFFFFF"/>
        <w:spacing w:line="360" w:lineRule="auto"/>
        <w:ind w:left="360"/>
        <w:jc w:val="both"/>
        <w:rPr>
          <w:rFonts w:ascii="Palatino Linotype" w:eastAsia="Times New Roman" w:hAnsi="Palatino Linotype" w:cs="Arial"/>
          <w:lang w:eastAsia="es-MX"/>
        </w:rPr>
      </w:pPr>
    </w:p>
    <w:p w14:paraId="1E137425" w14:textId="77777777" w:rsidR="0021201E" w:rsidRPr="00A60D4F" w:rsidRDefault="0021201E" w:rsidP="00A60D4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60D4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5B76D9" w14:textId="77777777" w:rsidR="0021201E" w:rsidRPr="00A60D4F" w:rsidRDefault="0021201E" w:rsidP="00A60D4F">
      <w:pPr>
        <w:shd w:val="clear" w:color="auto" w:fill="FFFFFF"/>
        <w:spacing w:line="360" w:lineRule="auto"/>
        <w:contextualSpacing/>
        <w:jc w:val="both"/>
        <w:rPr>
          <w:rFonts w:ascii="Palatino Linotype" w:eastAsia="Times New Roman" w:hAnsi="Palatino Linotype" w:cs="Arial"/>
          <w:lang w:eastAsia="es-MX"/>
        </w:rPr>
      </w:pPr>
    </w:p>
    <w:p w14:paraId="2EEB40A5" w14:textId="77777777" w:rsidR="0021201E" w:rsidRPr="00A60D4F" w:rsidRDefault="0021201E" w:rsidP="00A60D4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60D4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21BBD4E" w14:textId="77777777" w:rsidR="0021201E" w:rsidRPr="00A60D4F" w:rsidRDefault="0021201E" w:rsidP="00A60D4F">
      <w:pPr>
        <w:shd w:val="clear" w:color="auto" w:fill="FFFFFF"/>
        <w:spacing w:line="360" w:lineRule="auto"/>
        <w:jc w:val="both"/>
        <w:rPr>
          <w:rFonts w:ascii="Palatino Linotype" w:eastAsia="Times New Roman" w:hAnsi="Palatino Linotype" w:cs="Arial"/>
          <w:lang w:eastAsia="es-MX"/>
        </w:rPr>
      </w:pPr>
    </w:p>
    <w:p w14:paraId="4D3A1820" w14:textId="77777777" w:rsidR="0021201E" w:rsidRPr="00A60D4F" w:rsidRDefault="0021201E" w:rsidP="00A60D4F">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60D4F">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60D4F">
        <w:rPr>
          <w:rFonts w:ascii="Palatino Linotype" w:hAnsi="Palatino Linotype"/>
        </w:rPr>
        <w:t xml:space="preserve"> </w:t>
      </w:r>
      <w:r w:rsidRPr="00A60D4F">
        <w:rPr>
          <w:rFonts w:ascii="Palatino Linotype" w:eastAsia="Times New Roman" w:hAnsi="Palatino Linotype" w:cs="Arial"/>
          <w:lang w:eastAsia="es-MX"/>
        </w:rPr>
        <w:t>datos personales</w:t>
      </w:r>
      <w:r w:rsidRPr="00A60D4F">
        <w:rPr>
          <w:rStyle w:val="Refdenotaalpie"/>
          <w:rFonts w:ascii="Palatino Linotype" w:eastAsia="Times New Roman" w:hAnsi="Palatino Linotype" w:cs="Arial"/>
          <w:lang w:eastAsia="es-MX"/>
        </w:rPr>
        <w:footnoteReference w:id="5"/>
      </w:r>
      <w:r w:rsidRPr="00A60D4F">
        <w:rPr>
          <w:rFonts w:ascii="Palatino Linotype" w:eastAsia="Times New Roman" w:hAnsi="Palatino Linotype" w:cs="Arial"/>
          <w:lang w:eastAsia="es-MX"/>
        </w:rPr>
        <w:t xml:space="preserve"> del servidor público que no tienen ninguna injerencia en el tema de la transparencia y </w:t>
      </w:r>
      <w:r w:rsidRPr="00A60D4F">
        <w:rPr>
          <w:rFonts w:ascii="Palatino Linotype" w:eastAsia="Times New Roman" w:hAnsi="Palatino Linotype" w:cs="Arial"/>
          <w:lang w:eastAsia="es-MX"/>
        </w:rPr>
        <w:lastRenderedPageBreak/>
        <w:t xml:space="preserve">la rendición de cuentas,  por ejemplo, </w:t>
      </w:r>
      <w:r w:rsidRPr="00A60D4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48BC65B5" w14:textId="77777777" w:rsidR="0021201E" w:rsidRPr="00A60D4F" w:rsidRDefault="0021201E" w:rsidP="00A60D4F">
      <w:pPr>
        <w:pStyle w:val="Prrafodelista"/>
        <w:shd w:val="clear" w:color="auto" w:fill="FFFFFF"/>
        <w:spacing w:after="200" w:line="360" w:lineRule="auto"/>
        <w:ind w:left="0"/>
        <w:jc w:val="both"/>
        <w:rPr>
          <w:rFonts w:ascii="Palatino Linotype" w:eastAsia="Calibri" w:hAnsi="Palatino Linotype" w:cs="Arial"/>
          <w:lang w:val="es-ES" w:eastAsia="es-MX"/>
        </w:rPr>
      </w:pPr>
    </w:p>
    <w:p w14:paraId="7E96A1AC" w14:textId="77777777" w:rsidR="0021201E" w:rsidRPr="00A60D4F" w:rsidRDefault="0021201E" w:rsidP="00A60D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r w:rsidRPr="00A60D4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C54A47" w14:textId="77777777" w:rsidR="0021201E" w:rsidRPr="00A60D4F" w:rsidRDefault="0021201E" w:rsidP="00A60D4F">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12A0D6AF" w14:textId="253C80DB" w:rsidR="003D6A4B" w:rsidRPr="00A60D4F" w:rsidRDefault="0021201E" w:rsidP="00A60D4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60D4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60D4F">
        <w:rPr>
          <w:rFonts w:ascii="Palatino Linotype" w:hAnsi="Palatino Linotype"/>
          <w:lang w:val="es-ES"/>
        </w:rPr>
        <w:t xml:space="preserve"> </w:t>
      </w:r>
      <w:bookmarkEnd w:id="24"/>
      <w:bookmarkEnd w:id="25"/>
      <w:bookmarkEnd w:id="26"/>
      <w:bookmarkEnd w:id="27"/>
      <w:bookmarkEnd w:id="28"/>
      <w:bookmarkEnd w:id="29"/>
      <w:bookmarkEnd w:id="30"/>
      <w:bookmarkEnd w:id="31"/>
    </w:p>
    <w:p w14:paraId="086F6A56" w14:textId="77777777" w:rsidR="001A10C0" w:rsidRPr="00A60D4F" w:rsidRDefault="001A10C0" w:rsidP="00A60D4F">
      <w:pPr>
        <w:pStyle w:val="Prrafodelista"/>
        <w:tabs>
          <w:tab w:val="left" w:pos="851"/>
        </w:tabs>
        <w:spacing w:before="240" w:after="240" w:line="360" w:lineRule="auto"/>
        <w:ind w:left="0" w:right="49"/>
        <w:jc w:val="both"/>
        <w:rPr>
          <w:rFonts w:ascii="Palatino Linotype" w:hAnsi="Palatino Linotype"/>
          <w:lang w:val="es-ES"/>
        </w:rPr>
      </w:pPr>
    </w:p>
    <w:p w14:paraId="00BDFA80" w14:textId="77777777" w:rsidR="00E43024" w:rsidRDefault="00E43024" w:rsidP="00A60D4F">
      <w:pPr>
        <w:pStyle w:val="Prrafodelista"/>
        <w:spacing w:line="360" w:lineRule="auto"/>
        <w:rPr>
          <w:rFonts w:ascii="Palatino Linotype" w:hAnsi="Palatino Linotype"/>
          <w:lang w:val="es-ES"/>
        </w:rPr>
      </w:pPr>
    </w:p>
    <w:p w14:paraId="7FC53BAD" w14:textId="77777777" w:rsidR="00A60D4F" w:rsidRPr="00A60D4F" w:rsidRDefault="00A60D4F" w:rsidP="00A60D4F">
      <w:pPr>
        <w:pStyle w:val="Prrafodelista"/>
        <w:spacing w:line="360" w:lineRule="auto"/>
        <w:rPr>
          <w:rFonts w:ascii="Palatino Linotype" w:hAnsi="Palatino Linotype"/>
          <w:lang w:val="es-ES"/>
        </w:rPr>
      </w:pPr>
    </w:p>
    <w:p w14:paraId="3BAD6299" w14:textId="77777777" w:rsidR="009265EA" w:rsidRPr="00A60D4F" w:rsidRDefault="009265EA" w:rsidP="00A60D4F">
      <w:pPr>
        <w:pStyle w:val="Ttulo1"/>
        <w:spacing w:before="0" w:line="360" w:lineRule="auto"/>
        <w:jc w:val="center"/>
        <w:rPr>
          <w:rFonts w:ascii="Palatino Linotype" w:eastAsia="Calibri" w:hAnsi="Palatino Linotype"/>
          <w:b/>
          <w:color w:val="auto"/>
          <w:sz w:val="24"/>
          <w:szCs w:val="24"/>
          <w:lang w:val="es-ES" w:eastAsia="es-ES"/>
        </w:rPr>
      </w:pPr>
      <w:bookmarkStart w:id="38" w:name="_Toc499201882"/>
      <w:bookmarkStart w:id="39" w:name="_Toc4069974"/>
      <w:bookmarkEnd w:id="12"/>
      <w:bookmarkEnd w:id="13"/>
      <w:bookmarkEnd w:id="14"/>
      <w:r w:rsidRPr="00A60D4F">
        <w:rPr>
          <w:rFonts w:ascii="Palatino Linotype" w:eastAsia="Calibri" w:hAnsi="Palatino Linotype"/>
          <w:b/>
          <w:color w:val="auto"/>
          <w:sz w:val="24"/>
          <w:szCs w:val="24"/>
          <w:lang w:val="es-ES" w:eastAsia="es-ES"/>
        </w:rPr>
        <w:lastRenderedPageBreak/>
        <w:t>R E S O L U T I V O S</w:t>
      </w:r>
      <w:bookmarkEnd w:id="38"/>
      <w:bookmarkEnd w:id="39"/>
      <w:r w:rsidRPr="00A60D4F">
        <w:rPr>
          <w:rFonts w:ascii="Palatino Linotype" w:eastAsia="Calibri" w:hAnsi="Palatino Linotype"/>
          <w:b/>
          <w:color w:val="auto"/>
          <w:sz w:val="24"/>
          <w:szCs w:val="24"/>
          <w:lang w:val="es-ES" w:eastAsia="es-ES"/>
        </w:rPr>
        <w:t xml:space="preserve"> </w:t>
      </w:r>
    </w:p>
    <w:p w14:paraId="67741E3C" w14:textId="77777777" w:rsidR="00CD4FB6" w:rsidRPr="00A60D4F" w:rsidRDefault="00CD4FB6" w:rsidP="00A60D4F">
      <w:pPr>
        <w:spacing w:line="360" w:lineRule="auto"/>
        <w:rPr>
          <w:rFonts w:ascii="Palatino Linotype" w:hAnsi="Palatino Linotype"/>
          <w:sz w:val="12"/>
          <w:lang w:val="es-ES"/>
        </w:rPr>
      </w:pPr>
    </w:p>
    <w:p w14:paraId="4FAAF3FF" w14:textId="6749D789" w:rsidR="00BB7D24" w:rsidRDefault="00555568" w:rsidP="00A60D4F">
      <w:pPr>
        <w:spacing w:line="360" w:lineRule="auto"/>
        <w:jc w:val="both"/>
        <w:rPr>
          <w:rFonts w:ascii="Palatino Linotype" w:eastAsia="Times New Roman" w:hAnsi="Palatino Linotype" w:cs="Times New Roman"/>
        </w:rPr>
      </w:pPr>
      <w:bookmarkStart w:id="40" w:name="_Toc450120669"/>
      <w:bookmarkStart w:id="41" w:name="_Toc460947011"/>
      <w:r w:rsidRPr="00A60D4F">
        <w:rPr>
          <w:rFonts w:ascii="Palatino Linotype" w:eastAsia="Times New Roman" w:hAnsi="Palatino Linotype" w:cs="Arial"/>
          <w:b/>
        </w:rPr>
        <w:t xml:space="preserve">PRIMERO. </w:t>
      </w:r>
      <w:r w:rsidRPr="00A60D4F">
        <w:rPr>
          <w:rFonts w:ascii="Palatino Linotype" w:eastAsia="Times New Roman" w:hAnsi="Palatino Linotype" w:cs="Arial"/>
          <w:lang w:val="es-ES"/>
        </w:rPr>
        <w:t xml:space="preserve">Resultan </w:t>
      </w:r>
      <w:r w:rsidR="00B970F2" w:rsidRPr="00A60D4F">
        <w:rPr>
          <w:rFonts w:ascii="Palatino Linotype" w:eastAsia="Times New Roman" w:hAnsi="Palatino Linotype" w:cs="Arial"/>
          <w:lang w:val="es-ES"/>
        </w:rPr>
        <w:t>fundadas</w:t>
      </w:r>
      <w:r w:rsidRPr="00A60D4F">
        <w:rPr>
          <w:rFonts w:ascii="Palatino Linotype" w:eastAsia="Times New Roman" w:hAnsi="Palatino Linotype" w:cs="Arial"/>
          <w:lang w:val="es-ES"/>
        </w:rPr>
        <w:t xml:space="preserve"> las razones y motivos de inconformidad hechos </w:t>
      </w:r>
      <w:r w:rsidR="00D50DCD" w:rsidRPr="00A60D4F">
        <w:rPr>
          <w:rFonts w:ascii="Palatino Linotype" w:eastAsia="Times New Roman" w:hAnsi="Palatino Linotype" w:cs="Arial"/>
          <w:lang w:val="es-ES"/>
        </w:rPr>
        <w:t xml:space="preserve">valer </w:t>
      </w:r>
      <w:r w:rsidRPr="00A60D4F">
        <w:rPr>
          <w:rFonts w:ascii="Palatino Linotype" w:eastAsia="Calibri" w:hAnsi="Palatino Linotype" w:cs="Arial"/>
          <w:lang w:val="es-ES"/>
        </w:rPr>
        <w:t xml:space="preserve">en el recurso de revisión </w:t>
      </w:r>
      <w:r w:rsidR="00DE6CAB" w:rsidRPr="00A60D4F">
        <w:rPr>
          <w:rFonts w:ascii="Palatino Linotype" w:eastAsia="Times New Roman" w:hAnsi="Palatino Linotype" w:cs="Times New Roman"/>
          <w:b/>
        </w:rPr>
        <w:t>00368</w:t>
      </w:r>
      <w:r w:rsidR="001A10C0" w:rsidRPr="00A60D4F">
        <w:rPr>
          <w:rFonts w:ascii="Palatino Linotype" w:eastAsia="Times New Roman" w:hAnsi="Palatino Linotype" w:cs="Times New Roman"/>
          <w:b/>
        </w:rPr>
        <w:t>/INFOEM/IP/RR/2019</w:t>
      </w:r>
      <w:r w:rsidRPr="00A60D4F">
        <w:rPr>
          <w:rFonts w:ascii="Palatino Linotype" w:eastAsia="Times New Roman" w:hAnsi="Palatino Linotype" w:cs="Times New Roman"/>
          <w:b/>
        </w:rPr>
        <w:t xml:space="preserve"> </w:t>
      </w:r>
      <w:r w:rsidR="008641A7" w:rsidRPr="00A60D4F">
        <w:rPr>
          <w:rFonts w:ascii="Palatino Linotype" w:eastAsia="Times New Roman" w:hAnsi="Palatino Linotype" w:cs="Times New Roman"/>
        </w:rPr>
        <w:t xml:space="preserve">en términos de los </w:t>
      </w:r>
      <w:r w:rsidRPr="00A60D4F">
        <w:rPr>
          <w:rFonts w:ascii="Palatino Linotype" w:eastAsia="Times New Roman" w:hAnsi="Palatino Linotype" w:cs="Times New Roman"/>
        </w:rPr>
        <w:t>considerando</w:t>
      </w:r>
      <w:r w:rsidR="008641A7" w:rsidRPr="00A60D4F">
        <w:rPr>
          <w:rFonts w:ascii="Palatino Linotype" w:eastAsia="Times New Roman" w:hAnsi="Palatino Linotype" w:cs="Times New Roman"/>
        </w:rPr>
        <w:t>s</w:t>
      </w:r>
      <w:r w:rsidRPr="00A60D4F">
        <w:rPr>
          <w:rFonts w:ascii="Palatino Linotype" w:eastAsia="Times New Roman" w:hAnsi="Palatino Linotype" w:cs="Times New Roman"/>
        </w:rPr>
        <w:t xml:space="preserve"> </w:t>
      </w:r>
      <w:r w:rsidR="007E4D44" w:rsidRPr="00A60D4F">
        <w:rPr>
          <w:rFonts w:ascii="Palatino Linotype" w:eastAsia="Times New Roman" w:hAnsi="Palatino Linotype" w:cs="Times New Roman"/>
          <w:b/>
        </w:rPr>
        <w:t xml:space="preserve">CUARTO Y </w:t>
      </w:r>
      <w:r w:rsidR="00B970F2" w:rsidRPr="00A60D4F">
        <w:rPr>
          <w:rFonts w:ascii="Palatino Linotype" w:eastAsia="Times New Roman" w:hAnsi="Palatino Linotype" w:cs="Times New Roman"/>
          <w:b/>
        </w:rPr>
        <w:t>QUINTO</w:t>
      </w:r>
      <w:r w:rsidR="007E4D44" w:rsidRPr="00A60D4F">
        <w:rPr>
          <w:rFonts w:ascii="Palatino Linotype" w:eastAsia="Times New Roman" w:hAnsi="Palatino Linotype" w:cs="Times New Roman"/>
          <w:b/>
        </w:rPr>
        <w:t xml:space="preserve"> </w:t>
      </w:r>
      <w:r w:rsidRPr="00A60D4F">
        <w:rPr>
          <w:rFonts w:ascii="Palatino Linotype" w:eastAsia="Times New Roman" w:hAnsi="Palatino Linotype" w:cs="Times New Roman"/>
        </w:rPr>
        <w:t>de la presente resolución.</w:t>
      </w:r>
    </w:p>
    <w:p w14:paraId="695DF3DF" w14:textId="77777777" w:rsidR="00B603A4" w:rsidRPr="00A60D4F" w:rsidRDefault="00B603A4" w:rsidP="00A60D4F">
      <w:pPr>
        <w:spacing w:line="360" w:lineRule="auto"/>
        <w:jc w:val="both"/>
        <w:rPr>
          <w:rFonts w:ascii="Palatino Linotype" w:eastAsia="Times New Roman" w:hAnsi="Palatino Linotype" w:cs="Times New Roman"/>
          <w:b/>
        </w:rPr>
      </w:pPr>
    </w:p>
    <w:p w14:paraId="23691570" w14:textId="77777777" w:rsidR="00BB7D24" w:rsidRPr="00A60D4F" w:rsidRDefault="00BB7D24" w:rsidP="00A60D4F">
      <w:pPr>
        <w:spacing w:line="360" w:lineRule="auto"/>
        <w:jc w:val="both"/>
        <w:rPr>
          <w:rFonts w:ascii="Palatino Linotype" w:eastAsia="Times New Roman" w:hAnsi="Palatino Linotype" w:cs="Times New Roman"/>
          <w:sz w:val="12"/>
        </w:rPr>
      </w:pPr>
    </w:p>
    <w:p w14:paraId="1C77D01F" w14:textId="552592E1" w:rsidR="007E60D0" w:rsidRDefault="00555568" w:rsidP="00A60D4F">
      <w:pPr>
        <w:spacing w:line="360" w:lineRule="auto"/>
        <w:jc w:val="both"/>
        <w:rPr>
          <w:rFonts w:ascii="Palatino Linotype" w:eastAsia="Calibri" w:hAnsi="Palatino Linotype" w:cs="Arial"/>
          <w:lang w:val="es-ES"/>
        </w:rPr>
      </w:pPr>
      <w:r w:rsidRPr="00A60D4F">
        <w:rPr>
          <w:rFonts w:ascii="Palatino Linotype" w:eastAsia="Calibri" w:hAnsi="Palatino Linotype" w:cs="Arial"/>
          <w:b/>
          <w:bCs/>
          <w:lang w:val="es-ES"/>
        </w:rPr>
        <w:t xml:space="preserve">SEGUNDO. </w:t>
      </w:r>
      <w:r w:rsidRPr="00A60D4F">
        <w:rPr>
          <w:rFonts w:ascii="Palatino Linotype" w:eastAsia="Calibri" w:hAnsi="Palatino Linotype" w:cs="Arial"/>
          <w:lang w:val="es-ES"/>
        </w:rPr>
        <w:t xml:space="preserve">Se </w:t>
      </w:r>
      <w:r w:rsidR="00DE6CAB" w:rsidRPr="00A60D4F">
        <w:rPr>
          <w:rFonts w:ascii="Palatino Linotype" w:eastAsia="Calibri" w:hAnsi="Palatino Linotype" w:cs="Arial"/>
          <w:b/>
          <w:lang w:val="es-ES"/>
        </w:rPr>
        <w:t>MODIFICA</w:t>
      </w:r>
      <w:r w:rsidR="001161A5" w:rsidRPr="00A60D4F">
        <w:rPr>
          <w:rFonts w:ascii="Palatino Linotype" w:eastAsia="Calibri" w:hAnsi="Palatino Linotype" w:cs="Arial"/>
          <w:b/>
          <w:lang w:val="es-ES"/>
        </w:rPr>
        <w:t xml:space="preserve"> </w:t>
      </w:r>
      <w:r w:rsidR="001161A5" w:rsidRPr="00A60D4F">
        <w:rPr>
          <w:rFonts w:ascii="Palatino Linotype" w:eastAsia="Calibri" w:hAnsi="Palatino Linotype" w:cs="Arial"/>
          <w:lang w:val="es-ES"/>
        </w:rPr>
        <w:t xml:space="preserve">la respuesta emitida por el </w:t>
      </w:r>
      <w:r w:rsidR="001161A5" w:rsidRPr="00A60D4F">
        <w:rPr>
          <w:rFonts w:ascii="Palatino Linotype" w:eastAsia="Calibri" w:hAnsi="Palatino Linotype" w:cs="Arial"/>
          <w:b/>
          <w:lang w:val="es-ES"/>
        </w:rPr>
        <w:t xml:space="preserve">Ayuntamiento de </w:t>
      </w:r>
      <w:proofErr w:type="spellStart"/>
      <w:r w:rsidR="00DE6CAB" w:rsidRPr="00A60D4F">
        <w:rPr>
          <w:rFonts w:ascii="Palatino Linotype" w:eastAsia="Calibri" w:hAnsi="Palatino Linotype" w:cs="Arial"/>
          <w:b/>
          <w:lang w:val="es-ES"/>
        </w:rPr>
        <w:t>Otzolotepec</w:t>
      </w:r>
      <w:proofErr w:type="spellEnd"/>
      <w:r w:rsidR="001161A5" w:rsidRPr="00A60D4F">
        <w:rPr>
          <w:rFonts w:ascii="Palatino Linotype" w:eastAsia="Calibri" w:hAnsi="Palatino Linotype" w:cs="Arial"/>
          <w:b/>
          <w:lang w:val="es-ES"/>
        </w:rPr>
        <w:t xml:space="preserve"> </w:t>
      </w:r>
      <w:r w:rsidR="001161A5" w:rsidRPr="00A60D4F">
        <w:rPr>
          <w:rFonts w:ascii="Palatino Linotype" w:eastAsia="Calibri" w:hAnsi="Palatino Linotype" w:cs="Arial"/>
          <w:lang w:val="es-ES"/>
        </w:rPr>
        <w:t xml:space="preserve">y se </w:t>
      </w:r>
      <w:r w:rsidR="00601E7C" w:rsidRPr="00A60D4F">
        <w:rPr>
          <w:rFonts w:ascii="Palatino Linotype" w:eastAsia="Calibri" w:hAnsi="Palatino Linotype" w:cs="Arial"/>
          <w:b/>
          <w:lang w:val="es-ES"/>
        </w:rPr>
        <w:t xml:space="preserve">ORDENA </w:t>
      </w:r>
      <w:bookmarkStart w:id="42" w:name="_Toc460947013"/>
      <w:r w:rsidRPr="00A60D4F">
        <w:rPr>
          <w:rFonts w:ascii="Palatino Linotype" w:eastAsia="Calibri" w:hAnsi="Palatino Linotype" w:cs="Arial"/>
          <w:lang w:val="es-ES"/>
        </w:rPr>
        <w:t>entregar</w:t>
      </w:r>
      <w:r w:rsidR="001161A5" w:rsidRPr="00A60D4F">
        <w:rPr>
          <w:rFonts w:ascii="Palatino Linotype" w:eastAsia="Calibri" w:hAnsi="Palatino Linotype" w:cs="Arial"/>
          <w:lang w:val="es-ES"/>
        </w:rPr>
        <w:t>,</w:t>
      </w:r>
      <w:r w:rsidRPr="00A60D4F">
        <w:rPr>
          <w:rFonts w:ascii="Palatino Linotype" w:eastAsia="Calibri" w:hAnsi="Palatino Linotype" w:cs="Arial"/>
          <w:lang w:val="es-ES"/>
        </w:rPr>
        <w:t xml:space="preserve"> </w:t>
      </w:r>
      <w:r w:rsidR="00381483" w:rsidRPr="00A60D4F">
        <w:rPr>
          <w:rFonts w:ascii="Palatino Linotype" w:hAnsi="Palatino Linotype"/>
          <w:bCs/>
        </w:rPr>
        <w:t>vía Sistema de Acceso a la Información Mexiquense</w:t>
      </w:r>
      <w:r w:rsidR="00381483" w:rsidRPr="00A60D4F">
        <w:rPr>
          <w:rFonts w:ascii="Palatino Linotype" w:eastAsia="Calibri" w:hAnsi="Palatino Linotype" w:cs="Arial"/>
          <w:b/>
          <w:lang w:val="es-ES"/>
        </w:rPr>
        <w:t xml:space="preserve"> (</w:t>
      </w:r>
      <w:r w:rsidRPr="00A60D4F">
        <w:rPr>
          <w:rFonts w:ascii="Palatino Linotype" w:eastAsia="Calibri" w:hAnsi="Palatino Linotype" w:cs="Arial"/>
          <w:b/>
          <w:lang w:val="es-ES"/>
        </w:rPr>
        <w:t>SAIMEX</w:t>
      </w:r>
      <w:r w:rsidR="00381483" w:rsidRPr="00A60D4F">
        <w:rPr>
          <w:rFonts w:ascii="Palatino Linotype" w:eastAsia="Calibri" w:hAnsi="Palatino Linotype" w:cs="Arial"/>
          <w:b/>
          <w:lang w:val="es-ES"/>
        </w:rPr>
        <w:t>)</w:t>
      </w:r>
      <w:r w:rsidR="00B970F2" w:rsidRPr="00A60D4F">
        <w:rPr>
          <w:rFonts w:ascii="Palatino Linotype" w:eastAsia="Calibri" w:hAnsi="Palatino Linotype" w:cs="Arial"/>
          <w:b/>
          <w:lang w:val="es-ES"/>
        </w:rPr>
        <w:t xml:space="preserve">, </w:t>
      </w:r>
      <w:r w:rsidR="005621BE" w:rsidRPr="00A60D4F">
        <w:rPr>
          <w:rFonts w:ascii="Palatino Linotype" w:eastAsia="Calibri" w:hAnsi="Palatino Linotype" w:cs="Arial"/>
          <w:lang w:val="es-ES"/>
        </w:rPr>
        <w:t>previa búsqueda exhaustiva y razonable, en versión pública, la siguiente información:</w:t>
      </w:r>
    </w:p>
    <w:p w14:paraId="54619045" w14:textId="77777777" w:rsidR="00B603A4" w:rsidRPr="00A60D4F" w:rsidRDefault="00B603A4" w:rsidP="00A60D4F">
      <w:pPr>
        <w:spacing w:line="360" w:lineRule="auto"/>
        <w:jc w:val="both"/>
        <w:rPr>
          <w:rFonts w:ascii="Palatino Linotype" w:eastAsia="Calibri" w:hAnsi="Palatino Linotype" w:cs="Arial"/>
        </w:rPr>
      </w:pPr>
    </w:p>
    <w:p w14:paraId="3B780390" w14:textId="77777777" w:rsidR="007E60D0" w:rsidRPr="00A60D4F" w:rsidRDefault="007E60D0" w:rsidP="00A60D4F">
      <w:pPr>
        <w:pStyle w:val="Prrafodelista"/>
        <w:spacing w:line="360" w:lineRule="auto"/>
        <w:rPr>
          <w:rFonts w:ascii="Palatino Linotype" w:hAnsi="Palatino Linotype"/>
          <w:sz w:val="12"/>
          <w:lang w:val="es-ES"/>
        </w:rPr>
      </w:pPr>
    </w:p>
    <w:p w14:paraId="597A3207" w14:textId="4DB17B9D" w:rsidR="00352E7B" w:rsidRDefault="005621BE" w:rsidP="00A60D4F">
      <w:pPr>
        <w:pStyle w:val="Prrafodelista"/>
        <w:numPr>
          <w:ilvl w:val="0"/>
          <w:numId w:val="7"/>
        </w:numPr>
        <w:spacing w:line="360" w:lineRule="auto"/>
        <w:jc w:val="both"/>
        <w:rPr>
          <w:rFonts w:ascii="Palatino Linotype" w:eastAsia="Times New Roman" w:hAnsi="Palatino Linotype" w:cs="Times New Roman"/>
          <w:b/>
          <w:lang w:val="es-ES"/>
        </w:rPr>
      </w:pPr>
      <w:r w:rsidRPr="00A60D4F">
        <w:rPr>
          <w:rFonts w:ascii="Palatino Linotype" w:eastAsia="Times New Roman" w:hAnsi="Palatino Linotype" w:cs="Times New Roman"/>
          <w:b/>
          <w:lang w:val="es-ES"/>
        </w:rPr>
        <w:t>Monto pagado por concepto de finiquito o liquidación de los servidores pú</w:t>
      </w:r>
      <w:r w:rsidR="00486EC4" w:rsidRPr="00A60D4F">
        <w:rPr>
          <w:rFonts w:ascii="Palatino Linotype" w:eastAsia="Times New Roman" w:hAnsi="Palatino Linotype" w:cs="Times New Roman"/>
          <w:b/>
          <w:lang w:val="es-ES"/>
        </w:rPr>
        <w:t>blicos señalados en la respuesta de la solicitud, número</w:t>
      </w:r>
      <w:r w:rsidRPr="00A60D4F">
        <w:rPr>
          <w:rFonts w:ascii="Palatino Linotype" w:eastAsia="Times New Roman" w:hAnsi="Palatino Linotype" w:cs="Times New Roman"/>
          <w:b/>
          <w:lang w:val="es-ES"/>
        </w:rPr>
        <w:t xml:space="preserve"> 00016/OTZOLOTE/IP/2019</w:t>
      </w:r>
      <w:r w:rsidR="00172C7F" w:rsidRPr="00A60D4F">
        <w:rPr>
          <w:rFonts w:ascii="Palatino Linotype" w:eastAsia="Times New Roman" w:hAnsi="Palatino Linotype" w:cs="Times New Roman"/>
          <w:b/>
          <w:lang w:val="es-ES"/>
        </w:rPr>
        <w:t>.</w:t>
      </w:r>
    </w:p>
    <w:p w14:paraId="228DD472" w14:textId="77777777" w:rsidR="00B603A4" w:rsidRPr="00A60D4F" w:rsidRDefault="00B603A4" w:rsidP="00B603A4">
      <w:pPr>
        <w:pStyle w:val="Prrafodelista"/>
        <w:spacing w:line="360" w:lineRule="auto"/>
        <w:jc w:val="both"/>
        <w:rPr>
          <w:rFonts w:ascii="Palatino Linotype" w:eastAsia="Times New Roman" w:hAnsi="Palatino Linotype" w:cs="Times New Roman"/>
          <w:b/>
          <w:lang w:val="es-ES"/>
        </w:rPr>
      </w:pPr>
    </w:p>
    <w:p w14:paraId="387085E2" w14:textId="77777777" w:rsidR="00352E7B" w:rsidRPr="00A60D4F" w:rsidRDefault="00352E7B" w:rsidP="00A60D4F">
      <w:pPr>
        <w:spacing w:line="360" w:lineRule="auto"/>
        <w:jc w:val="both"/>
        <w:rPr>
          <w:rFonts w:ascii="Palatino Linotype" w:eastAsia="Calibri" w:hAnsi="Palatino Linotype" w:cs="Arial"/>
          <w:sz w:val="12"/>
          <w:lang w:val="es-ES"/>
        </w:rPr>
      </w:pPr>
    </w:p>
    <w:p w14:paraId="52427AE1" w14:textId="7A64041D" w:rsidR="00AD24F6" w:rsidRDefault="00AD24F6" w:rsidP="00A60D4F">
      <w:pPr>
        <w:spacing w:line="360" w:lineRule="auto"/>
        <w:jc w:val="both"/>
        <w:rPr>
          <w:rFonts w:ascii="Palatino Linotype" w:hAnsi="Palatino Linotype"/>
          <w:b/>
        </w:rPr>
      </w:pPr>
      <w:r w:rsidRPr="00A60D4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A60D4F">
        <w:rPr>
          <w:rFonts w:ascii="Palatino Linotype" w:eastAsia="Calibri" w:hAnsi="Palatino Linotype" w:cs="Arial"/>
        </w:rPr>
        <w:t xml:space="preserve">rsiones públicas </w:t>
      </w:r>
      <w:r w:rsidR="00A726AD" w:rsidRPr="00A60D4F">
        <w:rPr>
          <w:rFonts w:ascii="Palatino Linotype" w:eastAsia="Calibri" w:hAnsi="Palatino Linotype" w:cs="Arial"/>
        </w:rPr>
        <w:lastRenderedPageBreak/>
        <w:t xml:space="preserve">que se </w:t>
      </w:r>
      <w:r w:rsidR="007451C3" w:rsidRPr="00A60D4F">
        <w:rPr>
          <w:rFonts w:ascii="Palatino Linotype" w:eastAsia="Calibri" w:hAnsi="Palatino Linotype" w:cs="Arial"/>
        </w:rPr>
        <w:t xml:space="preserve">formulen y se ponga </w:t>
      </w:r>
      <w:r w:rsidRPr="00A60D4F">
        <w:rPr>
          <w:rFonts w:ascii="Palatino Linotype" w:eastAsia="Calibri" w:hAnsi="Palatino Linotype" w:cs="Arial"/>
        </w:rPr>
        <w:t xml:space="preserve">a disposición de </w:t>
      </w:r>
      <w:r w:rsidR="009458D6" w:rsidRPr="009458D6">
        <w:rPr>
          <w:rFonts w:ascii="Palatino Linotype" w:hAnsi="Palatino Linotype"/>
          <w:b/>
          <w:highlight w:val="black"/>
        </w:rPr>
        <w:t>----------------------------------------</w:t>
      </w:r>
      <w:r w:rsidR="00172C7F" w:rsidRPr="009458D6">
        <w:rPr>
          <w:rFonts w:ascii="Palatino Linotype" w:hAnsi="Palatino Linotype"/>
          <w:b/>
          <w:highlight w:val="black"/>
        </w:rPr>
        <w:t xml:space="preserve"> </w:t>
      </w:r>
      <w:r w:rsidR="009458D6" w:rsidRPr="009458D6">
        <w:rPr>
          <w:rFonts w:ascii="Palatino Linotype" w:hAnsi="Palatino Linotype"/>
          <w:b/>
          <w:highlight w:val="black"/>
        </w:rPr>
        <w:t>-----------------------------------</w:t>
      </w:r>
      <w:r w:rsidR="00EC76DE" w:rsidRPr="00A60D4F">
        <w:rPr>
          <w:rFonts w:ascii="Palatino Linotype" w:hAnsi="Palatino Linotype"/>
          <w:b/>
        </w:rPr>
        <w:t>.</w:t>
      </w:r>
    </w:p>
    <w:p w14:paraId="60429A88" w14:textId="77777777" w:rsidR="00B603A4" w:rsidRPr="00A60D4F" w:rsidRDefault="00B603A4" w:rsidP="00A60D4F">
      <w:pPr>
        <w:spacing w:line="360" w:lineRule="auto"/>
        <w:jc w:val="both"/>
        <w:rPr>
          <w:rFonts w:ascii="Palatino Linotype" w:hAnsi="Palatino Linotype"/>
          <w:b/>
        </w:rPr>
      </w:pPr>
    </w:p>
    <w:p w14:paraId="4D62BE54" w14:textId="13B69583" w:rsidR="00172C7F" w:rsidRDefault="00172C7F" w:rsidP="00A60D4F">
      <w:pPr>
        <w:spacing w:before="240" w:after="360" w:line="360" w:lineRule="auto"/>
        <w:jc w:val="both"/>
        <w:rPr>
          <w:rFonts w:ascii="Palatino Linotype" w:eastAsia="Calibri" w:hAnsi="Palatino Linotype" w:cs="Arial"/>
          <w:color w:val="000000"/>
          <w:lang w:val="es-ES"/>
        </w:rPr>
      </w:pPr>
      <w:r w:rsidRPr="00A60D4F">
        <w:rPr>
          <w:rFonts w:ascii="Palatino Linotype" w:eastAsia="Calibri" w:hAnsi="Palatino Linotype" w:cs="Arial"/>
          <w:color w:val="000000"/>
          <w:lang w:val="es-ES"/>
        </w:rPr>
        <w:t xml:space="preserve">En caso, que la información señalada en </w:t>
      </w:r>
      <w:r w:rsidR="002D0BDC" w:rsidRPr="00A60D4F">
        <w:rPr>
          <w:rFonts w:ascii="Palatino Linotype" w:eastAsia="Calibri" w:hAnsi="Palatino Linotype" w:cs="Arial"/>
          <w:color w:val="000000"/>
          <w:lang w:val="es-ES"/>
        </w:rPr>
        <w:t>el</w:t>
      </w:r>
      <w:r w:rsidRPr="00A60D4F">
        <w:rPr>
          <w:rFonts w:ascii="Palatino Linotype" w:eastAsia="Calibri" w:hAnsi="Palatino Linotype" w:cs="Arial"/>
          <w:color w:val="000000"/>
          <w:lang w:val="es-ES"/>
        </w:rPr>
        <w:t xml:space="preserve"> inciso a) no haya sido generada, poseída o administrada, el </w:t>
      </w:r>
      <w:r w:rsidRPr="00A60D4F">
        <w:rPr>
          <w:rFonts w:ascii="Palatino Linotype" w:eastAsia="Calibri" w:hAnsi="Palatino Linotype" w:cs="Arial"/>
          <w:b/>
          <w:color w:val="000000"/>
          <w:lang w:val="es-ES"/>
        </w:rPr>
        <w:t>SUJETO OBLIGADO</w:t>
      </w:r>
      <w:r w:rsidRPr="00A60D4F">
        <w:rPr>
          <w:rFonts w:ascii="Palatino Linotype" w:eastAsia="Calibri" w:hAnsi="Palatino Linotype" w:cs="Arial"/>
          <w:color w:val="000000"/>
          <w:lang w:val="es-ES"/>
        </w:rPr>
        <w:t xml:space="preserve"> deberá de manifestar de manera precisa y clara, las razones que expliquen las causas por las cuales no se cuenta con la información requerida.</w:t>
      </w:r>
    </w:p>
    <w:p w14:paraId="762F3F00" w14:textId="77777777" w:rsidR="00B603A4" w:rsidRPr="00A60D4F" w:rsidRDefault="00B603A4" w:rsidP="00A60D4F">
      <w:pPr>
        <w:spacing w:before="240" w:after="360" w:line="360" w:lineRule="auto"/>
        <w:jc w:val="both"/>
        <w:rPr>
          <w:rFonts w:ascii="Palatino Linotype" w:eastAsia="Calibri" w:hAnsi="Palatino Linotype" w:cs="Arial"/>
          <w:color w:val="000000"/>
          <w:lang w:val="es-ES"/>
        </w:rPr>
      </w:pPr>
    </w:p>
    <w:p w14:paraId="62240C5B" w14:textId="77777777" w:rsidR="00555568" w:rsidRDefault="00555568" w:rsidP="00A60D4F">
      <w:pPr>
        <w:tabs>
          <w:tab w:val="left" w:pos="8080"/>
        </w:tabs>
        <w:spacing w:line="360" w:lineRule="auto"/>
        <w:ind w:right="49"/>
        <w:jc w:val="both"/>
        <w:rPr>
          <w:rFonts w:ascii="Palatino Linotype" w:hAnsi="Palatino Linotype"/>
          <w:color w:val="222222"/>
          <w:shd w:val="clear" w:color="auto" w:fill="FFFFFF"/>
        </w:rPr>
      </w:pPr>
      <w:bookmarkStart w:id="43" w:name="_Toc473806818"/>
      <w:bookmarkStart w:id="44" w:name="_Toc477345132"/>
      <w:bookmarkStart w:id="45" w:name="_Toc477345210"/>
      <w:bookmarkStart w:id="46" w:name="_Toc480987180"/>
      <w:bookmarkStart w:id="47" w:name="_Toc480996313"/>
      <w:bookmarkStart w:id="48" w:name="_Toc485145213"/>
      <w:bookmarkStart w:id="49" w:name="_Toc490679148"/>
      <w:bookmarkStart w:id="50" w:name="_Toc454968933"/>
      <w:bookmarkStart w:id="51" w:name="_Toc459224926"/>
      <w:bookmarkStart w:id="52" w:name="_Toc461110377"/>
      <w:bookmarkStart w:id="53" w:name="_Toc462307693"/>
      <w:bookmarkStart w:id="54" w:name="_Toc459224927"/>
      <w:bookmarkStart w:id="55" w:name="_Toc461110378"/>
      <w:bookmarkStart w:id="56" w:name="_Toc454968934"/>
      <w:bookmarkEnd w:id="42"/>
      <w:r w:rsidRPr="00A60D4F">
        <w:rPr>
          <w:rFonts w:ascii="Palatino Linotype" w:hAnsi="Palatino Linotype"/>
          <w:b/>
        </w:rPr>
        <w:t>TERCERO.</w:t>
      </w:r>
      <w:bookmarkEnd w:id="43"/>
      <w:bookmarkEnd w:id="44"/>
      <w:bookmarkEnd w:id="45"/>
      <w:bookmarkEnd w:id="46"/>
      <w:bookmarkEnd w:id="47"/>
      <w:bookmarkEnd w:id="48"/>
      <w:bookmarkEnd w:id="49"/>
      <w:r w:rsidRPr="00A60D4F">
        <w:rPr>
          <w:rFonts w:ascii="Palatino Linotype" w:eastAsia="Palatino Linotype" w:hAnsi="Palatino Linotype" w:cs="Palatino Linotype"/>
          <w:b/>
        </w:rPr>
        <w:t xml:space="preserve"> </w:t>
      </w:r>
      <w:bookmarkEnd w:id="50"/>
      <w:bookmarkEnd w:id="51"/>
      <w:bookmarkEnd w:id="52"/>
      <w:bookmarkEnd w:id="53"/>
      <w:r w:rsidRPr="00A60D4F">
        <w:rPr>
          <w:rFonts w:ascii="Palatino Linotype" w:eastAsia="Palatino Linotype" w:hAnsi="Palatino Linotype" w:cs="Palatino Linotype"/>
          <w:b/>
        </w:rPr>
        <w:t xml:space="preserve">Notifíquese </w:t>
      </w:r>
      <w:r w:rsidRPr="00A60D4F">
        <w:rPr>
          <w:rFonts w:ascii="Palatino Linotype" w:eastAsia="Palatino Linotype" w:hAnsi="Palatino Linotype" w:cs="Palatino Linotype"/>
        </w:rPr>
        <w:t xml:space="preserve">al Titular de la Unidad de Transparencia del </w:t>
      </w:r>
      <w:r w:rsidRPr="00A60D4F">
        <w:rPr>
          <w:rFonts w:ascii="Palatino Linotype" w:eastAsia="Palatino Linotype" w:hAnsi="Palatino Linotype" w:cs="Palatino Linotype"/>
          <w:b/>
        </w:rPr>
        <w:t>SUJETO OBLIGADO</w:t>
      </w:r>
      <w:r w:rsidRPr="00A60D4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60D4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89A6479" w14:textId="77777777" w:rsidR="00B603A4" w:rsidRPr="00A60D4F" w:rsidRDefault="00B603A4" w:rsidP="00A60D4F">
      <w:pPr>
        <w:tabs>
          <w:tab w:val="left" w:pos="8080"/>
        </w:tabs>
        <w:spacing w:line="360" w:lineRule="auto"/>
        <w:ind w:right="49"/>
        <w:jc w:val="both"/>
        <w:rPr>
          <w:rFonts w:ascii="Palatino Linotype" w:hAnsi="Palatino Linotype"/>
          <w:color w:val="222222"/>
          <w:shd w:val="clear" w:color="auto" w:fill="FFFFFF"/>
        </w:rPr>
      </w:pPr>
    </w:p>
    <w:p w14:paraId="77025A8D" w14:textId="77777777" w:rsidR="00180D87" w:rsidRPr="00A60D4F" w:rsidRDefault="00180D87" w:rsidP="00A60D4F">
      <w:pPr>
        <w:tabs>
          <w:tab w:val="left" w:pos="8080"/>
        </w:tabs>
        <w:spacing w:line="360" w:lineRule="auto"/>
        <w:ind w:right="49"/>
        <w:jc w:val="both"/>
        <w:rPr>
          <w:rFonts w:ascii="Palatino Linotype" w:hAnsi="Palatino Linotype"/>
          <w:color w:val="222222"/>
          <w:sz w:val="12"/>
          <w:shd w:val="clear" w:color="auto" w:fill="FFFFFF"/>
        </w:rPr>
      </w:pPr>
    </w:p>
    <w:p w14:paraId="1BFAE3D7" w14:textId="47F33D31" w:rsidR="00555568" w:rsidRDefault="00555568" w:rsidP="00A60D4F">
      <w:pPr>
        <w:shd w:val="clear" w:color="auto" w:fill="FFFFFF"/>
        <w:spacing w:line="360" w:lineRule="auto"/>
        <w:jc w:val="both"/>
        <w:rPr>
          <w:rFonts w:ascii="Palatino Linotype" w:eastAsia="Times New Roman" w:hAnsi="Palatino Linotype" w:cs="Times New Roman"/>
          <w:color w:val="222222"/>
          <w:lang w:val="es-ES" w:eastAsia="es-MX"/>
        </w:rPr>
      </w:pPr>
      <w:bookmarkStart w:id="57" w:name="_Toc462307694"/>
      <w:bookmarkStart w:id="58" w:name="_Toc473806819"/>
      <w:bookmarkStart w:id="59" w:name="_Toc477345211"/>
      <w:bookmarkStart w:id="60" w:name="_Toc480987181"/>
      <w:bookmarkStart w:id="61" w:name="_Toc480996314"/>
      <w:bookmarkStart w:id="62" w:name="_Toc485145214"/>
      <w:bookmarkStart w:id="63" w:name="_Toc490679149"/>
      <w:bookmarkEnd w:id="54"/>
      <w:bookmarkEnd w:id="55"/>
      <w:bookmarkEnd w:id="56"/>
      <w:r w:rsidRPr="00A60D4F">
        <w:rPr>
          <w:rFonts w:ascii="Palatino Linotype" w:hAnsi="Palatino Linotype"/>
          <w:b/>
        </w:rPr>
        <w:t>CUARTO.</w:t>
      </w:r>
      <w:r w:rsidRPr="00A60D4F">
        <w:rPr>
          <w:rStyle w:val="Ttulo2Car"/>
          <w:rFonts w:ascii="Palatino Linotype" w:hAnsi="Palatino Linotype"/>
          <w:b/>
          <w:color w:val="auto"/>
          <w:sz w:val="24"/>
          <w:szCs w:val="24"/>
        </w:rPr>
        <w:t xml:space="preserve"> </w:t>
      </w:r>
      <w:r w:rsidRPr="00A60D4F">
        <w:rPr>
          <w:rFonts w:ascii="Palatino Linotype" w:hAnsi="Palatino Linotype"/>
        </w:rPr>
        <w:t>Notifíquese</w:t>
      </w:r>
      <w:r w:rsidRPr="00A60D4F">
        <w:rPr>
          <w:rStyle w:val="Ttulo2Car"/>
          <w:rFonts w:ascii="Palatino Linotype" w:hAnsi="Palatino Linotype"/>
          <w:color w:val="auto"/>
          <w:sz w:val="24"/>
          <w:szCs w:val="24"/>
        </w:rPr>
        <w:t xml:space="preserve"> </w:t>
      </w:r>
      <w:r w:rsidRPr="00A60D4F">
        <w:rPr>
          <w:rFonts w:ascii="Palatino Linotype" w:hAnsi="Palatino Linotype"/>
        </w:rPr>
        <w:t>a</w:t>
      </w:r>
      <w:bookmarkEnd w:id="57"/>
      <w:bookmarkEnd w:id="58"/>
      <w:bookmarkEnd w:id="59"/>
      <w:bookmarkEnd w:id="60"/>
      <w:bookmarkEnd w:id="61"/>
      <w:bookmarkEnd w:id="62"/>
      <w:bookmarkEnd w:id="63"/>
      <w:r w:rsidRPr="00A60D4F">
        <w:rPr>
          <w:rFonts w:ascii="Palatino Linotype" w:hAnsi="Palatino Linotype"/>
        </w:rPr>
        <w:t xml:space="preserve"> </w:t>
      </w:r>
      <w:r w:rsidR="009458D6" w:rsidRPr="009458D6">
        <w:rPr>
          <w:rFonts w:ascii="Palatino Linotype" w:hAnsi="Palatino Linotype"/>
          <w:b/>
          <w:highlight w:val="black"/>
        </w:rPr>
        <w:t>---------------------------------------------------------</w:t>
      </w:r>
      <w:r w:rsidRPr="00A60D4F">
        <w:rPr>
          <w:rFonts w:ascii="Palatino Linotype" w:hAnsi="Palatino Linotype"/>
          <w:b/>
        </w:rPr>
        <w:t>,</w:t>
      </w:r>
      <w:r w:rsidRPr="00A60D4F">
        <w:rPr>
          <w:rFonts w:ascii="Palatino Linotype" w:hAnsi="Palatino Linotype"/>
        </w:rPr>
        <w:t xml:space="preserve"> la presente</w:t>
      </w:r>
      <w:r w:rsidR="007451C3" w:rsidRPr="00A60D4F">
        <w:rPr>
          <w:rFonts w:ascii="Palatino Linotype" w:eastAsia="Times New Roman" w:hAnsi="Palatino Linotype" w:cs="Times New Roman"/>
          <w:color w:val="222222"/>
          <w:lang w:val="es-ES" w:eastAsia="es-MX"/>
        </w:rPr>
        <w:t xml:space="preserve"> resolución.</w:t>
      </w:r>
    </w:p>
    <w:p w14:paraId="172EAE42" w14:textId="77777777" w:rsidR="00B603A4" w:rsidRPr="00A60D4F" w:rsidRDefault="00B603A4" w:rsidP="00A60D4F">
      <w:pPr>
        <w:shd w:val="clear" w:color="auto" w:fill="FFFFFF"/>
        <w:spacing w:line="360" w:lineRule="auto"/>
        <w:jc w:val="both"/>
        <w:rPr>
          <w:rFonts w:ascii="Palatino Linotype" w:eastAsia="Times New Roman" w:hAnsi="Palatino Linotype" w:cs="Times New Roman"/>
          <w:color w:val="222222"/>
          <w:lang w:val="es-ES" w:eastAsia="es-MX"/>
        </w:rPr>
      </w:pPr>
    </w:p>
    <w:p w14:paraId="19D3D823" w14:textId="77777777" w:rsidR="0024659F" w:rsidRPr="00A60D4F" w:rsidRDefault="0024659F" w:rsidP="00A60D4F">
      <w:pPr>
        <w:shd w:val="clear" w:color="auto" w:fill="FFFFFF"/>
        <w:spacing w:line="360" w:lineRule="auto"/>
        <w:jc w:val="both"/>
        <w:rPr>
          <w:rFonts w:ascii="Palatino Linotype" w:eastAsia="Times New Roman" w:hAnsi="Palatino Linotype" w:cs="Times New Roman"/>
          <w:color w:val="222222"/>
          <w:sz w:val="12"/>
          <w:lang w:val="es-ES" w:eastAsia="es-MX"/>
        </w:rPr>
      </w:pPr>
    </w:p>
    <w:p w14:paraId="03036E59" w14:textId="53CBBDB3" w:rsidR="00555568" w:rsidRDefault="00555568" w:rsidP="00A60D4F">
      <w:pPr>
        <w:shd w:val="clear" w:color="auto" w:fill="FFFFFF"/>
        <w:spacing w:line="360" w:lineRule="auto"/>
        <w:jc w:val="both"/>
        <w:rPr>
          <w:rFonts w:ascii="Palatino Linotype" w:eastAsia="Times New Roman" w:hAnsi="Palatino Linotype" w:cs="Times New Roman"/>
          <w:color w:val="222222"/>
          <w:lang w:val="es-ES" w:eastAsia="es-MX"/>
        </w:rPr>
      </w:pPr>
      <w:r w:rsidRPr="00A60D4F">
        <w:rPr>
          <w:rFonts w:ascii="Palatino Linotype" w:eastAsia="Times New Roman" w:hAnsi="Palatino Linotype" w:cs="Times New Roman"/>
          <w:b/>
          <w:color w:val="222222"/>
          <w:lang w:val="es-ES" w:eastAsia="es-MX"/>
        </w:rPr>
        <w:lastRenderedPageBreak/>
        <w:t xml:space="preserve">QUINTO. </w:t>
      </w:r>
      <w:r w:rsidRPr="00A60D4F">
        <w:rPr>
          <w:rFonts w:ascii="Palatino Linotype" w:eastAsia="Times New Roman" w:hAnsi="Palatino Linotype" w:cs="Times New Roman"/>
          <w:color w:val="222222"/>
          <w:lang w:val="es-ES" w:eastAsia="es-MX"/>
        </w:rPr>
        <w:t xml:space="preserve">Se hace del conocimiento de </w:t>
      </w:r>
      <w:r w:rsidR="009458D6" w:rsidRPr="009458D6">
        <w:rPr>
          <w:rFonts w:ascii="Palatino Linotype" w:hAnsi="Palatino Linotype"/>
          <w:b/>
          <w:highlight w:val="black"/>
        </w:rPr>
        <w:t>-----------------------------------------------------</w:t>
      </w:r>
      <w:r w:rsidR="00DE6CAB" w:rsidRPr="00A60D4F">
        <w:rPr>
          <w:rFonts w:ascii="Palatino Linotype" w:hAnsi="Palatino Linotype"/>
          <w:b/>
        </w:rPr>
        <w:t xml:space="preserve">  </w:t>
      </w:r>
      <w:r w:rsidRPr="00A60D4F">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A60D4F">
        <w:rPr>
          <w:rFonts w:ascii="Palatino Linotype" w:eastAsia="Times New Roman" w:hAnsi="Palatino Linotype" w:cs="Times New Roman"/>
          <w:bCs/>
          <w:color w:val="222222"/>
          <w:lang w:val="es-ES" w:eastAsia="es-MX"/>
        </w:rPr>
        <w:t>vía juicio de amparo</w:t>
      </w:r>
      <w:r w:rsidRPr="00A60D4F">
        <w:rPr>
          <w:rFonts w:ascii="Palatino Linotype" w:eastAsia="Times New Roman" w:hAnsi="Palatino Linotype" w:cs="Times New Roman"/>
          <w:color w:val="222222"/>
          <w:lang w:val="es-ES" w:eastAsia="es-MX"/>
        </w:rPr>
        <w:t> en los términos de las leyes aplicables.</w:t>
      </w:r>
    </w:p>
    <w:p w14:paraId="74DFDF48" w14:textId="77777777" w:rsidR="00B603A4" w:rsidRPr="00A60D4F" w:rsidRDefault="00B603A4" w:rsidP="00A60D4F">
      <w:pPr>
        <w:shd w:val="clear" w:color="auto" w:fill="FFFFFF"/>
        <w:spacing w:line="360" w:lineRule="auto"/>
        <w:jc w:val="both"/>
        <w:rPr>
          <w:rFonts w:ascii="Palatino Linotype" w:eastAsia="Times New Roman" w:hAnsi="Palatino Linotype" w:cs="Times New Roman"/>
          <w:color w:val="222222"/>
          <w:lang w:val="es-ES" w:eastAsia="es-MX"/>
        </w:rPr>
      </w:pPr>
    </w:p>
    <w:p w14:paraId="5AAFED3A" w14:textId="77777777" w:rsidR="00213DC4" w:rsidRPr="00A60D4F" w:rsidRDefault="00213DC4" w:rsidP="00A60D4F">
      <w:pPr>
        <w:shd w:val="clear" w:color="auto" w:fill="FFFFFF"/>
        <w:spacing w:line="360" w:lineRule="auto"/>
        <w:jc w:val="both"/>
        <w:rPr>
          <w:rFonts w:ascii="Palatino Linotype" w:eastAsia="Times New Roman" w:hAnsi="Palatino Linotype" w:cs="Times New Roman"/>
          <w:color w:val="222222"/>
          <w:sz w:val="12"/>
          <w:lang w:val="es-ES" w:eastAsia="es-MX"/>
        </w:rPr>
      </w:pPr>
    </w:p>
    <w:bookmarkEnd w:id="40"/>
    <w:bookmarkEnd w:id="41"/>
    <w:p w14:paraId="7467BF9A" w14:textId="2CDF6AA2" w:rsidR="00A60D4F" w:rsidRDefault="009265EA" w:rsidP="00A60D4F">
      <w:pPr>
        <w:shd w:val="clear" w:color="auto" w:fill="FFFFFF"/>
        <w:spacing w:line="360" w:lineRule="auto"/>
        <w:jc w:val="both"/>
        <w:rPr>
          <w:rFonts w:ascii="Palatino Linotype" w:hAnsi="Palatino Linotype"/>
        </w:rPr>
      </w:pPr>
      <w:r w:rsidRPr="00A60D4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BD1F1C" w:rsidRPr="00A60D4F">
        <w:rPr>
          <w:rFonts w:ascii="Palatino Linotype" w:hAnsi="Palatino Linotype"/>
        </w:rPr>
        <w:t>ZULEMA MARTÍNEZ SÁNCHEZ</w:t>
      </w:r>
      <w:r w:rsidRPr="00A60D4F">
        <w:rPr>
          <w:rFonts w:ascii="Palatino Linotype" w:hAnsi="Palatino Linotype"/>
        </w:rPr>
        <w:t xml:space="preserve">; EVA ABAID YAPUR; </w:t>
      </w:r>
      <w:r w:rsidR="008E3445">
        <w:rPr>
          <w:rFonts w:ascii="Palatino Linotype" w:hAnsi="Palatino Linotype"/>
        </w:rPr>
        <w:t xml:space="preserve">JOSÉ GUADALUPE LUNA HERNÁNDEZ; </w:t>
      </w:r>
      <w:r w:rsidRPr="00A60D4F">
        <w:rPr>
          <w:rFonts w:ascii="Palatino Linotype" w:hAnsi="Palatino Linotype"/>
        </w:rPr>
        <w:t>JAVIER MARTÍNEZ CRUZ Y</w:t>
      </w:r>
      <w:r w:rsidR="00BD1F1C" w:rsidRPr="00A60D4F">
        <w:rPr>
          <w:rFonts w:ascii="Palatino Linotype" w:hAnsi="Palatino Linotype"/>
        </w:rPr>
        <w:t xml:space="preserve"> LUIS GUSTAVO PARRA NORIEGA</w:t>
      </w:r>
      <w:r w:rsidR="008E3445">
        <w:rPr>
          <w:rFonts w:ascii="Palatino Linotype" w:hAnsi="Palatino Linotype"/>
        </w:rPr>
        <w:t>; EN LA DÉCIMA SEGUNDA</w:t>
      </w:r>
      <w:r w:rsidRPr="00A60D4F">
        <w:rPr>
          <w:rFonts w:ascii="Palatino Linotype" w:hAnsi="Palatino Linotype"/>
        </w:rPr>
        <w:t xml:space="preserve"> SE</w:t>
      </w:r>
      <w:r w:rsidR="00B603A4">
        <w:rPr>
          <w:rFonts w:ascii="Palatino Linotype" w:hAnsi="Palatino Linotype"/>
        </w:rPr>
        <w:t>SIÓN ORDINARIA CELEBRADA EL DÍA VEINTISÉIS</w:t>
      </w:r>
      <w:r w:rsidR="00FA7172" w:rsidRPr="00A60D4F">
        <w:rPr>
          <w:rFonts w:ascii="Palatino Linotype" w:hAnsi="Palatino Linotype"/>
        </w:rPr>
        <w:t xml:space="preserve"> </w:t>
      </w:r>
      <w:r w:rsidRPr="00A60D4F">
        <w:rPr>
          <w:rFonts w:ascii="Palatino Linotype" w:hAnsi="Palatino Linotype"/>
        </w:rPr>
        <w:t>(</w:t>
      </w:r>
      <w:r w:rsidR="00B603A4">
        <w:rPr>
          <w:rFonts w:ascii="Palatino Linotype" w:hAnsi="Palatino Linotype"/>
        </w:rPr>
        <w:t>26) DE MARZO</w:t>
      </w:r>
      <w:r w:rsidR="0084555A" w:rsidRPr="00A60D4F">
        <w:rPr>
          <w:rFonts w:ascii="Palatino Linotype" w:hAnsi="Palatino Linotype"/>
        </w:rPr>
        <w:t xml:space="preserve"> </w:t>
      </w:r>
      <w:r w:rsidRPr="00A60D4F">
        <w:rPr>
          <w:rFonts w:ascii="Palatino Linotype" w:hAnsi="Palatino Linotype"/>
        </w:rPr>
        <w:t>DE DOS MIL DIECI</w:t>
      </w:r>
      <w:r w:rsidR="00CD4FB6" w:rsidRPr="00A60D4F">
        <w:rPr>
          <w:rFonts w:ascii="Palatino Linotype" w:hAnsi="Palatino Linotype"/>
        </w:rPr>
        <w:t>NUEVE</w:t>
      </w:r>
      <w:r w:rsidRPr="00A60D4F">
        <w:rPr>
          <w:rFonts w:ascii="Palatino Linotype" w:hAnsi="Palatino Linotype"/>
        </w:rPr>
        <w:t xml:space="preserve">, ANTE </w:t>
      </w:r>
      <w:r w:rsidR="00AD24F6" w:rsidRPr="00A60D4F">
        <w:rPr>
          <w:rFonts w:ascii="Palatino Linotype" w:hAnsi="Palatino Linotype"/>
        </w:rPr>
        <w:t>EL</w:t>
      </w:r>
      <w:r w:rsidRPr="00A60D4F">
        <w:rPr>
          <w:rFonts w:ascii="Palatino Linotype" w:hAnsi="Palatino Linotype"/>
        </w:rPr>
        <w:t xml:space="preserve"> SECRETAR</w:t>
      </w:r>
      <w:r w:rsidR="00AD24F6" w:rsidRPr="00A60D4F">
        <w:rPr>
          <w:rFonts w:ascii="Palatino Linotype" w:hAnsi="Palatino Linotype"/>
        </w:rPr>
        <w:t>IO</w:t>
      </w:r>
      <w:r w:rsidRPr="00A60D4F">
        <w:rPr>
          <w:rFonts w:ascii="Palatino Linotype" w:hAnsi="Palatino Linotype"/>
        </w:rPr>
        <w:t xml:space="preserve"> TÉCNIC</w:t>
      </w:r>
      <w:r w:rsidR="00AD24F6" w:rsidRPr="00A60D4F">
        <w:rPr>
          <w:rFonts w:ascii="Palatino Linotype" w:hAnsi="Palatino Linotype"/>
        </w:rPr>
        <w:t>O</w:t>
      </w:r>
      <w:r w:rsidRPr="00A60D4F">
        <w:rPr>
          <w:rFonts w:ascii="Palatino Linotype" w:hAnsi="Palatino Linotype"/>
        </w:rPr>
        <w:t xml:space="preserve"> DEL PLENO </w:t>
      </w:r>
      <w:r w:rsidR="00D14FA5" w:rsidRPr="00A60D4F">
        <w:rPr>
          <w:rFonts w:ascii="Palatino Linotype" w:hAnsi="Palatino Linotype"/>
        </w:rPr>
        <w:t xml:space="preserve">ALEXIS TAPIA </w:t>
      </w:r>
      <w:r w:rsidR="00B603A4" w:rsidRPr="00A60D4F">
        <w:rPr>
          <w:rFonts w:ascii="Palatino Linotype" w:hAnsi="Palatino Linotype"/>
        </w:rPr>
        <w:t>RAMÍREZ</w:t>
      </w:r>
      <w:r w:rsidRPr="00A60D4F">
        <w:rPr>
          <w:rFonts w:ascii="Palatino Linotype" w:hAnsi="Palatino Linotype"/>
        </w:rPr>
        <w:t>.</w:t>
      </w:r>
    </w:p>
    <w:p w14:paraId="4B85CE08" w14:textId="77777777" w:rsidR="00B603A4" w:rsidRDefault="00B603A4" w:rsidP="00A60D4F">
      <w:pPr>
        <w:shd w:val="clear" w:color="auto" w:fill="FFFFFF"/>
        <w:spacing w:line="360" w:lineRule="auto"/>
        <w:jc w:val="both"/>
        <w:rPr>
          <w:rFonts w:ascii="Palatino Linotype" w:hAnsi="Palatino Linotype"/>
        </w:rPr>
      </w:pPr>
    </w:p>
    <w:p w14:paraId="673DF2ED" w14:textId="77777777" w:rsidR="00B603A4" w:rsidRDefault="00B603A4" w:rsidP="00A60D4F">
      <w:pPr>
        <w:shd w:val="clear" w:color="auto" w:fill="FFFFFF"/>
        <w:spacing w:line="360" w:lineRule="auto"/>
        <w:jc w:val="both"/>
        <w:rPr>
          <w:rFonts w:ascii="Palatino Linotype" w:hAnsi="Palatino Linotype"/>
        </w:rPr>
      </w:pPr>
    </w:p>
    <w:p w14:paraId="4E9D6F20" w14:textId="77777777" w:rsidR="00B603A4" w:rsidRDefault="00B603A4" w:rsidP="00A60D4F">
      <w:pPr>
        <w:shd w:val="clear" w:color="auto" w:fill="FFFFFF"/>
        <w:spacing w:line="360" w:lineRule="auto"/>
        <w:jc w:val="both"/>
        <w:rPr>
          <w:rFonts w:ascii="Palatino Linotype" w:hAnsi="Palatino Linotype"/>
        </w:rPr>
      </w:pPr>
    </w:p>
    <w:p w14:paraId="08BCF03A" w14:textId="77777777" w:rsidR="00B603A4" w:rsidRDefault="00B603A4" w:rsidP="00A60D4F">
      <w:pPr>
        <w:shd w:val="clear" w:color="auto" w:fill="FFFFFF"/>
        <w:spacing w:line="360" w:lineRule="auto"/>
        <w:jc w:val="both"/>
        <w:rPr>
          <w:rFonts w:ascii="Palatino Linotype" w:hAnsi="Palatino Linotype"/>
        </w:rPr>
      </w:pPr>
    </w:p>
    <w:p w14:paraId="53588D21" w14:textId="77777777" w:rsidR="00B603A4" w:rsidRDefault="00B603A4" w:rsidP="00A60D4F">
      <w:pPr>
        <w:shd w:val="clear" w:color="auto" w:fill="FFFFFF"/>
        <w:spacing w:line="360" w:lineRule="auto"/>
        <w:jc w:val="both"/>
        <w:rPr>
          <w:rFonts w:ascii="Palatino Linotype" w:hAnsi="Palatino Linotype"/>
        </w:rPr>
      </w:pPr>
    </w:p>
    <w:p w14:paraId="072AFD57" w14:textId="77777777" w:rsidR="00B603A4" w:rsidRPr="00A60D4F" w:rsidRDefault="00B603A4" w:rsidP="00A60D4F">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A60D4F" w14:paraId="30B31545" w14:textId="77777777" w:rsidTr="00B603A4">
        <w:trPr>
          <w:jc w:val="center"/>
        </w:trPr>
        <w:tc>
          <w:tcPr>
            <w:tcW w:w="10368" w:type="dxa"/>
            <w:gridSpan w:val="2"/>
          </w:tcPr>
          <w:p w14:paraId="71AEFBF7" w14:textId="77777777" w:rsidR="00A60D4F" w:rsidRDefault="00A60D4F" w:rsidP="00A60D4F">
            <w:pPr>
              <w:spacing w:line="360" w:lineRule="auto"/>
              <w:jc w:val="center"/>
              <w:rPr>
                <w:rFonts w:ascii="Palatino Linotype" w:hAnsi="Palatino Linotype" w:cs="Arial"/>
                <w:b/>
              </w:rPr>
            </w:pPr>
          </w:p>
          <w:p w14:paraId="4210F6FD"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Zulema Martínez Sánchez</w:t>
            </w:r>
          </w:p>
          <w:p w14:paraId="1FE0256C"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rPr>
              <w:t>Comisionada Presidenta</w:t>
            </w:r>
          </w:p>
          <w:p w14:paraId="3FFB0D61" w14:textId="77777777" w:rsidR="002D0BDC" w:rsidRDefault="00BD1F1C" w:rsidP="00A60D4F">
            <w:pPr>
              <w:spacing w:line="360" w:lineRule="auto"/>
              <w:jc w:val="center"/>
              <w:rPr>
                <w:rFonts w:ascii="Palatino Linotype" w:hAnsi="Palatino Linotype" w:cs="Arial"/>
                <w:b/>
              </w:rPr>
            </w:pPr>
            <w:r w:rsidRPr="00A60D4F">
              <w:rPr>
                <w:rFonts w:ascii="Palatino Linotype" w:hAnsi="Palatino Linotype" w:cs="Arial"/>
                <w:b/>
              </w:rPr>
              <w:t>(RÚBRICA)</w:t>
            </w:r>
          </w:p>
          <w:p w14:paraId="02C73E71" w14:textId="4EAC7500" w:rsidR="00B603A4" w:rsidRPr="00A60D4F" w:rsidRDefault="00B603A4" w:rsidP="00A60D4F">
            <w:pPr>
              <w:spacing w:line="360" w:lineRule="auto"/>
              <w:jc w:val="center"/>
              <w:rPr>
                <w:rFonts w:ascii="Palatino Linotype" w:hAnsi="Palatino Linotype" w:cs="Arial"/>
                <w:b/>
              </w:rPr>
            </w:pPr>
          </w:p>
        </w:tc>
      </w:tr>
      <w:tr w:rsidR="00BD1F1C" w:rsidRPr="00A60D4F" w14:paraId="41FC14F4" w14:textId="77777777" w:rsidTr="00B603A4">
        <w:trPr>
          <w:jc w:val="center"/>
        </w:trPr>
        <w:tc>
          <w:tcPr>
            <w:tcW w:w="5184" w:type="dxa"/>
          </w:tcPr>
          <w:p w14:paraId="6143D5F4"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 xml:space="preserve">Eva </w:t>
            </w:r>
            <w:proofErr w:type="spellStart"/>
            <w:r w:rsidRPr="00A60D4F">
              <w:rPr>
                <w:rFonts w:ascii="Palatino Linotype" w:hAnsi="Palatino Linotype" w:cs="Arial"/>
                <w:b/>
              </w:rPr>
              <w:t>Abaid</w:t>
            </w:r>
            <w:proofErr w:type="spellEnd"/>
            <w:r w:rsidRPr="00A60D4F">
              <w:rPr>
                <w:rFonts w:ascii="Palatino Linotype" w:hAnsi="Palatino Linotype" w:cs="Arial"/>
                <w:b/>
              </w:rPr>
              <w:t xml:space="preserve"> </w:t>
            </w:r>
            <w:proofErr w:type="spellStart"/>
            <w:r w:rsidRPr="00A60D4F">
              <w:rPr>
                <w:rFonts w:ascii="Palatino Linotype" w:hAnsi="Palatino Linotype" w:cs="Arial"/>
                <w:b/>
              </w:rPr>
              <w:t>Yapur</w:t>
            </w:r>
            <w:proofErr w:type="spellEnd"/>
          </w:p>
          <w:p w14:paraId="0273D2FA" w14:textId="77777777" w:rsidR="00BD1F1C" w:rsidRPr="00A60D4F" w:rsidRDefault="00BD1F1C" w:rsidP="00A60D4F">
            <w:pPr>
              <w:spacing w:line="360" w:lineRule="auto"/>
              <w:jc w:val="center"/>
              <w:rPr>
                <w:rFonts w:ascii="Palatino Linotype" w:hAnsi="Palatino Linotype" w:cs="Arial"/>
              </w:rPr>
            </w:pPr>
            <w:r w:rsidRPr="00A60D4F">
              <w:rPr>
                <w:rFonts w:ascii="Palatino Linotype" w:hAnsi="Palatino Linotype" w:cs="Arial"/>
              </w:rPr>
              <w:t>Comisionada</w:t>
            </w:r>
          </w:p>
          <w:p w14:paraId="1D3D15A3" w14:textId="77777777" w:rsidR="00BD1F1C" w:rsidRDefault="00BD1F1C" w:rsidP="00A60D4F">
            <w:pPr>
              <w:spacing w:line="360" w:lineRule="auto"/>
              <w:jc w:val="center"/>
              <w:rPr>
                <w:rFonts w:ascii="Palatino Linotype" w:hAnsi="Palatino Linotype" w:cs="Arial"/>
                <w:b/>
              </w:rPr>
            </w:pPr>
            <w:r w:rsidRPr="00A60D4F">
              <w:rPr>
                <w:rFonts w:ascii="Palatino Linotype" w:hAnsi="Palatino Linotype" w:cs="Arial"/>
                <w:b/>
              </w:rPr>
              <w:t>(RÚBRICA)</w:t>
            </w:r>
          </w:p>
          <w:p w14:paraId="4B73C80F" w14:textId="77777777" w:rsidR="00B603A4" w:rsidRDefault="00B603A4" w:rsidP="00A60D4F">
            <w:pPr>
              <w:spacing w:line="360" w:lineRule="auto"/>
              <w:jc w:val="center"/>
              <w:rPr>
                <w:rFonts w:ascii="Palatino Linotype" w:hAnsi="Palatino Linotype" w:cs="Arial"/>
                <w:b/>
              </w:rPr>
            </w:pPr>
          </w:p>
          <w:p w14:paraId="3071726D" w14:textId="77777777" w:rsidR="00B603A4" w:rsidRPr="00A60D4F" w:rsidRDefault="00B603A4" w:rsidP="00A60D4F">
            <w:pPr>
              <w:spacing w:line="360" w:lineRule="auto"/>
              <w:jc w:val="center"/>
              <w:rPr>
                <w:rFonts w:ascii="Palatino Linotype" w:hAnsi="Palatino Linotype" w:cs="Arial"/>
                <w:b/>
              </w:rPr>
            </w:pPr>
          </w:p>
        </w:tc>
        <w:tc>
          <w:tcPr>
            <w:tcW w:w="5184" w:type="dxa"/>
          </w:tcPr>
          <w:p w14:paraId="0B3F7C85"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José Guadalupe Luna Hernández</w:t>
            </w:r>
          </w:p>
          <w:p w14:paraId="1D98B849" w14:textId="77777777" w:rsidR="00BD1F1C" w:rsidRPr="00A60D4F" w:rsidRDefault="00BD1F1C" w:rsidP="00A60D4F">
            <w:pPr>
              <w:spacing w:line="360" w:lineRule="auto"/>
              <w:jc w:val="center"/>
              <w:rPr>
                <w:rFonts w:ascii="Palatino Linotype" w:hAnsi="Palatino Linotype" w:cs="Arial"/>
              </w:rPr>
            </w:pPr>
            <w:bookmarkStart w:id="64" w:name="_GoBack"/>
            <w:bookmarkEnd w:id="64"/>
            <w:r w:rsidRPr="00A60D4F">
              <w:rPr>
                <w:rFonts w:ascii="Palatino Linotype" w:hAnsi="Palatino Linotype" w:cs="Arial"/>
              </w:rPr>
              <w:t>Comisionado</w:t>
            </w:r>
          </w:p>
          <w:p w14:paraId="06E28451"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(RÚBRICA)</w:t>
            </w:r>
          </w:p>
          <w:p w14:paraId="3AFAC8F4" w14:textId="77777777" w:rsidR="00BD1F1C" w:rsidRPr="00A60D4F" w:rsidRDefault="00BD1F1C" w:rsidP="00A60D4F">
            <w:pPr>
              <w:spacing w:line="360" w:lineRule="auto"/>
              <w:jc w:val="center"/>
              <w:rPr>
                <w:rFonts w:ascii="Palatino Linotype" w:hAnsi="Palatino Linotype" w:cs="Arial"/>
                <w:b/>
              </w:rPr>
            </w:pPr>
          </w:p>
        </w:tc>
      </w:tr>
      <w:tr w:rsidR="00BD1F1C" w:rsidRPr="00A60D4F" w14:paraId="7B6647B4" w14:textId="77777777" w:rsidTr="00B603A4">
        <w:trPr>
          <w:jc w:val="center"/>
        </w:trPr>
        <w:tc>
          <w:tcPr>
            <w:tcW w:w="5184" w:type="dxa"/>
          </w:tcPr>
          <w:p w14:paraId="7AC106D7"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Javier Martínez Cruz</w:t>
            </w:r>
          </w:p>
          <w:p w14:paraId="5A306508" w14:textId="77777777" w:rsidR="00BD1F1C" w:rsidRPr="00A60D4F" w:rsidRDefault="00BD1F1C" w:rsidP="00A60D4F">
            <w:pPr>
              <w:spacing w:line="360" w:lineRule="auto"/>
              <w:jc w:val="center"/>
              <w:rPr>
                <w:rFonts w:ascii="Palatino Linotype" w:hAnsi="Palatino Linotype" w:cs="Arial"/>
              </w:rPr>
            </w:pPr>
            <w:r w:rsidRPr="00A60D4F">
              <w:rPr>
                <w:rFonts w:ascii="Palatino Linotype" w:hAnsi="Palatino Linotype" w:cs="Arial"/>
              </w:rPr>
              <w:t>Comisionado</w:t>
            </w:r>
          </w:p>
          <w:p w14:paraId="0DA0D8B9"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(RÚBRICA)</w:t>
            </w:r>
          </w:p>
        </w:tc>
        <w:tc>
          <w:tcPr>
            <w:tcW w:w="5184" w:type="dxa"/>
          </w:tcPr>
          <w:p w14:paraId="2A4BF167"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Luis Gustavo Parra Noriega</w:t>
            </w:r>
          </w:p>
          <w:p w14:paraId="3E78CD57" w14:textId="77777777" w:rsidR="00BD1F1C" w:rsidRPr="00A60D4F" w:rsidRDefault="00BD1F1C" w:rsidP="00A60D4F">
            <w:pPr>
              <w:spacing w:line="360" w:lineRule="auto"/>
              <w:jc w:val="center"/>
              <w:rPr>
                <w:rFonts w:ascii="Palatino Linotype" w:hAnsi="Palatino Linotype" w:cs="Arial"/>
              </w:rPr>
            </w:pPr>
            <w:r w:rsidRPr="00A60D4F">
              <w:rPr>
                <w:rFonts w:ascii="Palatino Linotype" w:hAnsi="Palatino Linotype" w:cs="Arial"/>
              </w:rPr>
              <w:t>Comisionado</w:t>
            </w:r>
          </w:p>
          <w:p w14:paraId="3B6A630A" w14:textId="77777777" w:rsidR="00BD1F1C" w:rsidRPr="00A60D4F" w:rsidRDefault="00BD1F1C" w:rsidP="00B603A4">
            <w:pPr>
              <w:spacing w:line="360" w:lineRule="auto"/>
              <w:jc w:val="center"/>
              <w:rPr>
                <w:rFonts w:ascii="Palatino Linotype" w:hAnsi="Palatino Linotype" w:cs="Arial"/>
                <w:b/>
              </w:rPr>
            </w:pPr>
            <w:r w:rsidRPr="00A60D4F">
              <w:rPr>
                <w:rFonts w:ascii="Palatino Linotype" w:hAnsi="Palatino Linotype" w:cs="Arial"/>
                <w:b/>
              </w:rPr>
              <w:t>(RÚBRICA)</w:t>
            </w:r>
          </w:p>
        </w:tc>
      </w:tr>
      <w:tr w:rsidR="00BD1F1C" w:rsidRPr="00A60D4F" w14:paraId="23E6593D" w14:textId="77777777" w:rsidTr="00B603A4">
        <w:trPr>
          <w:jc w:val="center"/>
        </w:trPr>
        <w:tc>
          <w:tcPr>
            <w:tcW w:w="10368" w:type="dxa"/>
            <w:gridSpan w:val="2"/>
          </w:tcPr>
          <w:p w14:paraId="1F27768E" w14:textId="77777777" w:rsidR="00B603A4" w:rsidRDefault="00B603A4" w:rsidP="00A60D4F">
            <w:pPr>
              <w:spacing w:line="360" w:lineRule="auto"/>
              <w:jc w:val="center"/>
              <w:rPr>
                <w:rFonts w:ascii="Palatino Linotype" w:hAnsi="Palatino Linotype" w:cs="Arial"/>
                <w:b/>
              </w:rPr>
            </w:pPr>
          </w:p>
          <w:p w14:paraId="47FBED4B" w14:textId="77777777" w:rsidR="00B603A4" w:rsidRDefault="00B603A4" w:rsidP="00A60D4F">
            <w:pPr>
              <w:spacing w:line="360" w:lineRule="auto"/>
              <w:jc w:val="center"/>
              <w:rPr>
                <w:rFonts w:ascii="Palatino Linotype" w:hAnsi="Palatino Linotype" w:cs="Arial"/>
                <w:b/>
              </w:rPr>
            </w:pPr>
          </w:p>
          <w:p w14:paraId="2BE88E1D" w14:textId="77777777" w:rsidR="00BD1F1C" w:rsidRPr="00A60D4F" w:rsidRDefault="00BD1F1C" w:rsidP="00A60D4F">
            <w:pPr>
              <w:spacing w:line="360" w:lineRule="auto"/>
              <w:jc w:val="center"/>
              <w:rPr>
                <w:rFonts w:ascii="Palatino Linotype" w:hAnsi="Palatino Linotype" w:cs="Arial"/>
                <w:b/>
              </w:rPr>
            </w:pPr>
            <w:r w:rsidRPr="00A60D4F">
              <w:rPr>
                <w:rFonts w:ascii="Palatino Linotype" w:hAnsi="Palatino Linotype" w:cs="Arial"/>
                <w:b/>
              </w:rPr>
              <w:t>Alexis Tapia Ramírez</w:t>
            </w:r>
          </w:p>
          <w:p w14:paraId="13A0AC34" w14:textId="77777777" w:rsidR="00BD1F1C" w:rsidRPr="00A60D4F" w:rsidRDefault="00BD1F1C" w:rsidP="00A60D4F">
            <w:pPr>
              <w:spacing w:line="360" w:lineRule="auto"/>
              <w:jc w:val="center"/>
              <w:rPr>
                <w:rFonts w:ascii="Palatino Linotype" w:hAnsi="Palatino Linotype" w:cs="Arial"/>
              </w:rPr>
            </w:pPr>
            <w:r w:rsidRPr="00A60D4F">
              <w:rPr>
                <w:rFonts w:ascii="Palatino Linotype" w:hAnsi="Palatino Linotype" w:cs="Arial"/>
              </w:rPr>
              <w:t>Secretario Técnico del Pleno</w:t>
            </w:r>
          </w:p>
          <w:p w14:paraId="2D841A8B" w14:textId="77777777" w:rsidR="002D0BDC" w:rsidRDefault="00BD1F1C" w:rsidP="00A60D4F">
            <w:pPr>
              <w:spacing w:line="360" w:lineRule="auto"/>
              <w:jc w:val="center"/>
              <w:rPr>
                <w:rFonts w:ascii="Palatino Linotype" w:hAnsi="Palatino Linotype" w:cs="Arial"/>
                <w:b/>
              </w:rPr>
            </w:pPr>
            <w:r w:rsidRPr="00A60D4F">
              <w:rPr>
                <w:rFonts w:ascii="Palatino Linotype" w:hAnsi="Palatino Linotype" w:cs="Arial"/>
                <w:b/>
              </w:rPr>
              <w:t>(RÚBRICA)</w:t>
            </w:r>
          </w:p>
          <w:p w14:paraId="5B35395C" w14:textId="1059D226" w:rsidR="00B603A4" w:rsidRPr="00A60D4F" w:rsidRDefault="00B603A4" w:rsidP="00A60D4F">
            <w:pPr>
              <w:spacing w:line="360" w:lineRule="auto"/>
              <w:jc w:val="center"/>
              <w:rPr>
                <w:rFonts w:ascii="Palatino Linotype" w:hAnsi="Palatino Linotype" w:cs="Arial"/>
                <w:b/>
              </w:rPr>
            </w:pPr>
          </w:p>
        </w:tc>
      </w:tr>
    </w:tbl>
    <w:p w14:paraId="5CD2FED7" w14:textId="2068A5EE" w:rsidR="00840559" w:rsidRPr="00A60D4F" w:rsidRDefault="00BD1F1C" w:rsidP="00A60D4F">
      <w:pPr>
        <w:spacing w:line="360" w:lineRule="auto"/>
        <w:jc w:val="both"/>
        <w:rPr>
          <w:rFonts w:ascii="Palatino Linotype" w:hAnsi="Palatino Linotype"/>
        </w:rPr>
      </w:pPr>
      <w:r w:rsidRPr="00A60D4F">
        <w:rPr>
          <w:rFonts w:ascii="Palatino Linotype" w:hAnsi="Palatino Linotype" w:cs="Arial"/>
        </w:rPr>
        <w:t>Esta hoja corre</w:t>
      </w:r>
      <w:r w:rsidR="00B603A4">
        <w:rPr>
          <w:rFonts w:ascii="Palatino Linotype" w:hAnsi="Palatino Linotype" w:cs="Arial"/>
        </w:rPr>
        <w:t>sponde a la resolución de fecha veintiséis (26</w:t>
      </w:r>
      <w:r w:rsidRPr="00A60D4F">
        <w:rPr>
          <w:rFonts w:ascii="Palatino Linotype" w:hAnsi="Palatino Linotype" w:cs="Arial"/>
        </w:rPr>
        <w:t>)</w:t>
      </w:r>
      <w:r w:rsidR="00B603A4">
        <w:rPr>
          <w:rFonts w:ascii="Palatino Linotype" w:hAnsi="Palatino Linotype" w:cs="Arial"/>
        </w:rPr>
        <w:t xml:space="preserve"> de marzo de dos mil diecinueve</w:t>
      </w:r>
      <w:r w:rsidRPr="00A60D4F">
        <w:rPr>
          <w:rFonts w:ascii="Palatino Linotype" w:hAnsi="Palatino Linotype" w:cs="Arial"/>
        </w:rPr>
        <w:t xml:space="preserve">, emitida en el recurso de revisión </w:t>
      </w:r>
      <w:r w:rsidRPr="00A60D4F">
        <w:rPr>
          <w:rFonts w:ascii="Palatino Linotype" w:hAnsi="Palatino Linotype" w:cs="Arial"/>
          <w:b/>
          <w:bCs/>
        </w:rPr>
        <w:t>0</w:t>
      </w:r>
      <w:r w:rsidR="00DE6CAB" w:rsidRPr="00A60D4F">
        <w:rPr>
          <w:rFonts w:ascii="Palatino Linotype" w:hAnsi="Palatino Linotype" w:cs="Arial"/>
          <w:b/>
          <w:bCs/>
        </w:rPr>
        <w:t>0368</w:t>
      </w:r>
      <w:r w:rsidRPr="00A60D4F">
        <w:rPr>
          <w:rFonts w:ascii="Palatino Linotype" w:hAnsi="Palatino Linotype" w:cs="Arial"/>
          <w:b/>
          <w:bCs/>
        </w:rPr>
        <w:t>/INFOEM/IP</w:t>
      </w:r>
      <w:r w:rsidR="00FD312B" w:rsidRPr="00A60D4F">
        <w:rPr>
          <w:rFonts w:ascii="Palatino Linotype" w:hAnsi="Palatino Linotype" w:cs="Arial"/>
          <w:b/>
          <w:bCs/>
        </w:rPr>
        <w:t>/RR/2019</w:t>
      </w:r>
      <w:r w:rsidRPr="00A60D4F">
        <w:rPr>
          <w:rFonts w:ascii="Palatino Linotype" w:hAnsi="Palatino Linotype" w:cs="Arial"/>
          <w:b/>
          <w:bCs/>
        </w:rPr>
        <w:t>.</w:t>
      </w:r>
      <w:r w:rsidRPr="00A60D4F">
        <w:rPr>
          <w:rFonts w:ascii="Palatino Linotype" w:hAnsi="Palatino Linotype" w:cs="Arial"/>
          <w:bCs/>
        </w:rPr>
        <w:t xml:space="preserve"> </w:t>
      </w:r>
    </w:p>
    <w:sectPr w:rsidR="00840559" w:rsidRPr="00A60D4F" w:rsidSect="00A60D4F">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3399" w14:textId="77777777" w:rsidR="00A6274D" w:rsidRDefault="00A6274D" w:rsidP="00587366">
      <w:r>
        <w:separator/>
      </w:r>
    </w:p>
  </w:endnote>
  <w:endnote w:type="continuationSeparator" w:id="0">
    <w:p w14:paraId="29C191FE" w14:textId="77777777" w:rsidR="00A6274D" w:rsidRDefault="00A627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7B0E45" w:rsidRPr="00883450" w:rsidRDefault="007B0E4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D1A6F">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D1A6F">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7B0E45" w:rsidRDefault="007B0E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B0E45" w:rsidRPr="00883450" w:rsidRDefault="007B0E4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D1A6F" w:rsidRPr="004D1A6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D1A6F" w:rsidRPr="004D1A6F">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7B0E45" w:rsidRPr="00883450" w:rsidRDefault="007B0E4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D87E2" w14:textId="77777777" w:rsidR="00A6274D" w:rsidRDefault="00A6274D" w:rsidP="00587366">
      <w:r>
        <w:separator/>
      </w:r>
    </w:p>
  </w:footnote>
  <w:footnote w:type="continuationSeparator" w:id="0">
    <w:p w14:paraId="05DAFF95" w14:textId="77777777" w:rsidR="00A6274D" w:rsidRDefault="00A6274D" w:rsidP="00587366">
      <w:r>
        <w:continuationSeparator/>
      </w:r>
    </w:p>
  </w:footnote>
  <w:footnote w:id="1">
    <w:p w14:paraId="2046EE28" w14:textId="77777777" w:rsidR="00DB098C" w:rsidRDefault="00DB098C" w:rsidP="00DB098C">
      <w:pPr>
        <w:pStyle w:val="Textonotapie"/>
      </w:pPr>
      <w:r>
        <w:rPr>
          <w:rStyle w:val="Refdenotaalpie"/>
        </w:rPr>
        <w:footnoteRef/>
      </w:r>
      <w:r>
        <w:t xml:space="preserve"> Fracción IV. Artículo 53. Ibídem.</w:t>
      </w:r>
    </w:p>
  </w:footnote>
  <w:footnote w:id="2">
    <w:p w14:paraId="5BA919D3" w14:textId="77777777" w:rsidR="007B0E45" w:rsidRDefault="007B0E45" w:rsidP="00937FDF">
      <w:pPr>
        <w:pStyle w:val="Textonotapie"/>
      </w:pPr>
      <w:r>
        <w:rPr>
          <w:rStyle w:val="Refdenotaalpie"/>
        </w:rPr>
        <w:footnoteRef/>
      </w:r>
      <w:r>
        <w:t xml:space="preserve"> Ley de Transparencia y Acceso a la Información Pública del Estado de México y Municipios. Artículo 9. …</w:t>
      </w:r>
    </w:p>
    <w:p w14:paraId="01509F1B" w14:textId="77777777" w:rsidR="007B0E45" w:rsidRDefault="007B0E45" w:rsidP="00937FDF">
      <w:pPr>
        <w:pStyle w:val="Textonotapie"/>
      </w:pPr>
      <w:r>
        <w:t>II. Eficacia: Obligación del Instituto para tutelar, de manera efectiva, el derecho de acceso a la información;</w:t>
      </w:r>
    </w:p>
    <w:p w14:paraId="0CF46E0F" w14:textId="77777777" w:rsidR="007B0E45" w:rsidRDefault="007B0E45" w:rsidP="00937FDF">
      <w:pPr>
        <w:pStyle w:val="Textonotapie"/>
      </w:pPr>
      <w:r>
        <w:t xml:space="preserve">… </w:t>
      </w:r>
    </w:p>
  </w:footnote>
  <w:footnote w:id="3">
    <w:p w14:paraId="3736E863" w14:textId="77777777" w:rsidR="007B0E45" w:rsidRDefault="007B0E45" w:rsidP="0021201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07DE9B7" w14:textId="77777777" w:rsidR="007B0E45" w:rsidRDefault="007B0E45" w:rsidP="0021201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97C03D3" w14:textId="77777777" w:rsidR="007B0E45" w:rsidRPr="001E1F95" w:rsidRDefault="007B0E45" w:rsidP="0021201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75AB702B" w14:textId="77777777" w:rsidR="007B0E45" w:rsidRPr="0037004E" w:rsidRDefault="007B0E45" w:rsidP="0021201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5">
    <w:p w14:paraId="4CFB1C81" w14:textId="77777777" w:rsidR="007B0E45" w:rsidRDefault="007B0E45" w:rsidP="0021201E">
      <w:pPr>
        <w:pStyle w:val="Textonotapie"/>
        <w:jc w:val="both"/>
      </w:pPr>
      <w:r>
        <w:rPr>
          <w:rStyle w:val="Refdenotaalpie"/>
        </w:rPr>
        <w:footnoteRef/>
      </w:r>
      <w:r>
        <w:t xml:space="preserve"> Artículo 3. Para los efectos de la presente Ley se entenderá por:</w:t>
      </w:r>
    </w:p>
    <w:p w14:paraId="58815681" w14:textId="77777777" w:rsidR="007B0E45" w:rsidRDefault="007B0E45" w:rsidP="0021201E">
      <w:pPr>
        <w:pStyle w:val="Textonotapie"/>
        <w:jc w:val="both"/>
      </w:pPr>
      <w:r>
        <w:t xml:space="preserve"> (…)</w:t>
      </w:r>
    </w:p>
    <w:p w14:paraId="74E0844D" w14:textId="77777777" w:rsidR="007B0E45" w:rsidRDefault="007B0E45" w:rsidP="0021201E">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B0E45" w:rsidRPr="00EF13C1" w14:paraId="28B038A3" w14:textId="77777777" w:rsidTr="00643C57">
      <w:trPr>
        <w:trHeight w:val="138"/>
        <w:jc w:val="right"/>
      </w:trPr>
      <w:tc>
        <w:tcPr>
          <w:tcW w:w="2552" w:type="dxa"/>
          <w:vAlign w:val="center"/>
        </w:tcPr>
        <w:p w14:paraId="444FA3BE"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4345FF6" w:rsidR="007B0E45" w:rsidRPr="00EF13C1" w:rsidRDefault="00B371D1" w:rsidP="00D7565C">
          <w:pPr>
            <w:pStyle w:val="Encabezado"/>
            <w:jc w:val="right"/>
            <w:rPr>
              <w:rFonts w:ascii="Palatino Linotype" w:hAnsi="Palatino Linotype"/>
              <w:b/>
              <w:sz w:val="22"/>
              <w:szCs w:val="22"/>
            </w:rPr>
          </w:pPr>
          <w:r>
            <w:rPr>
              <w:rFonts w:ascii="Palatino Linotype" w:hAnsi="Palatino Linotype" w:cs="Arial"/>
              <w:b/>
              <w:bCs/>
              <w:sz w:val="22"/>
              <w:szCs w:val="22"/>
              <w:lang w:eastAsia="es-MX"/>
            </w:rPr>
            <w:t>00368</w:t>
          </w:r>
          <w:r w:rsidR="007B0E45" w:rsidRPr="00EF13C1">
            <w:rPr>
              <w:rFonts w:ascii="Palatino Linotype" w:hAnsi="Palatino Linotype" w:cs="Arial"/>
              <w:b/>
              <w:bCs/>
              <w:sz w:val="22"/>
              <w:szCs w:val="22"/>
              <w:lang w:eastAsia="es-MX"/>
            </w:rPr>
            <w:t>/INFOEM/IP/RR/201</w:t>
          </w:r>
          <w:r w:rsidR="007B0E45">
            <w:rPr>
              <w:rFonts w:ascii="Palatino Linotype" w:hAnsi="Palatino Linotype" w:cs="Arial"/>
              <w:b/>
              <w:bCs/>
              <w:sz w:val="22"/>
              <w:szCs w:val="22"/>
              <w:lang w:eastAsia="es-MX"/>
            </w:rPr>
            <w:t>9</w:t>
          </w:r>
        </w:p>
      </w:tc>
    </w:tr>
    <w:tr w:rsidR="007B0E45" w:rsidRPr="00EF13C1" w14:paraId="316C9DB2" w14:textId="77777777" w:rsidTr="00643C57">
      <w:trPr>
        <w:trHeight w:val="321"/>
        <w:jc w:val="right"/>
      </w:trPr>
      <w:tc>
        <w:tcPr>
          <w:tcW w:w="2552" w:type="dxa"/>
          <w:vAlign w:val="center"/>
        </w:tcPr>
        <w:p w14:paraId="49601F1D"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7632CC1E" w:rsidR="007B0E45" w:rsidRPr="00EF13C1" w:rsidRDefault="007B0E45" w:rsidP="00DE6CA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Otzolotepec</w:t>
          </w:r>
          <w:proofErr w:type="spellEnd"/>
        </w:p>
      </w:tc>
    </w:tr>
    <w:tr w:rsidR="007B0E45" w:rsidRPr="00EF13C1" w14:paraId="15CEC1D4" w14:textId="77777777" w:rsidTr="00643C57">
      <w:trPr>
        <w:trHeight w:val="321"/>
        <w:jc w:val="right"/>
      </w:trPr>
      <w:tc>
        <w:tcPr>
          <w:tcW w:w="2552" w:type="dxa"/>
          <w:vAlign w:val="center"/>
        </w:tcPr>
        <w:p w14:paraId="2EEA8623"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7B0E45" w:rsidRPr="00EF13C1" w:rsidRDefault="007B0E45"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7B0E45" w:rsidRDefault="007B0E4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B0E45" w:rsidRDefault="007B0E45"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B0E45" w:rsidRPr="00EF13C1" w14:paraId="1A4C1239" w14:textId="77777777" w:rsidTr="00643C57">
      <w:trPr>
        <w:trHeight w:val="138"/>
        <w:jc w:val="right"/>
      </w:trPr>
      <w:tc>
        <w:tcPr>
          <w:tcW w:w="2552" w:type="dxa"/>
          <w:vAlign w:val="center"/>
        </w:tcPr>
        <w:p w14:paraId="05E8D394"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3890D68E" w:rsidR="007B0E45" w:rsidRPr="00EF13C1" w:rsidRDefault="007B0E45" w:rsidP="005D3BEB">
          <w:pPr>
            <w:pStyle w:val="Encabezado"/>
            <w:jc w:val="right"/>
            <w:rPr>
              <w:rFonts w:ascii="Palatino Linotype" w:hAnsi="Palatino Linotype"/>
              <w:b/>
              <w:sz w:val="22"/>
              <w:szCs w:val="22"/>
            </w:rPr>
          </w:pPr>
          <w:r>
            <w:rPr>
              <w:rFonts w:ascii="Palatino Linotype" w:hAnsi="Palatino Linotype" w:cs="Arial"/>
              <w:b/>
              <w:bCs/>
              <w:sz w:val="22"/>
              <w:szCs w:val="22"/>
              <w:lang w:eastAsia="es-MX"/>
            </w:rPr>
            <w:t>00368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B0E45" w:rsidRPr="00EF13C1" w14:paraId="5E026BAE" w14:textId="77777777" w:rsidTr="00643C57">
      <w:trPr>
        <w:trHeight w:val="233"/>
        <w:jc w:val="right"/>
      </w:trPr>
      <w:tc>
        <w:tcPr>
          <w:tcW w:w="2552" w:type="dxa"/>
          <w:vAlign w:val="center"/>
        </w:tcPr>
        <w:p w14:paraId="7363CA5A"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78BF21ED" w:rsidR="007B0E45" w:rsidRPr="00EF13C1" w:rsidRDefault="009458D6" w:rsidP="00C319CD">
          <w:pPr>
            <w:pStyle w:val="Encabezado"/>
            <w:jc w:val="right"/>
            <w:rPr>
              <w:rFonts w:ascii="Palatino Linotype" w:hAnsi="Palatino Linotype"/>
              <w:b/>
              <w:sz w:val="22"/>
              <w:szCs w:val="22"/>
            </w:rPr>
          </w:pPr>
          <w:r w:rsidRPr="009458D6">
            <w:rPr>
              <w:rFonts w:ascii="Palatino Linotype" w:hAnsi="Palatino Linotype"/>
              <w:b/>
              <w:sz w:val="22"/>
              <w:szCs w:val="22"/>
              <w:highlight w:val="black"/>
            </w:rPr>
            <w:t>---------------------------------------------------------------------------</w:t>
          </w:r>
        </w:p>
      </w:tc>
    </w:tr>
    <w:tr w:rsidR="007B0E45" w:rsidRPr="00EF13C1" w14:paraId="2D92B102" w14:textId="77777777" w:rsidTr="00643C57">
      <w:trPr>
        <w:trHeight w:val="321"/>
        <w:jc w:val="right"/>
      </w:trPr>
      <w:tc>
        <w:tcPr>
          <w:tcW w:w="2552" w:type="dxa"/>
          <w:vAlign w:val="center"/>
        </w:tcPr>
        <w:p w14:paraId="1DE9D245"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1F22A10" w:rsidR="007B0E45" w:rsidRPr="00EF13C1" w:rsidRDefault="007B0E45" w:rsidP="00DE6CA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Otzolotepec</w:t>
          </w:r>
          <w:proofErr w:type="spellEnd"/>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7B0E45" w:rsidRPr="00EF13C1" w14:paraId="37A51A6D" w14:textId="77777777" w:rsidTr="00643C57">
      <w:trPr>
        <w:trHeight w:val="321"/>
        <w:jc w:val="right"/>
      </w:trPr>
      <w:tc>
        <w:tcPr>
          <w:tcW w:w="2552" w:type="dxa"/>
          <w:vAlign w:val="center"/>
        </w:tcPr>
        <w:p w14:paraId="6F9D60AE" w14:textId="77777777" w:rsidR="007B0E45" w:rsidRPr="00EF13C1" w:rsidRDefault="007B0E45"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7B0E45" w:rsidRPr="00EF13C1" w:rsidRDefault="007B0E45"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7B0E45" w:rsidRDefault="007B0E45"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B87127"/>
    <w:multiLevelType w:val="hybridMultilevel"/>
    <w:tmpl w:val="B26081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C3412C"/>
    <w:multiLevelType w:val="hybridMultilevel"/>
    <w:tmpl w:val="87B843F0"/>
    <w:lvl w:ilvl="0" w:tplc="08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E51ECF"/>
    <w:multiLevelType w:val="hybridMultilevel"/>
    <w:tmpl w:val="52FE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155"/>
    <w:rsid w:val="000164C1"/>
    <w:rsid w:val="00021EA7"/>
    <w:rsid w:val="00023EB7"/>
    <w:rsid w:val="00025E6E"/>
    <w:rsid w:val="000267DF"/>
    <w:rsid w:val="000272A1"/>
    <w:rsid w:val="000277C5"/>
    <w:rsid w:val="00027821"/>
    <w:rsid w:val="0003063D"/>
    <w:rsid w:val="00030CE2"/>
    <w:rsid w:val="00032493"/>
    <w:rsid w:val="0003284E"/>
    <w:rsid w:val="00032A4A"/>
    <w:rsid w:val="00034477"/>
    <w:rsid w:val="00034A2F"/>
    <w:rsid w:val="00034C2E"/>
    <w:rsid w:val="00034D76"/>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F8D"/>
    <w:rsid w:val="0005462C"/>
    <w:rsid w:val="00055BAD"/>
    <w:rsid w:val="00056679"/>
    <w:rsid w:val="0005696F"/>
    <w:rsid w:val="00056A79"/>
    <w:rsid w:val="000571E3"/>
    <w:rsid w:val="00057481"/>
    <w:rsid w:val="000579F9"/>
    <w:rsid w:val="00057C34"/>
    <w:rsid w:val="00061185"/>
    <w:rsid w:val="000612B2"/>
    <w:rsid w:val="00062811"/>
    <w:rsid w:val="00063EF3"/>
    <w:rsid w:val="00064B95"/>
    <w:rsid w:val="000655CE"/>
    <w:rsid w:val="00075243"/>
    <w:rsid w:val="00076180"/>
    <w:rsid w:val="000800AC"/>
    <w:rsid w:val="00080322"/>
    <w:rsid w:val="00080C23"/>
    <w:rsid w:val="00080DC8"/>
    <w:rsid w:val="00083148"/>
    <w:rsid w:val="00083257"/>
    <w:rsid w:val="00084BC9"/>
    <w:rsid w:val="00084EED"/>
    <w:rsid w:val="0008542A"/>
    <w:rsid w:val="0009135F"/>
    <w:rsid w:val="00091CA3"/>
    <w:rsid w:val="0009403F"/>
    <w:rsid w:val="00094A70"/>
    <w:rsid w:val="00095947"/>
    <w:rsid w:val="000959FF"/>
    <w:rsid w:val="0009608F"/>
    <w:rsid w:val="00097D9B"/>
    <w:rsid w:val="000A4A9D"/>
    <w:rsid w:val="000A4ACE"/>
    <w:rsid w:val="000A59E5"/>
    <w:rsid w:val="000A5B7C"/>
    <w:rsid w:val="000A748D"/>
    <w:rsid w:val="000A74C9"/>
    <w:rsid w:val="000A77ED"/>
    <w:rsid w:val="000A7AE6"/>
    <w:rsid w:val="000B0475"/>
    <w:rsid w:val="000B0C60"/>
    <w:rsid w:val="000B1E3D"/>
    <w:rsid w:val="000B1FC7"/>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1A5"/>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588"/>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118D"/>
    <w:rsid w:val="00172101"/>
    <w:rsid w:val="00172A1A"/>
    <w:rsid w:val="00172C7F"/>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48B"/>
    <w:rsid w:val="00190D31"/>
    <w:rsid w:val="001912E6"/>
    <w:rsid w:val="00193527"/>
    <w:rsid w:val="00193F06"/>
    <w:rsid w:val="00197AA2"/>
    <w:rsid w:val="001A0F17"/>
    <w:rsid w:val="001A10C0"/>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04D63"/>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344D"/>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CF1"/>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4E9A"/>
    <w:rsid w:val="002C5114"/>
    <w:rsid w:val="002C5C49"/>
    <w:rsid w:val="002C5F9E"/>
    <w:rsid w:val="002C60C0"/>
    <w:rsid w:val="002C71E8"/>
    <w:rsid w:val="002D01A1"/>
    <w:rsid w:val="002D0BDC"/>
    <w:rsid w:val="002D15F0"/>
    <w:rsid w:val="002D1A38"/>
    <w:rsid w:val="002D1B90"/>
    <w:rsid w:val="002D2BA5"/>
    <w:rsid w:val="002D373C"/>
    <w:rsid w:val="002D3C1F"/>
    <w:rsid w:val="002D4F3F"/>
    <w:rsid w:val="002D4FB3"/>
    <w:rsid w:val="002D657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035"/>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17D55"/>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2E7B"/>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262"/>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B4F"/>
    <w:rsid w:val="003A7F8C"/>
    <w:rsid w:val="003B24B4"/>
    <w:rsid w:val="003B252C"/>
    <w:rsid w:val="003B395B"/>
    <w:rsid w:val="003B4F02"/>
    <w:rsid w:val="003B4FFF"/>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1C3"/>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21A6"/>
    <w:rsid w:val="003F2675"/>
    <w:rsid w:val="003F2702"/>
    <w:rsid w:val="003F4806"/>
    <w:rsid w:val="003F4876"/>
    <w:rsid w:val="003F60C5"/>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1B12"/>
    <w:rsid w:val="0046228D"/>
    <w:rsid w:val="00462B43"/>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6EC4"/>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1A6F"/>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3FA1"/>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37FF7"/>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21BE"/>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4B01"/>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3BEB"/>
    <w:rsid w:val="005D5C8E"/>
    <w:rsid w:val="005D5E2F"/>
    <w:rsid w:val="005D7322"/>
    <w:rsid w:val="005E12E6"/>
    <w:rsid w:val="005E16F1"/>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2C0"/>
    <w:rsid w:val="005F748B"/>
    <w:rsid w:val="00601D46"/>
    <w:rsid w:val="00601E7C"/>
    <w:rsid w:val="0060246B"/>
    <w:rsid w:val="006040D5"/>
    <w:rsid w:val="00604626"/>
    <w:rsid w:val="00604AC3"/>
    <w:rsid w:val="0060640F"/>
    <w:rsid w:val="006071D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3733C"/>
    <w:rsid w:val="0064137E"/>
    <w:rsid w:val="00643761"/>
    <w:rsid w:val="00643C57"/>
    <w:rsid w:val="00643CD7"/>
    <w:rsid w:val="00645227"/>
    <w:rsid w:val="0064691B"/>
    <w:rsid w:val="00646A08"/>
    <w:rsid w:val="00646F09"/>
    <w:rsid w:val="006474D3"/>
    <w:rsid w:val="00647AAA"/>
    <w:rsid w:val="006512C1"/>
    <w:rsid w:val="00651B1C"/>
    <w:rsid w:val="00651CE1"/>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6B4"/>
    <w:rsid w:val="00673FDA"/>
    <w:rsid w:val="00674B19"/>
    <w:rsid w:val="0067649D"/>
    <w:rsid w:val="006802E2"/>
    <w:rsid w:val="00683EA4"/>
    <w:rsid w:val="0068414B"/>
    <w:rsid w:val="006848FA"/>
    <w:rsid w:val="00685183"/>
    <w:rsid w:val="00685865"/>
    <w:rsid w:val="00685A9C"/>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A7D98"/>
    <w:rsid w:val="006B0198"/>
    <w:rsid w:val="006B01D5"/>
    <w:rsid w:val="006B12E8"/>
    <w:rsid w:val="006B4AF4"/>
    <w:rsid w:val="006B6B2C"/>
    <w:rsid w:val="006B6E20"/>
    <w:rsid w:val="006C2335"/>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5A7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17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0E45"/>
    <w:rsid w:val="007B1047"/>
    <w:rsid w:val="007B186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527"/>
    <w:rsid w:val="007D6E14"/>
    <w:rsid w:val="007D7B08"/>
    <w:rsid w:val="007D7EF3"/>
    <w:rsid w:val="007E0D13"/>
    <w:rsid w:val="007E13B8"/>
    <w:rsid w:val="007E16D2"/>
    <w:rsid w:val="007E1AA4"/>
    <w:rsid w:val="007E2D7D"/>
    <w:rsid w:val="007E304A"/>
    <w:rsid w:val="007E4D44"/>
    <w:rsid w:val="007E4D9C"/>
    <w:rsid w:val="007E5278"/>
    <w:rsid w:val="007E5803"/>
    <w:rsid w:val="007E60D0"/>
    <w:rsid w:val="007E68E3"/>
    <w:rsid w:val="007E6AD6"/>
    <w:rsid w:val="007E7A98"/>
    <w:rsid w:val="007F0C33"/>
    <w:rsid w:val="007F0FBA"/>
    <w:rsid w:val="007F22C1"/>
    <w:rsid w:val="007F3E82"/>
    <w:rsid w:val="007F4613"/>
    <w:rsid w:val="007F7FB5"/>
    <w:rsid w:val="0080015F"/>
    <w:rsid w:val="00803092"/>
    <w:rsid w:val="00803490"/>
    <w:rsid w:val="008042D3"/>
    <w:rsid w:val="008057A7"/>
    <w:rsid w:val="00807F3F"/>
    <w:rsid w:val="00810B2A"/>
    <w:rsid w:val="00811833"/>
    <w:rsid w:val="00811F43"/>
    <w:rsid w:val="00813416"/>
    <w:rsid w:val="00813708"/>
    <w:rsid w:val="00814847"/>
    <w:rsid w:val="00815D02"/>
    <w:rsid w:val="0081614E"/>
    <w:rsid w:val="008167F5"/>
    <w:rsid w:val="00816BA6"/>
    <w:rsid w:val="008200A3"/>
    <w:rsid w:val="00820782"/>
    <w:rsid w:val="00820A19"/>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2D40"/>
    <w:rsid w:val="008639C8"/>
    <w:rsid w:val="00863ACE"/>
    <w:rsid w:val="008641A7"/>
    <w:rsid w:val="008644D8"/>
    <w:rsid w:val="00864D74"/>
    <w:rsid w:val="00866B55"/>
    <w:rsid w:val="00867185"/>
    <w:rsid w:val="00867C9F"/>
    <w:rsid w:val="00871D98"/>
    <w:rsid w:val="00873734"/>
    <w:rsid w:val="008741F0"/>
    <w:rsid w:val="00875167"/>
    <w:rsid w:val="00875FB1"/>
    <w:rsid w:val="00881E13"/>
    <w:rsid w:val="00883450"/>
    <w:rsid w:val="00884101"/>
    <w:rsid w:val="0088519C"/>
    <w:rsid w:val="00885B9C"/>
    <w:rsid w:val="0088641A"/>
    <w:rsid w:val="00887E70"/>
    <w:rsid w:val="00891A33"/>
    <w:rsid w:val="00891CCC"/>
    <w:rsid w:val="008920CF"/>
    <w:rsid w:val="00892E87"/>
    <w:rsid w:val="00893E11"/>
    <w:rsid w:val="008977F3"/>
    <w:rsid w:val="00897B57"/>
    <w:rsid w:val="008A0E8F"/>
    <w:rsid w:val="008A265E"/>
    <w:rsid w:val="008A3855"/>
    <w:rsid w:val="008A4EE5"/>
    <w:rsid w:val="008A5914"/>
    <w:rsid w:val="008A66FC"/>
    <w:rsid w:val="008A6978"/>
    <w:rsid w:val="008A6999"/>
    <w:rsid w:val="008A7B21"/>
    <w:rsid w:val="008B145B"/>
    <w:rsid w:val="008B1505"/>
    <w:rsid w:val="008B62A6"/>
    <w:rsid w:val="008B7426"/>
    <w:rsid w:val="008B7ADE"/>
    <w:rsid w:val="008C05AA"/>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84B"/>
    <w:rsid w:val="008E0E97"/>
    <w:rsid w:val="008E10D1"/>
    <w:rsid w:val="008E1151"/>
    <w:rsid w:val="008E11CC"/>
    <w:rsid w:val="008E28AA"/>
    <w:rsid w:val="008E3445"/>
    <w:rsid w:val="008E3D49"/>
    <w:rsid w:val="008E4B89"/>
    <w:rsid w:val="008E70AD"/>
    <w:rsid w:val="008E73ED"/>
    <w:rsid w:val="008E7A8D"/>
    <w:rsid w:val="008E7BB2"/>
    <w:rsid w:val="008E7D21"/>
    <w:rsid w:val="008F04DC"/>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5E4D"/>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37FDF"/>
    <w:rsid w:val="00940DD5"/>
    <w:rsid w:val="00941091"/>
    <w:rsid w:val="00941DC4"/>
    <w:rsid w:val="00942E6D"/>
    <w:rsid w:val="00943463"/>
    <w:rsid w:val="00944A07"/>
    <w:rsid w:val="009453DB"/>
    <w:rsid w:val="009458D6"/>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4876"/>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52B0"/>
    <w:rsid w:val="00A568F3"/>
    <w:rsid w:val="00A572BC"/>
    <w:rsid w:val="00A575AA"/>
    <w:rsid w:val="00A57EDB"/>
    <w:rsid w:val="00A60D4F"/>
    <w:rsid w:val="00A61DA7"/>
    <w:rsid w:val="00A6274D"/>
    <w:rsid w:val="00A63BC8"/>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A0660"/>
    <w:rsid w:val="00AA1C69"/>
    <w:rsid w:val="00AA1FBA"/>
    <w:rsid w:val="00AA2A0A"/>
    <w:rsid w:val="00AA2AD3"/>
    <w:rsid w:val="00AA3E73"/>
    <w:rsid w:val="00AA5E73"/>
    <w:rsid w:val="00AA605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3EC"/>
    <w:rsid w:val="00AC087F"/>
    <w:rsid w:val="00AC0B88"/>
    <w:rsid w:val="00AC20D6"/>
    <w:rsid w:val="00AC2549"/>
    <w:rsid w:val="00AC451C"/>
    <w:rsid w:val="00AC49A9"/>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105"/>
    <w:rsid w:val="00B125CA"/>
    <w:rsid w:val="00B12AA3"/>
    <w:rsid w:val="00B13D52"/>
    <w:rsid w:val="00B13D85"/>
    <w:rsid w:val="00B156F5"/>
    <w:rsid w:val="00B15847"/>
    <w:rsid w:val="00B15D2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1D1"/>
    <w:rsid w:val="00B37B2B"/>
    <w:rsid w:val="00B37B6E"/>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03A4"/>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92E"/>
    <w:rsid w:val="00B74983"/>
    <w:rsid w:val="00B76F07"/>
    <w:rsid w:val="00B81371"/>
    <w:rsid w:val="00B81907"/>
    <w:rsid w:val="00B84C40"/>
    <w:rsid w:val="00B87634"/>
    <w:rsid w:val="00B900BD"/>
    <w:rsid w:val="00B902B4"/>
    <w:rsid w:val="00B90F4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0BF"/>
    <w:rsid w:val="00BE236A"/>
    <w:rsid w:val="00BE2F13"/>
    <w:rsid w:val="00BE3213"/>
    <w:rsid w:val="00BE32EE"/>
    <w:rsid w:val="00BE5474"/>
    <w:rsid w:val="00BE7363"/>
    <w:rsid w:val="00BE7DA3"/>
    <w:rsid w:val="00BF13B5"/>
    <w:rsid w:val="00BF163B"/>
    <w:rsid w:val="00BF2596"/>
    <w:rsid w:val="00BF45BC"/>
    <w:rsid w:val="00BF55CD"/>
    <w:rsid w:val="00BF5713"/>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675"/>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63BF"/>
    <w:rsid w:val="00C77BBD"/>
    <w:rsid w:val="00C80EEA"/>
    <w:rsid w:val="00C81E3F"/>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1AF"/>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2702"/>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5146"/>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0B"/>
    <w:rsid w:val="00CF4B31"/>
    <w:rsid w:val="00CF5F47"/>
    <w:rsid w:val="00CF7A0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04A7"/>
    <w:rsid w:val="00D222DA"/>
    <w:rsid w:val="00D232FE"/>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65C"/>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486A"/>
    <w:rsid w:val="00D96F49"/>
    <w:rsid w:val="00D97019"/>
    <w:rsid w:val="00DA06A9"/>
    <w:rsid w:val="00DA0FCF"/>
    <w:rsid w:val="00DA25CB"/>
    <w:rsid w:val="00DA2B0A"/>
    <w:rsid w:val="00DA463C"/>
    <w:rsid w:val="00DA4E88"/>
    <w:rsid w:val="00DA4EB0"/>
    <w:rsid w:val="00DA533C"/>
    <w:rsid w:val="00DA735B"/>
    <w:rsid w:val="00DB0704"/>
    <w:rsid w:val="00DB098C"/>
    <w:rsid w:val="00DB15D4"/>
    <w:rsid w:val="00DB1CD4"/>
    <w:rsid w:val="00DB28D6"/>
    <w:rsid w:val="00DB2AEF"/>
    <w:rsid w:val="00DB34F0"/>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2E38"/>
    <w:rsid w:val="00DD3A5E"/>
    <w:rsid w:val="00DD464A"/>
    <w:rsid w:val="00DD46C2"/>
    <w:rsid w:val="00DD7630"/>
    <w:rsid w:val="00DE00DD"/>
    <w:rsid w:val="00DE132E"/>
    <w:rsid w:val="00DE13CE"/>
    <w:rsid w:val="00DE16F7"/>
    <w:rsid w:val="00DE2367"/>
    <w:rsid w:val="00DE2778"/>
    <w:rsid w:val="00DE3641"/>
    <w:rsid w:val="00DE5177"/>
    <w:rsid w:val="00DE58EC"/>
    <w:rsid w:val="00DE6CAB"/>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0A5"/>
    <w:rsid w:val="00EB1A95"/>
    <w:rsid w:val="00EB20A4"/>
    <w:rsid w:val="00EB233F"/>
    <w:rsid w:val="00EB27E9"/>
    <w:rsid w:val="00EB40DC"/>
    <w:rsid w:val="00EB4312"/>
    <w:rsid w:val="00EB449F"/>
    <w:rsid w:val="00EB5207"/>
    <w:rsid w:val="00EB651A"/>
    <w:rsid w:val="00EB763A"/>
    <w:rsid w:val="00EC0133"/>
    <w:rsid w:val="00EC0EF3"/>
    <w:rsid w:val="00EC2753"/>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0A9C"/>
    <w:rsid w:val="00EE107C"/>
    <w:rsid w:val="00EE1E68"/>
    <w:rsid w:val="00EE2622"/>
    <w:rsid w:val="00EE3E9C"/>
    <w:rsid w:val="00EE4075"/>
    <w:rsid w:val="00EE50D6"/>
    <w:rsid w:val="00EE7807"/>
    <w:rsid w:val="00EF13C1"/>
    <w:rsid w:val="00EF1BA3"/>
    <w:rsid w:val="00EF2E94"/>
    <w:rsid w:val="00EF364E"/>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151B"/>
    <w:rsid w:val="00F1290E"/>
    <w:rsid w:val="00F138F6"/>
    <w:rsid w:val="00F139AF"/>
    <w:rsid w:val="00F13D5C"/>
    <w:rsid w:val="00F1421E"/>
    <w:rsid w:val="00F147C6"/>
    <w:rsid w:val="00F14E17"/>
    <w:rsid w:val="00F156F4"/>
    <w:rsid w:val="00F159B8"/>
    <w:rsid w:val="00F15A29"/>
    <w:rsid w:val="00F15F4E"/>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0827"/>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042"/>
    <w:rsid w:val="00F60650"/>
    <w:rsid w:val="00F60C62"/>
    <w:rsid w:val="00F62382"/>
    <w:rsid w:val="00F63011"/>
    <w:rsid w:val="00F63961"/>
    <w:rsid w:val="00F64791"/>
    <w:rsid w:val="00F66FDC"/>
    <w:rsid w:val="00F67946"/>
    <w:rsid w:val="00F71436"/>
    <w:rsid w:val="00F718D0"/>
    <w:rsid w:val="00F71BEB"/>
    <w:rsid w:val="00F726E6"/>
    <w:rsid w:val="00F737D9"/>
    <w:rsid w:val="00F739E9"/>
    <w:rsid w:val="00F73B3E"/>
    <w:rsid w:val="00F76CE3"/>
    <w:rsid w:val="00F77F69"/>
    <w:rsid w:val="00F80873"/>
    <w:rsid w:val="00F809A3"/>
    <w:rsid w:val="00F81140"/>
    <w:rsid w:val="00F829AB"/>
    <w:rsid w:val="00F82E80"/>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12B"/>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5551974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1308161">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2164596">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72822924">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1997267">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8198547">
      <w:bodyDiv w:val="1"/>
      <w:marLeft w:val="0"/>
      <w:marRight w:val="0"/>
      <w:marTop w:val="0"/>
      <w:marBottom w:val="0"/>
      <w:divBdr>
        <w:top w:val="none" w:sz="0" w:space="0" w:color="auto"/>
        <w:left w:val="none" w:sz="0" w:space="0" w:color="auto"/>
        <w:bottom w:val="none" w:sz="0" w:space="0" w:color="auto"/>
        <w:right w:val="none" w:sz="0" w:space="0" w:color="auto"/>
      </w:divBdr>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01856176">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3242359">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3457316">
      <w:bodyDiv w:val="1"/>
      <w:marLeft w:val="0"/>
      <w:marRight w:val="0"/>
      <w:marTop w:val="0"/>
      <w:marBottom w:val="0"/>
      <w:divBdr>
        <w:top w:val="none" w:sz="0" w:space="0" w:color="auto"/>
        <w:left w:val="none" w:sz="0" w:space="0" w:color="auto"/>
        <w:bottom w:val="none" w:sz="0" w:space="0" w:color="auto"/>
        <w:right w:val="none" w:sz="0" w:space="0" w:color="auto"/>
      </w:divBdr>
      <w:divsChild>
        <w:div w:id="1771007368">
          <w:marLeft w:val="0"/>
          <w:marRight w:val="0"/>
          <w:marTop w:val="20"/>
          <w:marBottom w:val="50"/>
          <w:divBdr>
            <w:top w:val="none" w:sz="0" w:space="0" w:color="auto"/>
            <w:left w:val="none" w:sz="0" w:space="0" w:color="auto"/>
            <w:bottom w:val="none" w:sz="0" w:space="0" w:color="auto"/>
            <w:right w:val="none" w:sz="0" w:space="0" w:color="auto"/>
          </w:divBdr>
        </w:div>
        <w:div w:id="317852424">
          <w:marLeft w:val="0"/>
          <w:marRight w:val="0"/>
          <w:marTop w:val="20"/>
          <w:marBottom w:val="50"/>
          <w:divBdr>
            <w:top w:val="none" w:sz="0" w:space="0" w:color="auto"/>
            <w:left w:val="none" w:sz="0" w:space="0" w:color="auto"/>
            <w:bottom w:val="none" w:sz="0" w:space="0" w:color="auto"/>
            <w:right w:val="none" w:sz="0" w:space="0" w:color="auto"/>
          </w:divBdr>
        </w:div>
        <w:div w:id="821431686">
          <w:marLeft w:val="0"/>
          <w:marRight w:val="0"/>
          <w:marTop w:val="20"/>
          <w:marBottom w:val="50"/>
          <w:divBdr>
            <w:top w:val="none" w:sz="0" w:space="0" w:color="auto"/>
            <w:left w:val="none" w:sz="0" w:space="0" w:color="auto"/>
            <w:bottom w:val="none" w:sz="0" w:space="0" w:color="auto"/>
            <w:right w:val="none" w:sz="0" w:space="0" w:color="auto"/>
          </w:divBdr>
        </w:div>
        <w:div w:id="1291741473">
          <w:marLeft w:val="0"/>
          <w:marRight w:val="0"/>
          <w:marTop w:val="20"/>
          <w:marBottom w:val="50"/>
          <w:divBdr>
            <w:top w:val="none" w:sz="0" w:space="0" w:color="auto"/>
            <w:left w:val="none" w:sz="0" w:space="0" w:color="auto"/>
            <w:bottom w:val="none" w:sz="0" w:space="0" w:color="auto"/>
            <w:right w:val="none" w:sz="0" w:space="0" w:color="auto"/>
          </w:divBdr>
        </w:div>
        <w:div w:id="1006597745">
          <w:marLeft w:val="0"/>
          <w:marRight w:val="0"/>
          <w:marTop w:val="20"/>
          <w:marBottom w:val="50"/>
          <w:divBdr>
            <w:top w:val="none" w:sz="0" w:space="0" w:color="auto"/>
            <w:left w:val="none" w:sz="0" w:space="0" w:color="auto"/>
            <w:bottom w:val="none" w:sz="0" w:space="0" w:color="auto"/>
            <w:right w:val="none" w:sz="0" w:space="0" w:color="auto"/>
          </w:divBdr>
        </w:div>
        <w:div w:id="1912081301">
          <w:marLeft w:val="0"/>
          <w:marRight w:val="0"/>
          <w:marTop w:val="20"/>
          <w:marBottom w:val="50"/>
          <w:divBdr>
            <w:top w:val="none" w:sz="0" w:space="0" w:color="auto"/>
            <w:left w:val="none" w:sz="0" w:space="0" w:color="auto"/>
            <w:bottom w:val="none" w:sz="0" w:space="0" w:color="auto"/>
            <w:right w:val="none" w:sz="0" w:space="0" w:color="auto"/>
          </w:divBdr>
        </w:div>
        <w:div w:id="1552183419">
          <w:marLeft w:val="0"/>
          <w:marRight w:val="0"/>
          <w:marTop w:val="20"/>
          <w:marBottom w:val="50"/>
          <w:divBdr>
            <w:top w:val="none" w:sz="0" w:space="0" w:color="auto"/>
            <w:left w:val="none" w:sz="0" w:space="0" w:color="auto"/>
            <w:bottom w:val="none" w:sz="0" w:space="0" w:color="auto"/>
            <w:right w:val="none" w:sz="0" w:space="0" w:color="auto"/>
          </w:divBdr>
        </w:div>
        <w:div w:id="1005598045">
          <w:marLeft w:val="0"/>
          <w:marRight w:val="0"/>
          <w:marTop w:val="20"/>
          <w:marBottom w:val="50"/>
          <w:divBdr>
            <w:top w:val="none" w:sz="0" w:space="0" w:color="auto"/>
            <w:left w:val="none" w:sz="0" w:space="0" w:color="auto"/>
            <w:bottom w:val="none" w:sz="0" w:space="0" w:color="auto"/>
            <w:right w:val="none" w:sz="0" w:space="0" w:color="auto"/>
          </w:divBdr>
        </w:div>
        <w:div w:id="986977888">
          <w:marLeft w:val="0"/>
          <w:marRight w:val="0"/>
          <w:marTop w:val="20"/>
          <w:marBottom w:val="50"/>
          <w:divBdr>
            <w:top w:val="none" w:sz="0" w:space="0" w:color="auto"/>
            <w:left w:val="none" w:sz="0" w:space="0" w:color="auto"/>
            <w:bottom w:val="none" w:sz="0" w:space="0" w:color="auto"/>
            <w:right w:val="none" w:sz="0" w:space="0" w:color="auto"/>
          </w:divBdr>
        </w:div>
        <w:div w:id="1974753586">
          <w:marLeft w:val="0"/>
          <w:marRight w:val="0"/>
          <w:marTop w:val="20"/>
          <w:marBottom w:val="50"/>
          <w:divBdr>
            <w:top w:val="none" w:sz="0" w:space="0" w:color="auto"/>
            <w:left w:val="none" w:sz="0" w:space="0" w:color="auto"/>
            <w:bottom w:val="none" w:sz="0" w:space="0" w:color="auto"/>
            <w:right w:val="none" w:sz="0" w:space="0" w:color="auto"/>
          </w:divBdr>
        </w:div>
        <w:div w:id="1656032778">
          <w:marLeft w:val="0"/>
          <w:marRight w:val="0"/>
          <w:marTop w:val="20"/>
          <w:marBottom w:val="50"/>
          <w:divBdr>
            <w:top w:val="none" w:sz="0" w:space="0" w:color="auto"/>
            <w:left w:val="none" w:sz="0" w:space="0" w:color="auto"/>
            <w:bottom w:val="none" w:sz="0" w:space="0" w:color="auto"/>
            <w:right w:val="none" w:sz="0" w:space="0" w:color="auto"/>
          </w:divBdr>
        </w:div>
        <w:div w:id="861823429">
          <w:marLeft w:val="0"/>
          <w:marRight w:val="0"/>
          <w:marTop w:val="20"/>
          <w:marBottom w:val="50"/>
          <w:divBdr>
            <w:top w:val="none" w:sz="0" w:space="0" w:color="auto"/>
            <w:left w:val="none" w:sz="0" w:space="0" w:color="auto"/>
            <w:bottom w:val="none" w:sz="0" w:space="0" w:color="auto"/>
            <w:right w:val="none" w:sz="0" w:space="0" w:color="auto"/>
          </w:divBdr>
        </w:div>
        <w:div w:id="1560168004">
          <w:marLeft w:val="0"/>
          <w:marRight w:val="0"/>
          <w:marTop w:val="20"/>
          <w:marBottom w:val="50"/>
          <w:divBdr>
            <w:top w:val="none" w:sz="0" w:space="0" w:color="auto"/>
            <w:left w:val="none" w:sz="0" w:space="0" w:color="auto"/>
            <w:bottom w:val="none" w:sz="0" w:space="0" w:color="auto"/>
            <w:right w:val="none" w:sz="0" w:space="0" w:color="auto"/>
          </w:divBdr>
        </w:div>
        <w:div w:id="1232886590">
          <w:marLeft w:val="0"/>
          <w:marRight w:val="0"/>
          <w:marTop w:val="20"/>
          <w:marBottom w:val="50"/>
          <w:divBdr>
            <w:top w:val="none" w:sz="0" w:space="0" w:color="auto"/>
            <w:left w:val="none" w:sz="0" w:space="0" w:color="auto"/>
            <w:bottom w:val="none" w:sz="0" w:space="0" w:color="auto"/>
            <w:right w:val="none" w:sz="0" w:space="0" w:color="auto"/>
          </w:divBdr>
        </w:div>
        <w:div w:id="1835761337">
          <w:marLeft w:val="0"/>
          <w:marRight w:val="0"/>
          <w:marTop w:val="20"/>
          <w:marBottom w:val="50"/>
          <w:divBdr>
            <w:top w:val="none" w:sz="0" w:space="0" w:color="auto"/>
            <w:left w:val="none" w:sz="0" w:space="0" w:color="auto"/>
            <w:bottom w:val="none" w:sz="0" w:space="0" w:color="auto"/>
            <w:right w:val="none" w:sz="0" w:space="0" w:color="auto"/>
          </w:divBdr>
        </w:div>
        <w:div w:id="1036344515">
          <w:marLeft w:val="0"/>
          <w:marRight w:val="0"/>
          <w:marTop w:val="20"/>
          <w:marBottom w:val="50"/>
          <w:divBdr>
            <w:top w:val="none" w:sz="0" w:space="0" w:color="auto"/>
            <w:left w:val="none" w:sz="0" w:space="0" w:color="auto"/>
            <w:bottom w:val="none" w:sz="0" w:space="0" w:color="auto"/>
            <w:right w:val="none" w:sz="0" w:space="0" w:color="auto"/>
          </w:divBdr>
        </w:div>
        <w:div w:id="897126494">
          <w:marLeft w:val="0"/>
          <w:marRight w:val="0"/>
          <w:marTop w:val="20"/>
          <w:marBottom w:val="50"/>
          <w:divBdr>
            <w:top w:val="none" w:sz="0" w:space="0" w:color="auto"/>
            <w:left w:val="none" w:sz="0" w:space="0" w:color="auto"/>
            <w:bottom w:val="none" w:sz="0" w:space="0" w:color="auto"/>
            <w:right w:val="none" w:sz="0" w:space="0" w:color="auto"/>
          </w:divBdr>
        </w:div>
        <w:div w:id="1615016485">
          <w:marLeft w:val="0"/>
          <w:marRight w:val="0"/>
          <w:marTop w:val="20"/>
          <w:marBottom w:val="50"/>
          <w:divBdr>
            <w:top w:val="none" w:sz="0" w:space="0" w:color="auto"/>
            <w:left w:val="none" w:sz="0" w:space="0" w:color="auto"/>
            <w:bottom w:val="none" w:sz="0" w:space="0" w:color="auto"/>
            <w:right w:val="none" w:sz="0" w:space="0" w:color="auto"/>
          </w:divBdr>
        </w:div>
      </w:divsChild>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21073405">
      <w:bodyDiv w:val="1"/>
      <w:marLeft w:val="0"/>
      <w:marRight w:val="0"/>
      <w:marTop w:val="0"/>
      <w:marBottom w:val="0"/>
      <w:divBdr>
        <w:top w:val="none" w:sz="0" w:space="0" w:color="auto"/>
        <w:left w:val="none" w:sz="0" w:space="0" w:color="auto"/>
        <w:bottom w:val="none" w:sz="0" w:space="0" w:color="auto"/>
        <w:right w:val="none" w:sz="0" w:space="0" w:color="auto"/>
      </w:divBdr>
      <w:divsChild>
        <w:div w:id="804349356">
          <w:marLeft w:val="0"/>
          <w:marRight w:val="0"/>
          <w:marTop w:val="0"/>
          <w:marBottom w:val="101"/>
          <w:divBdr>
            <w:top w:val="none" w:sz="0" w:space="0" w:color="auto"/>
            <w:left w:val="none" w:sz="0" w:space="0" w:color="auto"/>
            <w:bottom w:val="none" w:sz="0" w:space="0" w:color="auto"/>
            <w:right w:val="none" w:sz="0" w:space="0" w:color="auto"/>
          </w:divBdr>
        </w:div>
        <w:div w:id="222376102">
          <w:marLeft w:val="720"/>
          <w:marRight w:val="0"/>
          <w:marTop w:val="0"/>
          <w:marBottom w:val="101"/>
          <w:divBdr>
            <w:top w:val="none" w:sz="0" w:space="0" w:color="auto"/>
            <w:left w:val="none" w:sz="0" w:space="0" w:color="auto"/>
            <w:bottom w:val="none" w:sz="0" w:space="0" w:color="auto"/>
            <w:right w:val="none" w:sz="0" w:space="0" w:color="auto"/>
          </w:divBdr>
        </w:div>
        <w:div w:id="1569077158">
          <w:marLeft w:val="720"/>
          <w:marRight w:val="0"/>
          <w:marTop w:val="0"/>
          <w:marBottom w:val="101"/>
          <w:divBdr>
            <w:top w:val="none" w:sz="0" w:space="0" w:color="auto"/>
            <w:left w:val="none" w:sz="0" w:space="0" w:color="auto"/>
            <w:bottom w:val="none" w:sz="0" w:space="0" w:color="auto"/>
            <w:right w:val="none" w:sz="0" w:space="0" w:color="auto"/>
          </w:divBdr>
        </w:div>
        <w:div w:id="2086339360">
          <w:marLeft w:val="720"/>
          <w:marRight w:val="0"/>
          <w:marTop w:val="0"/>
          <w:marBottom w:val="101"/>
          <w:divBdr>
            <w:top w:val="none" w:sz="0" w:space="0" w:color="auto"/>
            <w:left w:val="none" w:sz="0" w:space="0" w:color="auto"/>
            <w:bottom w:val="none" w:sz="0" w:space="0" w:color="auto"/>
            <w:right w:val="none" w:sz="0" w:space="0" w:color="auto"/>
          </w:divBdr>
        </w:div>
        <w:div w:id="1654026474">
          <w:marLeft w:val="0"/>
          <w:marRight w:val="0"/>
          <w:marTop w:val="0"/>
          <w:marBottom w:val="101"/>
          <w:divBdr>
            <w:top w:val="none" w:sz="0" w:space="0" w:color="auto"/>
            <w:left w:val="none" w:sz="0" w:space="0" w:color="auto"/>
            <w:bottom w:val="none" w:sz="0" w:space="0" w:color="auto"/>
            <w:right w:val="none" w:sz="0" w:space="0" w:color="auto"/>
          </w:divBdr>
        </w:div>
        <w:div w:id="1833595415">
          <w:marLeft w:val="720"/>
          <w:marRight w:val="0"/>
          <w:marTop w:val="0"/>
          <w:marBottom w:val="101"/>
          <w:divBdr>
            <w:top w:val="none" w:sz="0" w:space="0" w:color="auto"/>
            <w:left w:val="none" w:sz="0" w:space="0" w:color="auto"/>
            <w:bottom w:val="none" w:sz="0" w:space="0" w:color="auto"/>
            <w:right w:val="none" w:sz="0" w:space="0" w:color="auto"/>
          </w:divBdr>
        </w:div>
        <w:div w:id="409809474">
          <w:marLeft w:val="720"/>
          <w:marRight w:val="0"/>
          <w:marTop w:val="0"/>
          <w:marBottom w:val="101"/>
          <w:divBdr>
            <w:top w:val="none" w:sz="0" w:space="0" w:color="auto"/>
            <w:left w:val="none" w:sz="0" w:space="0" w:color="auto"/>
            <w:bottom w:val="none" w:sz="0" w:space="0" w:color="auto"/>
            <w:right w:val="none" w:sz="0" w:space="0" w:color="auto"/>
          </w:divBdr>
        </w:div>
        <w:div w:id="908686322">
          <w:marLeft w:val="720"/>
          <w:marRight w:val="0"/>
          <w:marTop w:val="0"/>
          <w:marBottom w:val="101"/>
          <w:divBdr>
            <w:top w:val="none" w:sz="0" w:space="0" w:color="auto"/>
            <w:left w:val="none" w:sz="0" w:space="0" w:color="auto"/>
            <w:bottom w:val="none" w:sz="0" w:space="0" w:color="auto"/>
            <w:right w:val="none" w:sz="0" w:space="0" w:color="auto"/>
          </w:divBdr>
        </w:div>
        <w:div w:id="605893462">
          <w:marLeft w:val="720"/>
          <w:marRight w:val="0"/>
          <w:marTop w:val="0"/>
          <w:marBottom w:val="101"/>
          <w:divBdr>
            <w:top w:val="none" w:sz="0" w:space="0" w:color="auto"/>
            <w:left w:val="none" w:sz="0" w:space="0" w:color="auto"/>
            <w:bottom w:val="none" w:sz="0" w:space="0" w:color="auto"/>
            <w:right w:val="none" w:sz="0" w:space="0" w:color="auto"/>
          </w:divBdr>
        </w:div>
        <w:div w:id="2005426446">
          <w:marLeft w:val="720"/>
          <w:marRight w:val="0"/>
          <w:marTop w:val="0"/>
          <w:marBottom w:val="101"/>
          <w:divBdr>
            <w:top w:val="none" w:sz="0" w:space="0" w:color="auto"/>
            <w:left w:val="none" w:sz="0" w:space="0" w:color="auto"/>
            <w:bottom w:val="none" w:sz="0" w:space="0" w:color="auto"/>
            <w:right w:val="none" w:sz="0" w:space="0" w:color="auto"/>
          </w:divBdr>
        </w:div>
        <w:div w:id="1928878978">
          <w:marLeft w:val="720"/>
          <w:marRight w:val="0"/>
          <w:marTop w:val="0"/>
          <w:marBottom w:val="101"/>
          <w:divBdr>
            <w:top w:val="none" w:sz="0" w:space="0" w:color="auto"/>
            <w:left w:val="none" w:sz="0" w:space="0" w:color="auto"/>
            <w:bottom w:val="none" w:sz="0" w:space="0" w:color="auto"/>
            <w:right w:val="none" w:sz="0" w:space="0" w:color="auto"/>
          </w:divBdr>
        </w:div>
        <w:div w:id="866793245">
          <w:marLeft w:val="720"/>
          <w:marRight w:val="0"/>
          <w:marTop w:val="0"/>
          <w:marBottom w:val="101"/>
          <w:divBdr>
            <w:top w:val="none" w:sz="0" w:space="0" w:color="auto"/>
            <w:left w:val="none" w:sz="0" w:space="0" w:color="auto"/>
            <w:bottom w:val="none" w:sz="0" w:space="0" w:color="auto"/>
            <w:right w:val="none" w:sz="0" w:space="0" w:color="auto"/>
          </w:divBdr>
        </w:div>
        <w:div w:id="1561597410">
          <w:marLeft w:val="720"/>
          <w:marRight w:val="0"/>
          <w:marTop w:val="0"/>
          <w:marBottom w:val="101"/>
          <w:divBdr>
            <w:top w:val="none" w:sz="0" w:space="0" w:color="auto"/>
            <w:left w:val="none" w:sz="0" w:space="0" w:color="auto"/>
            <w:bottom w:val="none" w:sz="0" w:space="0" w:color="auto"/>
            <w:right w:val="none" w:sz="0" w:space="0" w:color="auto"/>
          </w:divBdr>
        </w:div>
        <w:div w:id="437993081">
          <w:marLeft w:val="720"/>
          <w:marRight w:val="0"/>
          <w:marTop w:val="0"/>
          <w:marBottom w:val="101"/>
          <w:divBdr>
            <w:top w:val="none" w:sz="0" w:space="0" w:color="auto"/>
            <w:left w:val="none" w:sz="0" w:space="0" w:color="auto"/>
            <w:bottom w:val="none" w:sz="0" w:space="0" w:color="auto"/>
            <w:right w:val="none" w:sz="0" w:space="0" w:color="auto"/>
          </w:divBdr>
        </w:div>
        <w:div w:id="1209489393">
          <w:marLeft w:val="720"/>
          <w:marRight w:val="0"/>
          <w:marTop w:val="0"/>
          <w:marBottom w:val="101"/>
          <w:divBdr>
            <w:top w:val="none" w:sz="0" w:space="0" w:color="auto"/>
            <w:left w:val="none" w:sz="0" w:space="0" w:color="auto"/>
            <w:bottom w:val="none" w:sz="0" w:space="0" w:color="auto"/>
            <w:right w:val="none" w:sz="0" w:space="0" w:color="auto"/>
          </w:divBdr>
        </w:div>
        <w:div w:id="1266888333">
          <w:marLeft w:val="720"/>
          <w:marRight w:val="0"/>
          <w:marTop w:val="0"/>
          <w:marBottom w:val="101"/>
          <w:divBdr>
            <w:top w:val="none" w:sz="0" w:space="0" w:color="auto"/>
            <w:left w:val="none" w:sz="0" w:space="0" w:color="auto"/>
            <w:bottom w:val="none" w:sz="0" w:space="0" w:color="auto"/>
            <w:right w:val="none" w:sz="0" w:space="0" w:color="auto"/>
          </w:divBdr>
        </w:div>
        <w:div w:id="1826166958">
          <w:marLeft w:val="720"/>
          <w:marRight w:val="0"/>
          <w:marTop w:val="0"/>
          <w:marBottom w:val="101"/>
          <w:divBdr>
            <w:top w:val="none" w:sz="0" w:space="0" w:color="auto"/>
            <w:left w:val="none" w:sz="0" w:space="0" w:color="auto"/>
            <w:bottom w:val="none" w:sz="0" w:space="0" w:color="auto"/>
            <w:right w:val="none" w:sz="0" w:space="0" w:color="auto"/>
          </w:divBdr>
        </w:div>
        <w:div w:id="1738167534">
          <w:marLeft w:val="720"/>
          <w:marRight w:val="0"/>
          <w:marTop w:val="0"/>
          <w:marBottom w:val="101"/>
          <w:divBdr>
            <w:top w:val="none" w:sz="0" w:space="0" w:color="auto"/>
            <w:left w:val="none" w:sz="0" w:space="0" w:color="auto"/>
            <w:bottom w:val="none" w:sz="0" w:space="0" w:color="auto"/>
            <w:right w:val="none" w:sz="0" w:space="0" w:color="auto"/>
          </w:divBdr>
        </w:div>
        <w:div w:id="1519656070">
          <w:marLeft w:val="720"/>
          <w:marRight w:val="0"/>
          <w:marTop w:val="0"/>
          <w:marBottom w:val="101"/>
          <w:divBdr>
            <w:top w:val="none" w:sz="0" w:space="0" w:color="auto"/>
            <w:left w:val="none" w:sz="0" w:space="0" w:color="auto"/>
            <w:bottom w:val="none" w:sz="0" w:space="0" w:color="auto"/>
            <w:right w:val="none" w:sz="0" w:space="0" w:color="auto"/>
          </w:divBdr>
        </w:div>
        <w:div w:id="1199734618">
          <w:marLeft w:val="720"/>
          <w:marRight w:val="0"/>
          <w:marTop w:val="0"/>
          <w:marBottom w:val="101"/>
          <w:divBdr>
            <w:top w:val="none" w:sz="0" w:space="0" w:color="auto"/>
            <w:left w:val="none" w:sz="0" w:space="0" w:color="auto"/>
            <w:bottom w:val="none" w:sz="0" w:space="0" w:color="auto"/>
            <w:right w:val="none" w:sz="0" w:space="0" w:color="auto"/>
          </w:divBdr>
        </w:div>
        <w:div w:id="1460151179">
          <w:marLeft w:val="720"/>
          <w:marRight w:val="0"/>
          <w:marTop w:val="0"/>
          <w:marBottom w:val="101"/>
          <w:divBdr>
            <w:top w:val="none" w:sz="0" w:space="0" w:color="auto"/>
            <w:left w:val="none" w:sz="0" w:space="0" w:color="auto"/>
            <w:bottom w:val="none" w:sz="0" w:space="0" w:color="auto"/>
            <w:right w:val="none" w:sz="0" w:space="0" w:color="auto"/>
          </w:divBdr>
        </w:div>
        <w:div w:id="514925486">
          <w:marLeft w:val="720"/>
          <w:marRight w:val="0"/>
          <w:marTop w:val="0"/>
          <w:marBottom w:val="101"/>
          <w:divBdr>
            <w:top w:val="none" w:sz="0" w:space="0" w:color="auto"/>
            <w:left w:val="none" w:sz="0" w:space="0" w:color="auto"/>
            <w:bottom w:val="none" w:sz="0" w:space="0" w:color="auto"/>
            <w:right w:val="none" w:sz="0" w:space="0" w:color="auto"/>
          </w:divBdr>
        </w:div>
      </w:divsChild>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26986516">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14893">
      <w:bodyDiv w:val="1"/>
      <w:marLeft w:val="0"/>
      <w:marRight w:val="0"/>
      <w:marTop w:val="0"/>
      <w:marBottom w:val="0"/>
      <w:divBdr>
        <w:top w:val="none" w:sz="0" w:space="0" w:color="auto"/>
        <w:left w:val="none" w:sz="0" w:space="0" w:color="auto"/>
        <w:bottom w:val="none" w:sz="0" w:space="0" w:color="auto"/>
        <w:right w:val="none" w:sz="0" w:space="0" w:color="auto"/>
      </w:divBdr>
      <w:divsChild>
        <w:div w:id="449589368">
          <w:marLeft w:val="0"/>
          <w:marRight w:val="0"/>
          <w:marTop w:val="20"/>
          <w:marBottom w:val="20"/>
          <w:divBdr>
            <w:top w:val="none" w:sz="0" w:space="0" w:color="auto"/>
            <w:left w:val="none" w:sz="0" w:space="0" w:color="auto"/>
            <w:bottom w:val="none" w:sz="0" w:space="0" w:color="auto"/>
            <w:right w:val="none" w:sz="0" w:space="0" w:color="auto"/>
          </w:divBdr>
        </w:div>
        <w:div w:id="231964013">
          <w:marLeft w:val="0"/>
          <w:marRight w:val="0"/>
          <w:marTop w:val="20"/>
          <w:marBottom w:val="20"/>
          <w:divBdr>
            <w:top w:val="none" w:sz="0" w:space="0" w:color="auto"/>
            <w:left w:val="none" w:sz="0" w:space="0" w:color="auto"/>
            <w:bottom w:val="none" w:sz="0" w:space="0" w:color="auto"/>
            <w:right w:val="none" w:sz="0" w:space="0" w:color="auto"/>
          </w:divBdr>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59626044">
      <w:bodyDiv w:val="1"/>
      <w:marLeft w:val="0"/>
      <w:marRight w:val="0"/>
      <w:marTop w:val="0"/>
      <w:marBottom w:val="0"/>
      <w:divBdr>
        <w:top w:val="none" w:sz="0" w:space="0" w:color="auto"/>
        <w:left w:val="none" w:sz="0" w:space="0" w:color="auto"/>
        <w:bottom w:val="none" w:sz="0" w:space="0" w:color="auto"/>
        <w:right w:val="none" w:sz="0" w:space="0" w:color="auto"/>
      </w:divBdr>
      <w:divsChild>
        <w:div w:id="892355347">
          <w:marLeft w:val="0"/>
          <w:marRight w:val="0"/>
          <w:marTop w:val="20"/>
          <w:marBottom w:val="58"/>
          <w:divBdr>
            <w:top w:val="none" w:sz="0" w:space="0" w:color="auto"/>
            <w:left w:val="none" w:sz="0" w:space="0" w:color="auto"/>
            <w:bottom w:val="none" w:sz="0" w:space="0" w:color="auto"/>
            <w:right w:val="none" w:sz="0" w:space="0" w:color="auto"/>
          </w:divBdr>
        </w:div>
        <w:div w:id="1571883432">
          <w:marLeft w:val="0"/>
          <w:marRight w:val="0"/>
          <w:marTop w:val="20"/>
          <w:marBottom w:val="58"/>
          <w:divBdr>
            <w:top w:val="none" w:sz="0" w:space="0" w:color="auto"/>
            <w:left w:val="none" w:sz="0" w:space="0" w:color="auto"/>
            <w:bottom w:val="none" w:sz="0" w:space="0" w:color="auto"/>
            <w:right w:val="none" w:sz="0" w:space="0" w:color="auto"/>
          </w:divBdr>
        </w:div>
        <w:div w:id="2032219937">
          <w:marLeft w:val="0"/>
          <w:marRight w:val="0"/>
          <w:marTop w:val="20"/>
          <w:marBottom w:val="58"/>
          <w:divBdr>
            <w:top w:val="none" w:sz="0" w:space="0" w:color="auto"/>
            <w:left w:val="none" w:sz="0" w:space="0" w:color="auto"/>
            <w:bottom w:val="none" w:sz="0" w:space="0" w:color="auto"/>
            <w:right w:val="none" w:sz="0" w:space="0" w:color="auto"/>
          </w:divBdr>
        </w:div>
        <w:div w:id="285047223">
          <w:marLeft w:val="0"/>
          <w:marRight w:val="0"/>
          <w:marTop w:val="20"/>
          <w:marBottom w:val="58"/>
          <w:divBdr>
            <w:top w:val="none" w:sz="0" w:space="0" w:color="auto"/>
            <w:left w:val="none" w:sz="0" w:space="0" w:color="auto"/>
            <w:bottom w:val="none" w:sz="0" w:space="0" w:color="auto"/>
            <w:right w:val="none" w:sz="0" w:space="0" w:color="auto"/>
          </w:divBdr>
        </w:div>
      </w:divsChild>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AC4D-87C6-4152-8C32-8E887552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45</Pages>
  <Words>8188</Words>
  <Characters>45040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8</cp:revision>
  <cp:lastPrinted>2019-03-28T23:21:00Z</cp:lastPrinted>
  <dcterms:created xsi:type="dcterms:W3CDTF">2019-03-21T21:47:00Z</dcterms:created>
  <dcterms:modified xsi:type="dcterms:W3CDTF">2019-05-03T19:30:00Z</dcterms:modified>
</cp:coreProperties>
</file>