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F21E6" w14:textId="77777777"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4B626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50B38" w:rsidRPr="004B626B">
        <w:rPr>
          <w:rFonts w:ascii="Palatino Linotype" w:eastAsia="Times New Roman" w:hAnsi="Palatino Linotype" w:cs="Arial"/>
          <w:color w:val="000000"/>
          <w:sz w:val="24"/>
          <w:szCs w:val="24"/>
          <w:lang w:eastAsia="es-MX"/>
        </w:rPr>
        <w:t>catorce de agosto de dos mil diecinueve</w:t>
      </w:r>
      <w:r w:rsidR="00A44AF6" w:rsidRPr="004B626B">
        <w:rPr>
          <w:rFonts w:ascii="Palatino Linotype" w:eastAsia="Times New Roman" w:hAnsi="Palatino Linotype" w:cs="Arial"/>
          <w:color w:val="000000"/>
          <w:sz w:val="24"/>
          <w:szCs w:val="24"/>
          <w:lang w:eastAsia="es-MX"/>
        </w:rPr>
        <w:t>.</w:t>
      </w:r>
      <w:r w:rsidR="00A44AF6">
        <w:rPr>
          <w:rFonts w:ascii="Palatino Linotype" w:eastAsia="Times New Roman" w:hAnsi="Palatino Linotype" w:cs="Arial"/>
          <w:color w:val="000000"/>
          <w:sz w:val="24"/>
          <w:szCs w:val="24"/>
          <w:lang w:eastAsia="es-MX"/>
        </w:rPr>
        <w:t xml:space="preserve"> </w:t>
      </w:r>
      <w:r w:rsidR="00DA17E1">
        <w:rPr>
          <w:rFonts w:ascii="Palatino Linotype" w:eastAsia="Times New Roman" w:hAnsi="Palatino Linotype" w:cs="Arial"/>
          <w:color w:val="000000"/>
          <w:sz w:val="24"/>
          <w:szCs w:val="24"/>
          <w:lang w:eastAsia="es-MX"/>
        </w:rPr>
        <w:t xml:space="preserve"> </w:t>
      </w:r>
      <w:r w:rsidR="006B20F0">
        <w:rPr>
          <w:rFonts w:ascii="Palatino Linotype" w:eastAsia="Times New Roman" w:hAnsi="Palatino Linotype" w:cs="Arial"/>
          <w:color w:val="000000"/>
          <w:sz w:val="24"/>
          <w:szCs w:val="24"/>
          <w:lang w:eastAsia="es-MX"/>
        </w:rPr>
        <w:t xml:space="preserve"> </w:t>
      </w:r>
      <w:r w:rsidR="00172661">
        <w:rPr>
          <w:rFonts w:ascii="Palatino Linotype" w:eastAsia="Times New Roman" w:hAnsi="Palatino Linotype" w:cs="Arial"/>
          <w:color w:val="000000"/>
          <w:sz w:val="24"/>
          <w:szCs w:val="24"/>
          <w:lang w:eastAsia="es-MX"/>
        </w:rPr>
        <w:t xml:space="preserve"> </w:t>
      </w:r>
      <w:r w:rsidR="00443AD4">
        <w:rPr>
          <w:rFonts w:ascii="Palatino Linotype" w:eastAsia="Times New Roman" w:hAnsi="Palatino Linotype" w:cs="Arial"/>
          <w:color w:val="000000"/>
          <w:sz w:val="24"/>
          <w:szCs w:val="24"/>
          <w:lang w:eastAsia="es-MX"/>
        </w:rPr>
        <w:t xml:space="preserve"> </w:t>
      </w:r>
    </w:p>
    <w:p w14:paraId="79B43C2F" w14:textId="7D728FF4" w:rsidR="00850B38" w:rsidRPr="00850B38"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00D477C3">
        <w:rPr>
          <w:rFonts w:ascii="Palatino Linotype" w:hAnsi="Palatino Linotype" w:cs="Arial"/>
          <w:b/>
          <w:sz w:val="24"/>
        </w:rPr>
        <w:t>S</w:t>
      </w:r>
      <w:r w:rsidR="00D477C3">
        <w:rPr>
          <w:rFonts w:ascii="Palatino Linotype" w:hAnsi="Palatino Linotype" w:cs="Arial"/>
          <w:sz w:val="24"/>
        </w:rPr>
        <w:t xml:space="preserve"> los</w:t>
      </w:r>
      <w:r w:rsidRPr="00F403EA">
        <w:rPr>
          <w:rFonts w:ascii="Palatino Linotype" w:hAnsi="Palatino Linotype" w:cs="Arial"/>
          <w:sz w:val="24"/>
        </w:rPr>
        <w:t xml:space="preserve"> expediente</w:t>
      </w:r>
      <w:r w:rsidR="00D477C3">
        <w:rPr>
          <w:rFonts w:ascii="Palatino Linotype" w:hAnsi="Palatino Linotype" w:cs="Arial"/>
          <w:sz w:val="24"/>
        </w:rPr>
        <w:t>s</w:t>
      </w:r>
      <w:r w:rsidRPr="00F403EA">
        <w:rPr>
          <w:rFonts w:ascii="Palatino Linotype" w:hAnsi="Palatino Linotype" w:cs="Arial"/>
          <w:sz w:val="24"/>
        </w:rPr>
        <w:t xml:space="preserve"> electrónico</w:t>
      </w:r>
      <w:r w:rsidR="00D477C3">
        <w:rPr>
          <w:rFonts w:ascii="Palatino Linotype" w:hAnsi="Palatino Linotype" w:cs="Arial"/>
          <w:sz w:val="24"/>
        </w:rPr>
        <w:t>s</w:t>
      </w:r>
      <w:r w:rsidRPr="00F403EA">
        <w:rPr>
          <w:rFonts w:ascii="Palatino Linotype" w:hAnsi="Palatino Linotype" w:cs="Arial"/>
          <w:sz w:val="24"/>
        </w:rPr>
        <w:t xml:space="preserve"> formado</w:t>
      </w:r>
      <w:r w:rsidR="00D477C3">
        <w:rPr>
          <w:rFonts w:ascii="Palatino Linotype" w:hAnsi="Palatino Linotype" w:cs="Arial"/>
          <w:sz w:val="24"/>
        </w:rPr>
        <w:t>s</w:t>
      </w:r>
      <w:r w:rsidRPr="00F403EA">
        <w:rPr>
          <w:rFonts w:ascii="Palatino Linotype" w:hAnsi="Palatino Linotype" w:cs="Arial"/>
          <w:sz w:val="24"/>
        </w:rPr>
        <w:t xml:space="preserve"> con motivo </w:t>
      </w:r>
      <w:r w:rsidR="00D477C3">
        <w:rPr>
          <w:rFonts w:ascii="Palatino Linotype" w:hAnsi="Palatino Linotype" w:cs="Arial"/>
          <w:sz w:val="24"/>
        </w:rPr>
        <w:t xml:space="preserve">de los recursos de revisión números </w:t>
      </w:r>
      <w:r w:rsidR="00850B38">
        <w:rPr>
          <w:rFonts w:ascii="Palatino Linotype" w:hAnsi="Palatino Linotype" w:cs="Arial"/>
          <w:b/>
          <w:sz w:val="24"/>
        </w:rPr>
        <w:t xml:space="preserve">05105/INFOEM/IP/RR/2019 </w:t>
      </w:r>
      <w:r w:rsidR="00850B38">
        <w:rPr>
          <w:rFonts w:ascii="Palatino Linotype" w:hAnsi="Palatino Linotype" w:cs="Arial"/>
          <w:sz w:val="24"/>
        </w:rPr>
        <w:t xml:space="preserve">y </w:t>
      </w:r>
      <w:r w:rsidR="00850B38">
        <w:rPr>
          <w:rFonts w:ascii="Palatino Linotype" w:hAnsi="Palatino Linotype" w:cs="Arial"/>
          <w:b/>
          <w:sz w:val="24"/>
        </w:rPr>
        <w:t xml:space="preserve">05107/INFOEM/IP/RR/2019 </w:t>
      </w:r>
      <w:r w:rsidR="00850B38">
        <w:rPr>
          <w:rFonts w:ascii="Palatino Linotype" w:hAnsi="Palatino Linotype" w:cs="Arial"/>
          <w:sz w:val="24"/>
        </w:rPr>
        <w:t xml:space="preserve">interpuestos por la </w:t>
      </w:r>
      <w:r w:rsidR="00850B38">
        <w:rPr>
          <w:rFonts w:ascii="Palatino Linotype" w:hAnsi="Palatino Linotype" w:cs="Arial"/>
          <w:b/>
          <w:sz w:val="24"/>
        </w:rPr>
        <w:t xml:space="preserve">C. </w:t>
      </w:r>
      <w:r w:rsidR="00AD122D">
        <w:rPr>
          <w:rFonts w:ascii="Palatino Linotype" w:hAnsi="Palatino Linotype" w:cs="Arial"/>
          <w:b/>
          <w:sz w:val="24"/>
        </w:rPr>
        <w:t>xxxxxxxxxxxxxxxxxxxxxxxx</w:t>
      </w:r>
      <w:r w:rsidR="00850B38">
        <w:rPr>
          <w:rFonts w:ascii="Palatino Linotype" w:hAnsi="Palatino Linotype" w:cs="Arial"/>
          <w:b/>
          <w:sz w:val="24"/>
        </w:rPr>
        <w:t xml:space="preserve"> </w:t>
      </w:r>
      <w:r w:rsidR="00850B38">
        <w:rPr>
          <w:rFonts w:ascii="Palatino Linotype" w:hAnsi="Palatino Linotype" w:cs="Arial"/>
          <w:bCs/>
          <w:sz w:val="24"/>
          <w:lang w:eastAsia="es-MX"/>
        </w:rPr>
        <w:t xml:space="preserve">en lo sucesivo </w:t>
      </w:r>
      <w:r w:rsidR="00850B38">
        <w:rPr>
          <w:rFonts w:ascii="Palatino Linotype" w:hAnsi="Palatino Linotype" w:cs="Arial"/>
          <w:b/>
          <w:bCs/>
          <w:sz w:val="24"/>
          <w:lang w:eastAsia="es-MX"/>
        </w:rPr>
        <w:t xml:space="preserve">La Recurrente, </w:t>
      </w:r>
      <w:r w:rsidR="00850B38">
        <w:rPr>
          <w:rFonts w:ascii="Palatino Linotype" w:hAnsi="Palatino Linotype" w:cs="Arial"/>
          <w:bCs/>
          <w:sz w:val="24"/>
          <w:lang w:eastAsia="es-MX"/>
        </w:rPr>
        <w:t xml:space="preserve">en contra de las respuestas del </w:t>
      </w:r>
      <w:r w:rsidR="00850B38" w:rsidRPr="00850B38">
        <w:rPr>
          <w:rFonts w:ascii="Palatino Linotype" w:hAnsi="Palatino Linotype" w:cs="Arial"/>
          <w:b/>
          <w:bCs/>
          <w:sz w:val="24"/>
          <w:lang w:eastAsia="es-MX"/>
        </w:rPr>
        <w:t>Tribunal de Justicia Administrativa del Estado de México,</w:t>
      </w:r>
      <w:r w:rsidR="00850B38">
        <w:rPr>
          <w:rFonts w:ascii="Palatino Linotype" w:hAnsi="Palatino Linotype" w:cs="Arial"/>
          <w:bCs/>
          <w:sz w:val="24"/>
          <w:lang w:eastAsia="es-MX"/>
        </w:rPr>
        <w:t xml:space="preserve"> en lo subsecuente </w:t>
      </w:r>
      <w:r w:rsidR="00850B38">
        <w:rPr>
          <w:rFonts w:ascii="Palatino Linotype" w:hAnsi="Palatino Linotype" w:cs="Arial"/>
          <w:b/>
          <w:bCs/>
          <w:sz w:val="24"/>
          <w:lang w:eastAsia="es-MX"/>
        </w:rPr>
        <w:t xml:space="preserve">El Sujeto Obligado, </w:t>
      </w:r>
      <w:r w:rsidR="00850B38">
        <w:rPr>
          <w:rFonts w:ascii="Palatino Linotype" w:hAnsi="Palatino Linotype" w:cs="Arial"/>
          <w:bCs/>
          <w:sz w:val="24"/>
          <w:lang w:eastAsia="es-MX"/>
        </w:rPr>
        <w:t xml:space="preserve">se procede a dictar la presente resolución: </w:t>
      </w:r>
    </w:p>
    <w:p w14:paraId="1275C9CB" w14:textId="77777777" w:rsidR="00B2330D" w:rsidRDefault="00B2330D" w:rsidP="00844569">
      <w:pPr>
        <w:spacing w:before="240" w:after="240" w:line="360" w:lineRule="auto"/>
        <w:jc w:val="center"/>
        <w:rPr>
          <w:rFonts w:ascii="Palatino Linotype" w:hAnsi="Palatino Linotype"/>
          <w:b/>
          <w:sz w:val="28"/>
        </w:rPr>
      </w:pPr>
    </w:p>
    <w:p w14:paraId="4BCB27D1"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4BC36A2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2CCED62" w14:textId="77777777" w:rsidR="00850B38" w:rsidRPr="00850B38" w:rsidRDefault="00D477C3" w:rsidP="00D477C3">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850B38">
        <w:rPr>
          <w:rFonts w:ascii="Palatino Linotype" w:hAnsi="Palatino Linotype" w:cs="Arial"/>
          <w:sz w:val="24"/>
        </w:rPr>
        <w:t xml:space="preserve">catorce de mayo de dos mil diecinueve, </w:t>
      </w:r>
      <w:r w:rsidR="00850B38">
        <w:rPr>
          <w:rFonts w:ascii="Palatino Linotype" w:hAnsi="Palatino Linotype" w:cs="Arial"/>
          <w:b/>
          <w:sz w:val="24"/>
        </w:rPr>
        <w:t xml:space="preserve">La Recurrente, </w:t>
      </w:r>
      <w:r w:rsidR="00850B38" w:rsidRPr="00523CF0">
        <w:rPr>
          <w:rFonts w:ascii="Palatino Linotype" w:hAnsi="Palatino Linotype" w:cs="Arial"/>
          <w:sz w:val="24"/>
        </w:rPr>
        <w:t>presentó a través del Sistema de Acceso a la Información Mexiquense (</w:t>
      </w:r>
      <w:r w:rsidR="00850B38" w:rsidRPr="00523CF0">
        <w:rPr>
          <w:rFonts w:ascii="Palatino Linotype" w:hAnsi="Palatino Linotype" w:cs="Arial"/>
          <w:b/>
          <w:sz w:val="24"/>
        </w:rPr>
        <w:t>SAIMEX)</w:t>
      </w:r>
      <w:r w:rsidR="00850B38" w:rsidRPr="00523CF0">
        <w:rPr>
          <w:rFonts w:ascii="Palatino Linotype" w:hAnsi="Palatino Linotype" w:cs="Arial"/>
          <w:sz w:val="24"/>
        </w:rPr>
        <w:t xml:space="preserve"> ante </w:t>
      </w:r>
      <w:r w:rsidR="00850B38">
        <w:rPr>
          <w:rFonts w:ascii="Palatino Linotype" w:hAnsi="Palatino Linotype" w:cs="Arial"/>
          <w:b/>
          <w:sz w:val="24"/>
        </w:rPr>
        <w:t>El</w:t>
      </w:r>
      <w:r w:rsidR="00850B38" w:rsidRPr="00523CF0">
        <w:rPr>
          <w:rFonts w:ascii="Palatino Linotype" w:hAnsi="Palatino Linotype" w:cs="Arial"/>
          <w:b/>
          <w:sz w:val="24"/>
        </w:rPr>
        <w:t xml:space="preserve"> S</w:t>
      </w:r>
      <w:r w:rsidR="00850B38">
        <w:rPr>
          <w:rFonts w:ascii="Palatino Linotype" w:hAnsi="Palatino Linotype" w:cs="Arial"/>
          <w:b/>
          <w:sz w:val="24"/>
        </w:rPr>
        <w:t>ujeto Obligado</w:t>
      </w:r>
      <w:r w:rsidR="00850B38" w:rsidRPr="00523CF0">
        <w:rPr>
          <w:rFonts w:ascii="Palatino Linotype" w:hAnsi="Palatino Linotype" w:cs="Arial"/>
          <w:sz w:val="24"/>
        </w:rPr>
        <w:t xml:space="preserve">, </w:t>
      </w:r>
      <w:r w:rsidR="00850B38">
        <w:rPr>
          <w:rFonts w:ascii="Palatino Linotype" w:hAnsi="Palatino Linotype" w:cs="Arial"/>
          <w:sz w:val="24"/>
        </w:rPr>
        <w:t xml:space="preserve">las </w:t>
      </w:r>
      <w:r w:rsidR="00850B38" w:rsidRPr="00523CF0">
        <w:rPr>
          <w:rFonts w:ascii="Palatino Linotype" w:hAnsi="Palatino Linotype" w:cs="Arial"/>
          <w:sz w:val="24"/>
        </w:rPr>
        <w:t>solicitud</w:t>
      </w:r>
      <w:r w:rsidR="00850B38">
        <w:rPr>
          <w:rFonts w:ascii="Palatino Linotype" w:hAnsi="Palatino Linotype" w:cs="Arial"/>
          <w:sz w:val="24"/>
        </w:rPr>
        <w:t>es</w:t>
      </w:r>
      <w:r w:rsidR="00850B38" w:rsidRPr="00523CF0">
        <w:rPr>
          <w:rFonts w:ascii="Palatino Linotype" w:hAnsi="Palatino Linotype" w:cs="Arial"/>
          <w:sz w:val="24"/>
        </w:rPr>
        <w:t xml:space="preserve"> de acceso a la información pública, registrada</w:t>
      </w:r>
      <w:r w:rsidR="00850B38">
        <w:rPr>
          <w:rFonts w:ascii="Palatino Linotype" w:hAnsi="Palatino Linotype" w:cs="Arial"/>
          <w:sz w:val="24"/>
        </w:rPr>
        <w:t>s bajo los</w:t>
      </w:r>
      <w:r w:rsidR="00850B38" w:rsidRPr="00523CF0">
        <w:rPr>
          <w:rFonts w:ascii="Palatino Linotype" w:hAnsi="Palatino Linotype" w:cs="Arial"/>
          <w:sz w:val="24"/>
        </w:rPr>
        <w:t xml:space="preserve"> número</w:t>
      </w:r>
      <w:r w:rsidR="00850B38">
        <w:rPr>
          <w:rFonts w:ascii="Palatino Linotype" w:hAnsi="Palatino Linotype" w:cs="Arial"/>
          <w:sz w:val="24"/>
        </w:rPr>
        <w:t>s</w:t>
      </w:r>
      <w:r w:rsidR="00850B38" w:rsidRPr="00523CF0">
        <w:rPr>
          <w:rFonts w:ascii="Palatino Linotype" w:hAnsi="Palatino Linotype" w:cs="Arial"/>
          <w:sz w:val="24"/>
        </w:rPr>
        <w:t xml:space="preserve"> de expediente</w:t>
      </w:r>
      <w:r w:rsidR="00850B38">
        <w:rPr>
          <w:rFonts w:ascii="Palatino Linotype" w:hAnsi="Palatino Linotype" w:cs="Arial"/>
          <w:sz w:val="24"/>
        </w:rPr>
        <w:t xml:space="preserve"> </w:t>
      </w:r>
      <w:r w:rsidR="00850B38">
        <w:rPr>
          <w:rFonts w:ascii="Palatino Linotype" w:hAnsi="Palatino Linotype" w:cs="Arial"/>
          <w:b/>
          <w:sz w:val="24"/>
        </w:rPr>
        <w:t xml:space="preserve">00093/TRIJAEM/IP/2019 </w:t>
      </w:r>
      <w:r w:rsidR="00850B38">
        <w:rPr>
          <w:rFonts w:ascii="Palatino Linotype" w:hAnsi="Palatino Linotype" w:cs="Arial"/>
          <w:sz w:val="24"/>
        </w:rPr>
        <w:t xml:space="preserve">y </w:t>
      </w:r>
      <w:r w:rsidR="00850B38">
        <w:rPr>
          <w:rFonts w:ascii="Palatino Linotype" w:hAnsi="Palatino Linotype" w:cs="Arial"/>
          <w:b/>
          <w:sz w:val="24"/>
        </w:rPr>
        <w:t xml:space="preserve">00090/TRIJAEM/IP/2019, </w:t>
      </w:r>
      <w:r w:rsidR="00850B38">
        <w:rPr>
          <w:rFonts w:ascii="Palatino Linotype" w:hAnsi="Palatino Linotype" w:cs="Arial"/>
          <w:sz w:val="24"/>
        </w:rPr>
        <w:t xml:space="preserve">mediante las cuales se solicitó información en el tenor siguiente: </w:t>
      </w:r>
    </w:p>
    <w:p w14:paraId="2ABB8273" w14:textId="77777777" w:rsidR="00D477C3" w:rsidRDefault="00D477C3" w:rsidP="00D477C3">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850B38">
        <w:rPr>
          <w:rFonts w:ascii="Palatino Linotype" w:hAnsi="Palatino Linotype" w:cs="Arial"/>
          <w:b/>
          <w:sz w:val="24"/>
        </w:rPr>
        <w:t>00093/TRIJAEM/IP/2019</w:t>
      </w:r>
    </w:p>
    <w:p w14:paraId="768831F1" w14:textId="77777777" w:rsidR="00850B38" w:rsidRPr="00850B38" w:rsidRDefault="00850B38" w:rsidP="00850B38">
      <w:pPr>
        <w:spacing w:before="240" w:line="360" w:lineRule="auto"/>
        <w:ind w:left="851" w:right="851"/>
        <w:jc w:val="both"/>
        <w:rPr>
          <w:rFonts w:ascii="Palatino Linotype" w:hAnsi="Palatino Linotype" w:cs="Arial"/>
          <w:b/>
          <w:i/>
        </w:rPr>
      </w:pPr>
      <w:r w:rsidRPr="00850B38">
        <w:rPr>
          <w:rFonts w:ascii="Palatino Linotype" w:hAnsi="Palatino Linotype"/>
          <w:i/>
          <w:color w:val="000000"/>
        </w:rPr>
        <w:lastRenderedPageBreak/>
        <w:t xml:space="preserve">“SOLICITO TODA LA EXPRESIÓN DOCUMENTAL DE LA CONTABILIDAD DEL PRESUPUESTO AUTORIZADO Y EJERCIDO POR EL SUJETO OBLIGADO PARA EL EJERCICIO FISCAL DE 2018.” </w:t>
      </w:r>
      <w:r w:rsidRPr="00850B38">
        <w:rPr>
          <w:rFonts w:ascii="Palatino Linotype" w:hAnsi="Palatino Linotype"/>
          <w:b/>
          <w:i/>
          <w:color w:val="000000"/>
        </w:rPr>
        <w:t>[Sic]</w:t>
      </w:r>
    </w:p>
    <w:p w14:paraId="61F0E548" w14:textId="77777777" w:rsidR="00D477C3" w:rsidRDefault="00D477C3"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7198E960" w14:textId="77777777" w:rsidR="004A3EE0" w:rsidRDefault="004A3EE0" w:rsidP="004A3EE0">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850B38">
        <w:rPr>
          <w:rFonts w:ascii="Palatino Linotype" w:hAnsi="Palatino Linotype" w:cs="Arial"/>
          <w:b/>
          <w:sz w:val="24"/>
        </w:rPr>
        <w:t>00090/TRIJAEM/IP/2019</w:t>
      </w:r>
    </w:p>
    <w:p w14:paraId="123DE923" w14:textId="77777777" w:rsidR="00850B38" w:rsidRPr="00850B38" w:rsidRDefault="00850B38" w:rsidP="00850B38">
      <w:pPr>
        <w:spacing w:before="240" w:line="360" w:lineRule="auto"/>
        <w:ind w:left="851" w:right="851"/>
        <w:jc w:val="both"/>
        <w:rPr>
          <w:rFonts w:ascii="Palatino Linotype" w:hAnsi="Palatino Linotype" w:cs="Arial"/>
          <w:b/>
          <w:i/>
        </w:rPr>
      </w:pPr>
      <w:r w:rsidRPr="00850B38">
        <w:rPr>
          <w:rFonts w:ascii="Palatino Linotype" w:hAnsi="Palatino Linotype"/>
          <w:i/>
          <w:color w:val="000000"/>
        </w:rPr>
        <w:t>“SOBRE LA BASE DEL PRESUPUESTO AUTORIZADO Y EJERCIDO, DURANTE EL EJERCICIO FISCAL DE 2019, SOLICITO DEL SUJETO OBLIGADO, LO SIGUIENTE: TODA LA EXPRESIÓN DOCUMENTAL QUE CONTENGA LOS COMPR</w:t>
      </w:r>
      <w:r w:rsidR="005C5ACB">
        <w:rPr>
          <w:rFonts w:ascii="Palatino Linotype" w:hAnsi="Palatino Linotype"/>
          <w:i/>
          <w:color w:val="000000"/>
        </w:rPr>
        <w:t xml:space="preserve"> </w:t>
      </w:r>
      <w:r w:rsidRPr="00850B38">
        <w:rPr>
          <w:rFonts w:ascii="Palatino Linotype" w:hAnsi="Palatino Linotype"/>
          <w:i/>
          <w:color w:val="000000"/>
        </w:rPr>
        <w:t xml:space="preserve">OBANTES EN CUALQUIERA DE SUS FORMAS SOBRE EL USO Y EJERCICIO DEL PRESUPUESTO PÚBLICO Y/O GASTOS, COMO LO SON Todas las notas y/o facturas y/o CHEQUES Y/O notas de remisión y/o tikets y/o similar o análogo, esto es, todas las expresiones documentales, que justifiquen el uso y gasto de recursos públicos durante los meses de enero a mayo de 2019. Expresión documental que se apoderará con los comprobantes que exhiba el sujeto obligado para respaldar y comprobar el ejercicio del gasto publico que es calificado y aprobado en su caso, por el congreso estatal” </w:t>
      </w:r>
      <w:r w:rsidRPr="00850B38">
        <w:rPr>
          <w:rFonts w:ascii="Palatino Linotype" w:hAnsi="Palatino Linotype"/>
          <w:b/>
          <w:i/>
          <w:color w:val="000000"/>
        </w:rPr>
        <w:t>[Sic]</w:t>
      </w:r>
    </w:p>
    <w:p w14:paraId="6C258E7F" w14:textId="77777777"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sidR="00D477C3">
        <w:rPr>
          <w:rFonts w:ascii="Palatino Linotype" w:eastAsia="Times New Roman" w:hAnsi="Palatino Linotype" w:cs="Times New Roman"/>
          <w:sz w:val="24"/>
          <w:szCs w:val="24"/>
          <w:lang w:val="es-ES_tradnl" w:eastAsia="es-ES"/>
        </w:rPr>
        <w:t xml:space="preserve">A través del SAIMEX, en los </w:t>
      </w:r>
      <w:r w:rsidR="00850B38">
        <w:rPr>
          <w:rFonts w:ascii="Palatino Linotype" w:eastAsia="Times New Roman" w:hAnsi="Palatino Linotype" w:cs="Times New Roman"/>
          <w:sz w:val="24"/>
          <w:szCs w:val="24"/>
          <w:lang w:val="es-ES_tradnl" w:eastAsia="es-ES"/>
        </w:rPr>
        <w:t xml:space="preserve">dos casos. </w:t>
      </w:r>
      <w:r w:rsidR="004A3EE0">
        <w:rPr>
          <w:rFonts w:ascii="Palatino Linotype" w:eastAsia="Times New Roman" w:hAnsi="Palatino Linotype" w:cs="Times New Roman"/>
          <w:sz w:val="24"/>
          <w:szCs w:val="24"/>
          <w:lang w:val="es-ES_tradnl" w:eastAsia="es-ES"/>
        </w:rPr>
        <w:t xml:space="preserve"> </w:t>
      </w:r>
      <w:r w:rsidR="00D477C3">
        <w:rPr>
          <w:rFonts w:ascii="Palatino Linotype" w:eastAsia="Times New Roman" w:hAnsi="Palatino Linotype" w:cs="Times New Roman"/>
          <w:sz w:val="24"/>
          <w:szCs w:val="24"/>
          <w:lang w:val="es-ES_tradnl" w:eastAsia="es-ES"/>
        </w:rPr>
        <w:t xml:space="preserve"> </w:t>
      </w:r>
    </w:p>
    <w:p w14:paraId="77D89379" w14:textId="77777777" w:rsidR="00D477C3" w:rsidRDefault="00D477C3"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4A9E742E" w14:textId="77777777" w:rsidR="006168E4"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3BDBDFDA" w14:textId="77777777" w:rsidR="00850B38" w:rsidRDefault="00B2330D" w:rsidP="00B2330D">
      <w:pPr>
        <w:pStyle w:val="Prrafodelista"/>
        <w:spacing w:after="240" w:line="360" w:lineRule="auto"/>
        <w:ind w:left="0"/>
        <w:jc w:val="both"/>
        <w:rPr>
          <w:rFonts w:ascii="Palatino Linotype" w:hAnsi="Palatino Linotype"/>
        </w:rPr>
      </w:pPr>
      <w:r w:rsidRPr="00165D6E">
        <w:rPr>
          <w:rFonts w:ascii="Palatino Linotype" w:hAnsi="Palatino Linotype" w:cs="Arial"/>
        </w:rPr>
        <w:lastRenderedPageBreak/>
        <w:t xml:space="preserve">De las constancias del expediente electrónico del </w:t>
      </w:r>
      <w:r w:rsidRPr="00B2330D">
        <w:rPr>
          <w:rFonts w:ascii="Palatino Linotype" w:hAnsi="Palatino Linotype" w:cs="Arial"/>
          <w:b/>
        </w:rPr>
        <w:t>SAIMEX,</w:t>
      </w:r>
      <w:r w:rsidRPr="00165D6E">
        <w:rPr>
          <w:rFonts w:ascii="Palatino Linotype" w:hAnsi="Palatino Linotype" w:cs="Arial"/>
        </w:rPr>
        <w:t xml:space="preserve"> </w:t>
      </w:r>
      <w:r w:rsidRPr="00165D6E">
        <w:rPr>
          <w:rFonts w:ascii="Palatino Linotype" w:hAnsi="Palatino Linotype"/>
        </w:rPr>
        <w:t xml:space="preserve">se advierte que </w:t>
      </w:r>
      <w:r w:rsidRPr="0031682C">
        <w:rPr>
          <w:rFonts w:ascii="Palatino Linotype" w:hAnsi="Palatino Linotype"/>
          <w:b/>
        </w:rPr>
        <w:t>El Sujeto Obligado</w:t>
      </w:r>
      <w:r w:rsidRPr="00165D6E">
        <w:rPr>
          <w:rFonts w:ascii="Palatino Linotype" w:hAnsi="Palatino Linotype"/>
        </w:rPr>
        <w:t xml:space="preserve"> emiti</w:t>
      </w:r>
      <w:r>
        <w:rPr>
          <w:rFonts w:ascii="Palatino Linotype" w:hAnsi="Palatino Linotype"/>
        </w:rPr>
        <w:t>ó</w:t>
      </w:r>
      <w:r w:rsidRPr="00165D6E">
        <w:rPr>
          <w:rFonts w:ascii="Palatino Linotype" w:hAnsi="Palatino Linotype"/>
        </w:rPr>
        <w:t xml:space="preserve"> respuesta</w:t>
      </w:r>
      <w:r>
        <w:rPr>
          <w:rFonts w:ascii="Palatino Linotype" w:hAnsi="Palatino Linotype"/>
        </w:rPr>
        <w:t>s</w:t>
      </w:r>
      <w:r w:rsidRPr="00165D6E">
        <w:rPr>
          <w:rFonts w:ascii="Palatino Linotype" w:hAnsi="Palatino Linotype"/>
        </w:rPr>
        <w:t xml:space="preserve"> </w:t>
      </w:r>
      <w:r w:rsidR="0084348D">
        <w:rPr>
          <w:rFonts w:ascii="Palatino Linotype" w:hAnsi="Palatino Linotype"/>
        </w:rPr>
        <w:t xml:space="preserve">de contenido coincidente </w:t>
      </w:r>
      <w:r w:rsidRPr="00165D6E">
        <w:rPr>
          <w:rFonts w:ascii="Palatino Linotype" w:hAnsi="Palatino Linotype"/>
        </w:rPr>
        <w:t>a la</w:t>
      </w:r>
      <w:r>
        <w:rPr>
          <w:rFonts w:ascii="Palatino Linotype" w:hAnsi="Palatino Linotype"/>
        </w:rPr>
        <w:t>s</w:t>
      </w:r>
      <w:r w:rsidRPr="00165D6E">
        <w:rPr>
          <w:rFonts w:ascii="Palatino Linotype" w:hAnsi="Palatino Linotype"/>
        </w:rPr>
        <w:t xml:space="preserve"> solicitud</w:t>
      </w:r>
      <w:r>
        <w:rPr>
          <w:rFonts w:ascii="Palatino Linotype" w:hAnsi="Palatino Linotype"/>
        </w:rPr>
        <w:t>es</w:t>
      </w:r>
      <w:r w:rsidRPr="00165D6E">
        <w:rPr>
          <w:rFonts w:ascii="Palatino Linotype" w:hAnsi="Palatino Linotype"/>
        </w:rPr>
        <w:t xml:space="preserve"> de acceso a la información,</w:t>
      </w:r>
      <w:r>
        <w:rPr>
          <w:rFonts w:ascii="Palatino Linotype" w:hAnsi="Palatino Linotype"/>
        </w:rPr>
        <w:t xml:space="preserve"> en fecha </w:t>
      </w:r>
      <w:r w:rsidR="00850B38">
        <w:rPr>
          <w:rFonts w:ascii="Palatino Linotype" w:hAnsi="Palatino Linotype"/>
        </w:rPr>
        <w:t xml:space="preserve">treinta y uno de mayo de dos mil diecinueve, resultando de nuestro interés lo siguiente: </w:t>
      </w:r>
    </w:p>
    <w:p w14:paraId="7D27918C" w14:textId="77777777" w:rsidR="00850B38" w:rsidRPr="00850B38" w:rsidRDefault="00850B38" w:rsidP="00850B38">
      <w:pPr>
        <w:pStyle w:val="Prrafodelista"/>
        <w:spacing w:before="240" w:after="160" w:line="360" w:lineRule="auto"/>
        <w:ind w:left="851" w:right="851"/>
        <w:jc w:val="both"/>
        <w:rPr>
          <w:rFonts w:ascii="Palatino Linotype" w:hAnsi="Palatino Linotype"/>
          <w:i/>
          <w:sz w:val="22"/>
          <w:szCs w:val="22"/>
          <w:lang w:eastAsia="es-MX"/>
        </w:rPr>
      </w:pPr>
      <w:r w:rsidRPr="00850B38">
        <w:rPr>
          <w:rFonts w:ascii="Palatino Linotype" w:hAnsi="Palatino Linotype"/>
          <w:i/>
          <w:sz w:val="22"/>
          <w:szCs w:val="22"/>
          <w:lang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7207A284" w14:textId="77777777" w:rsidR="00850B38" w:rsidRPr="00850B38" w:rsidRDefault="00850B38" w:rsidP="00850B38">
      <w:pPr>
        <w:pStyle w:val="Prrafodelista"/>
        <w:spacing w:before="240" w:after="160" w:line="360" w:lineRule="auto"/>
        <w:ind w:left="851" w:right="851"/>
        <w:jc w:val="both"/>
        <w:rPr>
          <w:rFonts w:ascii="Palatino Linotype" w:hAnsi="Palatino Linotype"/>
          <w:b/>
          <w:i/>
          <w:sz w:val="22"/>
          <w:szCs w:val="22"/>
        </w:rPr>
      </w:pPr>
      <w:r w:rsidRPr="00850B38">
        <w:rPr>
          <w:rFonts w:ascii="Palatino Linotype" w:hAnsi="Palatino Linotype"/>
          <w:b/>
          <w:i/>
          <w:sz w:val="22"/>
          <w:szCs w:val="22"/>
          <w:u w:val="single"/>
          <w:lang w:eastAsia="es-MX"/>
        </w:rPr>
        <w:t>En archivo adjunto se da respuesta a la presente solicitud.</w:t>
      </w:r>
      <w:r w:rsidRPr="00D76116">
        <w:rPr>
          <w:rFonts w:ascii="Palatino Linotype" w:hAnsi="Palatino Linotype"/>
          <w:b/>
          <w:i/>
          <w:sz w:val="22"/>
          <w:szCs w:val="22"/>
          <w:u w:val="single"/>
          <w:lang w:eastAsia="es-MX"/>
        </w:rPr>
        <w:t>”</w:t>
      </w:r>
      <w:r w:rsidRPr="00850B38">
        <w:rPr>
          <w:rFonts w:ascii="Palatino Linotype" w:hAnsi="Palatino Linotype"/>
          <w:i/>
          <w:sz w:val="22"/>
          <w:szCs w:val="22"/>
          <w:lang w:eastAsia="es-MX"/>
        </w:rPr>
        <w:t xml:space="preserve"> </w:t>
      </w:r>
      <w:r w:rsidRPr="00850B38">
        <w:rPr>
          <w:rFonts w:ascii="Palatino Linotype" w:hAnsi="Palatino Linotype"/>
          <w:b/>
          <w:i/>
          <w:sz w:val="22"/>
          <w:szCs w:val="22"/>
          <w:lang w:eastAsia="es-MX"/>
        </w:rPr>
        <w:t>[Sic]</w:t>
      </w:r>
    </w:p>
    <w:p w14:paraId="29F28922" w14:textId="77777777" w:rsidR="00850B38" w:rsidRDefault="00850B38" w:rsidP="00B2330D">
      <w:pPr>
        <w:pStyle w:val="Prrafodelista"/>
        <w:spacing w:after="240" w:line="360" w:lineRule="auto"/>
        <w:ind w:left="0"/>
        <w:jc w:val="both"/>
        <w:rPr>
          <w:rFonts w:ascii="Palatino Linotype" w:hAnsi="Palatino Linotype"/>
        </w:rPr>
      </w:pPr>
    </w:p>
    <w:p w14:paraId="58839579" w14:textId="77777777" w:rsidR="00D76116" w:rsidRPr="00D76116" w:rsidRDefault="0084348D" w:rsidP="00B2330D">
      <w:pPr>
        <w:pStyle w:val="Prrafodelista"/>
        <w:spacing w:after="240" w:line="360" w:lineRule="auto"/>
        <w:ind w:left="0"/>
        <w:jc w:val="both"/>
        <w:rPr>
          <w:rFonts w:ascii="Palatino Linotype" w:hAnsi="Palatino Linotype"/>
        </w:rPr>
      </w:pPr>
      <w:r>
        <w:rPr>
          <w:rFonts w:ascii="Palatino Linotype" w:hAnsi="Palatino Linotype"/>
        </w:rPr>
        <w:t xml:space="preserve">No resulta desapercibido para este Órgano Resolutor que en los expedientes electrónicos </w:t>
      </w:r>
      <w:r w:rsidR="00D76116">
        <w:rPr>
          <w:rFonts w:ascii="Palatino Linotype" w:hAnsi="Palatino Linotype"/>
        </w:rPr>
        <w:t xml:space="preserve">de las solicitudes de información </w:t>
      </w:r>
      <w:r w:rsidR="00D76116">
        <w:rPr>
          <w:rFonts w:ascii="Palatino Linotype" w:hAnsi="Palatino Linotype"/>
          <w:b/>
        </w:rPr>
        <w:t xml:space="preserve">00093/TRIJAEM/IP/2019 </w:t>
      </w:r>
      <w:r w:rsidR="00D76116">
        <w:rPr>
          <w:rFonts w:ascii="Palatino Linotype" w:hAnsi="Palatino Linotype"/>
        </w:rPr>
        <w:t xml:space="preserve">y </w:t>
      </w:r>
      <w:r w:rsidR="00D76116">
        <w:rPr>
          <w:rFonts w:ascii="Palatino Linotype" w:hAnsi="Palatino Linotype"/>
          <w:b/>
        </w:rPr>
        <w:t xml:space="preserve">00090/TRIJAEM/IP/2019, El Sujeto Obligado </w:t>
      </w:r>
      <w:r w:rsidR="00D76116">
        <w:rPr>
          <w:rFonts w:ascii="Palatino Linotype" w:hAnsi="Palatino Linotype"/>
        </w:rPr>
        <w:t xml:space="preserve">adjuntó los documentos electrónicos </w:t>
      </w:r>
      <w:r w:rsidR="00D76116">
        <w:rPr>
          <w:rFonts w:ascii="Palatino Linotype" w:hAnsi="Palatino Linotype"/>
          <w:b/>
        </w:rPr>
        <w:t xml:space="preserve">“ACUERDO SOL 93-2019.pdf” </w:t>
      </w:r>
      <w:r w:rsidR="00D76116">
        <w:rPr>
          <w:rFonts w:ascii="Palatino Linotype" w:hAnsi="Palatino Linotype"/>
        </w:rPr>
        <w:t xml:space="preserve">y </w:t>
      </w:r>
      <w:r w:rsidR="00D76116">
        <w:rPr>
          <w:rFonts w:ascii="Palatino Linotype" w:hAnsi="Palatino Linotype"/>
          <w:b/>
        </w:rPr>
        <w:t xml:space="preserve">“ACUERDO SOL 90-2019.pdf”, </w:t>
      </w:r>
      <w:r w:rsidR="00B81F1E">
        <w:rPr>
          <w:rFonts w:ascii="Palatino Linotype" w:hAnsi="Palatino Linotype"/>
        </w:rPr>
        <w:t xml:space="preserve">respectivamente, </w:t>
      </w:r>
      <w:r w:rsidR="00D76116">
        <w:rPr>
          <w:rFonts w:ascii="Palatino Linotype" w:hAnsi="Palatino Linotype"/>
        </w:rPr>
        <w:t xml:space="preserve">mismos que en el apartado presente es necesario tener por reproducidos, sin perjuicio de que en el considerando respectivo se aborde lo conducente. </w:t>
      </w:r>
    </w:p>
    <w:p w14:paraId="4B0A1EAB" w14:textId="77777777" w:rsidR="00D76116" w:rsidRDefault="00D76116" w:rsidP="00844569">
      <w:pPr>
        <w:spacing w:before="240" w:line="360" w:lineRule="auto"/>
        <w:jc w:val="both"/>
        <w:rPr>
          <w:rFonts w:ascii="Palatino Linotype" w:hAnsi="Palatino Linotype" w:cs="Arial"/>
          <w:b/>
          <w:sz w:val="28"/>
        </w:rPr>
      </w:pPr>
    </w:p>
    <w:p w14:paraId="5E476C8C" w14:textId="77777777"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751C1C4F" w14:textId="77777777" w:rsidR="00955C54" w:rsidRPr="00955C54"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203FF3">
        <w:rPr>
          <w:rFonts w:ascii="Palatino Linotype" w:hAnsi="Palatino Linotype" w:cs="Arial"/>
          <w:sz w:val="24"/>
          <w:szCs w:val="24"/>
        </w:rPr>
        <w:t>on la</w:t>
      </w:r>
      <w:r w:rsidR="00B2330D">
        <w:rPr>
          <w:rFonts w:ascii="Palatino Linotype" w:hAnsi="Palatino Linotype" w:cs="Arial"/>
          <w:sz w:val="24"/>
          <w:szCs w:val="24"/>
        </w:rPr>
        <w:t>s</w:t>
      </w:r>
      <w:r w:rsidR="00203FF3">
        <w:rPr>
          <w:rFonts w:ascii="Palatino Linotype" w:hAnsi="Palatino Linotype" w:cs="Arial"/>
          <w:sz w:val="24"/>
          <w:szCs w:val="24"/>
        </w:rPr>
        <w:t xml:space="preserve"> respuesta</w:t>
      </w:r>
      <w:r w:rsidR="00B2330D">
        <w:rPr>
          <w:rFonts w:ascii="Palatino Linotype" w:hAnsi="Palatino Linotype" w:cs="Arial"/>
          <w:sz w:val="24"/>
          <w:szCs w:val="24"/>
        </w:rPr>
        <w:t>s</w:t>
      </w:r>
      <w:r w:rsidR="00203FF3">
        <w:rPr>
          <w:rFonts w:ascii="Palatino Linotype" w:hAnsi="Palatino Linotype" w:cs="Arial"/>
          <w:sz w:val="24"/>
          <w:szCs w:val="24"/>
        </w:rPr>
        <w:t xml:space="preserve"> notificada</w:t>
      </w:r>
      <w:r w:rsidR="00B2330D">
        <w:rPr>
          <w:rFonts w:ascii="Palatino Linotype" w:hAnsi="Palatino Linotype" w:cs="Arial"/>
          <w:sz w:val="24"/>
          <w:szCs w:val="24"/>
        </w:rPr>
        <w:t>s</w:t>
      </w:r>
      <w:r w:rsidR="00203FF3">
        <w:rPr>
          <w:rFonts w:ascii="Palatino Linotype" w:hAnsi="Palatino Linotype" w:cs="Arial"/>
          <w:sz w:val="24"/>
          <w:szCs w:val="24"/>
        </w:rPr>
        <w:t xml:space="preserve"> por </w:t>
      </w:r>
      <w:r w:rsidR="00203FF3" w:rsidRPr="00203FF3">
        <w:rPr>
          <w:rFonts w:ascii="Palatino Linotype" w:hAnsi="Palatino Linotype" w:cs="Arial"/>
          <w:b/>
          <w:sz w:val="24"/>
          <w:szCs w:val="24"/>
        </w:rPr>
        <w:t>E</w:t>
      </w:r>
      <w:r w:rsidRPr="00203FF3">
        <w:rPr>
          <w:rFonts w:ascii="Palatino Linotype" w:hAnsi="Palatino Linotype" w:cs="Arial"/>
          <w:b/>
          <w:sz w:val="24"/>
          <w:szCs w:val="24"/>
        </w:rPr>
        <w:t xml:space="preserve">l </w:t>
      </w:r>
      <w:r w:rsidR="00203FF3" w:rsidRPr="00203FF3">
        <w:rPr>
          <w:rFonts w:ascii="Palatino Linotype" w:hAnsi="Palatino Linotype" w:cs="Arial"/>
          <w:b/>
          <w:sz w:val="24"/>
          <w:szCs w:val="24"/>
        </w:rPr>
        <w:t>Sujeto O</w:t>
      </w:r>
      <w:r w:rsidR="00955C54">
        <w:rPr>
          <w:rFonts w:ascii="Palatino Linotype" w:hAnsi="Palatino Linotype" w:cs="Arial"/>
          <w:b/>
          <w:sz w:val="24"/>
          <w:szCs w:val="24"/>
        </w:rPr>
        <w:t>bligado, La</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B2330D">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sidR="00B2330D">
        <w:rPr>
          <w:rFonts w:ascii="Palatino Linotype" w:hAnsi="Palatino Linotype" w:cs="Arial"/>
          <w:sz w:val="24"/>
          <w:szCs w:val="24"/>
        </w:rPr>
        <w:t>s</w:t>
      </w:r>
      <w:r w:rsidRPr="0096643B">
        <w:rPr>
          <w:rFonts w:ascii="Palatino Linotype" w:hAnsi="Palatino Linotype" w:cs="Arial"/>
          <w:sz w:val="24"/>
          <w:szCs w:val="24"/>
        </w:rPr>
        <w:t xml:space="preserve"> de revisión, en </w:t>
      </w:r>
      <w:r w:rsidR="005039B1">
        <w:rPr>
          <w:rFonts w:ascii="Palatino Linotype" w:hAnsi="Palatino Linotype" w:cs="Arial"/>
          <w:sz w:val="24"/>
          <w:szCs w:val="24"/>
        </w:rPr>
        <w:t xml:space="preserve">fecha </w:t>
      </w:r>
      <w:r w:rsidR="00955C54">
        <w:rPr>
          <w:rFonts w:ascii="Palatino Linotype" w:hAnsi="Palatino Linotype" w:cs="Arial"/>
          <w:sz w:val="24"/>
          <w:szCs w:val="24"/>
        </w:rPr>
        <w:t xml:space="preserve">cuatro de junio de dos mil diecinueve, los </w:t>
      </w:r>
      <w:r w:rsidR="00955C54">
        <w:rPr>
          <w:rFonts w:ascii="Palatino Linotype" w:hAnsi="Palatino Linotype" w:cs="Arial"/>
          <w:sz w:val="24"/>
          <w:szCs w:val="24"/>
        </w:rPr>
        <w:lastRenderedPageBreak/>
        <w:t xml:space="preserve">cuales fueron registrados en el sistema electrónico con los expedientes números </w:t>
      </w:r>
      <w:r w:rsidR="00955C54">
        <w:rPr>
          <w:rFonts w:ascii="Palatino Linotype" w:hAnsi="Palatino Linotype" w:cs="Arial"/>
          <w:b/>
          <w:sz w:val="24"/>
          <w:szCs w:val="24"/>
        </w:rPr>
        <w:t xml:space="preserve">05105/INFOEM/IP/RR/2019 </w:t>
      </w:r>
      <w:r w:rsidR="00955C54">
        <w:rPr>
          <w:rFonts w:ascii="Palatino Linotype" w:hAnsi="Palatino Linotype" w:cs="Arial"/>
          <w:sz w:val="24"/>
          <w:szCs w:val="24"/>
        </w:rPr>
        <w:t xml:space="preserve">y </w:t>
      </w:r>
      <w:r w:rsidR="00955C54">
        <w:rPr>
          <w:rFonts w:ascii="Palatino Linotype" w:hAnsi="Palatino Linotype" w:cs="Arial"/>
          <w:b/>
          <w:sz w:val="24"/>
          <w:szCs w:val="24"/>
        </w:rPr>
        <w:t xml:space="preserve">05107/INFOEM/IP/RR/2019, </w:t>
      </w:r>
      <w:r w:rsidR="00955C54">
        <w:rPr>
          <w:rFonts w:ascii="Palatino Linotype" w:hAnsi="Palatino Linotype" w:cs="Arial"/>
          <w:sz w:val="24"/>
          <w:szCs w:val="24"/>
        </w:rPr>
        <w:t xml:space="preserve">en los cuales arguye las siguientes manifestaciones: </w:t>
      </w:r>
    </w:p>
    <w:p w14:paraId="527700A7" w14:textId="77777777" w:rsidR="00955C54" w:rsidRDefault="00955C54" w:rsidP="00844569">
      <w:pPr>
        <w:spacing w:before="240" w:line="360" w:lineRule="auto"/>
        <w:jc w:val="both"/>
        <w:rPr>
          <w:rFonts w:ascii="Palatino Linotype" w:hAnsi="Palatino Linotype" w:cs="Arial"/>
          <w:sz w:val="24"/>
          <w:szCs w:val="24"/>
        </w:rPr>
      </w:pPr>
      <w:r>
        <w:rPr>
          <w:rFonts w:ascii="Palatino Linotype" w:hAnsi="Palatino Linotype" w:cs="Arial"/>
          <w:b/>
          <w:sz w:val="24"/>
          <w:szCs w:val="24"/>
        </w:rPr>
        <w:t>05105/INFOEM/IP/RR/2019</w:t>
      </w:r>
    </w:p>
    <w:p w14:paraId="3A60ED8C"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385D666" w14:textId="77777777" w:rsidR="006168E4" w:rsidRDefault="006168E4" w:rsidP="00844569">
      <w:pPr>
        <w:spacing w:line="360" w:lineRule="auto"/>
        <w:ind w:left="851" w:right="851"/>
        <w:jc w:val="both"/>
        <w:rPr>
          <w:rFonts w:ascii="Palatino Linotype" w:hAnsi="Palatino Linotype" w:cs="Arial"/>
          <w:b/>
          <w:i/>
        </w:rPr>
      </w:pPr>
      <w:r w:rsidRPr="00955C54">
        <w:rPr>
          <w:rFonts w:ascii="Palatino Linotype" w:hAnsi="Palatino Linotype" w:cs="Arial"/>
          <w:i/>
        </w:rPr>
        <w:t>“</w:t>
      </w:r>
      <w:r w:rsidR="00955C54" w:rsidRPr="00955C54">
        <w:rPr>
          <w:rFonts w:ascii="Palatino Linotype" w:hAnsi="Palatino Linotype"/>
          <w:i/>
          <w:color w:val="000000"/>
        </w:rPr>
        <w:t>LA RESPUESTA DEL SUJETO OBLIGADO</w:t>
      </w:r>
      <w:r w:rsidRPr="00955C54">
        <w:rPr>
          <w:rFonts w:ascii="Palatino Linotype" w:hAnsi="Palatino Linotype" w:cs="Arial"/>
          <w:i/>
        </w:rPr>
        <w:t>”</w:t>
      </w:r>
      <w:r w:rsidR="00454CE6" w:rsidRPr="00955C54">
        <w:rPr>
          <w:rFonts w:ascii="Palatino Linotype" w:hAnsi="Palatino Linotype" w:cs="Arial"/>
          <w:i/>
        </w:rPr>
        <w:t xml:space="preserve"> </w:t>
      </w:r>
      <w:r w:rsidR="00203FF3" w:rsidRPr="00955C54">
        <w:rPr>
          <w:rFonts w:ascii="Palatino Linotype" w:hAnsi="Palatino Linotype" w:cs="Arial"/>
          <w:b/>
          <w:i/>
        </w:rPr>
        <w:t>[S</w:t>
      </w:r>
      <w:r w:rsidRPr="00955C54">
        <w:rPr>
          <w:rFonts w:ascii="Palatino Linotype" w:hAnsi="Palatino Linotype" w:cs="Arial"/>
          <w:b/>
          <w:i/>
        </w:rPr>
        <w:t>ic]</w:t>
      </w:r>
    </w:p>
    <w:p w14:paraId="307EC5E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A7BB16D" w14:textId="77777777" w:rsidR="006168E4" w:rsidRPr="00955C54" w:rsidRDefault="006168E4" w:rsidP="00955C54">
      <w:pPr>
        <w:spacing w:before="240" w:line="360" w:lineRule="auto"/>
        <w:ind w:left="851" w:right="851"/>
        <w:jc w:val="both"/>
        <w:rPr>
          <w:rFonts w:ascii="Palatino Linotype" w:hAnsi="Palatino Linotype" w:cs="Arial"/>
          <w:b/>
          <w:i/>
        </w:rPr>
      </w:pPr>
      <w:r w:rsidRPr="00955C54">
        <w:rPr>
          <w:rFonts w:ascii="Palatino Linotype" w:hAnsi="Palatino Linotype" w:cs="Arial"/>
          <w:i/>
        </w:rPr>
        <w:t>“</w:t>
      </w:r>
      <w:r w:rsidR="00955C54" w:rsidRPr="00955C54">
        <w:rPr>
          <w:rFonts w:ascii="Palatino Linotype" w:eastAsia="Times New Roman" w:hAnsi="Palatino Linotype" w:cs="Times New Roman"/>
          <w:i/>
          <w:lang w:eastAsia="es-MX"/>
        </w:rPr>
        <w:t>ESTO PORQUE LA LIGA DE LA WEB QUE SEÑALA EL SUJETO OBLIGADO SOLO MENCIONA UN REPORTE SIN EMBARGO NO ENTREGA LOS COMPROBANTES DEL EJERCICIO DEL PRESUPUESTO NI LOS DOCUMENTOS OFICIOS ADHERENTES AL MISMO, CREADOS O GENERADOS PARA ESTE FIN</w:t>
      </w:r>
      <w:r w:rsidRPr="00955C54">
        <w:rPr>
          <w:rFonts w:ascii="Palatino Linotype" w:hAnsi="Palatino Linotype" w:cs="Arial"/>
          <w:i/>
        </w:rPr>
        <w:t>”</w:t>
      </w:r>
      <w:r w:rsidR="00203FF3" w:rsidRPr="00955C54">
        <w:rPr>
          <w:rFonts w:ascii="Palatino Linotype" w:hAnsi="Palatino Linotype" w:cs="Arial"/>
          <w:i/>
        </w:rPr>
        <w:t xml:space="preserve"> </w:t>
      </w:r>
      <w:r w:rsidR="00203FF3" w:rsidRPr="00955C54">
        <w:rPr>
          <w:rFonts w:ascii="Palatino Linotype" w:hAnsi="Palatino Linotype" w:cs="Arial"/>
          <w:b/>
          <w:i/>
        </w:rPr>
        <w:t>[S</w:t>
      </w:r>
      <w:r w:rsidRPr="00955C54">
        <w:rPr>
          <w:rFonts w:ascii="Palatino Linotype" w:hAnsi="Palatino Linotype" w:cs="Arial"/>
          <w:b/>
          <w:i/>
        </w:rPr>
        <w:t>ic]</w:t>
      </w:r>
    </w:p>
    <w:p w14:paraId="46524909" w14:textId="77777777" w:rsidR="00B2330D" w:rsidRDefault="00B2330D" w:rsidP="00955C54">
      <w:pPr>
        <w:spacing w:line="360" w:lineRule="auto"/>
        <w:ind w:right="851"/>
        <w:jc w:val="both"/>
        <w:rPr>
          <w:rFonts w:ascii="Palatino Linotype" w:hAnsi="Palatino Linotype" w:cs="Arial"/>
          <w:i/>
        </w:rPr>
      </w:pPr>
    </w:p>
    <w:p w14:paraId="5DC8BF13" w14:textId="77777777" w:rsidR="00955C54" w:rsidRDefault="00955C54" w:rsidP="00955C54">
      <w:pPr>
        <w:spacing w:line="360" w:lineRule="auto"/>
        <w:ind w:right="851"/>
        <w:jc w:val="both"/>
        <w:rPr>
          <w:rFonts w:ascii="Palatino Linotype" w:hAnsi="Palatino Linotype" w:cs="Arial"/>
          <w:i/>
        </w:rPr>
      </w:pPr>
      <w:r>
        <w:rPr>
          <w:rFonts w:ascii="Palatino Linotype" w:hAnsi="Palatino Linotype" w:cs="Arial"/>
          <w:b/>
          <w:sz w:val="24"/>
          <w:szCs w:val="24"/>
        </w:rPr>
        <w:t>05107/INFOEM/IP/RR/2019</w:t>
      </w:r>
    </w:p>
    <w:p w14:paraId="79572FD0" w14:textId="77777777" w:rsidR="00E74897" w:rsidRDefault="00E74897" w:rsidP="00E74897">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0D23EB1" w14:textId="77777777" w:rsidR="005039B1" w:rsidRDefault="001D12BE" w:rsidP="00E74897">
      <w:pPr>
        <w:spacing w:before="240" w:line="360" w:lineRule="auto"/>
        <w:ind w:left="851" w:right="851"/>
        <w:jc w:val="both"/>
        <w:rPr>
          <w:rFonts w:ascii="Palatino Linotype" w:hAnsi="Palatino Linotype"/>
          <w:b/>
          <w:i/>
          <w:color w:val="000000"/>
        </w:rPr>
      </w:pPr>
      <w:r w:rsidRPr="00955C54">
        <w:rPr>
          <w:rFonts w:ascii="Palatino Linotype" w:hAnsi="Palatino Linotype"/>
          <w:i/>
          <w:color w:val="000000"/>
        </w:rPr>
        <w:t>“</w:t>
      </w:r>
      <w:r w:rsidR="00955C54" w:rsidRPr="00955C54">
        <w:rPr>
          <w:rFonts w:ascii="Palatino Linotype" w:hAnsi="Palatino Linotype"/>
          <w:i/>
          <w:color w:val="000000"/>
        </w:rPr>
        <w:t>LA RESPUESTA DEL SUJETO OBLIGADO</w:t>
      </w:r>
      <w:r w:rsidRPr="00955C54">
        <w:rPr>
          <w:rFonts w:ascii="Palatino Linotype" w:hAnsi="Palatino Linotype"/>
          <w:i/>
          <w:color w:val="000000"/>
        </w:rPr>
        <w:t xml:space="preserve">” </w:t>
      </w:r>
      <w:r w:rsidRPr="00955C54">
        <w:rPr>
          <w:rFonts w:ascii="Palatino Linotype" w:hAnsi="Palatino Linotype"/>
          <w:b/>
          <w:i/>
          <w:color w:val="000000"/>
        </w:rPr>
        <w:t>[Sic]</w:t>
      </w:r>
    </w:p>
    <w:p w14:paraId="3CBBD728" w14:textId="77777777" w:rsidR="005039B1" w:rsidRDefault="005039B1" w:rsidP="005039B1">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D39DE9E" w14:textId="77777777" w:rsidR="005039B1" w:rsidRPr="00955C54" w:rsidRDefault="00E74897" w:rsidP="00844569">
      <w:pPr>
        <w:spacing w:line="360" w:lineRule="auto"/>
        <w:ind w:left="851" w:right="851"/>
        <w:jc w:val="both"/>
        <w:rPr>
          <w:rFonts w:ascii="Palatino Linotype" w:hAnsi="Palatino Linotype"/>
          <w:b/>
          <w:i/>
          <w:color w:val="000000"/>
        </w:rPr>
      </w:pPr>
      <w:r w:rsidRPr="00955C54">
        <w:rPr>
          <w:rFonts w:ascii="Palatino Linotype" w:hAnsi="Palatino Linotype"/>
          <w:i/>
          <w:color w:val="000000"/>
        </w:rPr>
        <w:t>“</w:t>
      </w:r>
      <w:r w:rsidR="00955C54" w:rsidRPr="00955C54">
        <w:rPr>
          <w:rFonts w:ascii="Palatino Linotype" w:hAnsi="Palatino Linotype"/>
          <w:i/>
          <w:color w:val="000000"/>
        </w:rPr>
        <w:t xml:space="preserve">PIDO LA SUPLENCIA DE LA DEFICIENCIA DE LA QUEJA, Y ARGUMENTO QUE EL SUJETO OBLIGADO ESTABLECE UN ALIGA DE LA </w:t>
      </w:r>
      <w:r w:rsidR="00955C54" w:rsidRPr="00955C54">
        <w:rPr>
          <w:rFonts w:ascii="Palatino Linotype" w:hAnsi="Palatino Linotype"/>
          <w:i/>
          <w:color w:val="000000"/>
        </w:rPr>
        <w:lastRenderedPageBreak/>
        <w:t>WEB SIN EMBARGO SOLO SON REPORTES NO ASÍ LOS DOCUMENTOS COMPROBATORIOS DE LA CONTABILIDAD, SOLO REPORTES NO ASI LOS DOCUMENTOS QUE COMPRUEBAN EL USOS Y EJERCICIO DE GASTO PUBLICO</w:t>
      </w:r>
      <w:r w:rsidRPr="00955C54">
        <w:rPr>
          <w:rFonts w:ascii="Palatino Linotype" w:hAnsi="Palatino Linotype"/>
          <w:i/>
          <w:color w:val="000000"/>
        </w:rPr>
        <w:t xml:space="preserve">” </w:t>
      </w:r>
      <w:r w:rsidRPr="00955C54">
        <w:rPr>
          <w:rFonts w:ascii="Palatino Linotype" w:hAnsi="Palatino Linotype"/>
          <w:b/>
          <w:i/>
          <w:color w:val="000000"/>
        </w:rPr>
        <w:t>[Sic]</w:t>
      </w:r>
    </w:p>
    <w:p w14:paraId="001E1903" w14:textId="77777777" w:rsidR="001D12BE" w:rsidRDefault="001D12BE" w:rsidP="00844569">
      <w:pPr>
        <w:spacing w:line="360" w:lineRule="auto"/>
        <w:ind w:left="851" w:right="851"/>
        <w:jc w:val="both"/>
        <w:rPr>
          <w:rFonts w:ascii="Verdana" w:hAnsi="Verdana"/>
          <w:color w:val="000000"/>
          <w:sz w:val="14"/>
          <w:szCs w:val="14"/>
        </w:rPr>
      </w:pPr>
    </w:p>
    <w:p w14:paraId="1DB231C1" w14:textId="77777777" w:rsidR="001D12BE" w:rsidRDefault="001D12BE" w:rsidP="001D12BE">
      <w:pPr>
        <w:spacing w:line="360" w:lineRule="auto"/>
        <w:ind w:right="851"/>
        <w:jc w:val="both"/>
        <w:rPr>
          <w:rFonts w:ascii="Verdana" w:hAnsi="Verdana"/>
          <w:color w:val="000000"/>
          <w:sz w:val="14"/>
          <w:szCs w:val="14"/>
        </w:rPr>
      </w:pPr>
    </w:p>
    <w:p w14:paraId="582B6C4A" w14:textId="77777777" w:rsidR="006168E4" w:rsidRPr="00955C54" w:rsidRDefault="001D12BE" w:rsidP="00844569">
      <w:pPr>
        <w:spacing w:before="240" w:line="360" w:lineRule="auto"/>
        <w:jc w:val="both"/>
        <w:rPr>
          <w:rFonts w:ascii="Palatino Linotype" w:hAnsi="Palatino Linotype" w:cs="Arial"/>
          <w:b/>
          <w:sz w:val="24"/>
          <w:szCs w:val="24"/>
        </w:rPr>
      </w:pPr>
      <w:r>
        <w:rPr>
          <w:rFonts w:ascii="Palatino Linotype" w:hAnsi="Palatino Linotype" w:cs="Arial"/>
          <w:sz w:val="24"/>
        </w:rPr>
        <w:t xml:space="preserve"> </w:t>
      </w:r>
      <w:r w:rsidR="00581A22" w:rsidRPr="00955C54">
        <w:rPr>
          <w:rFonts w:ascii="Palatino Linotype" w:hAnsi="Palatino Linotype" w:cs="Arial"/>
          <w:b/>
          <w:sz w:val="28"/>
        </w:rPr>
        <w:t>CUAR</w:t>
      </w:r>
      <w:r w:rsidR="00E72AE3" w:rsidRPr="00955C54">
        <w:rPr>
          <w:rFonts w:ascii="Palatino Linotype" w:hAnsi="Palatino Linotype" w:cs="Arial"/>
          <w:b/>
          <w:sz w:val="28"/>
        </w:rPr>
        <w:t>TO</w:t>
      </w:r>
      <w:r w:rsidR="006168E4" w:rsidRPr="00955C54">
        <w:rPr>
          <w:rFonts w:ascii="Palatino Linotype" w:hAnsi="Palatino Linotype" w:cs="Arial"/>
          <w:b/>
          <w:sz w:val="24"/>
          <w:szCs w:val="24"/>
        </w:rPr>
        <w:t xml:space="preserve">. </w:t>
      </w:r>
      <w:r w:rsidR="006168E4" w:rsidRPr="00955C54">
        <w:rPr>
          <w:rFonts w:ascii="Palatino Linotype" w:hAnsi="Palatino Linotype" w:cs="Arial"/>
          <w:b/>
          <w:sz w:val="28"/>
          <w:szCs w:val="28"/>
        </w:rPr>
        <w:t>Del turno del recurso de revisión.</w:t>
      </w:r>
    </w:p>
    <w:p w14:paraId="14E63D6F" w14:textId="2C52298A" w:rsidR="008B72AE" w:rsidRDefault="00C56C44" w:rsidP="00C56C44">
      <w:pPr>
        <w:pStyle w:val="Prrafodelista"/>
        <w:spacing w:line="360" w:lineRule="auto"/>
        <w:ind w:left="0"/>
        <w:jc w:val="both"/>
        <w:rPr>
          <w:rFonts w:ascii="Palatino Linotype" w:hAnsi="Palatino Linotype" w:cs="Arial"/>
        </w:rPr>
      </w:pPr>
      <w:r w:rsidRPr="00955C54">
        <w:rPr>
          <w:rFonts w:ascii="Palatino Linotype" w:hAnsi="Palatino Linotype" w:cs="Arial"/>
        </w:rPr>
        <w:t>Medios de impugnación que le fueron turnados por me</w:t>
      </w:r>
      <w:r w:rsidR="008B72AE" w:rsidRPr="00955C54">
        <w:rPr>
          <w:rFonts w:ascii="Palatino Linotype" w:hAnsi="Palatino Linotype" w:cs="Arial"/>
        </w:rPr>
        <w:t xml:space="preserve">dio del sistema </w:t>
      </w:r>
      <w:r w:rsidR="00955C54" w:rsidRPr="00955C54">
        <w:rPr>
          <w:rFonts w:ascii="Palatino Linotype" w:hAnsi="Palatino Linotype" w:cs="Arial"/>
        </w:rPr>
        <w:t>electrónico a la</w:t>
      </w:r>
      <w:r w:rsidR="008B72AE" w:rsidRPr="00955C54">
        <w:rPr>
          <w:rFonts w:ascii="Palatino Linotype" w:hAnsi="Palatino Linotype" w:cs="Arial"/>
        </w:rPr>
        <w:t>s</w:t>
      </w:r>
      <w:r w:rsidRPr="00955C54">
        <w:rPr>
          <w:rFonts w:ascii="Palatino Linotype" w:hAnsi="Palatino Linotype" w:cs="Arial"/>
        </w:rPr>
        <w:t xml:space="preserve"> Comi</w:t>
      </w:r>
      <w:r w:rsidR="008B72AE" w:rsidRPr="00955C54">
        <w:rPr>
          <w:rFonts w:ascii="Palatino Linotype" w:hAnsi="Palatino Linotype" w:cs="Arial"/>
        </w:rPr>
        <w:t>si</w:t>
      </w:r>
      <w:r w:rsidR="00955C54" w:rsidRPr="00955C54">
        <w:rPr>
          <w:rFonts w:ascii="Palatino Linotype" w:hAnsi="Palatino Linotype" w:cs="Arial"/>
        </w:rPr>
        <w:t xml:space="preserve">onadas Zulema Martínez Sánchez y Eva Abaid Yapur, </w:t>
      </w:r>
      <w:r w:rsidR="008B72AE" w:rsidRPr="00955C54">
        <w:rPr>
          <w:rFonts w:ascii="Palatino Linotype" w:hAnsi="Palatino Linotype" w:cs="Arial"/>
        </w:rPr>
        <w:t xml:space="preserve">en términos del arábigo 185 fracción I de la Ley de Transparencia y Acceso a la información Pública del Estado de México y Municipios, de los cuales recayeron en acuerdos de admisión en fecha </w:t>
      </w:r>
      <w:r w:rsidR="00955C54" w:rsidRPr="00955C54">
        <w:rPr>
          <w:rFonts w:ascii="Palatino Linotype" w:hAnsi="Palatino Linotype" w:cs="Arial"/>
        </w:rPr>
        <w:t xml:space="preserve">diez de junio de dos mil diecinueve, </w:t>
      </w:r>
      <w:r w:rsidR="008B72AE" w:rsidRPr="00955C54">
        <w:rPr>
          <w:rFonts w:ascii="Palatino Linotype" w:hAnsi="Palatino Linotype" w:cs="Arial"/>
        </w:rPr>
        <w:t xml:space="preserve">determinándose, un plazo de </w:t>
      </w:r>
      <w:r w:rsidR="001724AB">
        <w:rPr>
          <w:rFonts w:ascii="Palatino Linotype" w:hAnsi="Palatino Linotype" w:cs="Arial"/>
        </w:rPr>
        <w:t xml:space="preserve">siete </w:t>
      </w:r>
      <w:r w:rsidR="008B72AE" w:rsidRPr="00955C54">
        <w:rPr>
          <w:rFonts w:ascii="Palatino Linotype" w:hAnsi="Palatino Linotype" w:cs="Arial"/>
        </w:rPr>
        <w:t>días para que las partes manifestaran lo que a su derecho corresponda en términos de los numerales ya citados.</w:t>
      </w:r>
    </w:p>
    <w:p w14:paraId="5FCF8A0A" w14:textId="77777777" w:rsidR="008B72AE" w:rsidRDefault="008B72AE" w:rsidP="00C56C44">
      <w:pPr>
        <w:pStyle w:val="Prrafodelista"/>
        <w:spacing w:line="360" w:lineRule="auto"/>
        <w:ind w:left="0"/>
        <w:jc w:val="both"/>
        <w:rPr>
          <w:rFonts w:ascii="Palatino Linotype" w:hAnsi="Palatino Linotype" w:cs="Arial"/>
        </w:rPr>
      </w:pPr>
    </w:p>
    <w:p w14:paraId="37EF7CBF" w14:textId="77777777" w:rsidR="006C77AC" w:rsidRDefault="006C77AC" w:rsidP="00442E45">
      <w:pPr>
        <w:pStyle w:val="Prrafodelista"/>
        <w:spacing w:line="360" w:lineRule="auto"/>
        <w:ind w:left="0"/>
        <w:jc w:val="both"/>
        <w:rPr>
          <w:rFonts w:ascii="Palatino Linotype" w:hAnsi="Palatino Linotype" w:cs="Arial"/>
          <w:b/>
          <w:sz w:val="28"/>
        </w:rPr>
      </w:pPr>
    </w:p>
    <w:p w14:paraId="7991806D" w14:textId="77777777" w:rsidR="00442E45" w:rsidRPr="00CA418F" w:rsidRDefault="00442E45" w:rsidP="00442E45">
      <w:pPr>
        <w:pStyle w:val="Prrafodelista"/>
        <w:spacing w:line="360" w:lineRule="auto"/>
        <w:ind w:left="0"/>
        <w:jc w:val="both"/>
        <w:rPr>
          <w:rFonts w:ascii="Palatino Linotype" w:hAnsi="Palatino Linotype" w:cs="Arial"/>
          <w:b/>
          <w:sz w:val="28"/>
          <w:szCs w:val="28"/>
        </w:rPr>
      </w:pPr>
      <w:r w:rsidRPr="00AC0CCC">
        <w:rPr>
          <w:rFonts w:ascii="Palatino Linotype" w:hAnsi="Palatino Linotype" w:cs="Arial"/>
          <w:b/>
          <w:sz w:val="28"/>
        </w:rPr>
        <w:t>QUINTO</w:t>
      </w:r>
      <w:r w:rsidRPr="00AC0CCC">
        <w:rPr>
          <w:rFonts w:ascii="Palatino Linotype" w:hAnsi="Palatino Linotype" w:cs="Arial"/>
          <w:b/>
          <w:sz w:val="28"/>
          <w:szCs w:val="28"/>
        </w:rPr>
        <w:t xml:space="preserve">. </w:t>
      </w:r>
      <w:r w:rsidRPr="00CA418F">
        <w:rPr>
          <w:rFonts w:ascii="Palatino Linotype" w:hAnsi="Palatino Linotype" w:cs="Arial"/>
          <w:b/>
          <w:sz w:val="28"/>
          <w:szCs w:val="28"/>
        </w:rPr>
        <w:t>De la acumulación.</w:t>
      </w:r>
    </w:p>
    <w:p w14:paraId="5DF8DC04" w14:textId="77777777" w:rsidR="00442E45" w:rsidRDefault="00442E45" w:rsidP="00442E45">
      <w:pPr>
        <w:pStyle w:val="Prrafodelista"/>
        <w:spacing w:line="360" w:lineRule="auto"/>
        <w:ind w:left="0"/>
        <w:jc w:val="both"/>
        <w:rPr>
          <w:rFonts w:ascii="Palatino Linotype" w:hAnsi="Palatino Linotype" w:cs="Arial"/>
        </w:rPr>
      </w:pPr>
    </w:p>
    <w:p w14:paraId="2F1D8090" w14:textId="77777777" w:rsidR="008B72AE" w:rsidRDefault="00442E45" w:rsidP="00442E45">
      <w:pPr>
        <w:pStyle w:val="Prrafodelista"/>
        <w:spacing w:line="360" w:lineRule="auto"/>
        <w:ind w:left="0"/>
        <w:jc w:val="both"/>
        <w:rPr>
          <w:rFonts w:ascii="Palatino Linotype" w:hAnsi="Palatino Linotype" w:cs="Arial"/>
        </w:rPr>
      </w:pPr>
      <w:r w:rsidRPr="00CA418F">
        <w:rPr>
          <w:rFonts w:ascii="Palatino Linotype" w:hAnsi="Palatino Linotype" w:cs="Arial"/>
        </w:rPr>
        <w:t>Posteriormente por acuerdo del Pleno del Instituto, en la</w:t>
      </w:r>
      <w:r w:rsidR="008B72AE">
        <w:rPr>
          <w:rFonts w:ascii="Palatino Linotype" w:hAnsi="Palatino Linotype" w:cs="Arial"/>
        </w:rPr>
        <w:t xml:space="preserve"> </w:t>
      </w:r>
      <w:r w:rsidR="00F84D25">
        <w:rPr>
          <w:rFonts w:ascii="Palatino Linotype" w:hAnsi="Palatino Linotype" w:cs="Arial"/>
        </w:rPr>
        <w:t xml:space="preserve">Vigésima Segunda Sesión Ordinaria de fecha doce de junio de los corrientes, se determinó </w:t>
      </w:r>
      <w:r w:rsidR="008B72AE">
        <w:rPr>
          <w:rFonts w:ascii="Palatino Linotype" w:hAnsi="Palatino Linotype" w:cs="Arial"/>
        </w:rPr>
        <w:t>acumular los recursos de revisión en estudio, ya que existe identidad de</w:t>
      </w:r>
      <w:r w:rsidR="00F84D25">
        <w:rPr>
          <w:rFonts w:ascii="Palatino Linotype" w:hAnsi="Palatino Linotype" w:cs="Arial"/>
        </w:rPr>
        <w:t xml:space="preserve"> </w:t>
      </w:r>
      <w:r w:rsidR="008B72AE">
        <w:rPr>
          <w:rFonts w:ascii="Palatino Linotype" w:hAnsi="Palatino Linotype" w:cs="Arial"/>
        </w:rPr>
        <w:t>l</w:t>
      </w:r>
      <w:r w:rsidR="00F84D25">
        <w:rPr>
          <w:rFonts w:ascii="Palatino Linotype" w:hAnsi="Palatino Linotype" w:cs="Arial"/>
        </w:rPr>
        <w:t>a</w:t>
      </w:r>
      <w:r w:rsidR="008B72AE">
        <w:rPr>
          <w:rFonts w:ascii="Palatino Linotype" w:hAnsi="Palatino Linotype" w:cs="Arial"/>
        </w:rPr>
        <w:t xml:space="preserve"> solicitante, del sujeto obligado y similitud de causas y objeto de solicitud.</w:t>
      </w:r>
    </w:p>
    <w:p w14:paraId="19D9D880" w14:textId="05751561" w:rsidR="00442E45" w:rsidRPr="00CA418F" w:rsidRDefault="00442E45" w:rsidP="00442E45">
      <w:pPr>
        <w:spacing w:after="0" w:line="360" w:lineRule="auto"/>
        <w:jc w:val="both"/>
        <w:rPr>
          <w:rFonts w:ascii="Palatino Linotype" w:hAnsi="Palatino Linotype"/>
          <w:sz w:val="24"/>
          <w:szCs w:val="24"/>
        </w:rPr>
      </w:pPr>
      <w:r w:rsidRPr="00CA418F">
        <w:rPr>
          <w:rFonts w:ascii="Palatino Linotype" w:hAnsi="Palatino Linotype"/>
          <w:sz w:val="24"/>
          <w:szCs w:val="24"/>
        </w:rPr>
        <w:lastRenderedPageBreak/>
        <w:t xml:space="preserve">Lo anterior de conformidad con lo dispuesto en el artículo 195 de la Ley </w:t>
      </w:r>
      <w:r w:rsidR="001D1D00">
        <w:rPr>
          <w:rFonts w:ascii="Palatino Linotype" w:hAnsi="Palatino Linotype"/>
          <w:sz w:val="24"/>
          <w:szCs w:val="24"/>
        </w:rPr>
        <w:t>de Transparencia y Acceso a la I</w:t>
      </w:r>
      <w:r w:rsidRPr="00CA418F">
        <w:rPr>
          <w:rFonts w:ascii="Palatino Linotype" w:hAnsi="Palatino Linotype"/>
          <w:sz w:val="24"/>
          <w:szCs w:val="24"/>
        </w:rPr>
        <w:t>nformación Pública del Estado de México y Municipios, y con el artículo 18 del Código de Procedimientos Administrativos del Estado de México, los cuales establecen respectivamente:</w:t>
      </w:r>
    </w:p>
    <w:p w14:paraId="4060BF6F" w14:textId="148BDC1E" w:rsidR="007D54D0" w:rsidRPr="007D54D0" w:rsidRDefault="00442E45" w:rsidP="001D1D00">
      <w:pPr>
        <w:spacing w:before="240" w:line="360" w:lineRule="auto"/>
        <w:ind w:left="851" w:right="851"/>
        <w:jc w:val="center"/>
        <w:rPr>
          <w:rFonts w:ascii="Palatino Linotype" w:hAnsi="Palatino Linotype"/>
          <w:b/>
          <w:i/>
        </w:rPr>
      </w:pPr>
      <w:r w:rsidRPr="006F2470">
        <w:rPr>
          <w:rFonts w:ascii="Palatino Linotype" w:hAnsi="Palatino Linotype"/>
          <w:i/>
        </w:rPr>
        <w:t>“</w:t>
      </w:r>
      <w:r w:rsidR="007D54D0">
        <w:rPr>
          <w:rFonts w:ascii="Palatino Linotype" w:hAnsi="Palatino Linotype"/>
          <w:b/>
          <w:i/>
        </w:rPr>
        <w:t xml:space="preserve">Ley de Transparencia y </w:t>
      </w:r>
      <w:r w:rsidR="001D1D00">
        <w:rPr>
          <w:rFonts w:ascii="Palatino Linotype" w:hAnsi="Palatino Linotype"/>
          <w:b/>
          <w:i/>
        </w:rPr>
        <w:t>Acceso a la Información Pública del Estado de México y Municipios</w:t>
      </w:r>
    </w:p>
    <w:p w14:paraId="55536537" w14:textId="5A9CE096" w:rsidR="00442E45" w:rsidRDefault="00442E45" w:rsidP="00442E45">
      <w:pPr>
        <w:spacing w:before="240" w:line="360" w:lineRule="auto"/>
        <w:ind w:left="851" w:right="851"/>
        <w:jc w:val="both"/>
        <w:rPr>
          <w:rFonts w:ascii="Palatino Linotype" w:hAnsi="Palatino Linotype"/>
          <w:i/>
        </w:rPr>
      </w:pP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p>
    <w:p w14:paraId="77C1D1DF" w14:textId="77777777" w:rsidR="001D1D00" w:rsidRDefault="001D1D00" w:rsidP="00442E45">
      <w:pPr>
        <w:spacing w:before="240" w:line="360" w:lineRule="auto"/>
        <w:ind w:left="851" w:right="851"/>
        <w:jc w:val="both"/>
        <w:rPr>
          <w:rFonts w:ascii="Palatino Linotype" w:hAnsi="Palatino Linotype"/>
          <w:i/>
        </w:rPr>
      </w:pPr>
    </w:p>
    <w:p w14:paraId="619D5B96" w14:textId="08EA05F4" w:rsidR="001D1D00" w:rsidRPr="001D1D00" w:rsidRDefault="001D1D00" w:rsidP="001D1D00">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B5ECA17" w14:textId="77777777" w:rsidR="00442E45" w:rsidRPr="006F2470" w:rsidRDefault="00442E45" w:rsidP="00442E45">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7E7BCFC2" w14:textId="77777777" w:rsidR="00D33619" w:rsidRDefault="00D33619" w:rsidP="00844569">
      <w:pPr>
        <w:spacing w:before="240" w:line="360" w:lineRule="auto"/>
        <w:jc w:val="both"/>
        <w:rPr>
          <w:rFonts w:ascii="Palatino Linotype" w:hAnsi="Palatino Linotype" w:cs="Arial"/>
          <w:sz w:val="24"/>
          <w:szCs w:val="24"/>
        </w:rPr>
      </w:pPr>
    </w:p>
    <w:p w14:paraId="6EDE4BF8" w14:textId="77777777" w:rsidR="006168E4" w:rsidRDefault="00442E45"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61156B18" w14:textId="7A4DE4F8" w:rsidR="00F84D25" w:rsidRPr="00F84D25" w:rsidRDefault="00676CAA" w:rsidP="00676CAA">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lastRenderedPageBreak/>
        <w:t xml:space="preserve">Así, en la etapa de instrucción, </w:t>
      </w:r>
      <w:r>
        <w:rPr>
          <w:rFonts w:ascii="Palatino Linotype" w:hAnsi="Palatino Linotype" w:cs="Arial"/>
          <w:sz w:val="24"/>
          <w:szCs w:val="24"/>
        </w:rPr>
        <w:t xml:space="preserve">de las constancias que obran en los expedientes electrónicos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sus informes justificados </w:t>
      </w:r>
      <w:r w:rsidR="00D8556A">
        <w:rPr>
          <w:rFonts w:ascii="Palatino Linotype" w:hAnsi="Palatino Linotype" w:cs="Arial"/>
          <w:sz w:val="24"/>
          <w:szCs w:val="24"/>
        </w:rPr>
        <w:t>el diecisiete, dieciocho y veintiséis</w:t>
      </w:r>
      <w:r w:rsidR="00F84D25">
        <w:rPr>
          <w:rFonts w:ascii="Palatino Linotype" w:hAnsi="Palatino Linotype" w:cs="Arial"/>
          <w:sz w:val="24"/>
          <w:szCs w:val="24"/>
        </w:rPr>
        <w:t xml:space="preserve"> de junio, mismos que fueron puestos a la vista del </w:t>
      </w:r>
      <w:r w:rsidR="00F84D25">
        <w:rPr>
          <w:rFonts w:ascii="Palatino Linotype" w:hAnsi="Palatino Linotype" w:cs="Arial"/>
          <w:b/>
          <w:sz w:val="24"/>
          <w:szCs w:val="24"/>
        </w:rPr>
        <w:t xml:space="preserve">Recurrente </w:t>
      </w:r>
      <w:r w:rsidR="00F84D25">
        <w:rPr>
          <w:rFonts w:ascii="Palatino Linotype" w:hAnsi="Palatino Linotype" w:cs="Arial"/>
          <w:sz w:val="24"/>
          <w:szCs w:val="24"/>
        </w:rPr>
        <w:t xml:space="preserve">el veintinueve de julio del presente. </w:t>
      </w:r>
    </w:p>
    <w:p w14:paraId="0DBA5741" w14:textId="77777777" w:rsidR="008B72AE" w:rsidRDefault="00676CAA" w:rsidP="00676CA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987C03">
        <w:rPr>
          <w:rFonts w:ascii="Palatino Linotype" w:hAnsi="Palatino Linotype" w:cs="Arial"/>
          <w:sz w:val="24"/>
          <w:szCs w:val="24"/>
        </w:rPr>
        <w:t xml:space="preserve">fecha </w:t>
      </w:r>
      <w:r w:rsidR="00F84D25">
        <w:rPr>
          <w:rFonts w:ascii="Palatino Linotype" w:hAnsi="Palatino Linotype" w:cs="Arial"/>
          <w:sz w:val="24"/>
          <w:szCs w:val="24"/>
        </w:rPr>
        <w:t xml:space="preserve">dos de agosto del presente se </w:t>
      </w:r>
      <w:r w:rsidR="008B72AE">
        <w:rPr>
          <w:rFonts w:ascii="Palatino Linotype" w:hAnsi="Palatino Linotype" w:cs="Arial"/>
          <w:sz w:val="24"/>
          <w:szCs w:val="24"/>
        </w:rPr>
        <w:t>decretó el cierre de instrucción en términos del artículo 185 fracción VI de la Ley de Transparencia y Acceso a la Información Pública del Estado de México y Municipios, iniciando el término legal para dictar resolución definitiva del asunto.</w:t>
      </w:r>
    </w:p>
    <w:p w14:paraId="40B222CB" w14:textId="4BF526DD" w:rsidR="00850C96" w:rsidRDefault="00850C96" w:rsidP="00676CA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001D1D00">
        <w:rPr>
          <w:rFonts w:ascii="Palatino Linotype" w:hAnsi="Palatino Linotype" w:cs="Arial"/>
          <w:sz w:val="24"/>
          <w:szCs w:val="24"/>
        </w:rPr>
        <w:t>seis</w:t>
      </w:r>
      <w:r w:rsidR="003E643B">
        <w:rPr>
          <w:rFonts w:ascii="Palatino Linotype" w:hAnsi="Palatino Linotype" w:cs="Arial"/>
          <w:sz w:val="24"/>
          <w:szCs w:val="24"/>
        </w:rPr>
        <w:t xml:space="preserve"> de agosto</w:t>
      </w:r>
      <w:r>
        <w:rPr>
          <w:rFonts w:ascii="Palatino Linotype" w:hAnsi="Palatino Linotype" w:cs="Arial"/>
          <w:sz w:val="24"/>
          <w:szCs w:val="24"/>
        </w:rPr>
        <w:t xml:space="preserve"> de los corrientes, se amplió el plazo para dictar resolución, en términos del artículo 181 de la Ley de Transparencia y Acceso a la Información Pública del Estado de México y Municipios. </w:t>
      </w:r>
    </w:p>
    <w:p w14:paraId="0CED98D8" w14:textId="77777777" w:rsidR="00850C96" w:rsidRDefault="00850C96" w:rsidP="00676CAA">
      <w:pPr>
        <w:spacing w:before="240" w:line="360" w:lineRule="auto"/>
        <w:jc w:val="both"/>
        <w:rPr>
          <w:rFonts w:ascii="Palatino Linotype" w:hAnsi="Palatino Linotype" w:cs="Arial"/>
          <w:sz w:val="24"/>
          <w:szCs w:val="24"/>
        </w:rPr>
      </w:pPr>
    </w:p>
    <w:p w14:paraId="120D5ACE" w14:textId="77777777"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25615D7D"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6636A146" w14:textId="77777777" w:rsidR="001D1D00" w:rsidRPr="008F797B" w:rsidRDefault="001D1D00" w:rsidP="001D1D00">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w:t>
      </w:r>
      <w:r w:rsidRPr="008F797B">
        <w:rPr>
          <w:rFonts w:ascii="Palatino Linotype" w:hAnsi="Palatino Linotype" w:cs="Arial"/>
          <w:sz w:val="24"/>
          <w:szCs w:val="24"/>
        </w:rPr>
        <w:lastRenderedPageBreak/>
        <w:t>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2BD3AF3" w14:textId="77777777" w:rsidR="00857765" w:rsidRDefault="00857765" w:rsidP="00844569">
      <w:pPr>
        <w:spacing w:before="240" w:line="360" w:lineRule="auto"/>
        <w:jc w:val="both"/>
        <w:rPr>
          <w:rFonts w:ascii="Palatino Linotype" w:hAnsi="Palatino Linotype" w:cs="Arial"/>
          <w:sz w:val="24"/>
        </w:rPr>
      </w:pPr>
    </w:p>
    <w:p w14:paraId="708B554A"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C53EFF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B2AC3B5"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2A2C7D4" w14:textId="77777777" w:rsidR="00B57980" w:rsidRDefault="00B57980" w:rsidP="00B57980">
      <w:pPr>
        <w:pStyle w:val="Prrafodelista"/>
        <w:autoSpaceDE w:val="0"/>
        <w:autoSpaceDN w:val="0"/>
        <w:adjustRightInd w:val="0"/>
        <w:spacing w:before="240" w:after="160" w:line="360" w:lineRule="auto"/>
        <w:ind w:left="0" w:right="1323"/>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59D8D805" w14:textId="77777777" w:rsidR="00B57980" w:rsidRDefault="00B57980" w:rsidP="00B57980">
      <w:pPr>
        <w:pStyle w:val="Prrafodelista"/>
        <w:tabs>
          <w:tab w:val="left" w:pos="7230"/>
        </w:tabs>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lastRenderedPageBreak/>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EE42702" w14:textId="77777777" w:rsidR="00B57980" w:rsidRDefault="00B57980" w:rsidP="00B5798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xml:space="preserve">, la cual permite dilucidar alguna causal que impida el estudio y resolución, cuando una vez admitido </w:t>
      </w:r>
      <w:r>
        <w:rPr>
          <w:rFonts w:ascii="Palatino Linotype" w:hAnsi="Palatino Linotype" w:cs="Arial"/>
        </w:rPr>
        <w:lastRenderedPageBreak/>
        <w:t>el recurso de revisión se advierta una causa de improcedencia que permita sobreseerlo, sin estudiar el fondo del asunto.</w:t>
      </w:r>
    </w:p>
    <w:p w14:paraId="41B966D8" w14:textId="77777777" w:rsidR="00B57980" w:rsidRDefault="00B57980" w:rsidP="00B5798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a</w:t>
      </w:r>
      <w:r w:rsidR="00870FEF">
        <w:rPr>
          <w:rFonts w:ascii="Palatino Linotype" w:hAnsi="Palatino Linotype" w:cs="Arial"/>
        </w:rPr>
        <w:t xml:space="preserve"> los</w:t>
      </w:r>
      <w:r>
        <w:rPr>
          <w:rFonts w:ascii="Palatino Linotype" w:hAnsi="Palatino Linotype" w:cs="Arial"/>
        </w:rPr>
        <w:t xml:space="preserve"> expediente</w:t>
      </w:r>
      <w:r w:rsidR="00870FEF">
        <w:rPr>
          <w:rFonts w:ascii="Palatino Linotype" w:hAnsi="Palatino Linotype" w:cs="Arial"/>
        </w:rPr>
        <w:t>s</w:t>
      </w:r>
      <w:r>
        <w:rPr>
          <w:rFonts w:ascii="Palatino Linotype" w:hAnsi="Palatino Linotype" w:cs="Arial"/>
        </w:rPr>
        <w:t xml:space="preserve"> de</w:t>
      </w:r>
      <w:r w:rsidR="00870FEF">
        <w:rPr>
          <w:rFonts w:ascii="Palatino Linotype" w:hAnsi="Palatino Linotype" w:cs="Arial"/>
        </w:rPr>
        <w:t xml:space="preserve"> los</w:t>
      </w:r>
      <w:r>
        <w:rPr>
          <w:rFonts w:ascii="Palatino Linotype" w:hAnsi="Palatino Linotype" w:cs="Arial"/>
        </w:rPr>
        <w:t xml:space="preserve"> recurso</w:t>
      </w:r>
      <w:r w:rsidR="00870FEF">
        <w:rPr>
          <w:rFonts w:ascii="Palatino Linotype" w:hAnsi="Palatino Linotype" w:cs="Arial"/>
        </w:rPr>
        <w:t>s</w:t>
      </w:r>
      <w:r>
        <w:rPr>
          <w:rFonts w:ascii="Palatino Linotype" w:hAnsi="Palatino Linotype" w:cs="Arial"/>
        </w:rPr>
        <w:t xml:space="preserve"> de revisión que nos ocupa</w:t>
      </w:r>
      <w:r w:rsidR="00870FEF">
        <w:rPr>
          <w:rFonts w:ascii="Palatino Linotype" w:hAnsi="Palatino Linotype" w:cs="Arial"/>
        </w:rPr>
        <w:t>n</w:t>
      </w:r>
      <w:r>
        <w:rPr>
          <w:rFonts w:ascii="Palatino Linotype" w:hAnsi="Palatino Linotype" w:cs="Arial"/>
        </w:rPr>
        <w:t xml:space="preserv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00AB54B3" w14:textId="77777777" w:rsidR="008B72AE" w:rsidRDefault="008B72AE" w:rsidP="00B57980">
      <w:pPr>
        <w:pStyle w:val="Prrafodelista"/>
        <w:autoSpaceDE w:val="0"/>
        <w:autoSpaceDN w:val="0"/>
        <w:adjustRightInd w:val="0"/>
        <w:spacing w:before="240" w:after="160" w:line="360" w:lineRule="auto"/>
        <w:ind w:left="0"/>
        <w:jc w:val="both"/>
        <w:rPr>
          <w:rFonts w:ascii="Palatino Linotype" w:hAnsi="Palatino Linotype" w:cs="Arial"/>
        </w:rPr>
      </w:pPr>
    </w:p>
    <w:p w14:paraId="47DCFD8A" w14:textId="77777777" w:rsidR="00B57980" w:rsidRPr="008C3CD8" w:rsidRDefault="00B57980" w:rsidP="00B57980">
      <w:pPr>
        <w:pStyle w:val="Prrafodelista"/>
        <w:autoSpaceDE w:val="0"/>
        <w:autoSpaceDN w:val="0"/>
        <w:adjustRightInd w:val="0"/>
        <w:spacing w:line="360" w:lineRule="auto"/>
        <w:ind w:left="0" w:right="1323"/>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03F77EEA" w14:textId="77777777" w:rsidR="00B57980" w:rsidRDefault="00B57980" w:rsidP="00B5798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48CC858A" w14:textId="77777777" w:rsidR="0007439C" w:rsidRPr="0007439C" w:rsidRDefault="0045579A" w:rsidP="00A611C2">
      <w:pPr>
        <w:tabs>
          <w:tab w:val="left" w:pos="709"/>
        </w:tabs>
        <w:spacing w:before="240" w:line="360" w:lineRule="auto"/>
        <w:ind w:right="51"/>
        <w:jc w:val="both"/>
        <w:rPr>
          <w:rFonts w:ascii="Palatino Linotype" w:hAnsi="Palatino Linotype" w:cs="Arial"/>
          <w:bCs/>
          <w:sz w:val="24"/>
          <w:szCs w:val="24"/>
          <w:lang w:eastAsia="es-MX"/>
        </w:rPr>
      </w:pPr>
      <w:r>
        <w:rPr>
          <w:rFonts w:ascii="Palatino Linotype" w:hAnsi="Palatino Linotype" w:cs="Arial"/>
          <w:bCs/>
          <w:sz w:val="24"/>
          <w:szCs w:val="24"/>
          <w:lang w:eastAsia="es-MX"/>
        </w:rPr>
        <w:t>En una aproximación inicial, resul</w:t>
      </w:r>
      <w:r w:rsidR="0007439C">
        <w:rPr>
          <w:rFonts w:ascii="Palatino Linotype" w:hAnsi="Palatino Linotype" w:cs="Arial"/>
          <w:bCs/>
          <w:sz w:val="24"/>
          <w:szCs w:val="24"/>
          <w:lang w:eastAsia="es-MX"/>
        </w:rPr>
        <w:t>ta oportuno traer a colación la</w:t>
      </w:r>
      <w:r w:rsidR="00857A04">
        <w:rPr>
          <w:rFonts w:ascii="Palatino Linotype" w:hAnsi="Palatino Linotype" w:cs="Arial"/>
          <w:bCs/>
          <w:sz w:val="24"/>
          <w:szCs w:val="24"/>
          <w:lang w:eastAsia="es-MX"/>
        </w:rPr>
        <w:t>s</w:t>
      </w:r>
      <w:r w:rsidR="0007439C">
        <w:rPr>
          <w:rFonts w:ascii="Palatino Linotype" w:hAnsi="Palatino Linotype" w:cs="Arial"/>
          <w:bCs/>
          <w:sz w:val="24"/>
          <w:szCs w:val="24"/>
          <w:lang w:eastAsia="es-MX"/>
        </w:rPr>
        <w:t xml:space="preserve"> solicitud</w:t>
      </w:r>
      <w:r w:rsidR="00857A04">
        <w:rPr>
          <w:rFonts w:ascii="Palatino Linotype" w:hAnsi="Palatino Linotype" w:cs="Arial"/>
          <w:bCs/>
          <w:sz w:val="24"/>
          <w:szCs w:val="24"/>
          <w:lang w:eastAsia="es-MX"/>
        </w:rPr>
        <w:t>es</w:t>
      </w:r>
      <w:r w:rsidR="0007439C">
        <w:rPr>
          <w:rFonts w:ascii="Palatino Linotype" w:hAnsi="Palatino Linotype" w:cs="Arial"/>
          <w:bCs/>
          <w:sz w:val="24"/>
          <w:szCs w:val="24"/>
          <w:lang w:eastAsia="es-MX"/>
        </w:rPr>
        <w:t xml:space="preserve"> de información </w:t>
      </w:r>
      <w:r w:rsidR="00857A04">
        <w:rPr>
          <w:rFonts w:ascii="Palatino Linotype" w:hAnsi="Palatino Linotype" w:cs="Arial"/>
          <w:bCs/>
          <w:sz w:val="24"/>
          <w:szCs w:val="24"/>
          <w:lang w:eastAsia="es-MX"/>
        </w:rPr>
        <w:t>formuladas por la ciudadana</w:t>
      </w:r>
      <w:r w:rsidR="0007439C">
        <w:rPr>
          <w:rFonts w:ascii="Palatino Linotype" w:hAnsi="Palatino Linotype" w:cs="Arial"/>
          <w:b/>
          <w:bCs/>
          <w:sz w:val="24"/>
          <w:szCs w:val="24"/>
          <w:lang w:eastAsia="es-MX"/>
        </w:rPr>
        <w:t xml:space="preserve">, </w:t>
      </w:r>
      <w:r w:rsidR="0007439C">
        <w:rPr>
          <w:rFonts w:ascii="Palatino Linotype" w:hAnsi="Palatino Linotype" w:cs="Arial"/>
          <w:bCs/>
          <w:sz w:val="24"/>
          <w:szCs w:val="24"/>
          <w:lang w:eastAsia="es-MX"/>
        </w:rPr>
        <w:t xml:space="preserve">cuyo contenido literal es el siguiente: </w:t>
      </w:r>
    </w:p>
    <w:p w14:paraId="692BD141" w14:textId="77777777" w:rsidR="00857A04" w:rsidRPr="00857A04" w:rsidRDefault="00857A04" w:rsidP="00857A04">
      <w:pPr>
        <w:spacing w:before="240" w:line="360" w:lineRule="auto"/>
        <w:ind w:right="851"/>
        <w:rPr>
          <w:rFonts w:ascii="Palatino Linotype" w:hAnsi="Palatino Linotype"/>
          <w:b/>
          <w:color w:val="000000"/>
          <w:sz w:val="24"/>
          <w:szCs w:val="24"/>
        </w:rPr>
      </w:pPr>
      <w:r>
        <w:rPr>
          <w:rFonts w:ascii="Palatino Linotype" w:hAnsi="Palatino Linotype"/>
          <w:b/>
          <w:color w:val="000000"/>
          <w:sz w:val="24"/>
          <w:szCs w:val="24"/>
        </w:rPr>
        <w:t>Solicitud de información 00093/TRIJAEM/IP/2019</w:t>
      </w:r>
    </w:p>
    <w:p w14:paraId="51078773" w14:textId="77777777" w:rsidR="0045579A" w:rsidRPr="00850B38" w:rsidRDefault="0007439C" w:rsidP="0045579A">
      <w:pPr>
        <w:spacing w:before="240" w:line="360" w:lineRule="auto"/>
        <w:ind w:left="851" w:right="851"/>
        <w:jc w:val="both"/>
        <w:rPr>
          <w:rFonts w:ascii="Palatino Linotype" w:hAnsi="Palatino Linotype" w:cs="Arial"/>
          <w:b/>
          <w:i/>
        </w:rPr>
      </w:pPr>
      <w:r w:rsidRPr="00850B38">
        <w:rPr>
          <w:rFonts w:ascii="Palatino Linotype" w:hAnsi="Palatino Linotype"/>
          <w:i/>
          <w:color w:val="000000"/>
        </w:rPr>
        <w:lastRenderedPageBreak/>
        <w:t xml:space="preserve"> </w:t>
      </w:r>
      <w:r w:rsidR="0045579A" w:rsidRPr="00850B38">
        <w:rPr>
          <w:rFonts w:ascii="Palatino Linotype" w:hAnsi="Palatino Linotype"/>
          <w:i/>
          <w:color w:val="000000"/>
        </w:rPr>
        <w:t xml:space="preserve">“SOLICITO TODA LA EXPRESIÓN DOCUMENTAL DE LA CONTABILIDAD DEL PRESUPUESTO AUTORIZADO Y EJERCIDO POR EL SUJETO OBLIGADO PARA EL EJERCICIO FISCAL DE 2018.” </w:t>
      </w:r>
      <w:r w:rsidR="0045579A" w:rsidRPr="00850B38">
        <w:rPr>
          <w:rFonts w:ascii="Palatino Linotype" w:hAnsi="Palatino Linotype"/>
          <w:b/>
          <w:i/>
          <w:color w:val="000000"/>
        </w:rPr>
        <w:t>[Sic]</w:t>
      </w:r>
    </w:p>
    <w:p w14:paraId="28E422A4" w14:textId="77777777" w:rsidR="0045579A" w:rsidRDefault="0045579A" w:rsidP="0045579A">
      <w:pPr>
        <w:spacing w:before="240" w:line="360" w:lineRule="auto"/>
        <w:ind w:right="850"/>
        <w:jc w:val="both"/>
        <w:rPr>
          <w:rFonts w:ascii="Palatino Linotype" w:eastAsia="Times New Roman" w:hAnsi="Palatino Linotype" w:cs="Times New Roman"/>
          <w:sz w:val="24"/>
          <w:szCs w:val="24"/>
          <w:lang w:val="es-ES_tradnl" w:eastAsia="es-ES"/>
        </w:rPr>
      </w:pPr>
    </w:p>
    <w:p w14:paraId="5311BB94" w14:textId="77777777" w:rsidR="00857A04" w:rsidRDefault="00857A04" w:rsidP="0007439C">
      <w:pPr>
        <w:tabs>
          <w:tab w:val="left" w:pos="709"/>
        </w:tabs>
        <w:spacing w:before="240" w:line="360" w:lineRule="auto"/>
        <w:ind w:right="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Solicitud de información 00090/TRIJAEM/IP/2019</w:t>
      </w:r>
    </w:p>
    <w:p w14:paraId="6A55F9F9" w14:textId="77777777" w:rsidR="00857A04" w:rsidRPr="00857A04" w:rsidRDefault="00857A04" w:rsidP="00857A04">
      <w:pPr>
        <w:tabs>
          <w:tab w:val="left" w:pos="709"/>
        </w:tabs>
        <w:spacing w:before="240" w:line="360" w:lineRule="auto"/>
        <w:ind w:left="851" w:right="851"/>
        <w:jc w:val="both"/>
        <w:rPr>
          <w:rFonts w:ascii="Palatino Linotype" w:hAnsi="Palatino Linotype" w:cs="Arial"/>
          <w:b/>
          <w:bCs/>
          <w:i/>
          <w:lang w:eastAsia="es-MX"/>
        </w:rPr>
      </w:pPr>
      <w:r w:rsidRPr="00857A04">
        <w:rPr>
          <w:rFonts w:ascii="Palatino Linotype" w:hAnsi="Palatino Linotype"/>
          <w:i/>
          <w:color w:val="000000"/>
        </w:rPr>
        <w:t xml:space="preserve">“SOBRE LA BASE DEL PRESUPUESTO AUTORIZADO Y EJERCIDO, DURANTE EL EJERCICIO FISCAL DE 2019, </w:t>
      </w:r>
      <w:r w:rsidRPr="00857A04">
        <w:rPr>
          <w:rFonts w:ascii="Palatino Linotype" w:hAnsi="Palatino Linotype"/>
          <w:b/>
          <w:i/>
          <w:color w:val="000000"/>
          <w:u w:val="single"/>
        </w:rPr>
        <w:t>SOLICITO DEL SUJETO OBLIGADO, LO SIGUIENTE: TODA LA EXPRESIÓN DOCUMENTAL QUE CONTENGA LOS COMPROBANTES EN CUALQUIERA DE SUS FORMAS SOBRE EL USO Y EJERCICIO DEL PRESUPUESTO PÚBLICO Y/O GASTOS,</w:t>
      </w:r>
      <w:r w:rsidRPr="00857A04">
        <w:rPr>
          <w:rFonts w:ascii="Palatino Linotype" w:hAnsi="Palatino Linotype"/>
          <w:i/>
          <w:color w:val="000000"/>
        </w:rPr>
        <w:t xml:space="preserve"> COMO LO SON Todas las notas y/o facturas y/o CHEQUES Y/O notas de remisión y/o tikets y/o similar o análogo, esto es, todas las expresiones documentales, que justifiquen el uso y gasto de recursos públicos </w:t>
      </w:r>
      <w:r w:rsidRPr="00857A04">
        <w:rPr>
          <w:rFonts w:ascii="Palatino Linotype" w:hAnsi="Palatino Linotype"/>
          <w:b/>
          <w:i/>
          <w:color w:val="000000"/>
          <w:u w:val="single"/>
        </w:rPr>
        <w:t>durante los meses de enero a mayo de 2019.</w:t>
      </w:r>
      <w:r w:rsidRPr="00857A04">
        <w:rPr>
          <w:rFonts w:ascii="Palatino Linotype" w:hAnsi="Palatino Linotype"/>
          <w:i/>
          <w:color w:val="000000"/>
        </w:rPr>
        <w:t xml:space="preserve"> Expresión documental que se apoderará con los comprobantes que exhiba el sujeto obligado para respaldar y comprobar el ejercicio del gasto publico que es calificado y aprobado en su caso, por el congreso estatal” </w:t>
      </w:r>
      <w:r w:rsidRPr="00857A04">
        <w:rPr>
          <w:rFonts w:ascii="Palatino Linotype" w:hAnsi="Palatino Linotype"/>
          <w:b/>
          <w:i/>
          <w:color w:val="000000"/>
        </w:rPr>
        <w:t>[Sic]</w:t>
      </w:r>
    </w:p>
    <w:p w14:paraId="7F63C428" w14:textId="77777777" w:rsidR="00857A04" w:rsidRDefault="00857A04" w:rsidP="0007439C">
      <w:pPr>
        <w:tabs>
          <w:tab w:val="left" w:pos="709"/>
        </w:tabs>
        <w:spacing w:before="240" w:line="360" w:lineRule="auto"/>
        <w:ind w:right="51"/>
        <w:jc w:val="both"/>
        <w:rPr>
          <w:rFonts w:ascii="Palatino Linotype" w:hAnsi="Palatino Linotype" w:cs="Arial"/>
          <w:bCs/>
          <w:sz w:val="24"/>
          <w:szCs w:val="24"/>
          <w:lang w:eastAsia="es-MX"/>
        </w:rPr>
      </w:pPr>
    </w:p>
    <w:p w14:paraId="316938A7" w14:textId="77777777" w:rsidR="0007439C" w:rsidRDefault="0007439C" w:rsidP="0007439C">
      <w:pPr>
        <w:tabs>
          <w:tab w:val="left" w:pos="709"/>
        </w:tabs>
        <w:spacing w:before="240" w:line="360" w:lineRule="auto"/>
        <w:ind w:right="51"/>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Para tal efecto, resulto preciso traer a colación el artículo 41 de la Ley Orgánica de la Administración Pública del Estado de México, así como el artículo 5 de la Ley Orgánica del Tribunal de Justicia Administrativa del Estado de México, normatividad invocada cuyo contenido literal es el siguiente: </w:t>
      </w:r>
    </w:p>
    <w:p w14:paraId="2CAF3DE7" w14:textId="77777777" w:rsidR="0007439C" w:rsidRPr="00B013EE" w:rsidRDefault="0007439C" w:rsidP="0007439C">
      <w:pPr>
        <w:tabs>
          <w:tab w:val="left" w:pos="709"/>
        </w:tabs>
        <w:spacing w:before="240" w:line="360" w:lineRule="auto"/>
        <w:ind w:left="851" w:right="851"/>
        <w:jc w:val="center"/>
        <w:rPr>
          <w:rFonts w:ascii="Palatino Linotype" w:hAnsi="Palatino Linotype"/>
          <w:b/>
          <w:i/>
        </w:rPr>
      </w:pPr>
      <w:r w:rsidRPr="00B013EE">
        <w:rPr>
          <w:rFonts w:ascii="Palatino Linotype" w:hAnsi="Palatino Linotype"/>
          <w:b/>
          <w:i/>
        </w:rPr>
        <w:lastRenderedPageBreak/>
        <w:t>“Ley Orgánica de la Administración Pública del Estado de México</w:t>
      </w:r>
    </w:p>
    <w:p w14:paraId="59E69B96" w14:textId="77777777" w:rsidR="0007439C" w:rsidRDefault="0007439C" w:rsidP="0007439C">
      <w:pPr>
        <w:tabs>
          <w:tab w:val="left" w:pos="709"/>
        </w:tabs>
        <w:spacing w:before="240" w:line="360" w:lineRule="auto"/>
        <w:ind w:left="851" w:right="851"/>
        <w:jc w:val="both"/>
        <w:rPr>
          <w:rFonts w:ascii="Palatino Linotype" w:hAnsi="Palatino Linotype"/>
          <w:b/>
          <w:i/>
          <w:u w:val="single"/>
        </w:rPr>
      </w:pPr>
      <w:r w:rsidRPr="00B013EE">
        <w:rPr>
          <w:rFonts w:ascii="Palatino Linotype" w:hAnsi="Palatino Linotype"/>
          <w:i/>
        </w:rPr>
        <w:t>Artículo 41.- Para resolver los conflictos que se presenten en las relaciones laborales entre el Estado y sus Trabajadores, entre patrones y sus trabajadores, y entre la Administración Pública y los particulares</w:t>
      </w:r>
      <w:r w:rsidRPr="008E2C84">
        <w:rPr>
          <w:rFonts w:ascii="Palatino Linotype" w:hAnsi="Palatino Linotype"/>
          <w:i/>
        </w:rPr>
        <w:t>, existirán un</w:t>
      </w:r>
      <w:r w:rsidRPr="00B013EE">
        <w:rPr>
          <w:rFonts w:ascii="Palatino Linotype" w:hAnsi="Palatino Linotype"/>
          <w:i/>
        </w:rPr>
        <w:t xml:space="preserve"> Tribunal de Arbitraje, una Junta Local de Conciliación y Arbitraje y un </w:t>
      </w:r>
      <w:r w:rsidRPr="00B013EE">
        <w:rPr>
          <w:rFonts w:ascii="Palatino Linotype" w:hAnsi="Palatino Linotype"/>
          <w:b/>
          <w:i/>
          <w:u w:val="single"/>
        </w:rPr>
        <w:t xml:space="preserve">Tribunal de Justicia Administrativa, este último autónomo e independiente de cualquier autoridad administrativa. </w:t>
      </w:r>
    </w:p>
    <w:p w14:paraId="0875E592" w14:textId="77777777" w:rsidR="008E2C84" w:rsidRDefault="008E2C84" w:rsidP="0007439C">
      <w:pPr>
        <w:tabs>
          <w:tab w:val="left" w:pos="709"/>
        </w:tabs>
        <w:spacing w:before="240" w:line="360" w:lineRule="auto"/>
        <w:ind w:left="851" w:right="851"/>
        <w:jc w:val="both"/>
        <w:rPr>
          <w:rFonts w:ascii="Palatino Linotype" w:hAnsi="Palatino Linotype"/>
          <w:b/>
          <w:i/>
          <w:u w:val="single"/>
        </w:rPr>
      </w:pPr>
    </w:p>
    <w:p w14:paraId="602D8B8F" w14:textId="6E330B92" w:rsidR="001724AB" w:rsidRPr="001724AB" w:rsidRDefault="001724AB" w:rsidP="001724AB">
      <w:pPr>
        <w:tabs>
          <w:tab w:val="left" w:pos="709"/>
        </w:tabs>
        <w:spacing w:before="240" w:line="360" w:lineRule="auto"/>
        <w:ind w:left="851" w:right="851"/>
        <w:jc w:val="center"/>
        <w:rPr>
          <w:rFonts w:ascii="Palatino Linotype" w:hAnsi="Palatino Linotype"/>
          <w:b/>
          <w:i/>
          <w:u w:val="single"/>
        </w:rPr>
      </w:pPr>
      <w:r w:rsidRPr="001724AB">
        <w:rPr>
          <w:rFonts w:ascii="Palatino Linotype" w:hAnsi="Palatino Linotype"/>
          <w:b/>
          <w:i/>
        </w:rPr>
        <w:t>Ley Orgánica del Tribunal de Justicia Administrativa del Estado de México</w:t>
      </w:r>
    </w:p>
    <w:p w14:paraId="41F9CAE3" w14:textId="77777777" w:rsidR="001724AB" w:rsidRPr="001724AB" w:rsidRDefault="001724AB" w:rsidP="001724AB">
      <w:pPr>
        <w:tabs>
          <w:tab w:val="left" w:pos="709"/>
        </w:tabs>
        <w:spacing w:before="240" w:line="360" w:lineRule="auto"/>
        <w:ind w:left="851" w:right="851"/>
        <w:jc w:val="both"/>
        <w:rPr>
          <w:rFonts w:ascii="Palatino Linotype" w:hAnsi="Palatino Linotype"/>
          <w:i/>
        </w:rPr>
      </w:pPr>
      <w:r w:rsidRPr="001724AB">
        <w:rPr>
          <w:rFonts w:ascii="Palatino Linotype" w:hAnsi="Palatino Linotype"/>
          <w:i/>
        </w:rPr>
        <w:t xml:space="preserve">Artículo 5. El Tribunal se integrará por: </w:t>
      </w:r>
    </w:p>
    <w:p w14:paraId="5FD0056D" w14:textId="5423A9EF" w:rsidR="001724AB" w:rsidRPr="001724AB" w:rsidRDefault="001724AB" w:rsidP="001724AB">
      <w:pPr>
        <w:pStyle w:val="Prrafodelista"/>
        <w:numPr>
          <w:ilvl w:val="0"/>
          <w:numId w:val="8"/>
        </w:numPr>
        <w:tabs>
          <w:tab w:val="left" w:pos="709"/>
        </w:tabs>
        <w:spacing w:before="240" w:line="360" w:lineRule="auto"/>
        <w:ind w:left="851" w:right="851" w:firstLine="0"/>
        <w:jc w:val="both"/>
        <w:rPr>
          <w:rFonts w:ascii="Palatino Linotype" w:hAnsi="Palatino Linotype"/>
          <w:i/>
          <w:sz w:val="22"/>
          <w:szCs w:val="22"/>
        </w:rPr>
      </w:pPr>
      <w:r w:rsidRPr="001724AB">
        <w:rPr>
          <w:rFonts w:ascii="Palatino Linotype" w:hAnsi="Palatino Linotype"/>
          <w:i/>
          <w:sz w:val="22"/>
          <w:szCs w:val="22"/>
        </w:rPr>
        <w:t xml:space="preserve">Una Sala Superior; </w:t>
      </w:r>
    </w:p>
    <w:p w14:paraId="5C7A3321" w14:textId="29D98AB0" w:rsidR="001724AB" w:rsidRPr="001724AB" w:rsidRDefault="001724AB" w:rsidP="001724AB">
      <w:pPr>
        <w:pStyle w:val="Prrafodelista"/>
        <w:numPr>
          <w:ilvl w:val="0"/>
          <w:numId w:val="8"/>
        </w:numPr>
        <w:tabs>
          <w:tab w:val="left" w:pos="709"/>
        </w:tabs>
        <w:spacing w:before="240" w:line="360" w:lineRule="auto"/>
        <w:ind w:left="851" w:right="851" w:firstLine="0"/>
        <w:jc w:val="both"/>
        <w:rPr>
          <w:rFonts w:ascii="Palatino Linotype" w:hAnsi="Palatino Linotype" w:cs="Arial"/>
          <w:b/>
          <w:bCs/>
          <w:i/>
          <w:sz w:val="22"/>
          <w:szCs w:val="22"/>
          <w:u w:val="single"/>
          <w:lang w:eastAsia="es-MX"/>
        </w:rPr>
      </w:pPr>
      <w:r w:rsidRPr="001724AB">
        <w:rPr>
          <w:rFonts w:ascii="Palatino Linotype" w:hAnsi="Palatino Linotype"/>
          <w:i/>
          <w:sz w:val="22"/>
          <w:szCs w:val="22"/>
        </w:rPr>
        <w:t xml:space="preserve">Secciones de la Sala Superior; </w:t>
      </w:r>
    </w:p>
    <w:p w14:paraId="78B41A46" w14:textId="403E1C89" w:rsidR="001724AB" w:rsidRPr="001724AB" w:rsidRDefault="001724AB" w:rsidP="001724AB">
      <w:pPr>
        <w:pStyle w:val="Prrafodelista"/>
        <w:numPr>
          <w:ilvl w:val="0"/>
          <w:numId w:val="8"/>
        </w:numPr>
        <w:tabs>
          <w:tab w:val="left" w:pos="709"/>
        </w:tabs>
        <w:spacing w:before="240" w:line="360" w:lineRule="auto"/>
        <w:ind w:left="851" w:right="851" w:firstLine="0"/>
        <w:jc w:val="both"/>
        <w:rPr>
          <w:rFonts w:ascii="Palatino Linotype" w:hAnsi="Palatino Linotype" w:cs="Arial"/>
          <w:b/>
          <w:bCs/>
          <w:i/>
          <w:sz w:val="22"/>
          <w:szCs w:val="22"/>
          <w:u w:val="single"/>
          <w:lang w:eastAsia="es-MX"/>
        </w:rPr>
      </w:pPr>
      <w:r w:rsidRPr="001724AB">
        <w:rPr>
          <w:rFonts w:ascii="Palatino Linotype" w:hAnsi="Palatino Linotype"/>
          <w:i/>
          <w:sz w:val="22"/>
          <w:szCs w:val="22"/>
        </w:rPr>
        <w:t>Salas Regionales;</w:t>
      </w:r>
    </w:p>
    <w:p w14:paraId="1251861E" w14:textId="10A25FB3" w:rsidR="001724AB" w:rsidRPr="001724AB" w:rsidRDefault="001724AB" w:rsidP="001724AB">
      <w:pPr>
        <w:pStyle w:val="Prrafodelista"/>
        <w:numPr>
          <w:ilvl w:val="0"/>
          <w:numId w:val="8"/>
        </w:numPr>
        <w:tabs>
          <w:tab w:val="left" w:pos="709"/>
        </w:tabs>
        <w:spacing w:before="240" w:line="360" w:lineRule="auto"/>
        <w:ind w:left="851" w:right="851" w:firstLine="0"/>
        <w:jc w:val="both"/>
        <w:rPr>
          <w:rFonts w:ascii="Palatino Linotype" w:hAnsi="Palatino Linotype" w:cs="Arial"/>
          <w:b/>
          <w:bCs/>
          <w:i/>
          <w:sz w:val="22"/>
          <w:szCs w:val="22"/>
          <w:u w:val="single"/>
          <w:lang w:eastAsia="es-MX"/>
        </w:rPr>
      </w:pPr>
      <w:r w:rsidRPr="001724AB">
        <w:rPr>
          <w:rFonts w:ascii="Palatino Linotype" w:hAnsi="Palatino Linotype"/>
          <w:i/>
          <w:sz w:val="22"/>
          <w:szCs w:val="22"/>
        </w:rPr>
        <w:t xml:space="preserve"> Salas Especializadas en materia de responsabilidades administrativas; </w:t>
      </w:r>
    </w:p>
    <w:p w14:paraId="082CC645" w14:textId="0F9FB1B3" w:rsidR="001724AB" w:rsidRPr="001724AB" w:rsidRDefault="001724AB" w:rsidP="001724AB">
      <w:pPr>
        <w:pStyle w:val="Prrafodelista"/>
        <w:numPr>
          <w:ilvl w:val="0"/>
          <w:numId w:val="8"/>
        </w:numPr>
        <w:tabs>
          <w:tab w:val="left" w:pos="709"/>
        </w:tabs>
        <w:spacing w:before="240" w:line="360" w:lineRule="auto"/>
        <w:ind w:left="851" w:right="851" w:firstLine="0"/>
        <w:jc w:val="both"/>
        <w:rPr>
          <w:rFonts w:ascii="Palatino Linotype" w:hAnsi="Palatino Linotype" w:cs="Arial"/>
          <w:b/>
          <w:bCs/>
          <w:i/>
          <w:sz w:val="22"/>
          <w:szCs w:val="22"/>
          <w:u w:val="single"/>
          <w:lang w:eastAsia="es-MX"/>
        </w:rPr>
      </w:pPr>
      <w:r w:rsidRPr="001724AB">
        <w:rPr>
          <w:rFonts w:ascii="Palatino Linotype" w:hAnsi="Palatino Linotype"/>
          <w:i/>
          <w:sz w:val="22"/>
          <w:szCs w:val="22"/>
        </w:rPr>
        <w:t xml:space="preserve">Salas Supernumerarias. </w:t>
      </w:r>
    </w:p>
    <w:p w14:paraId="3A2CCB25" w14:textId="6809EC8E" w:rsidR="001724AB" w:rsidRPr="00601370" w:rsidRDefault="001724AB" w:rsidP="00601370">
      <w:pPr>
        <w:pStyle w:val="Prrafodelista"/>
        <w:tabs>
          <w:tab w:val="left" w:pos="709"/>
        </w:tabs>
        <w:spacing w:before="240" w:line="360" w:lineRule="auto"/>
        <w:ind w:left="851" w:right="851"/>
        <w:jc w:val="both"/>
        <w:rPr>
          <w:rFonts w:ascii="Palatino Linotype" w:hAnsi="Palatino Linotype"/>
          <w:b/>
          <w:i/>
          <w:sz w:val="22"/>
          <w:szCs w:val="22"/>
          <w:u w:val="single"/>
        </w:rPr>
      </w:pPr>
      <w:r w:rsidRPr="00601370">
        <w:rPr>
          <w:rFonts w:ascii="Palatino Linotype" w:hAnsi="Palatino Linotype"/>
          <w:b/>
          <w:i/>
          <w:sz w:val="22"/>
          <w:szCs w:val="22"/>
          <w:u w:val="single"/>
        </w:rPr>
        <w:t>El Tribunal contará además con el personal profesional, administrativo y técnico necesario para el desempeño de sus funciones, de conformidad con las disposiciones jurídicas aplicables” [Sic]</w:t>
      </w:r>
    </w:p>
    <w:p w14:paraId="356F7AD2" w14:textId="10C79B4A" w:rsidR="00601370" w:rsidRDefault="00601370" w:rsidP="00601370">
      <w:pPr>
        <w:pStyle w:val="Prrafodelista"/>
        <w:tabs>
          <w:tab w:val="left" w:pos="709"/>
        </w:tabs>
        <w:spacing w:before="240" w:line="360" w:lineRule="auto"/>
        <w:ind w:left="0"/>
        <w:jc w:val="both"/>
        <w:rPr>
          <w:rStyle w:val="Hipervnculo"/>
          <w:rFonts w:ascii="Palatino Linotype" w:hAnsi="Palatino Linotype"/>
        </w:rPr>
      </w:pPr>
      <w:r>
        <w:rPr>
          <w:rFonts w:ascii="Palatino Linotype" w:hAnsi="Palatino Linotype" w:cs="Arial"/>
          <w:bCs/>
          <w:lang w:eastAsia="es-MX"/>
        </w:rPr>
        <w:lastRenderedPageBreak/>
        <w:t xml:space="preserve">A mayor abundamiento, en alusión a la normatividad previamente plasmada, sirve de sustento las siguientes imágenes ilustrativas, correspondiente al organigrama del </w:t>
      </w:r>
      <w:r>
        <w:rPr>
          <w:rFonts w:ascii="Palatino Linotype" w:hAnsi="Palatino Linotype" w:cs="Arial"/>
          <w:b/>
          <w:bCs/>
          <w:lang w:eastAsia="es-MX"/>
        </w:rPr>
        <w:t xml:space="preserve">Sujeto Obligado, </w:t>
      </w:r>
      <w:r>
        <w:rPr>
          <w:rFonts w:ascii="Palatino Linotype" w:hAnsi="Palatino Linotype" w:cs="Arial"/>
          <w:bCs/>
          <w:lang w:eastAsia="es-MX"/>
        </w:rPr>
        <w:t xml:space="preserve">mismo que puede ser consultado en la siguiente dirección electrónica: </w:t>
      </w:r>
      <w:hyperlink r:id="rId8" w:history="1">
        <w:r w:rsidRPr="00B81F1E">
          <w:rPr>
            <w:rStyle w:val="Hipervnculo"/>
            <w:rFonts w:ascii="Palatino Linotype" w:hAnsi="Palatino Linotype"/>
          </w:rPr>
          <w:t>https://www.ipomex.org.mx/ipo3/lgt/indice/TRIJAEM/art_92_ii_b/0.web</w:t>
        </w:r>
      </w:hyperlink>
    </w:p>
    <w:p w14:paraId="309A3030" w14:textId="38BCF623" w:rsidR="008E2C84" w:rsidRDefault="008E2C84" w:rsidP="00601370">
      <w:pPr>
        <w:pStyle w:val="Prrafodelista"/>
        <w:tabs>
          <w:tab w:val="left" w:pos="709"/>
        </w:tabs>
        <w:spacing w:before="240" w:line="360" w:lineRule="auto"/>
        <w:ind w:left="0"/>
        <w:jc w:val="both"/>
        <w:rPr>
          <w:rStyle w:val="Hipervnculo"/>
          <w:rFonts w:ascii="Palatino Linotype" w:hAnsi="Palatino Linotype"/>
        </w:rPr>
      </w:pPr>
      <w:r>
        <w:rPr>
          <w:noProof/>
          <w:lang w:val="es-MX" w:eastAsia="es-MX"/>
        </w:rPr>
        <w:drawing>
          <wp:anchor distT="0" distB="0" distL="114300" distR="114300" simplePos="0" relativeHeight="251713536" behindDoc="0" locked="0" layoutInCell="1" allowOverlap="1" wp14:anchorId="405EF366" wp14:editId="03946DFA">
            <wp:simplePos x="0" y="0"/>
            <wp:positionH relativeFrom="page">
              <wp:posOffset>609600</wp:posOffset>
            </wp:positionH>
            <wp:positionV relativeFrom="paragraph">
              <wp:posOffset>654685</wp:posOffset>
            </wp:positionV>
            <wp:extent cx="6543675" cy="4517390"/>
            <wp:effectExtent l="19050" t="19050" r="28575" b="16510"/>
            <wp:wrapThrough wrapText="bothSides">
              <wp:wrapPolygon edited="0">
                <wp:start x="-63" y="-91"/>
                <wp:lineTo x="-63" y="21588"/>
                <wp:lineTo x="21631" y="21588"/>
                <wp:lineTo x="21631" y="-91"/>
                <wp:lineTo x="-63" y="-91"/>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3675" cy="4517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376074" w14:textId="54F2169C" w:rsidR="008E2C84" w:rsidRDefault="008E2C84" w:rsidP="00601370">
      <w:pPr>
        <w:pStyle w:val="Prrafodelista"/>
        <w:tabs>
          <w:tab w:val="left" w:pos="709"/>
        </w:tabs>
        <w:spacing w:before="240" w:line="360" w:lineRule="auto"/>
        <w:ind w:left="0"/>
        <w:jc w:val="both"/>
        <w:rPr>
          <w:rStyle w:val="Hipervnculo"/>
          <w:rFonts w:ascii="Palatino Linotype" w:hAnsi="Palatino Linotype"/>
        </w:rPr>
      </w:pPr>
      <w:r>
        <w:rPr>
          <w:noProof/>
          <w:lang w:val="es-MX" w:eastAsia="es-MX"/>
        </w:rPr>
        <w:lastRenderedPageBreak/>
        <w:drawing>
          <wp:anchor distT="0" distB="0" distL="114300" distR="114300" simplePos="0" relativeHeight="251691008" behindDoc="0" locked="0" layoutInCell="1" allowOverlap="1" wp14:anchorId="0C434EC5" wp14:editId="341D9F06">
            <wp:simplePos x="0" y="0"/>
            <wp:positionH relativeFrom="margin">
              <wp:align>center</wp:align>
            </wp:positionH>
            <wp:positionV relativeFrom="paragraph">
              <wp:posOffset>44541</wp:posOffset>
            </wp:positionV>
            <wp:extent cx="5286375" cy="2827020"/>
            <wp:effectExtent l="19050" t="19050" r="28575" b="11430"/>
            <wp:wrapThrough wrapText="bothSides">
              <wp:wrapPolygon edited="0">
                <wp:start x="-78" y="-146"/>
                <wp:lineTo x="-78" y="21542"/>
                <wp:lineTo x="21639" y="21542"/>
                <wp:lineTo x="21639" y="-146"/>
                <wp:lineTo x="-78" y="-146"/>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2827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0318E9F" w14:textId="65143E45" w:rsidR="00857A04" w:rsidRDefault="003E03A6" w:rsidP="008E2C84">
      <w:pPr>
        <w:tabs>
          <w:tab w:val="left" w:pos="709"/>
        </w:tabs>
        <w:spacing w:before="240" w:line="360" w:lineRule="auto"/>
        <w:jc w:val="both"/>
        <w:rPr>
          <w:rFonts w:ascii="Palatino Linotype" w:hAnsi="Palatino Linotype"/>
          <w:sz w:val="24"/>
          <w:szCs w:val="24"/>
        </w:rPr>
      </w:pPr>
      <w:r w:rsidRPr="006C77AC">
        <w:rPr>
          <w:sz w:val="24"/>
          <w:szCs w:val="24"/>
        </w:rPr>
        <w:t xml:space="preserve"> </w:t>
      </w:r>
      <w:r w:rsidR="0007439C" w:rsidRPr="006C77AC">
        <w:rPr>
          <w:rFonts w:ascii="Palatino Linotype" w:hAnsi="Palatino Linotype"/>
          <w:sz w:val="24"/>
          <w:szCs w:val="24"/>
        </w:rPr>
        <w:t xml:space="preserve">De lo </w:t>
      </w:r>
      <w:r w:rsidR="0007439C">
        <w:rPr>
          <w:rFonts w:ascii="Palatino Linotype" w:hAnsi="Palatino Linotype"/>
          <w:sz w:val="24"/>
          <w:szCs w:val="24"/>
        </w:rPr>
        <w:t xml:space="preserve">expuesto con anterioridad, se desprende que </w:t>
      </w:r>
      <w:r w:rsidR="0007439C">
        <w:rPr>
          <w:rFonts w:ascii="Palatino Linotype" w:hAnsi="Palatino Linotype"/>
          <w:b/>
          <w:sz w:val="24"/>
          <w:szCs w:val="24"/>
        </w:rPr>
        <w:t xml:space="preserve">El Sujeto Obligado </w:t>
      </w:r>
      <w:r w:rsidR="0007439C">
        <w:rPr>
          <w:rFonts w:ascii="Palatino Linotype" w:hAnsi="Palatino Linotype"/>
          <w:sz w:val="24"/>
          <w:szCs w:val="24"/>
        </w:rPr>
        <w:t xml:space="preserve">se auxilia de diversas Salas Superiores, Salas Regionales, Direcciones y Departamentos para cumplir con sus fines y objetivos, resultando de nuestro interés la esfera competencial de la Dirección de Administración. Adicionalmente, es menester traer a colación el artículo 74, fracciones III, IV, V, VIII, IX y X  de la Ley Orgánica del Tribunal de Justicia Administrativa del Estado de México, </w:t>
      </w:r>
      <w:r w:rsidR="00857A04">
        <w:rPr>
          <w:rFonts w:ascii="Palatino Linotype" w:hAnsi="Palatino Linotype"/>
          <w:sz w:val="24"/>
          <w:szCs w:val="24"/>
        </w:rPr>
        <w:t xml:space="preserve">así como el </w:t>
      </w:r>
      <w:r w:rsidR="006C724B">
        <w:rPr>
          <w:rFonts w:ascii="Palatino Linotype" w:hAnsi="Palatino Linotype"/>
          <w:sz w:val="24"/>
          <w:szCs w:val="24"/>
        </w:rPr>
        <w:t xml:space="preserve">artículo 81 del Reglamento Interior del Tribunal de Justicia Administrativa del Estado de México, normatividad invocada cuyo contenido literal es el siguiente: </w:t>
      </w:r>
    </w:p>
    <w:p w14:paraId="78393835" w14:textId="77777777" w:rsidR="006C724B" w:rsidRPr="006C724B" w:rsidRDefault="0007439C" w:rsidP="006C724B">
      <w:pPr>
        <w:tabs>
          <w:tab w:val="left" w:pos="709"/>
        </w:tabs>
        <w:spacing w:before="240" w:line="360" w:lineRule="auto"/>
        <w:ind w:left="851" w:right="851"/>
        <w:jc w:val="center"/>
        <w:rPr>
          <w:rFonts w:ascii="Palatino Linotype" w:hAnsi="Palatino Linotype"/>
          <w:b/>
          <w:i/>
        </w:rPr>
      </w:pPr>
      <w:r w:rsidRPr="00EF6BEA">
        <w:rPr>
          <w:rFonts w:ascii="Palatino Linotype" w:hAnsi="Palatino Linotype"/>
          <w:i/>
        </w:rPr>
        <w:t>“</w:t>
      </w:r>
      <w:r w:rsidR="006C724B">
        <w:rPr>
          <w:rFonts w:ascii="Palatino Linotype" w:hAnsi="Palatino Linotype"/>
          <w:b/>
          <w:i/>
        </w:rPr>
        <w:t>Ley Orgánica del Tribunal de Justicia Administrativa del Estado de México</w:t>
      </w:r>
    </w:p>
    <w:p w14:paraId="462E5046" w14:textId="77777777" w:rsidR="0007439C" w:rsidRPr="00EF6BEA" w:rsidRDefault="0007439C" w:rsidP="0007439C">
      <w:pPr>
        <w:tabs>
          <w:tab w:val="left" w:pos="709"/>
        </w:tabs>
        <w:spacing w:before="240" w:line="360" w:lineRule="auto"/>
        <w:ind w:left="851" w:right="851"/>
        <w:jc w:val="both"/>
        <w:rPr>
          <w:rFonts w:ascii="Palatino Linotype" w:hAnsi="Palatino Linotype"/>
          <w:i/>
        </w:rPr>
      </w:pPr>
      <w:r w:rsidRPr="00EF6BEA">
        <w:rPr>
          <w:rFonts w:ascii="Palatino Linotype" w:hAnsi="Palatino Linotype"/>
          <w:i/>
        </w:rPr>
        <w:t>Artículo 74. La o el Director de Administración, tendrá las atribuciones siguientes:</w:t>
      </w:r>
    </w:p>
    <w:p w14:paraId="79CA738E" w14:textId="77777777" w:rsidR="0007439C" w:rsidRPr="00EF6BEA" w:rsidRDefault="0007439C" w:rsidP="0007439C">
      <w:pPr>
        <w:tabs>
          <w:tab w:val="left" w:pos="709"/>
        </w:tabs>
        <w:spacing w:before="240" w:line="360" w:lineRule="auto"/>
        <w:ind w:left="851" w:right="851"/>
        <w:jc w:val="both"/>
        <w:rPr>
          <w:rFonts w:ascii="Palatino Linotype" w:hAnsi="Palatino Linotype"/>
          <w:i/>
          <w:sz w:val="24"/>
          <w:szCs w:val="24"/>
        </w:rPr>
      </w:pPr>
      <w:r w:rsidRPr="00EF6BEA">
        <w:rPr>
          <w:rFonts w:ascii="Palatino Linotype" w:hAnsi="Palatino Linotype"/>
          <w:i/>
        </w:rPr>
        <w:lastRenderedPageBreak/>
        <w:t>(…)</w:t>
      </w:r>
    </w:p>
    <w:p w14:paraId="66BFFE87" w14:textId="77777777" w:rsidR="0007439C" w:rsidRPr="00EF6BEA" w:rsidRDefault="0007439C" w:rsidP="0007439C">
      <w:pPr>
        <w:tabs>
          <w:tab w:val="left" w:pos="709"/>
        </w:tabs>
        <w:spacing w:before="240" w:line="360" w:lineRule="auto"/>
        <w:ind w:left="851" w:right="851"/>
        <w:jc w:val="both"/>
        <w:rPr>
          <w:rFonts w:ascii="Palatino Linotype" w:hAnsi="Palatino Linotype"/>
          <w:b/>
          <w:i/>
          <w:u w:val="single"/>
        </w:rPr>
      </w:pPr>
      <w:r w:rsidRPr="00EF6BEA">
        <w:rPr>
          <w:rFonts w:ascii="Palatino Linotype" w:hAnsi="Palatino Linotype"/>
          <w:b/>
          <w:i/>
          <w:u w:val="single"/>
        </w:rPr>
        <w:t xml:space="preserve">III. Ejecutar las órdenes relacionadas con la preparación y ejercicio del presupuesto de egresos del Tribunal; </w:t>
      </w:r>
    </w:p>
    <w:p w14:paraId="6E946944" w14:textId="77777777" w:rsidR="0007439C" w:rsidRPr="00EF6BEA" w:rsidRDefault="0007439C" w:rsidP="0007439C">
      <w:pPr>
        <w:tabs>
          <w:tab w:val="left" w:pos="709"/>
        </w:tabs>
        <w:spacing w:before="240" w:line="360" w:lineRule="auto"/>
        <w:ind w:left="851" w:right="851"/>
        <w:jc w:val="both"/>
        <w:rPr>
          <w:rFonts w:ascii="Palatino Linotype" w:hAnsi="Palatino Linotype"/>
          <w:i/>
        </w:rPr>
      </w:pPr>
      <w:r w:rsidRPr="00EF6BEA">
        <w:rPr>
          <w:rFonts w:ascii="Palatino Linotype" w:hAnsi="Palatino Linotype"/>
          <w:i/>
        </w:rPr>
        <w:t xml:space="preserve">IV. Elaborar convenios y contratos en los que el Tribunal sea parte y que afecten su presupuesto, así como los demás documentos que impliquen actos de administración; </w:t>
      </w:r>
    </w:p>
    <w:p w14:paraId="4E9748F1" w14:textId="77777777" w:rsidR="0007439C" w:rsidRPr="00EF6BEA" w:rsidRDefault="0007439C" w:rsidP="0007439C">
      <w:pPr>
        <w:tabs>
          <w:tab w:val="left" w:pos="709"/>
        </w:tabs>
        <w:spacing w:before="240" w:line="360" w:lineRule="auto"/>
        <w:ind w:left="851" w:right="851"/>
        <w:jc w:val="both"/>
        <w:rPr>
          <w:rFonts w:ascii="Palatino Linotype" w:hAnsi="Palatino Linotype"/>
          <w:b/>
          <w:i/>
          <w:u w:val="single"/>
        </w:rPr>
      </w:pPr>
      <w:r w:rsidRPr="00EF6BEA">
        <w:rPr>
          <w:rFonts w:ascii="Palatino Linotype" w:hAnsi="Palatino Linotype"/>
          <w:b/>
          <w:i/>
          <w:u w:val="single"/>
        </w:rPr>
        <w:t>V. Efectuar los trámites necesarios para adquirir, contratar y proporcionar los bienes y servicios para el buen desarrollo de las actividades del Tribunal de acuerdo a lo que establezcan las disposiciones legales aplicables;</w:t>
      </w:r>
    </w:p>
    <w:p w14:paraId="1CD62D7B" w14:textId="77777777" w:rsidR="0007439C" w:rsidRPr="00EF6BEA" w:rsidRDefault="0007439C" w:rsidP="0007439C">
      <w:pPr>
        <w:tabs>
          <w:tab w:val="left" w:pos="709"/>
        </w:tabs>
        <w:spacing w:before="240" w:line="360" w:lineRule="auto"/>
        <w:ind w:left="851" w:right="851"/>
        <w:jc w:val="both"/>
        <w:rPr>
          <w:rFonts w:ascii="Palatino Linotype" w:hAnsi="Palatino Linotype"/>
          <w:i/>
          <w:sz w:val="24"/>
          <w:szCs w:val="24"/>
        </w:rPr>
      </w:pPr>
      <w:r w:rsidRPr="00EF6BEA">
        <w:rPr>
          <w:rFonts w:ascii="Palatino Linotype" w:hAnsi="Palatino Linotype"/>
          <w:i/>
        </w:rPr>
        <w:t>(…)</w:t>
      </w:r>
    </w:p>
    <w:p w14:paraId="5F9B78AF" w14:textId="77777777" w:rsidR="0007439C" w:rsidRPr="00EF6BEA" w:rsidRDefault="0007439C" w:rsidP="0007439C">
      <w:pPr>
        <w:tabs>
          <w:tab w:val="left" w:pos="709"/>
        </w:tabs>
        <w:spacing w:before="240" w:line="360" w:lineRule="auto"/>
        <w:ind w:left="851" w:right="851"/>
        <w:jc w:val="both"/>
        <w:rPr>
          <w:rFonts w:ascii="Palatino Linotype" w:hAnsi="Palatino Linotype"/>
          <w:i/>
        </w:rPr>
      </w:pPr>
      <w:r w:rsidRPr="00EF6BEA">
        <w:rPr>
          <w:rFonts w:ascii="Palatino Linotype" w:hAnsi="Palatino Linotype"/>
          <w:i/>
        </w:rPr>
        <w:t>VIII. Establecer sistemas y procedimientos en materia de administración de recursos humanos, materiales y financieros, así como coordinar y supervisar los procesos internos de programación, presupuestación y evaluación, así como delegar y desconcentrar aspectos administrativos;</w:t>
      </w:r>
    </w:p>
    <w:p w14:paraId="6A71C9D5" w14:textId="77777777" w:rsidR="0007439C" w:rsidRPr="00EF6BEA" w:rsidRDefault="0007439C" w:rsidP="0007439C">
      <w:pPr>
        <w:tabs>
          <w:tab w:val="left" w:pos="709"/>
        </w:tabs>
        <w:spacing w:before="240" w:line="360" w:lineRule="auto"/>
        <w:ind w:left="851" w:right="851"/>
        <w:jc w:val="both"/>
        <w:rPr>
          <w:rFonts w:ascii="Palatino Linotype" w:hAnsi="Palatino Linotype"/>
          <w:i/>
        </w:rPr>
      </w:pPr>
      <w:r w:rsidRPr="00EF6BEA">
        <w:rPr>
          <w:rFonts w:ascii="Palatino Linotype" w:hAnsi="Palatino Linotype"/>
          <w:i/>
        </w:rPr>
        <w:t xml:space="preserve"> IX. Acordar los requerimientos de bienes y servicios de las Secciones de la Sala Superior y de las Salas Regionales de Jurisdicción Ordinarias, Especializadas en materia de Responsabilidades Administrativas y Magistraturas Supernumerarias; </w:t>
      </w:r>
    </w:p>
    <w:p w14:paraId="2A58DEAD" w14:textId="77777777" w:rsidR="0007439C" w:rsidRDefault="0007439C" w:rsidP="0007439C">
      <w:pPr>
        <w:tabs>
          <w:tab w:val="left" w:pos="709"/>
        </w:tabs>
        <w:spacing w:before="240" w:line="360" w:lineRule="auto"/>
        <w:ind w:left="851" w:right="851"/>
        <w:jc w:val="both"/>
        <w:rPr>
          <w:rFonts w:ascii="Palatino Linotype" w:hAnsi="Palatino Linotype"/>
          <w:i/>
        </w:rPr>
      </w:pPr>
      <w:r w:rsidRPr="00EF6BEA">
        <w:rPr>
          <w:rFonts w:ascii="Palatino Linotype" w:hAnsi="Palatino Linotype"/>
          <w:i/>
        </w:rPr>
        <w:t>X. Vigilar el ejercicio del presupu</w:t>
      </w:r>
      <w:r w:rsidR="006C724B">
        <w:rPr>
          <w:rFonts w:ascii="Palatino Linotype" w:hAnsi="Palatino Linotype"/>
          <w:i/>
        </w:rPr>
        <w:t>esto y llevar su contabilidad;</w:t>
      </w:r>
    </w:p>
    <w:p w14:paraId="2E6354B6" w14:textId="77777777" w:rsidR="006C724B" w:rsidRPr="006C724B" w:rsidRDefault="006C724B" w:rsidP="0007439C">
      <w:pPr>
        <w:tabs>
          <w:tab w:val="left" w:pos="709"/>
        </w:tabs>
        <w:spacing w:before="240" w:line="360" w:lineRule="auto"/>
        <w:ind w:left="851" w:right="851"/>
        <w:jc w:val="both"/>
        <w:rPr>
          <w:rFonts w:ascii="Palatino Linotype" w:hAnsi="Palatino Linotype"/>
          <w:b/>
          <w:i/>
        </w:rPr>
      </w:pPr>
      <w:r w:rsidRPr="006C724B">
        <w:rPr>
          <w:rFonts w:ascii="Palatino Linotype" w:hAnsi="Palatino Linotype"/>
          <w:b/>
          <w:i/>
        </w:rPr>
        <w:t>(…)</w:t>
      </w:r>
    </w:p>
    <w:p w14:paraId="54A5CA3C" w14:textId="77777777" w:rsidR="008E2C84" w:rsidRDefault="008E2C84" w:rsidP="0007439C">
      <w:pPr>
        <w:tabs>
          <w:tab w:val="left" w:pos="709"/>
        </w:tabs>
        <w:spacing w:before="240" w:line="360" w:lineRule="auto"/>
        <w:ind w:left="851" w:right="851"/>
        <w:jc w:val="both"/>
        <w:rPr>
          <w:rFonts w:ascii="Palatino Linotype" w:hAnsi="Palatino Linotype"/>
          <w:b/>
          <w:i/>
        </w:rPr>
      </w:pPr>
    </w:p>
    <w:p w14:paraId="33B596FF" w14:textId="77777777" w:rsidR="006C724B" w:rsidRDefault="006C724B" w:rsidP="0007439C">
      <w:pPr>
        <w:tabs>
          <w:tab w:val="left" w:pos="709"/>
        </w:tabs>
        <w:spacing w:before="240" w:line="360" w:lineRule="auto"/>
        <w:ind w:left="851" w:right="851"/>
        <w:jc w:val="both"/>
        <w:rPr>
          <w:rFonts w:ascii="Palatino Linotype" w:hAnsi="Palatino Linotype"/>
          <w:b/>
          <w:i/>
        </w:rPr>
      </w:pPr>
      <w:r>
        <w:rPr>
          <w:rFonts w:ascii="Palatino Linotype" w:hAnsi="Palatino Linotype"/>
          <w:b/>
          <w:i/>
        </w:rPr>
        <w:lastRenderedPageBreak/>
        <w:t>Reglamento Interior del Tribunal de Justicia Administrativa del Estado de México</w:t>
      </w:r>
    </w:p>
    <w:p w14:paraId="586E760C" w14:textId="77777777" w:rsidR="006C724B" w:rsidRPr="006C724B" w:rsidRDefault="006C724B" w:rsidP="0007439C">
      <w:pPr>
        <w:tabs>
          <w:tab w:val="left" w:pos="709"/>
        </w:tabs>
        <w:spacing w:before="240" w:line="360" w:lineRule="auto"/>
        <w:ind w:left="851" w:right="851"/>
        <w:jc w:val="both"/>
        <w:rPr>
          <w:rFonts w:ascii="Palatino Linotype" w:hAnsi="Palatino Linotype"/>
          <w:i/>
        </w:rPr>
      </w:pPr>
      <w:r w:rsidRPr="006C724B">
        <w:rPr>
          <w:rFonts w:ascii="Palatino Linotype" w:hAnsi="Palatino Linotype"/>
          <w:i/>
        </w:rPr>
        <w:t>Artículo 81.- Para el debido ejercicio de sus funciones, la Directora o Director Administrativo, se auxiliará de:</w:t>
      </w:r>
    </w:p>
    <w:p w14:paraId="20B39A28" w14:textId="77777777" w:rsidR="006C724B" w:rsidRPr="006C724B" w:rsidRDefault="006C724B" w:rsidP="00CB4228">
      <w:pPr>
        <w:pStyle w:val="Prrafodelista"/>
        <w:numPr>
          <w:ilvl w:val="0"/>
          <w:numId w:val="3"/>
        </w:numPr>
        <w:tabs>
          <w:tab w:val="left" w:pos="709"/>
        </w:tabs>
        <w:spacing w:before="240" w:line="360" w:lineRule="auto"/>
        <w:ind w:left="851" w:right="851" w:firstLine="0"/>
        <w:jc w:val="both"/>
        <w:rPr>
          <w:rFonts w:ascii="Palatino Linotype" w:hAnsi="Palatino Linotype"/>
          <w:i/>
          <w:sz w:val="22"/>
          <w:szCs w:val="22"/>
        </w:rPr>
      </w:pPr>
      <w:r w:rsidRPr="006C724B">
        <w:rPr>
          <w:rFonts w:ascii="Palatino Linotype" w:hAnsi="Palatino Linotype"/>
          <w:i/>
          <w:sz w:val="22"/>
          <w:szCs w:val="22"/>
        </w:rPr>
        <w:t xml:space="preserve">Jefatura de Recursos Humanos; encargado de dirigir, planificar y controlar las tareas que implica la administración de los recursos humanos en el tribunal con el fin de garantizar su desarrollo para satisfacer las exigencias de la misma; </w:t>
      </w:r>
    </w:p>
    <w:p w14:paraId="252DA44F" w14:textId="77777777" w:rsidR="006C724B" w:rsidRPr="006C724B" w:rsidRDefault="006C724B" w:rsidP="00CB4228">
      <w:pPr>
        <w:pStyle w:val="Prrafodelista"/>
        <w:numPr>
          <w:ilvl w:val="0"/>
          <w:numId w:val="3"/>
        </w:numPr>
        <w:tabs>
          <w:tab w:val="left" w:pos="709"/>
        </w:tabs>
        <w:spacing w:before="240" w:line="360" w:lineRule="auto"/>
        <w:ind w:left="851" w:right="851" w:firstLine="0"/>
        <w:jc w:val="both"/>
        <w:rPr>
          <w:rFonts w:ascii="Palatino Linotype" w:hAnsi="Palatino Linotype"/>
          <w:b/>
          <w:i/>
          <w:sz w:val="22"/>
          <w:szCs w:val="22"/>
          <w:u w:val="single"/>
        </w:rPr>
      </w:pPr>
      <w:r w:rsidRPr="006C724B">
        <w:rPr>
          <w:rFonts w:ascii="Palatino Linotype" w:hAnsi="Palatino Linotype"/>
          <w:b/>
          <w:i/>
          <w:sz w:val="22"/>
          <w:szCs w:val="22"/>
          <w:u w:val="single"/>
        </w:rPr>
        <w:t xml:space="preserve">Jefatura de Recursos Financieros; encargado de vigilar el correcto ejercicio del presupuesto, así como los registros contables, en base a la normatividad y procedimientos aplicables; y </w:t>
      </w:r>
    </w:p>
    <w:p w14:paraId="630531E1" w14:textId="77777777" w:rsidR="006C724B" w:rsidRPr="006C724B" w:rsidRDefault="006C724B" w:rsidP="00CB4228">
      <w:pPr>
        <w:pStyle w:val="Prrafodelista"/>
        <w:numPr>
          <w:ilvl w:val="0"/>
          <w:numId w:val="3"/>
        </w:numPr>
        <w:tabs>
          <w:tab w:val="left" w:pos="709"/>
        </w:tabs>
        <w:spacing w:before="240" w:line="360" w:lineRule="auto"/>
        <w:ind w:left="851" w:right="851" w:firstLine="0"/>
        <w:jc w:val="both"/>
        <w:rPr>
          <w:rFonts w:ascii="Palatino Linotype" w:hAnsi="Palatino Linotype"/>
          <w:b/>
          <w:i/>
          <w:sz w:val="22"/>
          <w:szCs w:val="22"/>
        </w:rPr>
      </w:pPr>
      <w:r w:rsidRPr="006C724B">
        <w:rPr>
          <w:rFonts w:ascii="Palatino Linotype" w:hAnsi="Palatino Linotype"/>
          <w:i/>
          <w:sz w:val="22"/>
          <w:szCs w:val="22"/>
        </w:rPr>
        <w:t>Jefatura de Recursos Materiales y Servicios Generales, encargado de abastecer a todas áreas del Tribunal, de los recursos materiales y servicios generales requeridos para satisfacer sus necesidades de trabajo, siempre velando por la economía y salvaguardando los ingresos públicos, con los que se adquieren dichos recursos.</w:t>
      </w:r>
      <w:r>
        <w:rPr>
          <w:rFonts w:ascii="Palatino Linotype" w:hAnsi="Palatino Linotype"/>
          <w:i/>
          <w:sz w:val="22"/>
          <w:szCs w:val="22"/>
        </w:rPr>
        <w:t xml:space="preserve">” </w:t>
      </w:r>
      <w:r>
        <w:rPr>
          <w:rFonts w:ascii="Palatino Linotype" w:hAnsi="Palatino Linotype"/>
          <w:b/>
          <w:i/>
          <w:sz w:val="22"/>
          <w:szCs w:val="22"/>
        </w:rPr>
        <w:t>[Sic]</w:t>
      </w:r>
    </w:p>
    <w:p w14:paraId="59577401" w14:textId="77777777" w:rsidR="006C724B" w:rsidRPr="00EF6BEA" w:rsidRDefault="006C724B" w:rsidP="0007439C">
      <w:pPr>
        <w:tabs>
          <w:tab w:val="left" w:pos="709"/>
        </w:tabs>
        <w:spacing w:before="240" w:line="360" w:lineRule="auto"/>
        <w:ind w:left="851" w:right="851"/>
        <w:jc w:val="both"/>
        <w:rPr>
          <w:rFonts w:ascii="Palatino Linotype" w:hAnsi="Palatino Linotype"/>
          <w:b/>
          <w:i/>
          <w:sz w:val="24"/>
          <w:szCs w:val="24"/>
        </w:rPr>
      </w:pPr>
    </w:p>
    <w:p w14:paraId="0B0A4074" w14:textId="77777777" w:rsidR="004F2F4A" w:rsidRDefault="0007439C" w:rsidP="0007439C">
      <w:pPr>
        <w:tabs>
          <w:tab w:val="left" w:pos="709"/>
        </w:tabs>
        <w:spacing w:before="240" w:line="360" w:lineRule="auto"/>
        <w:ind w:right="51"/>
        <w:jc w:val="both"/>
        <w:rPr>
          <w:rFonts w:ascii="Palatino Linotype" w:hAnsi="Palatino Linotype" w:cs="Arial"/>
          <w:bCs/>
          <w:sz w:val="24"/>
          <w:szCs w:val="24"/>
          <w:lang w:eastAsia="es-MX"/>
        </w:rPr>
      </w:pPr>
      <w:r w:rsidRPr="0007439C">
        <w:rPr>
          <w:rFonts w:ascii="Palatino Linotype" w:hAnsi="Palatino Linotype" w:cs="Arial"/>
          <w:bCs/>
          <w:sz w:val="24"/>
          <w:szCs w:val="24"/>
          <w:lang w:eastAsia="es-MX"/>
        </w:rPr>
        <w:t xml:space="preserve">Del análisis sistemático y armónico de la normatividad previamente plasmada se desprende que la Dirección de Administración </w:t>
      </w:r>
      <w:r w:rsidR="006C724B">
        <w:rPr>
          <w:rFonts w:ascii="Palatino Linotype" w:hAnsi="Palatino Linotype" w:cs="Arial"/>
          <w:bCs/>
          <w:sz w:val="24"/>
          <w:szCs w:val="24"/>
          <w:lang w:eastAsia="es-MX"/>
        </w:rPr>
        <w:t xml:space="preserve">se auxilia de la Jefatura de Recursos Humanos, Jefatura de Recursos Materiales y Servicios Generales y la Jefatura de Recursos Financieros, ésta última fungiendo como el área </w:t>
      </w:r>
      <w:r w:rsidR="000235E5">
        <w:rPr>
          <w:rFonts w:ascii="Palatino Linotype" w:hAnsi="Palatino Linotype" w:cs="Arial"/>
          <w:bCs/>
          <w:sz w:val="24"/>
          <w:szCs w:val="24"/>
          <w:lang w:eastAsia="es-MX"/>
        </w:rPr>
        <w:t xml:space="preserve">competente para generar, administrar y poseer los soportes documentales que resultan de interés a la ciudadana. </w:t>
      </w:r>
    </w:p>
    <w:p w14:paraId="23575FCF" w14:textId="77777777" w:rsidR="0007439C" w:rsidRDefault="0007439C" w:rsidP="0007439C">
      <w:pPr>
        <w:tabs>
          <w:tab w:val="left" w:pos="709"/>
        </w:tabs>
        <w:spacing w:before="240" w:line="360" w:lineRule="auto"/>
        <w:ind w:right="51"/>
        <w:jc w:val="both"/>
        <w:rPr>
          <w:rFonts w:ascii="Palatino Linotype" w:hAnsi="Palatino Linotype" w:cs="Arial"/>
          <w:bCs/>
          <w:sz w:val="24"/>
          <w:szCs w:val="24"/>
          <w:lang w:eastAsia="es-MX"/>
        </w:rPr>
      </w:pPr>
      <w:r w:rsidRPr="000235E5">
        <w:rPr>
          <w:rFonts w:ascii="Palatino Linotype" w:hAnsi="Palatino Linotype" w:cs="Arial"/>
          <w:bCs/>
          <w:sz w:val="24"/>
          <w:szCs w:val="24"/>
          <w:lang w:eastAsia="es-MX"/>
        </w:rPr>
        <w:lastRenderedPageBreak/>
        <w:t xml:space="preserve">Por otra parte, como fue mencionado en el antecedente segundo, en fecha treinta y uno de mayo de dos mil diecinueve, </w:t>
      </w:r>
      <w:r w:rsidRPr="000235E5">
        <w:rPr>
          <w:rFonts w:ascii="Palatino Linotype" w:hAnsi="Palatino Linotype" w:cs="Arial"/>
          <w:b/>
          <w:bCs/>
          <w:sz w:val="24"/>
          <w:szCs w:val="24"/>
          <w:lang w:eastAsia="es-MX"/>
        </w:rPr>
        <w:t xml:space="preserve">El Sujeto Obligado </w:t>
      </w:r>
      <w:r w:rsidRPr="000235E5">
        <w:rPr>
          <w:rFonts w:ascii="Palatino Linotype" w:hAnsi="Palatino Linotype" w:cs="Arial"/>
          <w:bCs/>
          <w:sz w:val="24"/>
          <w:szCs w:val="24"/>
          <w:lang w:eastAsia="es-MX"/>
        </w:rPr>
        <w:t>rindió respuesta</w:t>
      </w:r>
      <w:r w:rsidR="000235E5" w:rsidRPr="000235E5">
        <w:rPr>
          <w:rFonts w:ascii="Palatino Linotype" w:hAnsi="Palatino Linotype" w:cs="Arial"/>
          <w:bCs/>
          <w:sz w:val="24"/>
          <w:szCs w:val="24"/>
          <w:lang w:eastAsia="es-MX"/>
        </w:rPr>
        <w:t xml:space="preserve">s </w:t>
      </w:r>
      <w:r w:rsidR="001C57B9" w:rsidRPr="000235E5">
        <w:rPr>
          <w:rFonts w:ascii="Palatino Linotype" w:hAnsi="Palatino Linotype" w:cs="Arial"/>
          <w:bCs/>
          <w:sz w:val="24"/>
          <w:szCs w:val="24"/>
          <w:lang w:eastAsia="es-MX"/>
        </w:rPr>
        <w:t>coincidentes a</w:t>
      </w:r>
      <w:r w:rsidRPr="000235E5">
        <w:rPr>
          <w:rFonts w:ascii="Palatino Linotype" w:hAnsi="Palatino Linotype" w:cs="Arial"/>
          <w:bCs/>
          <w:sz w:val="24"/>
          <w:szCs w:val="24"/>
          <w:lang w:eastAsia="es-MX"/>
        </w:rPr>
        <w:t xml:space="preserve"> la</w:t>
      </w:r>
      <w:r w:rsidR="000235E5" w:rsidRPr="000235E5">
        <w:rPr>
          <w:rFonts w:ascii="Palatino Linotype" w:hAnsi="Palatino Linotype" w:cs="Arial"/>
          <w:bCs/>
          <w:sz w:val="24"/>
          <w:szCs w:val="24"/>
          <w:lang w:eastAsia="es-MX"/>
        </w:rPr>
        <w:t>s</w:t>
      </w:r>
      <w:r w:rsidRPr="000235E5">
        <w:rPr>
          <w:rFonts w:ascii="Palatino Linotype" w:hAnsi="Palatino Linotype" w:cs="Arial"/>
          <w:bCs/>
          <w:sz w:val="24"/>
          <w:szCs w:val="24"/>
          <w:lang w:eastAsia="es-MX"/>
        </w:rPr>
        <w:t xml:space="preserve"> solicitud</w:t>
      </w:r>
      <w:r w:rsidR="000235E5" w:rsidRPr="000235E5">
        <w:rPr>
          <w:rFonts w:ascii="Palatino Linotype" w:hAnsi="Palatino Linotype" w:cs="Arial"/>
          <w:bCs/>
          <w:sz w:val="24"/>
          <w:szCs w:val="24"/>
          <w:lang w:eastAsia="es-MX"/>
        </w:rPr>
        <w:t>es</w:t>
      </w:r>
      <w:r w:rsidRPr="000235E5">
        <w:rPr>
          <w:rFonts w:ascii="Palatino Linotype" w:hAnsi="Palatino Linotype" w:cs="Arial"/>
          <w:bCs/>
          <w:sz w:val="24"/>
          <w:szCs w:val="24"/>
          <w:lang w:eastAsia="es-MX"/>
        </w:rPr>
        <w:t xml:space="preserve"> de información. </w:t>
      </w:r>
      <w:r w:rsidRPr="000235E5">
        <w:rPr>
          <w:rFonts w:ascii="Palatino Linotype" w:hAnsi="Palatino Linotype" w:cs="Arial"/>
          <w:b/>
          <w:bCs/>
          <w:sz w:val="24"/>
          <w:szCs w:val="24"/>
          <w:lang w:eastAsia="es-MX"/>
        </w:rPr>
        <w:t xml:space="preserve"> </w:t>
      </w:r>
      <w:r w:rsidRPr="000235E5">
        <w:rPr>
          <w:rFonts w:ascii="Palatino Linotype" w:hAnsi="Palatino Linotype" w:cs="Arial"/>
          <w:bCs/>
          <w:sz w:val="24"/>
          <w:szCs w:val="24"/>
          <w:lang w:eastAsia="es-MX"/>
        </w:rPr>
        <w:t>Asimismo, adjuntó lo siguiente:</w:t>
      </w:r>
      <w:r>
        <w:rPr>
          <w:rFonts w:ascii="Palatino Linotype" w:hAnsi="Palatino Linotype" w:cs="Arial"/>
          <w:bCs/>
          <w:sz w:val="24"/>
          <w:szCs w:val="24"/>
          <w:lang w:eastAsia="es-MX"/>
        </w:rPr>
        <w:t xml:space="preserve"> </w:t>
      </w:r>
    </w:p>
    <w:p w14:paraId="6A034E7B" w14:textId="77777777" w:rsidR="000235E5" w:rsidRPr="000235E5" w:rsidRDefault="000235E5" w:rsidP="0007439C">
      <w:pPr>
        <w:tabs>
          <w:tab w:val="left" w:pos="709"/>
        </w:tabs>
        <w:spacing w:before="240" w:line="360" w:lineRule="auto"/>
        <w:ind w:right="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Solicitud de información 00093/TRIJAEM/IP/2019</w:t>
      </w:r>
    </w:p>
    <w:p w14:paraId="1BE6AD10" w14:textId="77777777" w:rsidR="0007439C" w:rsidRDefault="0007439C" w:rsidP="00CB4228">
      <w:pPr>
        <w:pStyle w:val="Prrafodelista"/>
        <w:numPr>
          <w:ilvl w:val="0"/>
          <w:numId w:val="1"/>
        </w:numPr>
        <w:tabs>
          <w:tab w:val="left" w:pos="709"/>
        </w:tabs>
        <w:spacing w:before="240" w:line="360" w:lineRule="auto"/>
        <w:ind w:right="51"/>
        <w:jc w:val="both"/>
        <w:rPr>
          <w:rFonts w:ascii="Palatino Linotype" w:hAnsi="Palatino Linotype"/>
        </w:rPr>
      </w:pPr>
      <w:r w:rsidRPr="00D76116">
        <w:rPr>
          <w:rFonts w:ascii="Palatino Linotype" w:hAnsi="Palatino Linotype"/>
          <w:b/>
        </w:rPr>
        <w:t xml:space="preserve"> “ACUERDO SOL 93-2019.pdf”: </w:t>
      </w:r>
      <w:r w:rsidRPr="00D76116">
        <w:rPr>
          <w:rFonts w:ascii="Palatino Linotype" w:hAnsi="Palatino Linotype"/>
        </w:rPr>
        <w:t xml:space="preserve">Acuerdo número </w:t>
      </w:r>
      <w:r>
        <w:rPr>
          <w:rFonts w:ascii="Palatino Linotype" w:hAnsi="Palatino Linotype"/>
          <w:b/>
        </w:rPr>
        <w:t xml:space="preserve">TJA/00093/TRIJAEM/IP/2019 </w:t>
      </w:r>
      <w:r w:rsidRPr="00EF6BEA">
        <w:rPr>
          <w:rFonts w:ascii="Palatino Linotype" w:hAnsi="Palatino Linotype"/>
        </w:rPr>
        <w:t>signado</w:t>
      </w:r>
      <w:r>
        <w:rPr>
          <w:rFonts w:ascii="Palatino Linotype" w:hAnsi="Palatino Linotype"/>
        </w:rPr>
        <w:t xml:space="preserve"> por la Titular de la Unidad de Documentación, Difusión e Información, se exponen diversos antecedentes y considerandos. Resulta de nuestro interés lo siguiente:  </w:t>
      </w:r>
    </w:p>
    <w:p w14:paraId="7B89F342" w14:textId="77777777" w:rsidR="0007439C" w:rsidRPr="00F2200D" w:rsidRDefault="0007439C" w:rsidP="0007439C">
      <w:pPr>
        <w:pStyle w:val="Prrafodelista"/>
        <w:tabs>
          <w:tab w:val="left" w:pos="709"/>
        </w:tabs>
        <w:spacing w:before="240" w:after="160" w:line="360" w:lineRule="auto"/>
        <w:ind w:left="851" w:right="851"/>
        <w:jc w:val="both"/>
        <w:rPr>
          <w:rFonts w:ascii="Palatino Linotype" w:hAnsi="Palatino Linotype"/>
          <w:b/>
          <w:i/>
        </w:rPr>
      </w:pPr>
      <w:r w:rsidRPr="00F2200D">
        <w:rPr>
          <w:rFonts w:ascii="Palatino Linotype" w:hAnsi="Palatino Linotype"/>
          <w:b/>
          <w:i/>
        </w:rPr>
        <w:t>“(…)</w:t>
      </w:r>
    </w:p>
    <w:p w14:paraId="764630DF" w14:textId="77777777" w:rsidR="0007439C" w:rsidRDefault="0007439C" w:rsidP="0007439C">
      <w:pPr>
        <w:pStyle w:val="Prrafodelista"/>
        <w:tabs>
          <w:tab w:val="left" w:pos="709"/>
        </w:tabs>
        <w:spacing w:before="240" w:after="160" w:line="360" w:lineRule="auto"/>
        <w:ind w:left="851" w:right="851"/>
        <w:jc w:val="both"/>
        <w:rPr>
          <w:rFonts w:ascii="Palatino Linotype" w:hAnsi="Palatino Linotype"/>
          <w:i/>
        </w:rPr>
      </w:pPr>
      <w:r>
        <w:rPr>
          <w:rFonts w:ascii="Palatino Linotype" w:hAnsi="Palatino Linotype"/>
          <w:b/>
          <w:i/>
        </w:rPr>
        <w:t xml:space="preserve">CUARTO. Respuesta a la solicitud. </w:t>
      </w:r>
      <w:r>
        <w:rPr>
          <w:rFonts w:ascii="Palatino Linotype" w:hAnsi="Palatino Linotype"/>
          <w:i/>
        </w:rPr>
        <w:t>Una vez analizada la solicitud de información y con fundamento en lo previsto en los artículos 150, 151 y 166 de la Ley de Transparencia y Acceso a la Información Pública del Estado de México y Municipios, el Servidor Público Habilitado de la Dirección Administración, al momento de atender el requerimiento de información, expuso lo siguiente:</w:t>
      </w:r>
    </w:p>
    <w:p w14:paraId="7DCDCBA0" w14:textId="77777777" w:rsidR="0007439C" w:rsidRDefault="0007439C" w:rsidP="0007439C">
      <w:pPr>
        <w:pStyle w:val="Prrafodelista"/>
        <w:tabs>
          <w:tab w:val="left" w:pos="709"/>
        </w:tabs>
        <w:spacing w:before="240" w:after="160" w:line="360" w:lineRule="auto"/>
        <w:ind w:left="851" w:right="851"/>
        <w:jc w:val="both"/>
        <w:rPr>
          <w:rFonts w:ascii="Palatino Linotype" w:hAnsi="Palatino Linotype"/>
          <w:i/>
        </w:rPr>
      </w:pPr>
      <w:r>
        <w:rPr>
          <w:rFonts w:ascii="Palatino Linotype" w:hAnsi="Palatino Linotype"/>
          <w:b/>
          <w:i/>
        </w:rPr>
        <w:t>DIRECCIÓN DE ADMINISTRACIÓN:</w:t>
      </w:r>
      <w:r>
        <w:rPr>
          <w:rFonts w:ascii="Palatino Linotype" w:hAnsi="Palatino Linotype"/>
          <w:i/>
        </w:rPr>
        <w:t xml:space="preserve"> “LA RESPUESTA A SU SOLICITUD SE ENCUENTRA EN LA SIGUIENTE LIGA </w:t>
      </w:r>
      <w:hyperlink r:id="rId11" w:history="1">
        <w:r w:rsidRPr="004142F2">
          <w:rPr>
            <w:rStyle w:val="Hipervnculo"/>
            <w:rFonts w:ascii="Palatino Linotype" w:hAnsi="Palatino Linotype"/>
            <w:i/>
            <w:sz w:val="22"/>
            <w:szCs w:val="22"/>
          </w:rPr>
          <w:t>https://trijaem.gob.mx/cuarto-trimestre/</w:t>
        </w:r>
      </w:hyperlink>
      <w:r>
        <w:rPr>
          <w:rFonts w:ascii="Palatino Linotype" w:hAnsi="Palatino Linotype"/>
          <w:i/>
        </w:rPr>
        <w:t>.” (Sic.)</w:t>
      </w:r>
    </w:p>
    <w:p w14:paraId="5B09B9A0" w14:textId="77777777" w:rsidR="0007439C" w:rsidRDefault="0007439C" w:rsidP="0007439C">
      <w:pPr>
        <w:pStyle w:val="Prrafodelista"/>
        <w:tabs>
          <w:tab w:val="left" w:pos="709"/>
        </w:tabs>
        <w:spacing w:before="240" w:after="160" w:line="360" w:lineRule="auto"/>
        <w:ind w:left="851" w:right="851"/>
        <w:jc w:val="both"/>
        <w:rPr>
          <w:rFonts w:ascii="Palatino Linotype" w:hAnsi="Palatino Linotype"/>
          <w:b/>
          <w:i/>
        </w:rPr>
      </w:pPr>
      <w:r>
        <w:rPr>
          <w:rFonts w:ascii="Palatino Linotype" w:hAnsi="Palatino Linotype"/>
          <w:i/>
        </w:rPr>
        <w:t xml:space="preserve">Por lo anterior, en la siguiente liga podrá descargar la información Financiera del Cuarto Trimestre: </w:t>
      </w:r>
      <w:hyperlink r:id="rId12" w:history="1">
        <w:r w:rsidRPr="004142F2">
          <w:rPr>
            <w:rStyle w:val="Hipervnculo"/>
            <w:rFonts w:ascii="Palatino Linotype" w:hAnsi="Palatino Linotype"/>
            <w:i/>
          </w:rPr>
          <w:t>https://trijaem.gob.mx/cuarto-trimestre/</w:t>
        </w:r>
      </w:hyperlink>
      <w:r>
        <w:rPr>
          <w:rFonts w:ascii="Palatino Linotype" w:hAnsi="Palatino Linotype"/>
          <w:i/>
        </w:rPr>
        <w:t xml:space="preserve"> “ </w:t>
      </w:r>
      <w:r>
        <w:rPr>
          <w:rFonts w:ascii="Palatino Linotype" w:hAnsi="Palatino Linotype"/>
          <w:b/>
          <w:i/>
        </w:rPr>
        <w:t>[Sic]</w:t>
      </w:r>
    </w:p>
    <w:p w14:paraId="1F231CBF" w14:textId="77777777" w:rsidR="001C57B9" w:rsidRPr="001C57B9" w:rsidRDefault="001C57B9" w:rsidP="003E03A6">
      <w:pPr>
        <w:tabs>
          <w:tab w:val="left" w:pos="709"/>
        </w:tabs>
        <w:spacing w:before="240" w:line="360" w:lineRule="auto"/>
        <w:ind w:right="851"/>
        <w:jc w:val="both"/>
        <w:rPr>
          <w:rFonts w:ascii="Palatino Linotype" w:hAnsi="Palatino Linotype"/>
          <w:b/>
          <w:sz w:val="24"/>
          <w:szCs w:val="24"/>
        </w:rPr>
      </w:pPr>
      <w:r>
        <w:rPr>
          <w:rFonts w:ascii="Palatino Linotype" w:hAnsi="Palatino Linotype"/>
          <w:b/>
          <w:sz w:val="24"/>
          <w:szCs w:val="24"/>
        </w:rPr>
        <w:lastRenderedPageBreak/>
        <w:t xml:space="preserve">Solicitud de información 00090/TRIJAEM/IP/2019 </w:t>
      </w:r>
    </w:p>
    <w:p w14:paraId="21129B43" w14:textId="77777777" w:rsidR="001C57B9" w:rsidRPr="001C57B9" w:rsidRDefault="001C57B9" w:rsidP="00CB4228">
      <w:pPr>
        <w:pStyle w:val="Prrafodelista"/>
        <w:numPr>
          <w:ilvl w:val="0"/>
          <w:numId w:val="1"/>
        </w:numPr>
        <w:tabs>
          <w:tab w:val="left" w:pos="709"/>
        </w:tabs>
        <w:spacing w:before="240" w:line="360" w:lineRule="auto"/>
        <w:ind w:right="51"/>
        <w:jc w:val="both"/>
        <w:rPr>
          <w:rFonts w:ascii="Palatino Linotype" w:hAnsi="Palatino Linotype"/>
        </w:rPr>
      </w:pPr>
      <w:r w:rsidRPr="001C57B9">
        <w:rPr>
          <w:rFonts w:ascii="Palatino Linotype" w:hAnsi="Palatino Linotype"/>
          <w:b/>
        </w:rPr>
        <w:t xml:space="preserve">“ACUERDO SOL 90-2019.pdf”: </w:t>
      </w:r>
      <w:r w:rsidRPr="001C57B9">
        <w:rPr>
          <w:rFonts w:ascii="Palatino Linotype" w:hAnsi="Palatino Linotype"/>
        </w:rPr>
        <w:t xml:space="preserve">Acuerdo número </w:t>
      </w:r>
      <w:r w:rsidRPr="001C57B9">
        <w:rPr>
          <w:rFonts w:ascii="Palatino Linotype" w:hAnsi="Palatino Linotype"/>
          <w:b/>
        </w:rPr>
        <w:t xml:space="preserve">TJA/00090/TRIJAEM/IP/2019 </w:t>
      </w:r>
      <w:r w:rsidRPr="001C57B9">
        <w:rPr>
          <w:rFonts w:ascii="Palatino Linotype" w:hAnsi="Palatino Linotype"/>
        </w:rPr>
        <w:t xml:space="preserve">signado por el Titular de la Unidad de Documentación, Difusión e Información, se exponen diversos antecedentes y considerandos. Resulta de nuestro interés lo siguiente: </w:t>
      </w:r>
    </w:p>
    <w:p w14:paraId="61DB24F1" w14:textId="77777777" w:rsidR="001C57B9" w:rsidRDefault="001C57B9" w:rsidP="001C57B9">
      <w:pPr>
        <w:tabs>
          <w:tab w:val="left" w:pos="709"/>
        </w:tabs>
        <w:spacing w:before="240" w:line="360" w:lineRule="auto"/>
        <w:ind w:left="851" w:right="851"/>
        <w:jc w:val="both"/>
        <w:rPr>
          <w:rFonts w:ascii="Palatino Linotype" w:hAnsi="Palatino Linotype"/>
          <w:b/>
          <w:i/>
        </w:rPr>
      </w:pPr>
      <w:r>
        <w:rPr>
          <w:rFonts w:ascii="Palatino Linotype" w:hAnsi="Palatino Linotype"/>
          <w:b/>
          <w:i/>
        </w:rPr>
        <w:t>“(…)</w:t>
      </w:r>
    </w:p>
    <w:p w14:paraId="2F2515F5" w14:textId="77777777" w:rsidR="001C57B9" w:rsidRDefault="001C57B9" w:rsidP="001C57B9">
      <w:pPr>
        <w:tabs>
          <w:tab w:val="left" w:pos="709"/>
        </w:tabs>
        <w:spacing w:before="240" w:line="360" w:lineRule="auto"/>
        <w:ind w:left="851" w:right="851"/>
        <w:jc w:val="both"/>
        <w:rPr>
          <w:rFonts w:ascii="Palatino Linotype" w:hAnsi="Palatino Linotype"/>
          <w:i/>
        </w:rPr>
      </w:pPr>
      <w:r>
        <w:rPr>
          <w:rFonts w:ascii="Palatino Linotype" w:hAnsi="Palatino Linotype"/>
          <w:b/>
          <w:i/>
        </w:rPr>
        <w:t xml:space="preserve">CUARTO. Respuesta a la solicitud. </w:t>
      </w:r>
      <w:r>
        <w:rPr>
          <w:rFonts w:ascii="Palatino Linotype" w:hAnsi="Palatino Linotype"/>
          <w:i/>
        </w:rPr>
        <w:t xml:space="preserve">Una vez analizada la solicitud de información y con fundamento en lo previsto en los artículos 150, 151, y 166 de la Ley de Transparencia y Acceso a la Información Pública del Estado de México y Municipios, el Servidor Público Habilitado de la Dirección Administración, al momento de atender el requerimiento de información, expuso lo siguiente: </w:t>
      </w:r>
    </w:p>
    <w:p w14:paraId="3CC81AC4" w14:textId="77777777" w:rsidR="001C57B9" w:rsidRDefault="001C57B9" w:rsidP="001C57B9">
      <w:pPr>
        <w:tabs>
          <w:tab w:val="left" w:pos="709"/>
        </w:tabs>
        <w:spacing w:before="240" w:line="360" w:lineRule="auto"/>
        <w:ind w:left="851" w:right="851"/>
        <w:jc w:val="both"/>
        <w:rPr>
          <w:rFonts w:ascii="Palatino Linotype" w:hAnsi="Palatino Linotype"/>
          <w:i/>
        </w:rPr>
      </w:pPr>
      <w:r>
        <w:rPr>
          <w:rFonts w:ascii="Palatino Linotype" w:hAnsi="Palatino Linotype"/>
          <w:b/>
          <w:i/>
        </w:rPr>
        <w:t xml:space="preserve">DIRECCIÓN DE ADMINISTRACIÓN: </w:t>
      </w:r>
      <w:r>
        <w:rPr>
          <w:rFonts w:ascii="Palatino Linotype" w:hAnsi="Palatino Linotype"/>
          <w:i/>
        </w:rPr>
        <w:t xml:space="preserve">“LA RESPUESTA A SU PETICIÓN SE ENCUENTRA EN LA SIGUIENTE LIGA </w:t>
      </w:r>
      <w:hyperlink r:id="rId13" w:history="1">
        <w:r w:rsidRPr="004142F2">
          <w:rPr>
            <w:rStyle w:val="Hipervnculo"/>
            <w:rFonts w:ascii="Palatino Linotype" w:hAnsi="Palatino Linotype"/>
            <w:i/>
          </w:rPr>
          <w:t>http://siprep.edomex.gob.mx/spp2019/contenido/Informes/InfEje_pdf.php?rpt=c&amp;LstMes=4&amp;iOrg=1733</w:t>
        </w:r>
      </w:hyperlink>
      <w:r>
        <w:rPr>
          <w:rFonts w:ascii="Palatino Linotype" w:hAnsi="Palatino Linotype"/>
          <w:i/>
        </w:rPr>
        <w:t xml:space="preserve"> “ (Sic.)</w:t>
      </w:r>
    </w:p>
    <w:p w14:paraId="63B7A4F9" w14:textId="77777777" w:rsidR="001C57B9" w:rsidRDefault="001C57B9" w:rsidP="001C57B9">
      <w:pPr>
        <w:tabs>
          <w:tab w:val="left" w:pos="709"/>
        </w:tabs>
        <w:spacing w:before="240" w:line="360" w:lineRule="auto"/>
        <w:ind w:left="851" w:right="851"/>
        <w:jc w:val="both"/>
        <w:rPr>
          <w:rFonts w:ascii="Palatino Linotype" w:hAnsi="Palatino Linotype"/>
          <w:i/>
        </w:rPr>
      </w:pPr>
      <w:r>
        <w:rPr>
          <w:rFonts w:ascii="Palatino Linotype" w:hAnsi="Palatino Linotype"/>
          <w:i/>
        </w:rPr>
        <w:t xml:space="preserve">Por lo anterior, en la siguiente liga electrónica podrá descargar el “Avance financiero mensual por unidad ejecutora y objeto de gasto” de este Tribunal de Justicia: </w:t>
      </w:r>
      <w:hyperlink r:id="rId14" w:history="1">
        <w:r w:rsidRPr="004142F2">
          <w:rPr>
            <w:rStyle w:val="Hipervnculo"/>
            <w:rFonts w:ascii="Palatino Linotype" w:hAnsi="Palatino Linotype"/>
            <w:i/>
          </w:rPr>
          <w:t>http://siprep.edomex.gob.mx/spp2019/contenido/Informes/InfEje_pdf.php?rpt=c&amp;LstMes=4&amp;iOrg=1733</w:t>
        </w:r>
      </w:hyperlink>
      <w:r>
        <w:rPr>
          <w:rFonts w:ascii="Palatino Linotype" w:hAnsi="Palatino Linotype"/>
          <w:i/>
        </w:rPr>
        <w:t xml:space="preserve"> </w:t>
      </w:r>
    </w:p>
    <w:p w14:paraId="1740C125" w14:textId="77777777" w:rsidR="001C57B9" w:rsidRPr="002635D2" w:rsidRDefault="001C57B9" w:rsidP="001C57B9">
      <w:pPr>
        <w:tabs>
          <w:tab w:val="left" w:pos="709"/>
        </w:tabs>
        <w:spacing w:before="240" w:line="360" w:lineRule="auto"/>
        <w:ind w:left="851" w:right="851"/>
        <w:jc w:val="both"/>
        <w:rPr>
          <w:rFonts w:ascii="Palatino Linotype" w:hAnsi="Palatino Linotype"/>
          <w:b/>
          <w:i/>
        </w:rPr>
      </w:pPr>
      <w:r>
        <w:rPr>
          <w:rFonts w:ascii="Palatino Linotype" w:hAnsi="Palatino Linotype"/>
          <w:i/>
        </w:rPr>
        <w:t xml:space="preserve">(…)” </w:t>
      </w:r>
      <w:r>
        <w:rPr>
          <w:rFonts w:ascii="Palatino Linotype" w:hAnsi="Palatino Linotype"/>
          <w:b/>
          <w:i/>
        </w:rPr>
        <w:t>[Sic]</w:t>
      </w:r>
    </w:p>
    <w:p w14:paraId="2A3E765E" w14:textId="77777777" w:rsidR="001C57B9" w:rsidRDefault="001C57B9" w:rsidP="003E03A6">
      <w:pPr>
        <w:tabs>
          <w:tab w:val="left" w:pos="709"/>
        </w:tabs>
        <w:spacing w:before="240" w:line="360" w:lineRule="auto"/>
        <w:ind w:right="851"/>
        <w:jc w:val="both"/>
        <w:rPr>
          <w:rFonts w:ascii="Palatino Linotype" w:hAnsi="Palatino Linotype"/>
          <w:sz w:val="24"/>
          <w:szCs w:val="24"/>
        </w:rPr>
      </w:pPr>
    </w:p>
    <w:p w14:paraId="357D5063" w14:textId="774C5295" w:rsidR="00601370" w:rsidRDefault="00601370" w:rsidP="003E03A6">
      <w:pPr>
        <w:tabs>
          <w:tab w:val="left" w:pos="709"/>
        </w:tabs>
        <w:spacing w:before="240" w:line="360" w:lineRule="auto"/>
        <w:ind w:right="851"/>
        <w:jc w:val="both"/>
        <w:rPr>
          <w:rFonts w:ascii="Palatino Linotype" w:hAnsi="Palatino Linotype"/>
          <w:sz w:val="24"/>
          <w:szCs w:val="24"/>
        </w:rPr>
      </w:pPr>
      <w:r>
        <w:rPr>
          <w:rFonts w:ascii="Palatino Linotype" w:hAnsi="Palatino Linotype"/>
          <w:sz w:val="24"/>
          <w:szCs w:val="24"/>
        </w:rPr>
        <w:lastRenderedPageBreak/>
        <w:t xml:space="preserve">A mayor abundamiento, en alusión a la liga electrónica plasmada en el oficio </w:t>
      </w:r>
      <w:r w:rsidRPr="001C57B9">
        <w:rPr>
          <w:rFonts w:ascii="Palatino Linotype" w:hAnsi="Palatino Linotype"/>
          <w:b/>
          <w:sz w:val="24"/>
          <w:szCs w:val="24"/>
        </w:rPr>
        <w:t>TJA/00093/TRIJAEM/IP/2019</w:t>
      </w:r>
      <w:r>
        <w:rPr>
          <w:rFonts w:ascii="Palatino Linotype" w:hAnsi="Palatino Linotype"/>
          <w:b/>
          <w:sz w:val="24"/>
          <w:szCs w:val="24"/>
        </w:rPr>
        <w:t xml:space="preserve">, </w:t>
      </w:r>
      <w:r>
        <w:rPr>
          <w:rFonts w:ascii="Palatino Linotype" w:hAnsi="Palatino Linotype"/>
          <w:sz w:val="24"/>
          <w:szCs w:val="24"/>
        </w:rPr>
        <w:t xml:space="preserve">sirven de sustento las siguientes imágenes ilustrativas: </w:t>
      </w:r>
    </w:p>
    <w:p w14:paraId="45143ACA" w14:textId="34A01B64" w:rsidR="001C57B9" w:rsidRDefault="00D8556A" w:rsidP="003E03A6">
      <w:pPr>
        <w:tabs>
          <w:tab w:val="left" w:pos="709"/>
        </w:tabs>
        <w:spacing w:before="240" w:line="360" w:lineRule="auto"/>
        <w:ind w:right="851"/>
        <w:jc w:val="both"/>
        <w:rPr>
          <w:rFonts w:ascii="Palatino Linotype" w:hAnsi="Palatino Linotype"/>
          <w:sz w:val="24"/>
          <w:szCs w:val="24"/>
        </w:rPr>
      </w:pPr>
      <w:r w:rsidRPr="0007439C">
        <w:rPr>
          <w:rFonts w:ascii="Palatino Linotype" w:hAnsi="Palatino Linotype"/>
          <w:b/>
          <w:i/>
          <w:noProof/>
          <w:sz w:val="24"/>
          <w:szCs w:val="24"/>
          <w:lang w:eastAsia="es-MX"/>
        </w:rPr>
        <w:drawing>
          <wp:anchor distT="0" distB="0" distL="114300" distR="114300" simplePos="0" relativeHeight="251694080" behindDoc="0" locked="0" layoutInCell="1" allowOverlap="1" wp14:anchorId="4154EA27" wp14:editId="3F75E15B">
            <wp:simplePos x="0" y="0"/>
            <wp:positionH relativeFrom="page">
              <wp:align>center</wp:align>
            </wp:positionH>
            <wp:positionV relativeFrom="paragraph">
              <wp:posOffset>456474</wp:posOffset>
            </wp:positionV>
            <wp:extent cx="6094730" cy="3362960"/>
            <wp:effectExtent l="19050" t="19050" r="20320" b="27940"/>
            <wp:wrapThrough wrapText="bothSides">
              <wp:wrapPolygon edited="0">
                <wp:start x="-68" y="-122"/>
                <wp:lineTo x="-68" y="21657"/>
                <wp:lineTo x="21605" y="21657"/>
                <wp:lineTo x="21605" y="-122"/>
                <wp:lineTo x="-68" y="-122"/>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4730" cy="33629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0C205D" w14:textId="76646FCB" w:rsidR="00D8556A" w:rsidRDefault="00D8556A" w:rsidP="0007439C">
      <w:pPr>
        <w:tabs>
          <w:tab w:val="left" w:pos="709"/>
        </w:tabs>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14560" behindDoc="0" locked="0" layoutInCell="1" allowOverlap="1" wp14:anchorId="0621C70B" wp14:editId="24BC2424">
                <wp:simplePos x="0" y="0"/>
                <wp:positionH relativeFrom="column">
                  <wp:posOffset>-485050</wp:posOffset>
                </wp:positionH>
                <wp:positionV relativeFrom="paragraph">
                  <wp:posOffset>3760924</wp:posOffset>
                </wp:positionV>
                <wp:extent cx="6444343" cy="1857828"/>
                <wp:effectExtent l="0" t="0" r="33020" b="28575"/>
                <wp:wrapNone/>
                <wp:docPr id="4" name="Conector recto 4"/>
                <wp:cNvGraphicFramePr/>
                <a:graphic xmlns:a="http://schemas.openxmlformats.org/drawingml/2006/main">
                  <a:graphicData uri="http://schemas.microsoft.com/office/word/2010/wordprocessingShape">
                    <wps:wsp>
                      <wps:cNvCnPr/>
                      <wps:spPr>
                        <a:xfrm>
                          <a:off x="0" y="0"/>
                          <a:ext cx="6444343" cy="18578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4B7D42" id="Conector recto 4"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8.2pt,296.15pt" to="469.25pt,4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" strokecolor="#5b9bd5 [3204]" strokeweight=".5pt">
                <v:stroke joinstyle="miter"/>
              </v:line>
            </w:pict>
          </mc:Fallback>
        </mc:AlternateContent>
      </w:r>
    </w:p>
    <w:p w14:paraId="16425C24" w14:textId="77777777" w:rsidR="00D8556A" w:rsidRDefault="00D8556A" w:rsidP="0007439C">
      <w:pPr>
        <w:tabs>
          <w:tab w:val="left" w:pos="709"/>
        </w:tabs>
        <w:spacing w:before="240" w:line="360" w:lineRule="auto"/>
        <w:jc w:val="both"/>
        <w:rPr>
          <w:rFonts w:ascii="Palatino Linotype" w:hAnsi="Palatino Linotype"/>
          <w:sz w:val="24"/>
          <w:szCs w:val="24"/>
        </w:rPr>
      </w:pPr>
    </w:p>
    <w:p w14:paraId="0AD58814" w14:textId="77777777" w:rsidR="00D8556A" w:rsidRDefault="00D8556A" w:rsidP="0007439C">
      <w:pPr>
        <w:tabs>
          <w:tab w:val="left" w:pos="709"/>
        </w:tabs>
        <w:spacing w:before="240" w:line="360" w:lineRule="auto"/>
        <w:jc w:val="both"/>
        <w:rPr>
          <w:rFonts w:ascii="Palatino Linotype" w:hAnsi="Palatino Linotype"/>
          <w:sz w:val="24"/>
          <w:szCs w:val="24"/>
        </w:rPr>
      </w:pPr>
    </w:p>
    <w:p w14:paraId="3CD2272E" w14:textId="3070A2A7" w:rsidR="00D8556A" w:rsidRDefault="00D8556A" w:rsidP="0007439C">
      <w:pPr>
        <w:tabs>
          <w:tab w:val="left" w:pos="709"/>
        </w:tabs>
        <w:spacing w:before="240" w:line="360" w:lineRule="auto"/>
        <w:jc w:val="both"/>
        <w:rPr>
          <w:rFonts w:ascii="Palatino Linotype" w:hAnsi="Palatino Linotype"/>
          <w:sz w:val="24"/>
          <w:szCs w:val="24"/>
        </w:rPr>
      </w:pPr>
    </w:p>
    <w:p w14:paraId="6535E73A" w14:textId="4A978022" w:rsidR="00D8556A" w:rsidRDefault="00D8556A" w:rsidP="0007439C">
      <w:pPr>
        <w:tabs>
          <w:tab w:val="left" w:pos="709"/>
        </w:tabs>
        <w:spacing w:before="240" w:line="360" w:lineRule="auto"/>
        <w:jc w:val="both"/>
        <w:rPr>
          <w:rFonts w:ascii="Palatino Linotype" w:hAnsi="Palatino Linotype"/>
          <w:sz w:val="24"/>
          <w:szCs w:val="24"/>
        </w:rPr>
      </w:pPr>
      <w:r>
        <w:rPr>
          <w:rFonts w:ascii="Palatino Linotype" w:hAnsi="Palatino Linotype" w:cs="Arial"/>
          <w:b/>
          <w:bCs/>
          <w:noProof/>
          <w:lang w:eastAsia="es-MX"/>
        </w:rPr>
        <w:lastRenderedPageBreak/>
        <w:drawing>
          <wp:anchor distT="0" distB="0" distL="114300" distR="114300" simplePos="0" relativeHeight="251697152" behindDoc="0" locked="0" layoutInCell="1" allowOverlap="1" wp14:anchorId="1F5C81D1" wp14:editId="17722605">
            <wp:simplePos x="0" y="0"/>
            <wp:positionH relativeFrom="page">
              <wp:posOffset>906235</wp:posOffset>
            </wp:positionH>
            <wp:positionV relativeFrom="paragraph">
              <wp:posOffset>3688352</wp:posOffset>
            </wp:positionV>
            <wp:extent cx="6126480" cy="3352800"/>
            <wp:effectExtent l="19050" t="19050" r="26670" b="19050"/>
            <wp:wrapThrough wrapText="bothSides">
              <wp:wrapPolygon edited="0">
                <wp:start x="-67" y="-123"/>
                <wp:lineTo x="-67" y="21600"/>
                <wp:lineTo x="21627" y="21600"/>
                <wp:lineTo x="21627" y="-123"/>
                <wp:lineTo x="-67" y="-123"/>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480" cy="3352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i/>
          <w:noProof/>
          <w:lang w:eastAsia="es-MX"/>
        </w:rPr>
        <w:drawing>
          <wp:anchor distT="0" distB="0" distL="114300" distR="114300" simplePos="0" relativeHeight="251696128" behindDoc="0" locked="0" layoutInCell="1" allowOverlap="1" wp14:anchorId="2EE40201" wp14:editId="6E81BD8A">
            <wp:simplePos x="0" y="0"/>
            <wp:positionH relativeFrom="margin">
              <wp:align>center</wp:align>
            </wp:positionH>
            <wp:positionV relativeFrom="paragraph">
              <wp:posOffset>91621</wp:posOffset>
            </wp:positionV>
            <wp:extent cx="6156960" cy="3383280"/>
            <wp:effectExtent l="19050" t="19050" r="15240" b="26670"/>
            <wp:wrapThrough wrapText="bothSides">
              <wp:wrapPolygon edited="0">
                <wp:start x="-67" y="-122"/>
                <wp:lineTo x="-67" y="21649"/>
                <wp:lineTo x="21587" y="21649"/>
                <wp:lineTo x="21587" y="-122"/>
                <wp:lineTo x="-67" y="-122"/>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6960" cy="3383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E1DFCF" w14:textId="1C3EFBDD" w:rsidR="005E33F9" w:rsidRPr="007B2981" w:rsidRDefault="00CF70C8" w:rsidP="0007439C">
      <w:pPr>
        <w:tabs>
          <w:tab w:val="left" w:pos="709"/>
        </w:tabs>
        <w:spacing w:before="240" w:line="360" w:lineRule="auto"/>
        <w:ind w:right="51"/>
        <w:jc w:val="both"/>
        <w:rPr>
          <w:rFonts w:ascii="Palatino Linotype" w:hAnsi="Palatino Linotype"/>
          <w:sz w:val="24"/>
          <w:szCs w:val="24"/>
        </w:rPr>
      </w:pPr>
      <w:r w:rsidRPr="007B2981">
        <w:rPr>
          <w:rFonts w:ascii="Palatino Linotype" w:hAnsi="Palatino Linotype"/>
          <w:sz w:val="24"/>
          <w:szCs w:val="24"/>
        </w:rPr>
        <w:lastRenderedPageBreak/>
        <w:t>De las imágenes ilustrativas previamente plasmadas</w:t>
      </w:r>
      <w:r w:rsidR="005E33F9" w:rsidRPr="007B2981">
        <w:rPr>
          <w:rFonts w:ascii="Palatino Linotype" w:hAnsi="Palatino Linotype"/>
          <w:sz w:val="24"/>
          <w:szCs w:val="24"/>
        </w:rPr>
        <w:t xml:space="preserve"> </w:t>
      </w:r>
      <w:r w:rsidR="00BA2C47" w:rsidRPr="007B2981">
        <w:rPr>
          <w:rFonts w:ascii="Palatino Linotype" w:hAnsi="Palatino Linotype"/>
          <w:sz w:val="24"/>
          <w:szCs w:val="24"/>
        </w:rPr>
        <w:t xml:space="preserve"> </w:t>
      </w:r>
      <w:r w:rsidRPr="007B2981">
        <w:rPr>
          <w:rFonts w:ascii="Palatino Linotype" w:hAnsi="Palatino Linotype"/>
          <w:sz w:val="24"/>
          <w:szCs w:val="24"/>
        </w:rPr>
        <w:t xml:space="preserve">se advierte que mediante la liga electrónica proporcionada por </w:t>
      </w:r>
      <w:r w:rsidRPr="007B2981">
        <w:rPr>
          <w:rFonts w:ascii="Palatino Linotype" w:hAnsi="Palatino Linotype"/>
          <w:b/>
          <w:sz w:val="24"/>
          <w:szCs w:val="24"/>
        </w:rPr>
        <w:t xml:space="preserve">El Sujeto Obligado </w:t>
      </w:r>
      <w:r w:rsidRPr="007B2981">
        <w:rPr>
          <w:rFonts w:ascii="Palatino Linotype" w:hAnsi="Palatino Linotype"/>
          <w:sz w:val="24"/>
          <w:szCs w:val="24"/>
        </w:rPr>
        <w:t>es posible consultar diversos soportes documentales vinculados con el presupuesto autorizado y ejercido durante el ejercicio fiscal d</w:t>
      </w:r>
      <w:r w:rsidR="007B2981" w:rsidRPr="007B2981">
        <w:rPr>
          <w:rFonts w:ascii="Palatino Linotype" w:hAnsi="Palatino Linotype"/>
          <w:sz w:val="24"/>
          <w:szCs w:val="24"/>
        </w:rPr>
        <w:t>os mil dieciocho, tales como:</w:t>
      </w:r>
    </w:p>
    <w:p w14:paraId="3E53E38A" w14:textId="739245CB" w:rsidR="007B2981" w:rsidRDefault="007B2981" w:rsidP="00CB4228">
      <w:pPr>
        <w:pStyle w:val="Prrafodelista"/>
        <w:numPr>
          <w:ilvl w:val="0"/>
          <w:numId w:val="4"/>
        </w:numPr>
        <w:tabs>
          <w:tab w:val="left" w:pos="709"/>
        </w:tabs>
        <w:spacing w:before="240" w:line="360" w:lineRule="auto"/>
        <w:ind w:right="51"/>
        <w:jc w:val="both"/>
        <w:rPr>
          <w:rFonts w:ascii="Palatino Linotype" w:hAnsi="Palatino Linotype"/>
        </w:rPr>
      </w:pPr>
      <w:r>
        <w:rPr>
          <w:rFonts w:ascii="Palatino Linotype" w:hAnsi="Palatino Linotype"/>
        </w:rPr>
        <w:t>Balance Presupuestario</w:t>
      </w:r>
    </w:p>
    <w:p w14:paraId="334CE8B8" w14:textId="77777777" w:rsidR="007B2981" w:rsidRDefault="007B2981" w:rsidP="00CB4228">
      <w:pPr>
        <w:pStyle w:val="Prrafodelista"/>
        <w:numPr>
          <w:ilvl w:val="0"/>
          <w:numId w:val="4"/>
        </w:numPr>
        <w:tabs>
          <w:tab w:val="left" w:pos="709"/>
        </w:tabs>
        <w:spacing w:before="240" w:line="360" w:lineRule="auto"/>
        <w:ind w:right="51"/>
        <w:jc w:val="both"/>
        <w:rPr>
          <w:rFonts w:ascii="Palatino Linotype" w:hAnsi="Palatino Linotype"/>
        </w:rPr>
      </w:pPr>
      <w:r>
        <w:rPr>
          <w:rFonts w:ascii="Palatino Linotype" w:hAnsi="Palatino Linotype"/>
        </w:rPr>
        <w:t>Estado Analítico del Ejercicio del Presupuesto de Egresos Detallado (Clasificación Funcional)</w:t>
      </w:r>
    </w:p>
    <w:p w14:paraId="2888AE8A" w14:textId="766AD6B2" w:rsidR="007B2981" w:rsidRDefault="007B2981" w:rsidP="00CB4228">
      <w:pPr>
        <w:pStyle w:val="Prrafodelista"/>
        <w:numPr>
          <w:ilvl w:val="0"/>
          <w:numId w:val="4"/>
        </w:numPr>
        <w:tabs>
          <w:tab w:val="left" w:pos="709"/>
        </w:tabs>
        <w:spacing w:before="240" w:line="360" w:lineRule="auto"/>
        <w:ind w:right="51"/>
        <w:jc w:val="both"/>
        <w:rPr>
          <w:rFonts w:ascii="Palatino Linotype" w:hAnsi="Palatino Linotype"/>
        </w:rPr>
      </w:pPr>
      <w:r>
        <w:rPr>
          <w:rFonts w:ascii="Palatino Linotype" w:hAnsi="Palatino Linotype"/>
        </w:rPr>
        <w:t>Estado Analítico del Ejercicio Presupuestal de Egresos Detallado (Clasificación Administrativa)</w:t>
      </w:r>
    </w:p>
    <w:p w14:paraId="1E9CB9DA" w14:textId="4C1BC7C3" w:rsidR="007B2981" w:rsidRDefault="007B2981" w:rsidP="00CB4228">
      <w:pPr>
        <w:pStyle w:val="Prrafodelista"/>
        <w:numPr>
          <w:ilvl w:val="0"/>
          <w:numId w:val="4"/>
        </w:numPr>
        <w:tabs>
          <w:tab w:val="left" w:pos="709"/>
        </w:tabs>
        <w:spacing w:before="240" w:line="360" w:lineRule="auto"/>
        <w:ind w:right="51"/>
        <w:jc w:val="both"/>
        <w:rPr>
          <w:rFonts w:ascii="Palatino Linotype" w:hAnsi="Palatino Linotype"/>
        </w:rPr>
      </w:pPr>
      <w:r>
        <w:rPr>
          <w:rFonts w:ascii="Palatino Linotype" w:hAnsi="Palatino Linotype"/>
        </w:rPr>
        <w:t xml:space="preserve">Estado Analítico del Ejercicio Presupuestal de Egresos Detallado (Clasificación por Objeto de Gasto) </w:t>
      </w:r>
    </w:p>
    <w:p w14:paraId="7D92B23D" w14:textId="7C12DE74" w:rsidR="007B2981" w:rsidRPr="007B2981" w:rsidRDefault="007B2981" w:rsidP="00CB4228">
      <w:pPr>
        <w:pStyle w:val="Prrafodelista"/>
        <w:numPr>
          <w:ilvl w:val="0"/>
          <w:numId w:val="4"/>
        </w:numPr>
        <w:tabs>
          <w:tab w:val="left" w:pos="709"/>
        </w:tabs>
        <w:spacing w:before="240" w:line="360" w:lineRule="auto"/>
        <w:ind w:right="51"/>
        <w:jc w:val="both"/>
        <w:rPr>
          <w:rFonts w:ascii="Palatino Linotype" w:hAnsi="Palatino Linotype"/>
        </w:rPr>
      </w:pPr>
      <w:r>
        <w:rPr>
          <w:rFonts w:ascii="Palatino Linotype" w:hAnsi="Palatino Linotype"/>
        </w:rPr>
        <w:t>Estado Analítico del Ejercicio Presupuestal de Egresos Detallado</w:t>
      </w:r>
    </w:p>
    <w:p w14:paraId="7FCCCA63" w14:textId="5DEF077E" w:rsidR="007B2981" w:rsidRDefault="00CF70C8" w:rsidP="0007439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 </w:t>
      </w:r>
    </w:p>
    <w:p w14:paraId="6E7D3E75" w14:textId="77777777" w:rsidR="007B2981" w:rsidRDefault="007B2981" w:rsidP="0007439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Robustecen lo anterior las siguientes imágenes </w:t>
      </w:r>
      <w:r w:rsidR="00170940">
        <w:rPr>
          <w:rFonts w:ascii="Palatino Linotype" w:hAnsi="Palatino Linotype"/>
          <w:sz w:val="24"/>
          <w:szCs w:val="24"/>
        </w:rPr>
        <w:t xml:space="preserve">ilustrativas, correspondientes a los dos primeros soportes documentales referidos con anterioridad: </w:t>
      </w:r>
    </w:p>
    <w:p w14:paraId="55D21081" w14:textId="35FF4C9C" w:rsidR="007B2981" w:rsidRDefault="00D8556A" w:rsidP="0007439C">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99200" behindDoc="0" locked="0" layoutInCell="1" allowOverlap="1" wp14:anchorId="7C67E6F2" wp14:editId="1799C142">
                <wp:simplePos x="0" y="0"/>
                <wp:positionH relativeFrom="page">
                  <wp:posOffset>638629</wp:posOffset>
                </wp:positionH>
                <wp:positionV relativeFrom="paragraph">
                  <wp:posOffset>77832</wp:posOffset>
                </wp:positionV>
                <wp:extent cx="6500132" cy="1232807"/>
                <wp:effectExtent l="0" t="0" r="34290" b="24765"/>
                <wp:wrapNone/>
                <wp:docPr id="6" name="Conector recto 6"/>
                <wp:cNvGraphicFramePr/>
                <a:graphic xmlns:a="http://schemas.openxmlformats.org/drawingml/2006/main">
                  <a:graphicData uri="http://schemas.microsoft.com/office/word/2010/wordprocessingShape">
                    <wps:wsp>
                      <wps:cNvCnPr/>
                      <wps:spPr>
                        <a:xfrm>
                          <a:off x="0" y="0"/>
                          <a:ext cx="6500132" cy="12328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6C464" id="Conector recto 6"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3pt,6.15pt" to="562.1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" strokecolor="#5b9bd5 [3204]" strokeweight=".5pt">
                <v:stroke joinstyle="miter"/>
                <w10:wrap anchorx="page"/>
              </v:line>
            </w:pict>
          </mc:Fallback>
        </mc:AlternateContent>
      </w:r>
    </w:p>
    <w:p w14:paraId="76D00465" w14:textId="77777777" w:rsidR="007B2981" w:rsidRDefault="007B2981" w:rsidP="0007439C">
      <w:pPr>
        <w:tabs>
          <w:tab w:val="left" w:pos="709"/>
        </w:tabs>
        <w:spacing w:before="240" w:line="360" w:lineRule="auto"/>
        <w:ind w:right="51"/>
        <w:jc w:val="both"/>
        <w:rPr>
          <w:rFonts w:ascii="Palatino Linotype" w:hAnsi="Palatino Linotype"/>
          <w:sz w:val="24"/>
          <w:szCs w:val="24"/>
        </w:rPr>
      </w:pPr>
    </w:p>
    <w:p w14:paraId="2545873C" w14:textId="77777777" w:rsidR="007B2981" w:rsidRDefault="007B2981" w:rsidP="0007439C">
      <w:pPr>
        <w:tabs>
          <w:tab w:val="left" w:pos="709"/>
        </w:tabs>
        <w:spacing w:before="240" w:line="360" w:lineRule="auto"/>
        <w:ind w:right="51"/>
        <w:jc w:val="both"/>
        <w:rPr>
          <w:rFonts w:ascii="Palatino Linotype" w:hAnsi="Palatino Linotype"/>
          <w:sz w:val="24"/>
          <w:szCs w:val="24"/>
        </w:rPr>
      </w:pPr>
    </w:p>
    <w:p w14:paraId="7761DC0A" w14:textId="77777777" w:rsidR="007B2981" w:rsidRDefault="00170940" w:rsidP="0007439C">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02272" behindDoc="0" locked="0" layoutInCell="1" allowOverlap="1" wp14:anchorId="4773A607" wp14:editId="3AB525EC">
            <wp:simplePos x="0" y="0"/>
            <wp:positionH relativeFrom="page">
              <wp:align>center</wp:align>
            </wp:positionH>
            <wp:positionV relativeFrom="paragraph">
              <wp:posOffset>19466</wp:posOffset>
            </wp:positionV>
            <wp:extent cx="6052820" cy="7041515"/>
            <wp:effectExtent l="19050" t="19050" r="24130" b="26035"/>
            <wp:wrapThrough wrapText="bothSides">
              <wp:wrapPolygon edited="0">
                <wp:start x="-68" y="-58"/>
                <wp:lineTo x="-68" y="21621"/>
                <wp:lineTo x="21618" y="21621"/>
                <wp:lineTo x="21618" y="-58"/>
                <wp:lineTo x="-68" y="-58"/>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2820" cy="7041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436446" w14:textId="77777777" w:rsidR="007B2981" w:rsidRDefault="00170940" w:rsidP="0007439C">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74620" behindDoc="0" locked="0" layoutInCell="1" allowOverlap="1" wp14:anchorId="527C9E3C" wp14:editId="11CF32ED">
            <wp:simplePos x="0" y="0"/>
            <wp:positionH relativeFrom="margin">
              <wp:align>left</wp:align>
            </wp:positionH>
            <wp:positionV relativeFrom="paragraph">
              <wp:posOffset>19050</wp:posOffset>
            </wp:positionV>
            <wp:extent cx="6032500" cy="7010400"/>
            <wp:effectExtent l="19050" t="19050" r="25400" b="19050"/>
            <wp:wrapThrough wrapText="bothSides">
              <wp:wrapPolygon edited="0">
                <wp:start x="-68" y="-59"/>
                <wp:lineTo x="-68" y="21600"/>
                <wp:lineTo x="21623" y="21600"/>
                <wp:lineTo x="21623" y="-59"/>
                <wp:lineTo x="-68" y="-59"/>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6642" cy="70152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6A6FA0" w14:textId="77777777" w:rsidR="000C5E91" w:rsidRPr="000C5E91" w:rsidRDefault="00C3517B" w:rsidP="0007439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Adicionalmente</w:t>
      </w:r>
      <w:r w:rsidR="000C5E91" w:rsidRPr="0004526C">
        <w:rPr>
          <w:rFonts w:ascii="Palatino Linotype" w:hAnsi="Palatino Linotype"/>
          <w:sz w:val="24"/>
          <w:szCs w:val="24"/>
        </w:rPr>
        <w:t xml:space="preserve">, en referencia a la liga electrónica plasmada en el oficio número </w:t>
      </w:r>
      <w:r w:rsidR="000C5E91" w:rsidRPr="0004526C">
        <w:rPr>
          <w:rFonts w:ascii="Palatino Linotype" w:hAnsi="Palatino Linotype"/>
          <w:b/>
          <w:sz w:val="24"/>
          <w:szCs w:val="24"/>
        </w:rPr>
        <w:t xml:space="preserve">TJA/00090/TRIJAEM/IP/2019, </w:t>
      </w:r>
      <w:r w:rsidR="000C5E91" w:rsidRPr="0004526C">
        <w:rPr>
          <w:rFonts w:ascii="Palatino Linotype" w:hAnsi="Palatino Linotype"/>
          <w:sz w:val="24"/>
          <w:szCs w:val="24"/>
        </w:rPr>
        <w:t xml:space="preserve">inmerso en el expediente electrónico de la solicitud de información </w:t>
      </w:r>
      <w:r w:rsidR="000C5E91" w:rsidRPr="0004526C">
        <w:rPr>
          <w:rFonts w:ascii="Palatino Linotype" w:hAnsi="Palatino Linotype"/>
          <w:b/>
          <w:sz w:val="24"/>
          <w:szCs w:val="24"/>
        </w:rPr>
        <w:t xml:space="preserve">00090/TRIJAEM/IP/2019, </w:t>
      </w:r>
      <w:r w:rsidR="0004526C" w:rsidRPr="0004526C">
        <w:rPr>
          <w:rFonts w:ascii="Palatino Linotype" w:hAnsi="Palatino Linotype"/>
          <w:sz w:val="24"/>
          <w:szCs w:val="24"/>
        </w:rPr>
        <w:t>sirven de</w:t>
      </w:r>
      <w:r w:rsidR="0004526C" w:rsidRPr="000C1F0E">
        <w:rPr>
          <w:rFonts w:ascii="Palatino Linotype" w:hAnsi="Palatino Linotype"/>
          <w:sz w:val="24"/>
          <w:szCs w:val="24"/>
        </w:rPr>
        <w:t xml:space="preserve"> sustento la</w:t>
      </w:r>
      <w:r w:rsidR="0004526C">
        <w:rPr>
          <w:rFonts w:ascii="Palatino Linotype" w:hAnsi="Palatino Linotype"/>
          <w:sz w:val="24"/>
          <w:szCs w:val="24"/>
        </w:rPr>
        <w:t>s</w:t>
      </w:r>
      <w:r w:rsidR="0004526C" w:rsidRPr="000C1F0E">
        <w:rPr>
          <w:rFonts w:ascii="Palatino Linotype" w:hAnsi="Palatino Linotype"/>
          <w:sz w:val="24"/>
          <w:szCs w:val="24"/>
        </w:rPr>
        <w:t xml:space="preserve"> siguiente</w:t>
      </w:r>
      <w:r w:rsidR="0004526C">
        <w:rPr>
          <w:rFonts w:ascii="Palatino Linotype" w:hAnsi="Palatino Linotype"/>
          <w:sz w:val="24"/>
          <w:szCs w:val="24"/>
        </w:rPr>
        <w:t>s</w:t>
      </w:r>
      <w:r w:rsidR="0004526C" w:rsidRPr="000C1F0E">
        <w:rPr>
          <w:rFonts w:ascii="Palatino Linotype" w:hAnsi="Palatino Linotype"/>
          <w:sz w:val="24"/>
          <w:szCs w:val="24"/>
        </w:rPr>
        <w:t xml:space="preserve"> imágen</w:t>
      </w:r>
      <w:r w:rsidR="0004526C">
        <w:rPr>
          <w:rFonts w:ascii="Palatino Linotype" w:hAnsi="Palatino Linotype"/>
          <w:sz w:val="24"/>
          <w:szCs w:val="24"/>
        </w:rPr>
        <w:t>es</w:t>
      </w:r>
      <w:r w:rsidR="0004526C" w:rsidRPr="000C1F0E">
        <w:rPr>
          <w:rFonts w:ascii="Palatino Linotype" w:hAnsi="Palatino Linotype"/>
          <w:sz w:val="24"/>
          <w:szCs w:val="24"/>
        </w:rPr>
        <w:t xml:space="preserve"> ilustrati</w:t>
      </w:r>
      <w:r w:rsidR="0004526C">
        <w:rPr>
          <w:rFonts w:ascii="Palatino Linotype" w:hAnsi="Palatino Linotype"/>
          <w:sz w:val="24"/>
          <w:szCs w:val="24"/>
        </w:rPr>
        <w:t>vas, correspondientes a la primera y quinta foja del Avance financiero mensual por unidad ejecutora y objeto de gasto del ejercicio fiscal 2019:</w:t>
      </w:r>
    </w:p>
    <w:p w14:paraId="72492EAE" w14:textId="77777777" w:rsidR="000C5E91" w:rsidRDefault="00C3517B" w:rsidP="0007439C">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03296" behindDoc="0" locked="0" layoutInCell="1" allowOverlap="1" wp14:anchorId="54E15A61" wp14:editId="6455227D">
                <wp:simplePos x="0" y="0"/>
                <wp:positionH relativeFrom="column">
                  <wp:posOffset>-307779</wp:posOffset>
                </wp:positionH>
                <wp:positionV relativeFrom="paragraph">
                  <wp:posOffset>77883</wp:posOffset>
                </wp:positionV>
                <wp:extent cx="6320901" cy="5424256"/>
                <wp:effectExtent l="0" t="0" r="22860" b="24130"/>
                <wp:wrapNone/>
                <wp:docPr id="16" name="Conector recto 16"/>
                <wp:cNvGraphicFramePr/>
                <a:graphic xmlns:a="http://schemas.openxmlformats.org/drawingml/2006/main">
                  <a:graphicData uri="http://schemas.microsoft.com/office/word/2010/wordprocessingShape">
                    <wps:wsp>
                      <wps:cNvCnPr/>
                      <wps:spPr>
                        <a:xfrm>
                          <a:off x="0" y="0"/>
                          <a:ext cx="6320901" cy="54242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CB53A" id="Conector recto 1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4.25pt,6.15pt" to="473.45pt,4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" strokecolor="#5b9bd5 [3204]" strokeweight=".5pt">
                <v:stroke joinstyle="miter"/>
              </v:line>
            </w:pict>
          </mc:Fallback>
        </mc:AlternateContent>
      </w:r>
    </w:p>
    <w:p w14:paraId="7C90C477" w14:textId="77777777" w:rsidR="000C5E91" w:rsidRDefault="0004526C" w:rsidP="0007439C">
      <w:pPr>
        <w:tabs>
          <w:tab w:val="left" w:pos="709"/>
        </w:tabs>
        <w:spacing w:before="240" w:line="360" w:lineRule="auto"/>
        <w:ind w:right="51"/>
        <w:jc w:val="both"/>
        <w:rPr>
          <w:rFonts w:ascii="Palatino Linotype" w:hAnsi="Palatino Linotype"/>
          <w:sz w:val="24"/>
          <w:szCs w:val="24"/>
        </w:rPr>
      </w:pPr>
      <w:r>
        <w:rPr>
          <w:noProof/>
          <w:lang w:eastAsia="es-MX"/>
        </w:rPr>
        <w:lastRenderedPageBreak/>
        <w:drawing>
          <wp:anchor distT="0" distB="0" distL="114300" distR="114300" simplePos="0" relativeHeight="251672570" behindDoc="0" locked="0" layoutInCell="1" allowOverlap="1" wp14:anchorId="3118FACA" wp14:editId="2659E802">
            <wp:simplePos x="0" y="0"/>
            <wp:positionH relativeFrom="margin">
              <wp:posOffset>-289560</wp:posOffset>
            </wp:positionH>
            <wp:positionV relativeFrom="paragraph">
              <wp:posOffset>29845</wp:posOffset>
            </wp:positionV>
            <wp:extent cx="6079490" cy="7018020"/>
            <wp:effectExtent l="19050" t="19050" r="16510" b="11430"/>
            <wp:wrapThrough wrapText="bothSides">
              <wp:wrapPolygon edited="0">
                <wp:start x="-68" y="-59"/>
                <wp:lineTo x="-68" y="21577"/>
                <wp:lineTo x="21591" y="21577"/>
                <wp:lineTo x="21591" y="-59"/>
                <wp:lineTo x="-68" y="-59"/>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9490" cy="7018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CE01CA" w14:textId="77777777" w:rsidR="0004526C" w:rsidRPr="000C1F0E" w:rsidRDefault="0004526C" w:rsidP="0004526C">
      <w:pPr>
        <w:tabs>
          <w:tab w:val="left" w:pos="709"/>
        </w:tabs>
        <w:spacing w:before="240" w:line="360" w:lineRule="auto"/>
        <w:ind w:right="51"/>
        <w:jc w:val="both"/>
        <w:rPr>
          <w:sz w:val="24"/>
          <w:szCs w:val="24"/>
        </w:rPr>
      </w:pPr>
      <w:r>
        <w:rPr>
          <w:noProof/>
          <w:lang w:eastAsia="es-MX"/>
        </w:rPr>
        <w:lastRenderedPageBreak/>
        <w:drawing>
          <wp:anchor distT="0" distB="0" distL="114300" distR="114300" simplePos="0" relativeHeight="251670520" behindDoc="0" locked="0" layoutInCell="1" allowOverlap="1" wp14:anchorId="62265949" wp14:editId="743C2713">
            <wp:simplePos x="0" y="0"/>
            <wp:positionH relativeFrom="margin">
              <wp:align>right</wp:align>
            </wp:positionH>
            <wp:positionV relativeFrom="paragraph">
              <wp:posOffset>29845</wp:posOffset>
            </wp:positionV>
            <wp:extent cx="5980430" cy="7005955"/>
            <wp:effectExtent l="19050" t="19050" r="20320" b="23495"/>
            <wp:wrapThrough wrapText="bothSides">
              <wp:wrapPolygon edited="0">
                <wp:start x="-69" y="-59"/>
                <wp:lineTo x="-69" y="21614"/>
                <wp:lineTo x="21605" y="21614"/>
                <wp:lineTo x="21605" y="-59"/>
                <wp:lineTo x="-69" y="-59"/>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0430" cy="70059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278642" w14:textId="77777777" w:rsidR="0004526C" w:rsidRPr="00C3517B" w:rsidRDefault="00C3517B" w:rsidP="0004526C">
      <w:pPr>
        <w:tabs>
          <w:tab w:val="left" w:pos="709"/>
        </w:tabs>
        <w:spacing w:before="240" w:line="360" w:lineRule="auto"/>
        <w:ind w:right="51"/>
        <w:jc w:val="both"/>
        <w:rPr>
          <w:rFonts w:ascii="Palatino Linotype" w:hAnsi="Palatino Linotype"/>
          <w:noProof/>
          <w:sz w:val="24"/>
          <w:szCs w:val="24"/>
          <w:lang w:eastAsia="es-MX"/>
        </w:rPr>
      </w:pPr>
      <w:r w:rsidRPr="00C3517B">
        <w:rPr>
          <w:rFonts w:ascii="Palatino Linotype" w:hAnsi="Palatino Linotype"/>
          <w:noProof/>
          <w:sz w:val="24"/>
          <w:szCs w:val="24"/>
          <w:lang w:eastAsia="es-MX"/>
        </w:rPr>
        <w:lastRenderedPageBreak/>
        <w:t xml:space="preserve">Con base en lo anteriormente expuesto, </w:t>
      </w:r>
      <w:r>
        <w:rPr>
          <w:rFonts w:ascii="Palatino Linotype" w:hAnsi="Palatino Linotype"/>
          <w:noProof/>
          <w:sz w:val="24"/>
          <w:szCs w:val="24"/>
          <w:lang w:eastAsia="es-MX"/>
        </w:rPr>
        <w:t xml:space="preserve">si bien es cierto que </w:t>
      </w:r>
      <w:r>
        <w:rPr>
          <w:rFonts w:ascii="Palatino Linotype" w:hAnsi="Palatino Linotype"/>
          <w:b/>
          <w:noProof/>
          <w:sz w:val="24"/>
          <w:szCs w:val="24"/>
          <w:lang w:eastAsia="es-MX"/>
        </w:rPr>
        <w:t xml:space="preserve">El Sujeto Obligado </w:t>
      </w:r>
      <w:r>
        <w:rPr>
          <w:rFonts w:ascii="Palatino Linotype" w:hAnsi="Palatino Linotype"/>
          <w:noProof/>
          <w:sz w:val="24"/>
          <w:szCs w:val="24"/>
          <w:lang w:eastAsia="es-MX"/>
        </w:rPr>
        <w:t xml:space="preserve">dio respuesta a los requerimientos formulados por la particular mediante las solicitudes de información </w:t>
      </w:r>
      <w:r>
        <w:rPr>
          <w:rFonts w:ascii="Palatino Linotype" w:hAnsi="Palatino Linotype"/>
          <w:b/>
          <w:noProof/>
          <w:sz w:val="24"/>
          <w:szCs w:val="24"/>
          <w:lang w:eastAsia="es-MX"/>
        </w:rPr>
        <w:t xml:space="preserve">00093/TRIJAEM/IP/2019 </w:t>
      </w:r>
      <w:r>
        <w:rPr>
          <w:rFonts w:ascii="Palatino Linotype" w:hAnsi="Palatino Linotype"/>
          <w:noProof/>
          <w:sz w:val="24"/>
          <w:szCs w:val="24"/>
          <w:lang w:eastAsia="es-MX"/>
        </w:rPr>
        <w:t xml:space="preserve">y </w:t>
      </w:r>
      <w:r>
        <w:rPr>
          <w:rFonts w:ascii="Palatino Linotype" w:hAnsi="Palatino Linotype"/>
          <w:b/>
          <w:noProof/>
          <w:sz w:val="24"/>
          <w:szCs w:val="24"/>
          <w:lang w:eastAsia="es-MX"/>
        </w:rPr>
        <w:t xml:space="preserve">00090/TRIJAEM/IP/2019, </w:t>
      </w:r>
      <w:r w:rsidR="00C47DBA">
        <w:rPr>
          <w:rFonts w:ascii="Palatino Linotype" w:hAnsi="Palatino Linotype"/>
          <w:noProof/>
          <w:sz w:val="24"/>
          <w:szCs w:val="24"/>
          <w:lang w:eastAsia="es-MX"/>
        </w:rPr>
        <w:t xml:space="preserve">lo cierto también es que colmó parcialmente el derecho de acceso a la información pública, </w:t>
      </w:r>
      <w:r w:rsidR="00C47DBA" w:rsidRPr="00073220">
        <w:rPr>
          <w:rFonts w:ascii="Palatino Linotype" w:hAnsi="Palatino Linotype"/>
          <w:noProof/>
          <w:sz w:val="24"/>
          <w:szCs w:val="24"/>
          <w:lang w:eastAsia="es-MX"/>
        </w:rPr>
        <w:t>al remitir diversos soportes documentales en donde es posible advertir el presupuesto autorizado y ejercido durante el ejercicio fiscal dos mil dieciocho, así como el presupuesto autorizado durante el ejercicio fiscal dos mil diecinueve y ejercido hasta el mes de abril de los corrientes.</w:t>
      </w:r>
      <w:r w:rsidR="00C47DBA">
        <w:rPr>
          <w:rFonts w:ascii="Palatino Linotype" w:hAnsi="Palatino Linotype"/>
          <w:noProof/>
          <w:sz w:val="24"/>
          <w:szCs w:val="24"/>
          <w:lang w:eastAsia="es-MX"/>
        </w:rPr>
        <w:t xml:space="preserve"> Asimismo, no resulta desapercibido para este Organo Resolutor que </w:t>
      </w:r>
      <w:r w:rsidR="00C47DBA">
        <w:rPr>
          <w:rFonts w:ascii="Palatino Linotype" w:hAnsi="Palatino Linotype"/>
          <w:b/>
          <w:noProof/>
          <w:sz w:val="24"/>
          <w:szCs w:val="24"/>
          <w:lang w:eastAsia="es-MX"/>
        </w:rPr>
        <w:t xml:space="preserve">El Sujeto Obligado </w:t>
      </w:r>
      <w:r w:rsidR="00C47DBA">
        <w:rPr>
          <w:rFonts w:ascii="Palatino Linotype" w:hAnsi="Palatino Linotype"/>
          <w:noProof/>
          <w:sz w:val="24"/>
          <w:szCs w:val="24"/>
          <w:lang w:eastAsia="es-MX"/>
        </w:rPr>
        <w:t xml:space="preserve">no remitió los anexos (facturas, tickets, notas o documentos analogos) que sustenten los soportes documentales remitidos. </w:t>
      </w:r>
    </w:p>
    <w:p w14:paraId="7156970C" w14:textId="77777777" w:rsidR="00C3517B" w:rsidRPr="0004526C" w:rsidRDefault="00C47DBA" w:rsidP="00C3517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Bajo estas líneas argumentativas, se actualiza</w:t>
      </w:r>
      <w:r w:rsidR="00C3517B" w:rsidRPr="0004526C">
        <w:rPr>
          <w:rFonts w:ascii="Palatino Linotype" w:hAnsi="Palatino Linotype"/>
          <w:sz w:val="24"/>
          <w:szCs w:val="24"/>
        </w:rPr>
        <w:t xml:space="preserve"> la fracción V del artículo 179 de la Ley de Transparencia y Acceso a la Información Pública del Estado de M</w:t>
      </w:r>
      <w:bookmarkStart w:id="0" w:name="_GoBack"/>
      <w:bookmarkEnd w:id="0"/>
      <w:r w:rsidR="00C3517B" w:rsidRPr="0004526C">
        <w:rPr>
          <w:rFonts w:ascii="Palatino Linotype" w:hAnsi="Palatino Linotype"/>
          <w:sz w:val="24"/>
          <w:szCs w:val="24"/>
        </w:rPr>
        <w:t xml:space="preserve">éxico y Municipios, dispositivo jurídico que dispone a la literalidad: </w:t>
      </w:r>
    </w:p>
    <w:p w14:paraId="21ED97FB" w14:textId="77777777" w:rsidR="00C3517B" w:rsidRPr="0004526C" w:rsidRDefault="00C3517B" w:rsidP="00C3517B">
      <w:pPr>
        <w:tabs>
          <w:tab w:val="left" w:pos="709"/>
        </w:tabs>
        <w:spacing w:before="240" w:line="360" w:lineRule="auto"/>
        <w:ind w:left="851" w:right="851"/>
        <w:jc w:val="both"/>
        <w:rPr>
          <w:rFonts w:ascii="Palatino Linotype" w:hAnsi="Palatino Linotype"/>
          <w:i/>
        </w:rPr>
      </w:pPr>
      <w:r w:rsidRPr="0004526C">
        <w:rPr>
          <w:rFonts w:ascii="Palatino Linotype" w:hAnsi="Palatino Linotype"/>
          <w:b/>
          <w:bCs/>
          <w:i/>
        </w:rPr>
        <w:t xml:space="preserve">“Artículo 179. </w:t>
      </w:r>
      <w:r w:rsidRPr="0004526C">
        <w:rPr>
          <w:rFonts w:ascii="Palatino Linotype" w:hAnsi="Palatino Linotype"/>
          <w:b/>
          <w:i/>
          <w:u w:val="single"/>
        </w:rPr>
        <w:t>El recurso de revisión</w:t>
      </w:r>
      <w:r w:rsidRPr="0004526C">
        <w:rPr>
          <w:rFonts w:ascii="Palatino Linotype" w:hAnsi="Palatino Linotype"/>
          <w:i/>
        </w:rPr>
        <w:t xml:space="preserve"> es un medio de protección que la Ley otorga a los particulares, para hacer valer su derecho de acceso a la información pública, y </w:t>
      </w:r>
      <w:r w:rsidRPr="0004526C">
        <w:rPr>
          <w:rFonts w:ascii="Palatino Linotype" w:hAnsi="Palatino Linotype"/>
          <w:b/>
          <w:i/>
          <w:u w:val="single"/>
        </w:rPr>
        <w:t>procederá en contra de las siguientes causas:</w:t>
      </w:r>
    </w:p>
    <w:p w14:paraId="32EC2BF6" w14:textId="77777777" w:rsidR="00C3517B" w:rsidRPr="0004526C" w:rsidRDefault="00C3517B" w:rsidP="00C3517B">
      <w:pPr>
        <w:tabs>
          <w:tab w:val="left" w:pos="709"/>
        </w:tabs>
        <w:spacing w:before="240" w:line="360" w:lineRule="auto"/>
        <w:ind w:left="851" w:right="851"/>
        <w:jc w:val="both"/>
        <w:rPr>
          <w:rFonts w:ascii="Palatino Linotype" w:hAnsi="Palatino Linotype"/>
          <w:i/>
        </w:rPr>
      </w:pPr>
      <w:r w:rsidRPr="0004526C">
        <w:rPr>
          <w:rFonts w:ascii="Palatino Linotype" w:hAnsi="Palatino Linotype"/>
          <w:i/>
        </w:rPr>
        <w:t>(…)</w:t>
      </w:r>
    </w:p>
    <w:p w14:paraId="295F438D" w14:textId="77777777" w:rsidR="00C3517B" w:rsidRPr="0004526C" w:rsidRDefault="00C3517B" w:rsidP="00C3517B">
      <w:pPr>
        <w:tabs>
          <w:tab w:val="left" w:pos="709"/>
        </w:tabs>
        <w:spacing w:before="240" w:line="360" w:lineRule="auto"/>
        <w:ind w:left="851" w:right="851"/>
        <w:jc w:val="both"/>
        <w:rPr>
          <w:rFonts w:ascii="Palatino Linotype" w:hAnsi="Palatino Linotype"/>
          <w:b/>
          <w:i/>
          <w:u w:val="single"/>
        </w:rPr>
      </w:pPr>
      <w:r w:rsidRPr="0004526C">
        <w:rPr>
          <w:rFonts w:ascii="Palatino Linotype" w:hAnsi="Palatino Linotype"/>
          <w:b/>
          <w:bCs/>
          <w:i/>
          <w:u w:val="single"/>
        </w:rPr>
        <w:t xml:space="preserve">V. </w:t>
      </w:r>
      <w:r w:rsidRPr="0004526C">
        <w:rPr>
          <w:rFonts w:ascii="Palatino Linotype" w:hAnsi="Palatino Linotype"/>
          <w:b/>
          <w:i/>
          <w:u w:val="single"/>
        </w:rPr>
        <w:t>La entrega de información incompleta;</w:t>
      </w:r>
    </w:p>
    <w:p w14:paraId="46AF4121" w14:textId="77777777" w:rsidR="00C3517B" w:rsidRPr="0004526C" w:rsidRDefault="00C3517B" w:rsidP="00C3517B">
      <w:pPr>
        <w:tabs>
          <w:tab w:val="left" w:pos="709"/>
        </w:tabs>
        <w:spacing w:before="240" w:line="360" w:lineRule="auto"/>
        <w:ind w:left="851" w:right="851"/>
        <w:jc w:val="both"/>
        <w:rPr>
          <w:rFonts w:ascii="Palatino Linotype" w:hAnsi="Palatino Linotype"/>
          <w:b/>
          <w:i/>
        </w:rPr>
      </w:pPr>
      <w:r w:rsidRPr="0004526C">
        <w:rPr>
          <w:rFonts w:ascii="Palatino Linotype" w:hAnsi="Palatino Linotype"/>
          <w:i/>
        </w:rPr>
        <w:t xml:space="preserve">(…)” </w:t>
      </w:r>
      <w:r w:rsidRPr="0004526C">
        <w:rPr>
          <w:rFonts w:ascii="Palatino Linotype" w:hAnsi="Palatino Linotype"/>
          <w:b/>
          <w:i/>
        </w:rPr>
        <w:t>[Sic]</w:t>
      </w:r>
    </w:p>
    <w:p w14:paraId="4C625EB6" w14:textId="77777777" w:rsidR="0004526C" w:rsidRDefault="0004526C" w:rsidP="0007439C">
      <w:pPr>
        <w:tabs>
          <w:tab w:val="left" w:pos="709"/>
        </w:tabs>
        <w:spacing w:before="240" w:line="360" w:lineRule="auto"/>
        <w:ind w:right="51"/>
        <w:jc w:val="both"/>
        <w:rPr>
          <w:rFonts w:ascii="Palatino Linotype" w:hAnsi="Palatino Linotype"/>
          <w:sz w:val="24"/>
          <w:szCs w:val="24"/>
        </w:rPr>
      </w:pPr>
    </w:p>
    <w:p w14:paraId="74D85025" w14:textId="77777777" w:rsidR="0007439C" w:rsidRDefault="0007439C" w:rsidP="0007439C">
      <w:pPr>
        <w:tabs>
          <w:tab w:val="left" w:pos="709"/>
        </w:tabs>
        <w:spacing w:before="240" w:line="360" w:lineRule="auto"/>
        <w:ind w:right="51"/>
        <w:jc w:val="both"/>
        <w:rPr>
          <w:rFonts w:ascii="Palatino Linotype" w:hAnsi="Palatino Linotype"/>
          <w:sz w:val="24"/>
          <w:szCs w:val="24"/>
        </w:rPr>
      </w:pPr>
      <w:r w:rsidRPr="00E1121C">
        <w:rPr>
          <w:rFonts w:ascii="Palatino Linotype" w:hAnsi="Palatino Linotype"/>
          <w:sz w:val="24"/>
          <w:szCs w:val="24"/>
        </w:rPr>
        <w:lastRenderedPageBreak/>
        <w:t xml:space="preserve">Inconforme con la respuesta del </w:t>
      </w:r>
      <w:r w:rsidRPr="00E1121C">
        <w:rPr>
          <w:rFonts w:ascii="Palatino Linotype" w:hAnsi="Palatino Linotype"/>
          <w:b/>
          <w:sz w:val="24"/>
          <w:szCs w:val="24"/>
        </w:rPr>
        <w:t xml:space="preserve">Sujeto </w:t>
      </w:r>
      <w:r>
        <w:rPr>
          <w:rFonts w:ascii="Palatino Linotype" w:hAnsi="Palatino Linotype"/>
          <w:b/>
          <w:sz w:val="24"/>
          <w:szCs w:val="24"/>
        </w:rPr>
        <w:t xml:space="preserve">Obligado, La Recurrente </w:t>
      </w:r>
      <w:r>
        <w:rPr>
          <w:rFonts w:ascii="Palatino Linotype" w:hAnsi="Palatino Linotype"/>
          <w:sz w:val="24"/>
          <w:szCs w:val="24"/>
        </w:rPr>
        <w:t>interpuso recurso</w:t>
      </w:r>
      <w:r w:rsidR="00C47DBA">
        <w:rPr>
          <w:rFonts w:ascii="Palatino Linotype" w:hAnsi="Palatino Linotype"/>
          <w:sz w:val="24"/>
          <w:szCs w:val="24"/>
        </w:rPr>
        <w:t>s</w:t>
      </w:r>
      <w:r>
        <w:rPr>
          <w:rFonts w:ascii="Palatino Linotype" w:hAnsi="Palatino Linotype"/>
          <w:sz w:val="24"/>
          <w:szCs w:val="24"/>
        </w:rPr>
        <w:t xml:space="preserve"> de revisión en fecha cuatro de junio, admitiéndose el diez de junio, ambos del año en curso. Señalando siguientes razones o motivos de inconformidad: </w:t>
      </w:r>
    </w:p>
    <w:p w14:paraId="29878817" w14:textId="77777777" w:rsidR="00C47DBA" w:rsidRPr="00C47DBA" w:rsidRDefault="00C47DBA" w:rsidP="0007439C">
      <w:pPr>
        <w:tabs>
          <w:tab w:val="left" w:pos="709"/>
        </w:tabs>
        <w:spacing w:before="240" w:line="360" w:lineRule="auto"/>
        <w:ind w:right="51"/>
        <w:jc w:val="both"/>
        <w:rPr>
          <w:rFonts w:ascii="Palatino Linotype" w:hAnsi="Palatino Linotype"/>
          <w:b/>
          <w:sz w:val="24"/>
          <w:szCs w:val="24"/>
        </w:rPr>
      </w:pPr>
      <w:r>
        <w:rPr>
          <w:rFonts w:ascii="Palatino Linotype" w:hAnsi="Palatino Linotype"/>
          <w:b/>
          <w:sz w:val="24"/>
          <w:szCs w:val="24"/>
        </w:rPr>
        <w:t xml:space="preserve">Recurso de revisión 05105/INFOEM/IP/RR/2019 </w:t>
      </w:r>
    </w:p>
    <w:p w14:paraId="4F7C9C84" w14:textId="77777777" w:rsidR="0007439C" w:rsidRPr="00955C54" w:rsidRDefault="0007439C" w:rsidP="0007439C">
      <w:pPr>
        <w:spacing w:before="240" w:line="360" w:lineRule="auto"/>
        <w:ind w:left="851" w:right="851"/>
        <w:jc w:val="both"/>
        <w:rPr>
          <w:rFonts w:ascii="Palatino Linotype" w:hAnsi="Palatino Linotype" w:cs="Arial"/>
          <w:b/>
          <w:i/>
        </w:rPr>
      </w:pPr>
      <w:r w:rsidRPr="00955C54">
        <w:rPr>
          <w:rFonts w:ascii="Palatino Linotype" w:hAnsi="Palatino Linotype" w:cs="Arial"/>
          <w:i/>
        </w:rPr>
        <w:t xml:space="preserve"> “</w:t>
      </w:r>
      <w:r w:rsidRPr="00955C54">
        <w:rPr>
          <w:rFonts w:ascii="Palatino Linotype" w:eastAsia="Times New Roman" w:hAnsi="Palatino Linotype" w:cs="Times New Roman"/>
          <w:i/>
          <w:lang w:eastAsia="es-MX"/>
        </w:rPr>
        <w:t>ESTO PORQUE LA LIGA DE LA WEB QUE SEÑALA EL SUJETO OBLIGADO SOLO MENCIONA UN REPORTE SIN EMBARGO NO ENTREGA LOS COMPROBANTES DEL EJERCICIO DEL PRESUPUESTO NI LOS DOCUMENTOS OFICIOS ADHERENTES AL MISMO, CREADOS O GENERADOS PARA ESTE FIN</w:t>
      </w:r>
      <w:r w:rsidRPr="00955C54">
        <w:rPr>
          <w:rFonts w:ascii="Palatino Linotype" w:hAnsi="Palatino Linotype" w:cs="Arial"/>
          <w:i/>
        </w:rPr>
        <w:t xml:space="preserve">” </w:t>
      </w:r>
      <w:r w:rsidRPr="00955C54">
        <w:rPr>
          <w:rFonts w:ascii="Palatino Linotype" w:hAnsi="Palatino Linotype" w:cs="Arial"/>
          <w:b/>
          <w:i/>
        </w:rPr>
        <w:t>[Sic]</w:t>
      </w:r>
    </w:p>
    <w:p w14:paraId="7A8D5CB3" w14:textId="77777777" w:rsidR="0007439C" w:rsidRDefault="0007439C" w:rsidP="0045579A">
      <w:pPr>
        <w:spacing w:before="240" w:line="360" w:lineRule="auto"/>
        <w:ind w:right="850"/>
        <w:jc w:val="both"/>
        <w:rPr>
          <w:rFonts w:ascii="Palatino Linotype" w:eastAsia="Times New Roman" w:hAnsi="Palatino Linotype" w:cs="Times New Roman"/>
          <w:sz w:val="24"/>
          <w:szCs w:val="24"/>
          <w:lang w:val="es-ES_tradnl" w:eastAsia="es-ES"/>
        </w:rPr>
      </w:pPr>
    </w:p>
    <w:p w14:paraId="1C2A3CAF" w14:textId="77777777" w:rsidR="00C47DBA" w:rsidRPr="00C47DBA" w:rsidRDefault="00C47DBA" w:rsidP="0045579A">
      <w:pPr>
        <w:spacing w:before="240" w:line="360" w:lineRule="auto"/>
        <w:ind w:right="850"/>
        <w:jc w:val="both"/>
        <w:rPr>
          <w:rFonts w:ascii="Palatino Linotype" w:eastAsia="Times New Roman" w:hAnsi="Palatino Linotype" w:cs="Times New Roman"/>
          <w:b/>
          <w:sz w:val="24"/>
          <w:szCs w:val="24"/>
          <w:lang w:val="es-ES_tradnl" w:eastAsia="es-ES"/>
        </w:rPr>
      </w:pPr>
      <w:r>
        <w:rPr>
          <w:rFonts w:ascii="Palatino Linotype" w:eastAsia="Times New Roman" w:hAnsi="Palatino Linotype" w:cs="Times New Roman"/>
          <w:b/>
          <w:sz w:val="24"/>
          <w:szCs w:val="24"/>
          <w:lang w:val="es-ES_tradnl" w:eastAsia="es-ES"/>
        </w:rPr>
        <w:t>Recurso de revisión 05107/INFOEM/IP/RR/2019</w:t>
      </w:r>
    </w:p>
    <w:p w14:paraId="1B66D094" w14:textId="77777777" w:rsidR="00C47DBA" w:rsidRPr="00C47DBA" w:rsidRDefault="00C47DBA" w:rsidP="00C47DBA">
      <w:pPr>
        <w:spacing w:before="240" w:line="360" w:lineRule="auto"/>
        <w:ind w:left="851" w:right="851"/>
        <w:jc w:val="both"/>
        <w:rPr>
          <w:rFonts w:ascii="Palatino Linotype" w:eastAsia="Times New Roman" w:hAnsi="Palatino Linotype" w:cs="Times New Roman"/>
          <w:b/>
          <w:i/>
          <w:lang w:val="es-ES_tradnl" w:eastAsia="es-ES"/>
        </w:rPr>
      </w:pPr>
      <w:r w:rsidRPr="00C47DBA">
        <w:rPr>
          <w:rFonts w:ascii="Palatino Linotype" w:hAnsi="Palatino Linotype"/>
          <w:i/>
          <w:color w:val="000000"/>
        </w:rPr>
        <w:t xml:space="preserve">“PIDO LA SUPLENCIA DE LA DEFICIENCIA DE LA QUEJA, Y ARGUMENTO QUE EL SUJETO OBLIGADO ESTABLECE UN ALIGA DE LA WEB SIN EMBARGO SOLO SON REPORTES NO ASÍ LOS DOCUMENTOS COMPROBATORIOS DE LA CONTABILIDAD, SOLO REPORTES NO ASI LOS DOCUMENTOS QUE COMPRUEBAN EL USOS Y EJERCICIO DE GASTO PUBLICO” </w:t>
      </w:r>
      <w:r w:rsidRPr="00C47DBA">
        <w:rPr>
          <w:rFonts w:ascii="Palatino Linotype" w:hAnsi="Palatino Linotype"/>
          <w:b/>
          <w:i/>
          <w:color w:val="000000"/>
        </w:rPr>
        <w:t>[Sic]</w:t>
      </w:r>
    </w:p>
    <w:p w14:paraId="525C90C9" w14:textId="77777777" w:rsidR="00C47DBA" w:rsidRDefault="00C47DBA" w:rsidP="0045579A">
      <w:pPr>
        <w:spacing w:before="240" w:line="360" w:lineRule="auto"/>
        <w:ind w:right="850"/>
        <w:jc w:val="both"/>
        <w:rPr>
          <w:rFonts w:ascii="Palatino Linotype" w:eastAsia="Times New Roman" w:hAnsi="Palatino Linotype" w:cs="Times New Roman"/>
          <w:sz w:val="24"/>
          <w:szCs w:val="24"/>
          <w:lang w:val="es-ES_tradnl" w:eastAsia="es-ES"/>
        </w:rPr>
      </w:pPr>
    </w:p>
    <w:p w14:paraId="16D65FED" w14:textId="2B9D21CB" w:rsidR="003D7CD2" w:rsidRDefault="003D7CD2" w:rsidP="003D7CD2">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Así, la parte de la solicitud sobre la que no se expresó inconformidad, d</w:t>
      </w:r>
      <w:r w:rsidR="004F5903">
        <w:rPr>
          <w:rFonts w:ascii="Palatino Linotype" w:hAnsi="Palatino Linotype" w:cs="Arial"/>
          <w:sz w:val="24"/>
          <w:szCs w:val="24"/>
          <w:lang w:eastAsia="es-MX"/>
        </w:rPr>
        <w:t>ebe declararse consentida por la</w:t>
      </w:r>
      <w:r>
        <w:rPr>
          <w:rFonts w:ascii="Palatino Linotype" w:hAnsi="Palatino Linotype" w:cs="Arial"/>
          <w:sz w:val="24"/>
          <w:szCs w:val="24"/>
          <w:lang w:eastAsia="es-MX"/>
        </w:rPr>
        <w:t xml:space="preserve"> hoy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ya que no pueden producirse efectos jurídicos </w:t>
      </w:r>
      <w:r>
        <w:rPr>
          <w:rFonts w:ascii="Palatino Linotype" w:hAnsi="Palatino Linotype" w:cs="Arial"/>
          <w:sz w:val="24"/>
          <w:szCs w:val="24"/>
          <w:lang w:eastAsia="es-MX"/>
        </w:rPr>
        <w:lastRenderedPageBreak/>
        <w:t xml:space="preserve">tendentes a revocar, confirmar o modificar la parte de la respuesta con relación a la parte de la solicitud que no fue motivo de disenso ya que se infiere un consentimiento del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14:paraId="392AB4A8" w14:textId="77777777" w:rsidR="003D7CD2" w:rsidRDefault="003D7CD2" w:rsidP="003D7CD2">
      <w:pPr>
        <w:spacing w:before="240" w:line="360" w:lineRule="auto"/>
        <w:ind w:left="851" w:right="851"/>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ACTOS CONSENTIDOS. SON LOS QUE NO SE IMPUGNAN MEDIANTE EL RECURSO IDÓNEO</w:t>
      </w:r>
      <w:r>
        <w:rPr>
          <w:rFonts w:ascii="Palatino Linotype" w:hAnsi="Palatino Linotype" w:cs="Arial"/>
          <w:i/>
          <w:lang w:eastAsia="es-MX"/>
        </w:rPr>
        <w:t xml:space="preserve">. </w:t>
      </w:r>
    </w:p>
    <w:p w14:paraId="3661554B" w14:textId="77777777" w:rsidR="003D7CD2" w:rsidRDefault="003D7CD2" w:rsidP="003D7CD2">
      <w:pPr>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w:t>
      </w:r>
      <w:r>
        <w:rPr>
          <w:rFonts w:ascii="Palatino Linotype" w:hAnsi="Palatino Linotype" w:cs="Arial"/>
          <w:b/>
          <w:i/>
          <w:lang w:eastAsia="es-MX"/>
        </w:rPr>
        <w:t>[Sic]</w:t>
      </w:r>
    </w:p>
    <w:p w14:paraId="30F0E4C9" w14:textId="77777777" w:rsidR="003D7CD2" w:rsidRDefault="003D7CD2" w:rsidP="0007439C">
      <w:pPr>
        <w:tabs>
          <w:tab w:val="left" w:pos="709"/>
        </w:tabs>
        <w:spacing w:before="240" w:line="360" w:lineRule="auto"/>
        <w:ind w:right="51"/>
        <w:jc w:val="both"/>
        <w:rPr>
          <w:rFonts w:ascii="Palatino Linotype" w:hAnsi="Palatino Linotype"/>
          <w:sz w:val="24"/>
          <w:szCs w:val="24"/>
        </w:rPr>
      </w:pPr>
    </w:p>
    <w:p w14:paraId="442B52C0" w14:textId="77777777" w:rsidR="0007439C" w:rsidRDefault="0007439C" w:rsidP="0007439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otra parte, como fue mencionado en el antecedente quinto, una vez abierta la etapa de instrucción, se puntualiza que la Ponencia Resolutora se allegó de lo siguiente: </w:t>
      </w:r>
    </w:p>
    <w:p w14:paraId="4D126086" w14:textId="77777777" w:rsidR="00C47DBA" w:rsidRPr="00C47DBA" w:rsidRDefault="00C47DBA" w:rsidP="0007439C">
      <w:pPr>
        <w:tabs>
          <w:tab w:val="left" w:pos="709"/>
        </w:tabs>
        <w:spacing w:before="240" w:line="360" w:lineRule="auto"/>
        <w:ind w:right="51"/>
        <w:jc w:val="both"/>
        <w:rPr>
          <w:rFonts w:ascii="Palatino Linotype" w:hAnsi="Palatino Linotype"/>
          <w:b/>
          <w:sz w:val="24"/>
          <w:szCs w:val="24"/>
        </w:rPr>
      </w:pPr>
      <w:r>
        <w:rPr>
          <w:rFonts w:ascii="Palatino Linotype" w:hAnsi="Palatino Linotype"/>
          <w:b/>
          <w:sz w:val="24"/>
          <w:szCs w:val="24"/>
        </w:rPr>
        <w:t>Recurso de revisión 05105/INFOEM/IP/RR/2019</w:t>
      </w:r>
    </w:p>
    <w:p w14:paraId="550DC72D" w14:textId="77777777" w:rsidR="0007439C" w:rsidRDefault="0007439C" w:rsidP="00CB4228">
      <w:pPr>
        <w:pStyle w:val="Prrafodelista"/>
        <w:numPr>
          <w:ilvl w:val="0"/>
          <w:numId w:val="2"/>
        </w:numPr>
        <w:tabs>
          <w:tab w:val="left" w:pos="709"/>
        </w:tabs>
        <w:spacing w:before="240" w:line="360" w:lineRule="auto"/>
        <w:ind w:right="51"/>
        <w:jc w:val="both"/>
        <w:rPr>
          <w:rFonts w:ascii="Palatino Linotype" w:hAnsi="Palatino Linotype"/>
        </w:rPr>
      </w:pPr>
      <w:r w:rsidRPr="00D76116">
        <w:rPr>
          <w:rFonts w:ascii="Palatino Linotype" w:hAnsi="Palatino Linotype"/>
          <w:b/>
        </w:rPr>
        <w:t xml:space="preserve"> “ACUERDO SOL 93-2019.pdf”: </w:t>
      </w:r>
      <w:r w:rsidRPr="00D76116">
        <w:rPr>
          <w:rFonts w:ascii="Palatino Linotype" w:hAnsi="Palatino Linotype"/>
        </w:rPr>
        <w:t xml:space="preserve">Acuerdo número </w:t>
      </w:r>
      <w:r>
        <w:rPr>
          <w:rFonts w:ascii="Palatino Linotype" w:hAnsi="Palatino Linotype"/>
          <w:b/>
        </w:rPr>
        <w:t xml:space="preserve">TJA/00093/TRIJAEM/IP/2019 </w:t>
      </w:r>
      <w:r w:rsidRPr="00EF6BEA">
        <w:rPr>
          <w:rFonts w:ascii="Palatino Linotype" w:hAnsi="Palatino Linotype"/>
        </w:rPr>
        <w:t>signado</w:t>
      </w:r>
      <w:r>
        <w:rPr>
          <w:rFonts w:ascii="Palatino Linotype" w:hAnsi="Palatino Linotype"/>
        </w:rPr>
        <w:t xml:space="preserve"> por la Titular de la Unidad de </w:t>
      </w:r>
      <w:r>
        <w:rPr>
          <w:rFonts w:ascii="Palatino Linotype" w:hAnsi="Palatino Linotype"/>
        </w:rPr>
        <w:lastRenderedPageBreak/>
        <w:t xml:space="preserve">Documentación, Difusión e Información, se exponen diversos antecedentes y considerandos. Resulta de nuestro interés lo siguiente:  </w:t>
      </w:r>
    </w:p>
    <w:p w14:paraId="0C9EE2AA" w14:textId="77777777" w:rsidR="0007439C" w:rsidRPr="00F2200D" w:rsidRDefault="0007439C" w:rsidP="0007439C">
      <w:pPr>
        <w:pStyle w:val="Prrafodelista"/>
        <w:tabs>
          <w:tab w:val="left" w:pos="709"/>
        </w:tabs>
        <w:spacing w:before="240" w:after="160" w:line="360" w:lineRule="auto"/>
        <w:ind w:left="851" w:right="851"/>
        <w:jc w:val="both"/>
        <w:rPr>
          <w:rFonts w:ascii="Palatino Linotype" w:hAnsi="Palatino Linotype"/>
          <w:b/>
          <w:i/>
        </w:rPr>
      </w:pPr>
      <w:r w:rsidRPr="00F2200D">
        <w:rPr>
          <w:rFonts w:ascii="Palatino Linotype" w:hAnsi="Palatino Linotype"/>
          <w:b/>
          <w:i/>
        </w:rPr>
        <w:t>“(…)</w:t>
      </w:r>
    </w:p>
    <w:p w14:paraId="466A5B04" w14:textId="77777777" w:rsidR="0007439C" w:rsidRDefault="0007439C" w:rsidP="0007439C">
      <w:pPr>
        <w:pStyle w:val="Prrafodelista"/>
        <w:tabs>
          <w:tab w:val="left" w:pos="709"/>
        </w:tabs>
        <w:spacing w:before="240" w:after="160" w:line="360" w:lineRule="auto"/>
        <w:ind w:left="851" w:right="851"/>
        <w:jc w:val="both"/>
        <w:rPr>
          <w:rFonts w:ascii="Palatino Linotype" w:hAnsi="Palatino Linotype"/>
          <w:i/>
        </w:rPr>
      </w:pPr>
      <w:r>
        <w:rPr>
          <w:rFonts w:ascii="Palatino Linotype" w:hAnsi="Palatino Linotype"/>
          <w:b/>
          <w:i/>
        </w:rPr>
        <w:t xml:space="preserve">CUARTO. Respuesta a la solicitud. </w:t>
      </w:r>
      <w:r>
        <w:rPr>
          <w:rFonts w:ascii="Palatino Linotype" w:hAnsi="Palatino Linotype"/>
          <w:i/>
        </w:rPr>
        <w:t>Una vez analizada la solicitud de información y con fundamento en lo previsto en los artículos 150, 151 y 166 de la Ley de Transparencia y Acceso a la Información Pública del Estado de México y Municipios, el Servidor Público Habilitado de la Dirección Administración, al momento de atender el requerimiento de información, expuso lo siguiente:</w:t>
      </w:r>
    </w:p>
    <w:p w14:paraId="79327853" w14:textId="77777777" w:rsidR="0007439C" w:rsidRDefault="0007439C" w:rsidP="0007439C">
      <w:pPr>
        <w:pStyle w:val="Prrafodelista"/>
        <w:tabs>
          <w:tab w:val="left" w:pos="709"/>
        </w:tabs>
        <w:spacing w:before="240" w:after="160" w:line="360" w:lineRule="auto"/>
        <w:ind w:left="851" w:right="851"/>
        <w:jc w:val="both"/>
        <w:rPr>
          <w:rFonts w:ascii="Palatino Linotype" w:hAnsi="Palatino Linotype"/>
          <w:i/>
        </w:rPr>
      </w:pPr>
      <w:r>
        <w:rPr>
          <w:rFonts w:ascii="Palatino Linotype" w:hAnsi="Palatino Linotype"/>
          <w:b/>
          <w:i/>
        </w:rPr>
        <w:t>DIRECCIÓN DE ADMINISTRACIÓN:</w:t>
      </w:r>
      <w:r>
        <w:rPr>
          <w:rFonts w:ascii="Palatino Linotype" w:hAnsi="Palatino Linotype"/>
          <w:i/>
        </w:rPr>
        <w:t xml:space="preserve"> “LA RESPUESTA A SU SOLICITUD SE ENCUENTRA EN LA SIGUIENTE LIGA </w:t>
      </w:r>
      <w:hyperlink r:id="rId22" w:history="1">
        <w:r w:rsidRPr="004142F2">
          <w:rPr>
            <w:rStyle w:val="Hipervnculo"/>
            <w:rFonts w:ascii="Palatino Linotype" w:hAnsi="Palatino Linotype"/>
            <w:i/>
            <w:sz w:val="22"/>
            <w:szCs w:val="22"/>
          </w:rPr>
          <w:t>https://trijaem.gob.mx/cuarto-trimestre/</w:t>
        </w:r>
      </w:hyperlink>
      <w:r>
        <w:rPr>
          <w:rFonts w:ascii="Palatino Linotype" w:hAnsi="Palatino Linotype"/>
          <w:i/>
        </w:rPr>
        <w:t>.” (Sic.)</w:t>
      </w:r>
    </w:p>
    <w:p w14:paraId="203EFA1F" w14:textId="77777777" w:rsidR="0007439C" w:rsidRDefault="0007439C" w:rsidP="0007439C">
      <w:pPr>
        <w:pStyle w:val="Prrafodelista"/>
        <w:tabs>
          <w:tab w:val="left" w:pos="709"/>
        </w:tabs>
        <w:spacing w:before="240" w:after="160" w:line="360" w:lineRule="auto"/>
        <w:ind w:left="851" w:right="851"/>
        <w:jc w:val="both"/>
        <w:rPr>
          <w:rFonts w:ascii="Palatino Linotype" w:hAnsi="Palatino Linotype"/>
          <w:b/>
          <w:i/>
        </w:rPr>
      </w:pPr>
      <w:r>
        <w:rPr>
          <w:rFonts w:ascii="Palatino Linotype" w:hAnsi="Palatino Linotype"/>
          <w:i/>
        </w:rPr>
        <w:t xml:space="preserve">Por lo anterior, en la siguiente liga podrá descargar la información Financiera del Cuarto Trimestre: </w:t>
      </w:r>
      <w:hyperlink r:id="rId23" w:history="1">
        <w:r w:rsidRPr="004142F2">
          <w:rPr>
            <w:rStyle w:val="Hipervnculo"/>
            <w:rFonts w:ascii="Palatino Linotype" w:hAnsi="Palatino Linotype"/>
            <w:i/>
          </w:rPr>
          <w:t>https://trijaem.gob.mx/cuarto-trimestre/</w:t>
        </w:r>
      </w:hyperlink>
      <w:r>
        <w:rPr>
          <w:rFonts w:ascii="Palatino Linotype" w:hAnsi="Palatino Linotype"/>
          <w:i/>
        </w:rPr>
        <w:t xml:space="preserve"> “ </w:t>
      </w:r>
      <w:r>
        <w:rPr>
          <w:rFonts w:ascii="Palatino Linotype" w:hAnsi="Palatino Linotype"/>
          <w:b/>
          <w:i/>
        </w:rPr>
        <w:t>[Sic]</w:t>
      </w:r>
    </w:p>
    <w:p w14:paraId="2B0E3561" w14:textId="77777777" w:rsidR="0007439C" w:rsidRDefault="0007439C" w:rsidP="00CB4228">
      <w:pPr>
        <w:pStyle w:val="Prrafodelista"/>
        <w:numPr>
          <w:ilvl w:val="0"/>
          <w:numId w:val="2"/>
        </w:numPr>
        <w:tabs>
          <w:tab w:val="left" w:pos="709"/>
        </w:tabs>
        <w:spacing w:before="240" w:line="360" w:lineRule="auto"/>
        <w:ind w:right="51"/>
        <w:jc w:val="both"/>
        <w:rPr>
          <w:rFonts w:ascii="Palatino Linotype" w:hAnsi="Palatino Linotype"/>
        </w:rPr>
      </w:pPr>
      <w:r>
        <w:rPr>
          <w:rFonts w:ascii="Palatino Linotype" w:hAnsi="Palatino Linotype"/>
          <w:b/>
        </w:rPr>
        <w:t xml:space="preserve">“OFICIO 149.pdf”: </w:t>
      </w:r>
      <w:r>
        <w:rPr>
          <w:rFonts w:ascii="Palatino Linotype" w:hAnsi="Palatino Linotype"/>
        </w:rPr>
        <w:t xml:space="preserve">Oficio </w:t>
      </w:r>
      <w:r>
        <w:rPr>
          <w:rFonts w:ascii="Palatino Linotype" w:hAnsi="Palatino Linotype"/>
          <w:b/>
        </w:rPr>
        <w:t xml:space="preserve">TJA/UDDI/149/2019 </w:t>
      </w:r>
      <w:r>
        <w:rPr>
          <w:rFonts w:ascii="Palatino Linotype" w:hAnsi="Palatino Linotype"/>
        </w:rPr>
        <w:t xml:space="preserve">signado por la Titular de la Unidad de Documentación, Difusión e Información y dirigido al Director de Administración, solicita le sea rendido el informe justificado respectivo; de fecha once de junio de dos mil diecinueve. </w:t>
      </w:r>
    </w:p>
    <w:p w14:paraId="5B2293F7" w14:textId="77777777" w:rsidR="0007439C" w:rsidRDefault="0007439C" w:rsidP="00CB4228">
      <w:pPr>
        <w:pStyle w:val="Prrafodelista"/>
        <w:numPr>
          <w:ilvl w:val="0"/>
          <w:numId w:val="2"/>
        </w:numPr>
        <w:tabs>
          <w:tab w:val="left" w:pos="709"/>
        </w:tabs>
        <w:spacing w:before="240" w:line="360" w:lineRule="auto"/>
        <w:ind w:right="51"/>
        <w:jc w:val="both"/>
        <w:rPr>
          <w:rFonts w:ascii="Palatino Linotype" w:hAnsi="Palatino Linotype"/>
        </w:rPr>
      </w:pPr>
      <w:r>
        <w:rPr>
          <w:rFonts w:ascii="Palatino Linotype" w:hAnsi="Palatino Linotype"/>
          <w:b/>
        </w:rPr>
        <w:t>“PRUEBA 2</w:t>
      </w:r>
      <w:r w:rsidRPr="00DA7756">
        <w:rPr>
          <w:rFonts w:ascii="Palatino Linotype" w:hAnsi="Palatino Linotype"/>
          <w:b/>
        </w:rPr>
        <w:t>.pdf”:</w:t>
      </w:r>
      <w:r>
        <w:rPr>
          <w:rFonts w:ascii="Palatino Linotype" w:hAnsi="Palatino Linotype"/>
        </w:rPr>
        <w:t xml:space="preserve">  Oficio </w:t>
      </w:r>
      <w:r>
        <w:rPr>
          <w:rFonts w:ascii="Palatino Linotype" w:hAnsi="Palatino Linotype"/>
          <w:b/>
        </w:rPr>
        <w:t xml:space="preserve">TJA-DA-335/2019 </w:t>
      </w:r>
      <w:r>
        <w:rPr>
          <w:rFonts w:ascii="Palatino Linotype" w:hAnsi="Palatino Linotype"/>
        </w:rPr>
        <w:t xml:space="preserve">signado por el Director de Administración y dirigido a la Titular de la Unidad de Documentación, </w:t>
      </w:r>
      <w:r>
        <w:rPr>
          <w:rFonts w:ascii="Palatino Linotype" w:hAnsi="Palatino Linotype"/>
        </w:rPr>
        <w:lastRenderedPageBreak/>
        <w:t xml:space="preserve">Difusión e Información, manifiesta </w:t>
      </w:r>
      <w:r w:rsidR="005E33F9">
        <w:rPr>
          <w:rFonts w:ascii="Palatino Linotype" w:hAnsi="Palatino Linotype"/>
        </w:rPr>
        <w:t xml:space="preserve">que los soportes documentales requeridos por la particular sobrepasan las capacidades humanas, así como las capacidades técnicas de la plataforma </w:t>
      </w:r>
      <w:r w:rsidR="005E33F9" w:rsidRPr="005E33F9">
        <w:rPr>
          <w:rFonts w:ascii="Palatino Linotype" w:hAnsi="Palatino Linotype"/>
          <w:b/>
        </w:rPr>
        <w:t>SAIMEX</w:t>
      </w:r>
      <w:r w:rsidR="005E33F9">
        <w:rPr>
          <w:rFonts w:ascii="Palatino Linotype" w:hAnsi="Palatino Linotype"/>
        </w:rPr>
        <w:t xml:space="preserve"> al constar en más de veinte mil fojas. </w:t>
      </w:r>
      <w:r w:rsidR="00AE516A">
        <w:rPr>
          <w:rFonts w:ascii="Palatino Linotype" w:hAnsi="Palatino Linotype"/>
        </w:rPr>
        <w:t xml:space="preserve">Adicionalmente, resulta de nuestro interés lo siguiente:  </w:t>
      </w:r>
    </w:p>
    <w:p w14:paraId="589360BE" w14:textId="77777777" w:rsidR="00AE516A" w:rsidRPr="00CC287D" w:rsidRDefault="00CC287D" w:rsidP="00CC287D">
      <w:pPr>
        <w:pStyle w:val="Prrafodelista"/>
        <w:tabs>
          <w:tab w:val="left" w:pos="709"/>
        </w:tabs>
        <w:spacing w:before="240" w:after="160" w:line="360" w:lineRule="auto"/>
        <w:ind w:left="851" w:right="851"/>
        <w:jc w:val="both"/>
        <w:rPr>
          <w:rFonts w:ascii="Palatino Linotype" w:hAnsi="Palatino Linotype"/>
          <w:i/>
          <w:sz w:val="22"/>
          <w:szCs w:val="22"/>
        </w:rPr>
      </w:pPr>
      <w:r w:rsidRPr="00CC287D">
        <w:rPr>
          <w:rFonts w:ascii="Palatino Linotype" w:hAnsi="Palatino Linotype"/>
          <w:b/>
          <w:i/>
          <w:sz w:val="22"/>
          <w:szCs w:val="22"/>
        </w:rPr>
        <w:t>“(…</w:t>
      </w:r>
      <w:r w:rsidRPr="00CC287D">
        <w:rPr>
          <w:rFonts w:ascii="Palatino Linotype" w:hAnsi="Palatino Linotype"/>
          <w:i/>
          <w:sz w:val="22"/>
          <w:szCs w:val="22"/>
        </w:rPr>
        <w:t>)</w:t>
      </w:r>
    </w:p>
    <w:p w14:paraId="28F33616" w14:textId="77777777" w:rsidR="00CC287D" w:rsidRPr="003E03A6" w:rsidRDefault="00CC287D" w:rsidP="00CC287D">
      <w:pPr>
        <w:pStyle w:val="Prrafodelista"/>
        <w:tabs>
          <w:tab w:val="left" w:pos="709"/>
        </w:tabs>
        <w:spacing w:before="240" w:after="160" w:line="360" w:lineRule="auto"/>
        <w:ind w:left="851" w:right="851"/>
        <w:jc w:val="both"/>
        <w:rPr>
          <w:rFonts w:ascii="Palatino Linotype" w:hAnsi="Palatino Linotype"/>
          <w:b/>
          <w:i/>
          <w:sz w:val="22"/>
          <w:szCs w:val="22"/>
          <w:u w:val="single"/>
        </w:rPr>
      </w:pPr>
      <w:r w:rsidRPr="00CC287D">
        <w:rPr>
          <w:rFonts w:ascii="Palatino Linotype" w:hAnsi="Palatino Linotype"/>
          <w:i/>
          <w:sz w:val="22"/>
          <w:szCs w:val="22"/>
        </w:rPr>
        <w:t xml:space="preserve">A efecto de cumplir con lo antes señalado, derivado de las cargas de trabajo que se tienen en la Dirección de Administración, especialmente en la Jefatura de Recursos Financieros, así como de la falta de personal suficiente que atienda a la peticionaria y por así permitirlo las actividades de la Administración del Tribunal, </w:t>
      </w:r>
      <w:r w:rsidRPr="003E03A6">
        <w:rPr>
          <w:rFonts w:ascii="Palatino Linotype" w:hAnsi="Palatino Linotype"/>
          <w:b/>
          <w:i/>
          <w:sz w:val="22"/>
          <w:szCs w:val="22"/>
          <w:u w:val="single"/>
        </w:rPr>
        <w:t>deberá presentarse los días comprendidos entre el 01 al 05 de julio de 2019 en las oficinas que ocupan la Dirección de Administración del Tribunal de Justicia Administrativa del Estado de México, sita en Avenida José María Morelos número 732 Poniente, Colonia la Merced, Código Postal 50000, en la Ciudad de Toluca Estado de México, en un horario de 09:00 a 10:30 horas y dirigirse directamente con el Licenciado en Contaduría Raúl Santos Valdez Director de Administración . .</w:t>
      </w:r>
    </w:p>
    <w:p w14:paraId="156EB466" w14:textId="77777777" w:rsidR="00CC287D" w:rsidRPr="00CC287D" w:rsidRDefault="00CC287D" w:rsidP="00CC287D">
      <w:pPr>
        <w:pStyle w:val="Prrafodelista"/>
        <w:tabs>
          <w:tab w:val="left" w:pos="709"/>
        </w:tabs>
        <w:spacing w:before="240" w:after="160" w:line="360" w:lineRule="auto"/>
        <w:ind w:left="851" w:right="851"/>
        <w:jc w:val="both"/>
        <w:rPr>
          <w:rFonts w:ascii="Palatino Linotype" w:hAnsi="Palatino Linotype"/>
          <w:i/>
          <w:sz w:val="22"/>
          <w:szCs w:val="22"/>
        </w:rPr>
      </w:pPr>
      <w:r w:rsidRPr="00CC287D">
        <w:rPr>
          <w:rFonts w:ascii="Palatino Linotype" w:hAnsi="Palatino Linotype"/>
          <w:i/>
          <w:sz w:val="22"/>
          <w:szCs w:val="22"/>
        </w:rPr>
        <w:t>Se solicita respetuosamente a la peticionaria que acuda puntualmente en el lugar y horario antes señalados, pues de no ser así se vería mermado el desarrollo de las actividades del personal que se designe para su atención y se afectarían gravemente el funcionamiento de la Jefatura de Recursos Financieros.</w:t>
      </w:r>
    </w:p>
    <w:p w14:paraId="530B6EB1" w14:textId="77777777" w:rsidR="00CC287D" w:rsidRPr="00CC287D" w:rsidRDefault="00CC287D" w:rsidP="00CC287D">
      <w:pPr>
        <w:pStyle w:val="Prrafodelista"/>
        <w:tabs>
          <w:tab w:val="left" w:pos="709"/>
        </w:tabs>
        <w:spacing w:before="240" w:after="160" w:line="360" w:lineRule="auto"/>
        <w:ind w:left="851" w:right="851"/>
        <w:jc w:val="both"/>
        <w:rPr>
          <w:rFonts w:ascii="Palatino Linotype" w:hAnsi="Palatino Linotype"/>
          <w:b/>
          <w:i/>
          <w:sz w:val="22"/>
          <w:szCs w:val="22"/>
        </w:rPr>
      </w:pPr>
      <w:r w:rsidRPr="00CC287D">
        <w:rPr>
          <w:rFonts w:ascii="Palatino Linotype" w:hAnsi="Palatino Linotype"/>
          <w:i/>
          <w:sz w:val="22"/>
          <w:szCs w:val="22"/>
        </w:rPr>
        <w:t xml:space="preserve">(…)” </w:t>
      </w:r>
      <w:r w:rsidRPr="00CC287D">
        <w:rPr>
          <w:rFonts w:ascii="Palatino Linotype" w:hAnsi="Palatino Linotype"/>
          <w:b/>
          <w:i/>
          <w:sz w:val="22"/>
          <w:szCs w:val="22"/>
        </w:rPr>
        <w:t>[Sic]</w:t>
      </w:r>
    </w:p>
    <w:p w14:paraId="78A25AA2" w14:textId="77777777" w:rsidR="00AE516A" w:rsidRPr="00CC287D" w:rsidRDefault="00CC287D" w:rsidP="00CB4228">
      <w:pPr>
        <w:pStyle w:val="Prrafodelista"/>
        <w:numPr>
          <w:ilvl w:val="0"/>
          <w:numId w:val="2"/>
        </w:numPr>
        <w:tabs>
          <w:tab w:val="left" w:pos="709"/>
        </w:tabs>
        <w:spacing w:before="240" w:line="360" w:lineRule="auto"/>
        <w:ind w:right="51"/>
        <w:jc w:val="both"/>
        <w:rPr>
          <w:rFonts w:ascii="Palatino Linotype" w:hAnsi="Palatino Linotype"/>
        </w:rPr>
      </w:pPr>
      <w:r>
        <w:rPr>
          <w:rFonts w:ascii="Palatino Linotype" w:hAnsi="Palatino Linotype"/>
          <w:b/>
        </w:rPr>
        <w:lastRenderedPageBreak/>
        <w:t xml:space="preserve">“INF JUST 5105 Y 5107 ACUMULADOS.pdf”: </w:t>
      </w:r>
      <w:r w:rsidR="009D6068">
        <w:rPr>
          <w:rFonts w:ascii="Palatino Linotype" w:hAnsi="Palatino Linotype"/>
        </w:rPr>
        <w:t xml:space="preserve">Oficio </w:t>
      </w:r>
      <w:r w:rsidR="009D6068">
        <w:rPr>
          <w:rFonts w:ascii="Palatino Linotype" w:hAnsi="Palatino Linotype"/>
          <w:b/>
        </w:rPr>
        <w:t xml:space="preserve">TJA/UDDI/151/2019 </w:t>
      </w:r>
      <w:r w:rsidR="009D6068">
        <w:rPr>
          <w:rFonts w:ascii="Palatino Linotype" w:hAnsi="Palatino Linotype"/>
        </w:rPr>
        <w:t xml:space="preserve">signado por la Titular de la Unidad de Documentación, Difusión e Información y dirigido a la Comisionada Ponente, en lo medular refiere que después de una búsqueda exhaustiva y razonable, la información requerida por la ciudadana correspondiente al ejercicio fiscal dos mil dieciocho asciende a un total de </w:t>
      </w:r>
      <w:r w:rsidR="009D6068">
        <w:rPr>
          <w:rFonts w:ascii="Palatino Linotype" w:hAnsi="Palatino Linotype"/>
          <w:b/>
        </w:rPr>
        <w:t xml:space="preserve">19,680 (diecinueve mil seiscientas ochenta) </w:t>
      </w:r>
      <w:r w:rsidR="009D6068">
        <w:rPr>
          <w:rFonts w:ascii="Palatino Linotype" w:hAnsi="Palatino Linotype"/>
        </w:rPr>
        <w:t xml:space="preserve">fojas. Adicionalmente, en alusión al año en curso, la información requerida consta de un total de </w:t>
      </w:r>
      <w:r w:rsidR="009D6068">
        <w:rPr>
          <w:rFonts w:ascii="Palatino Linotype" w:hAnsi="Palatino Linotype"/>
          <w:b/>
        </w:rPr>
        <w:t xml:space="preserve">5,166 (cinco mil ciento sesenta y seis) </w:t>
      </w:r>
      <w:r w:rsidR="009D6068">
        <w:rPr>
          <w:rFonts w:ascii="Palatino Linotype" w:hAnsi="Palatino Linotype"/>
        </w:rPr>
        <w:t xml:space="preserve">fojas. En consecuencia, existe una imposibilidad técnica y humana para remitir los soportes documentales en cita; de fecha diecisiete de junio de dos mil diecinueve. </w:t>
      </w:r>
    </w:p>
    <w:p w14:paraId="077BECFF" w14:textId="77777777" w:rsidR="009D6068" w:rsidRPr="00CC287D" w:rsidRDefault="00CC287D" w:rsidP="00CB4228">
      <w:pPr>
        <w:pStyle w:val="Prrafodelista"/>
        <w:numPr>
          <w:ilvl w:val="0"/>
          <w:numId w:val="2"/>
        </w:numPr>
        <w:tabs>
          <w:tab w:val="left" w:pos="709"/>
        </w:tabs>
        <w:spacing w:before="240" w:line="360" w:lineRule="auto"/>
        <w:ind w:right="51"/>
        <w:jc w:val="both"/>
        <w:rPr>
          <w:rFonts w:ascii="Palatino Linotype" w:hAnsi="Palatino Linotype"/>
        </w:rPr>
      </w:pPr>
      <w:r>
        <w:rPr>
          <w:rFonts w:ascii="Palatino Linotype" w:hAnsi="Palatino Linotype"/>
          <w:b/>
        </w:rPr>
        <w:t>“OFICIO BITACORA DE INCIDENCIAS.pdf”:</w:t>
      </w:r>
      <w:r w:rsidR="005512F9">
        <w:rPr>
          <w:rFonts w:ascii="Palatino Linotype" w:hAnsi="Palatino Linotype"/>
          <w:b/>
        </w:rPr>
        <w:t xml:space="preserve"> </w:t>
      </w:r>
      <w:r w:rsidR="005512F9">
        <w:rPr>
          <w:rFonts w:ascii="Palatino Linotype" w:hAnsi="Palatino Linotype"/>
        </w:rPr>
        <w:t xml:space="preserve">Oficio </w:t>
      </w:r>
      <w:r w:rsidR="005512F9">
        <w:rPr>
          <w:rFonts w:ascii="Palatino Linotype" w:hAnsi="Palatino Linotype"/>
          <w:b/>
        </w:rPr>
        <w:t xml:space="preserve">TJA/UDDI/152/2019 </w:t>
      </w:r>
      <w:r w:rsidR="005512F9">
        <w:rPr>
          <w:rFonts w:ascii="Palatino Linotype" w:hAnsi="Palatino Linotype"/>
        </w:rPr>
        <w:t>signado por la Titular de la Unidad de Documentación, Difusión e Información y dirigido a la Directora de Informática del INFOEM</w:t>
      </w:r>
      <w:r w:rsidR="009D6068">
        <w:rPr>
          <w:rFonts w:ascii="Palatino Linotype" w:hAnsi="Palatino Linotype"/>
        </w:rPr>
        <w:t xml:space="preserve">, </w:t>
      </w:r>
      <w:r w:rsidR="009D6068" w:rsidRPr="009D6068">
        <w:rPr>
          <w:rFonts w:ascii="Palatino Linotype" w:hAnsi="Palatino Linotype"/>
        </w:rPr>
        <w:t xml:space="preserve"> </w:t>
      </w:r>
      <w:r w:rsidR="009D6068">
        <w:rPr>
          <w:rFonts w:ascii="Palatino Linotype" w:hAnsi="Palatino Linotype"/>
        </w:rPr>
        <w:t xml:space="preserve">en lo medular refiere que después de una búsqueda exhaustiva y razonable, la información requerida por la ciudadana correspondiente al ejercicio fiscal dos mil dieciocho asciende a un total de </w:t>
      </w:r>
      <w:r w:rsidR="009D6068">
        <w:rPr>
          <w:rFonts w:ascii="Palatino Linotype" w:hAnsi="Palatino Linotype"/>
          <w:b/>
        </w:rPr>
        <w:t xml:space="preserve">19,680 (diecinueve mil seiscientas ochenta) </w:t>
      </w:r>
      <w:r w:rsidR="009D6068">
        <w:rPr>
          <w:rFonts w:ascii="Palatino Linotype" w:hAnsi="Palatino Linotype"/>
        </w:rPr>
        <w:t xml:space="preserve">fojas. Adicionalmente, en alusión al año en curso, la información requerida consta de un total de </w:t>
      </w:r>
      <w:r w:rsidR="009D6068">
        <w:rPr>
          <w:rFonts w:ascii="Palatino Linotype" w:hAnsi="Palatino Linotype"/>
          <w:b/>
        </w:rPr>
        <w:t xml:space="preserve">5,166 (cinco mil ciento sesenta y seis) </w:t>
      </w:r>
      <w:r w:rsidR="009D6068">
        <w:rPr>
          <w:rFonts w:ascii="Palatino Linotype" w:hAnsi="Palatino Linotype"/>
        </w:rPr>
        <w:t xml:space="preserve">fojas. En consecuencia, existe una imposibilidad técnica y humana para remitir los soportes documentales en cita; de fecha diecisiete de junio de dos mil diecinueve. </w:t>
      </w:r>
    </w:p>
    <w:p w14:paraId="383F94BB" w14:textId="77777777" w:rsidR="00CC287D" w:rsidRPr="001616AA" w:rsidRDefault="009D6068" w:rsidP="00CB4228">
      <w:pPr>
        <w:pStyle w:val="Prrafodelista"/>
        <w:numPr>
          <w:ilvl w:val="0"/>
          <w:numId w:val="2"/>
        </w:numPr>
        <w:tabs>
          <w:tab w:val="left" w:pos="709"/>
        </w:tabs>
        <w:spacing w:before="240" w:line="360" w:lineRule="auto"/>
        <w:ind w:right="51"/>
        <w:jc w:val="both"/>
        <w:rPr>
          <w:rFonts w:ascii="Palatino Linotype" w:hAnsi="Palatino Linotype"/>
        </w:rPr>
      </w:pPr>
      <w:r>
        <w:rPr>
          <w:rFonts w:ascii="Palatino Linotype" w:hAnsi="Palatino Linotype"/>
          <w:b/>
        </w:rPr>
        <w:t xml:space="preserve"> </w:t>
      </w:r>
      <w:r w:rsidR="00CC287D">
        <w:rPr>
          <w:rFonts w:ascii="Palatino Linotype" w:hAnsi="Palatino Linotype"/>
          <w:b/>
        </w:rPr>
        <w:t xml:space="preserve">“ALCANCE AL </w:t>
      </w:r>
      <w:r w:rsidR="003E03A6">
        <w:rPr>
          <w:rFonts w:ascii="Palatino Linotype" w:hAnsi="Palatino Linotype"/>
          <w:b/>
        </w:rPr>
        <w:t xml:space="preserve">INF JUST-RR- 5107 Y 5105.pdf”: </w:t>
      </w:r>
      <w:r w:rsidR="003E03A6">
        <w:rPr>
          <w:rFonts w:ascii="Palatino Linotype" w:hAnsi="Palatino Linotype"/>
        </w:rPr>
        <w:t xml:space="preserve">Oficio sin número signado por la Titular de la Unidad de Documentación, Difusión e Información y </w:t>
      </w:r>
      <w:r w:rsidR="003E03A6">
        <w:rPr>
          <w:rFonts w:ascii="Palatino Linotype" w:hAnsi="Palatino Linotype"/>
        </w:rPr>
        <w:lastRenderedPageBreak/>
        <w:t xml:space="preserve">dirigido a la Comisionada Ponente, manifiesta remitir el oficio </w:t>
      </w:r>
      <w:r w:rsidR="003E03A6">
        <w:rPr>
          <w:rFonts w:ascii="Palatino Linotype" w:hAnsi="Palatino Linotype"/>
          <w:b/>
        </w:rPr>
        <w:t xml:space="preserve">TJA/UDDI/152/2019 </w:t>
      </w:r>
      <w:r w:rsidR="005512F9">
        <w:rPr>
          <w:rFonts w:ascii="Palatino Linotype" w:hAnsi="Palatino Linotype"/>
        </w:rPr>
        <w:t xml:space="preserve">el cual fue remitido a </w:t>
      </w:r>
      <w:r w:rsidR="003E03A6">
        <w:rPr>
          <w:rFonts w:ascii="Palatino Linotype" w:hAnsi="Palatino Linotype"/>
        </w:rPr>
        <w:t xml:space="preserve">la Directora de Informática del INFOEM, mediante el cual </w:t>
      </w:r>
      <w:r w:rsidR="005512F9">
        <w:rPr>
          <w:rFonts w:ascii="Palatino Linotype" w:hAnsi="Palatino Linotype"/>
        </w:rPr>
        <w:t xml:space="preserve">se </w:t>
      </w:r>
      <w:r w:rsidR="003E03A6">
        <w:rPr>
          <w:rFonts w:ascii="Palatino Linotype" w:hAnsi="Palatino Linotype"/>
        </w:rPr>
        <w:t xml:space="preserve">informa </w:t>
      </w:r>
      <w:r w:rsidR="005512F9">
        <w:rPr>
          <w:rFonts w:ascii="Palatino Linotype" w:hAnsi="Palatino Linotype"/>
        </w:rPr>
        <w:t>respecto</w:t>
      </w:r>
      <w:r w:rsidR="003E03A6">
        <w:rPr>
          <w:rFonts w:ascii="Palatino Linotype" w:hAnsi="Palatino Linotype"/>
        </w:rPr>
        <w:t xml:space="preserve"> la imposibilidad de la carga de información en la plataforma SAIMEX; de fecha dieciocho de junio de dos mil diecinueve. </w:t>
      </w:r>
    </w:p>
    <w:p w14:paraId="7A399635" w14:textId="77777777" w:rsidR="001616AA" w:rsidRPr="001616AA" w:rsidRDefault="001616AA" w:rsidP="00CB4228">
      <w:pPr>
        <w:pStyle w:val="Prrafodelista"/>
        <w:numPr>
          <w:ilvl w:val="0"/>
          <w:numId w:val="2"/>
        </w:numPr>
        <w:tabs>
          <w:tab w:val="left" w:pos="709"/>
        </w:tabs>
        <w:spacing w:before="240" w:line="360" w:lineRule="auto"/>
        <w:ind w:right="51"/>
        <w:jc w:val="both"/>
        <w:rPr>
          <w:rFonts w:ascii="Palatino Linotype" w:hAnsi="Palatino Linotype"/>
        </w:rPr>
      </w:pPr>
      <w:r>
        <w:rPr>
          <w:rFonts w:ascii="Palatino Linotype" w:hAnsi="Palatino Linotype"/>
          <w:b/>
        </w:rPr>
        <w:t>“362 INFOEM.pdf”:</w:t>
      </w:r>
      <w:r w:rsidR="005512F9">
        <w:rPr>
          <w:rFonts w:ascii="Palatino Linotype" w:hAnsi="Palatino Linotype"/>
          <w:b/>
        </w:rPr>
        <w:t xml:space="preserve"> </w:t>
      </w:r>
      <w:r w:rsidR="005512F9">
        <w:rPr>
          <w:rFonts w:ascii="Palatino Linotype" w:hAnsi="Palatino Linotype"/>
        </w:rPr>
        <w:t xml:space="preserve">Oficio </w:t>
      </w:r>
      <w:r w:rsidR="005512F9">
        <w:rPr>
          <w:rFonts w:ascii="Palatino Linotype" w:hAnsi="Palatino Linotype"/>
          <w:b/>
        </w:rPr>
        <w:t xml:space="preserve">INFOEM/DI/362/2019 </w:t>
      </w:r>
      <w:r w:rsidR="005512F9">
        <w:rPr>
          <w:rFonts w:ascii="Palatino Linotype" w:hAnsi="Palatino Linotype"/>
        </w:rPr>
        <w:t xml:space="preserve">signado por el Subdirector de Desarrollo Tecnológico del INFOEM y dirigido a la Titular de la Unidad de Documentación, Difusión e Información del </w:t>
      </w:r>
      <w:r w:rsidR="005512F9">
        <w:rPr>
          <w:rFonts w:ascii="Palatino Linotype" w:hAnsi="Palatino Linotype"/>
          <w:b/>
        </w:rPr>
        <w:t xml:space="preserve">Sujeto Obligado, </w:t>
      </w:r>
      <w:r w:rsidR="005512F9">
        <w:rPr>
          <w:rFonts w:ascii="Palatino Linotype" w:hAnsi="Palatino Linotype"/>
        </w:rPr>
        <w:t xml:space="preserve">manifiesta que la incidencia ha quedado registrada en la bitácora de incidencias, toda vez que la información requerida por la ciudadana oscila entre las 24,800 </w:t>
      </w:r>
      <w:r w:rsidR="005512F9">
        <w:rPr>
          <w:rFonts w:ascii="Palatino Linotype" w:hAnsi="Palatino Linotype"/>
          <w:b/>
        </w:rPr>
        <w:t xml:space="preserve">–veinticuatro mil ochocientas- </w:t>
      </w:r>
      <w:r w:rsidR="005512F9">
        <w:rPr>
          <w:rFonts w:ascii="Palatino Linotype" w:hAnsi="Palatino Linotype"/>
        </w:rPr>
        <w:t xml:space="preserve">fojas; de fecha veinte de junio de dos mil diecinueve. </w:t>
      </w:r>
    </w:p>
    <w:p w14:paraId="0E446C03" w14:textId="77777777" w:rsidR="001616AA" w:rsidRPr="00687397" w:rsidRDefault="001616AA" w:rsidP="00CB4228">
      <w:pPr>
        <w:pStyle w:val="Prrafodelista"/>
        <w:numPr>
          <w:ilvl w:val="0"/>
          <w:numId w:val="2"/>
        </w:numPr>
        <w:tabs>
          <w:tab w:val="left" w:pos="709"/>
        </w:tabs>
        <w:spacing w:before="240" w:line="360" w:lineRule="auto"/>
        <w:ind w:right="51"/>
        <w:jc w:val="both"/>
        <w:rPr>
          <w:rFonts w:ascii="Palatino Linotype" w:hAnsi="Palatino Linotype"/>
        </w:rPr>
      </w:pPr>
      <w:r>
        <w:rPr>
          <w:rFonts w:ascii="Palatino Linotype" w:hAnsi="Palatino Linotype"/>
          <w:b/>
        </w:rPr>
        <w:t xml:space="preserve">“ALCANCE RR 5105, 5107.pdf”: </w:t>
      </w:r>
      <w:r w:rsidR="00DB776E">
        <w:rPr>
          <w:rFonts w:ascii="Palatino Linotype" w:hAnsi="Palatino Linotype"/>
        </w:rPr>
        <w:t xml:space="preserve">Oficio sin número signado por la Titular de la Unidad de Documentación, Difusión y Difusión y dirigido a la Comisionada Ponente, manifiesta remitir oficio signado por el Subdirector de Desarrollo Tecnológico del INFOEM, en el que informa el registro en la bitácora de incidentes de la imposibilidad de carga de información de los presentes recursos; de fecha veintiséis de junio de dos mil diecinueve. </w:t>
      </w:r>
    </w:p>
    <w:p w14:paraId="4F11E3EE" w14:textId="77777777" w:rsidR="003D7CD2" w:rsidRDefault="003D7CD2" w:rsidP="0045579A">
      <w:pPr>
        <w:spacing w:before="240" w:line="360" w:lineRule="auto"/>
        <w:ind w:right="850"/>
        <w:jc w:val="both"/>
        <w:rPr>
          <w:rFonts w:ascii="Palatino Linotype" w:eastAsia="Times New Roman" w:hAnsi="Palatino Linotype" w:cs="Times New Roman"/>
          <w:b/>
          <w:sz w:val="24"/>
          <w:szCs w:val="24"/>
          <w:lang w:val="es-ES_tradnl" w:eastAsia="es-ES"/>
        </w:rPr>
      </w:pPr>
    </w:p>
    <w:p w14:paraId="71F07332" w14:textId="77777777" w:rsidR="0007439C" w:rsidRDefault="00DB776E" w:rsidP="0045579A">
      <w:pPr>
        <w:spacing w:before="240" w:line="360" w:lineRule="auto"/>
        <w:ind w:right="850"/>
        <w:jc w:val="both"/>
        <w:rPr>
          <w:rFonts w:ascii="Palatino Linotype" w:eastAsia="Times New Roman" w:hAnsi="Palatino Linotype" w:cs="Times New Roman"/>
          <w:b/>
          <w:sz w:val="24"/>
          <w:szCs w:val="24"/>
          <w:lang w:val="es-ES_tradnl" w:eastAsia="es-ES"/>
        </w:rPr>
      </w:pPr>
      <w:r>
        <w:rPr>
          <w:rFonts w:ascii="Palatino Linotype" w:eastAsia="Times New Roman" w:hAnsi="Palatino Linotype" w:cs="Times New Roman"/>
          <w:b/>
          <w:sz w:val="24"/>
          <w:szCs w:val="24"/>
          <w:lang w:val="es-ES_tradnl" w:eastAsia="es-ES"/>
        </w:rPr>
        <w:t>Recurso de revisión 05107/INFOEM/IP/RR/2018</w:t>
      </w:r>
    </w:p>
    <w:p w14:paraId="308049A3" w14:textId="77777777" w:rsidR="006B3F13" w:rsidRDefault="00B01B4F" w:rsidP="00CB4228">
      <w:pPr>
        <w:pStyle w:val="Prrafodelista"/>
        <w:numPr>
          <w:ilvl w:val="0"/>
          <w:numId w:val="5"/>
        </w:numPr>
        <w:tabs>
          <w:tab w:val="left" w:pos="709"/>
        </w:tabs>
        <w:spacing w:before="240" w:line="360" w:lineRule="auto"/>
        <w:ind w:right="51"/>
        <w:jc w:val="both"/>
        <w:rPr>
          <w:rFonts w:ascii="Palatino Linotype" w:hAnsi="Palatino Linotype"/>
        </w:rPr>
      </w:pPr>
      <w:r w:rsidRPr="00D76116">
        <w:rPr>
          <w:rFonts w:ascii="Palatino Linotype" w:hAnsi="Palatino Linotype"/>
          <w:b/>
        </w:rPr>
        <w:lastRenderedPageBreak/>
        <w:t xml:space="preserve">“ACUERDO SOL 93-2019.pdf”: </w:t>
      </w:r>
      <w:r w:rsidR="006B3F13">
        <w:rPr>
          <w:rFonts w:ascii="Palatino Linotype" w:hAnsi="Palatino Linotype"/>
        </w:rPr>
        <w:t xml:space="preserve">Acuerdo número </w:t>
      </w:r>
      <w:r w:rsidR="006B3F13">
        <w:rPr>
          <w:rFonts w:ascii="Palatino Linotype" w:hAnsi="Palatino Linotype"/>
          <w:b/>
        </w:rPr>
        <w:t xml:space="preserve">TJA/00090/TRIJAEM/IP/2019 </w:t>
      </w:r>
      <w:r w:rsidR="006B3F13" w:rsidRPr="00EF6BEA">
        <w:rPr>
          <w:rFonts w:ascii="Palatino Linotype" w:hAnsi="Palatino Linotype"/>
        </w:rPr>
        <w:t>signado</w:t>
      </w:r>
      <w:r w:rsidR="006B3F13">
        <w:rPr>
          <w:rFonts w:ascii="Palatino Linotype" w:hAnsi="Palatino Linotype"/>
        </w:rPr>
        <w:t xml:space="preserve"> por la Titular de la Unidad de Documentación, Difusión e Información, se exponen diversos antecedentes y considerandos. Resulta de nuestro interés lo siguiente:  </w:t>
      </w:r>
    </w:p>
    <w:p w14:paraId="4495D173" w14:textId="77777777" w:rsidR="00B01B4F" w:rsidRPr="00F2200D" w:rsidRDefault="006B3F13" w:rsidP="00B01B4F">
      <w:pPr>
        <w:pStyle w:val="Prrafodelista"/>
        <w:tabs>
          <w:tab w:val="left" w:pos="709"/>
        </w:tabs>
        <w:spacing w:before="240" w:after="160" w:line="360" w:lineRule="auto"/>
        <w:ind w:left="851" w:right="851"/>
        <w:jc w:val="both"/>
        <w:rPr>
          <w:rFonts w:ascii="Palatino Linotype" w:hAnsi="Palatino Linotype"/>
          <w:b/>
          <w:i/>
        </w:rPr>
      </w:pPr>
      <w:r w:rsidRPr="00F2200D">
        <w:rPr>
          <w:rFonts w:ascii="Palatino Linotype" w:hAnsi="Palatino Linotype"/>
          <w:b/>
          <w:i/>
        </w:rPr>
        <w:t xml:space="preserve"> </w:t>
      </w:r>
      <w:r w:rsidR="00B01B4F" w:rsidRPr="00F2200D">
        <w:rPr>
          <w:rFonts w:ascii="Palatino Linotype" w:hAnsi="Palatino Linotype"/>
          <w:b/>
          <w:i/>
        </w:rPr>
        <w:t>“(…)</w:t>
      </w:r>
    </w:p>
    <w:p w14:paraId="4290FD72" w14:textId="77777777" w:rsidR="00B01B4F" w:rsidRDefault="00B01B4F" w:rsidP="00B01B4F">
      <w:pPr>
        <w:pStyle w:val="Prrafodelista"/>
        <w:tabs>
          <w:tab w:val="left" w:pos="709"/>
        </w:tabs>
        <w:spacing w:before="240" w:after="160" w:line="360" w:lineRule="auto"/>
        <w:ind w:left="851" w:right="851"/>
        <w:jc w:val="both"/>
        <w:rPr>
          <w:rFonts w:ascii="Palatino Linotype" w:hAnsi="Palatino Linotype"/>
          <w:i/>
        </w:rPr>
      </w:pPr>
      <w:r>
        <w:rPr>
          <w:rFonts w:ascii="Palatino Linotype" w:hAnsi="Palatino Linotype"/>
          <w:b/>
          <w:i/>
        </w:rPr>
        <w:t xml:space="preserve">CUARTO. Respuesta a la solicitud. </w:t>
      </w:r>
      <w:r>
        <w:rPr>
          <w:rFonts w:ascii="Palatino Linotype" w:hAnsi="Palatino Linotype"/>
          <w:i/>
        </w:rPr>
        <w:t>Una vez analizada la solicitud de información y con fundamento en lo previsto en los artículos 150, 151 y 166 de la Ley de Transparencia y Acceso a la Información Pública del Estado de México y Municipios, el Servidor Público Habilitado de la Dirección Administración, al momento de atender el requerimiento de información, expuso lo siguiente:</w:t>
      </w:r>
    </w:p>
    <w:p w14:paraId="4F57E1FE" w14:textId="77777777" w:rsidR="00B01B4F" w:rsidRDefault="00B01B4F" w:rsidP="00B01B4F">
      <w:pPr>
        <w:pStyle w:val="Prrafodelista"/>
        <w:tabs>
          <w:tab w:val="left" w:pos="709"/>
        </w:tabs>
        <w:spacing w:before="240" w:after="160" w:line="360" w:lineRule="auto"/>
        <w:ind w:left="851" w:right="851"/>
        <w:jc w:val="both"/>
        <w:rPr>
          <w:rFonts w:ascii="Palatino Linotype" w:hAnsi="Palatino Linotype"/>
          <w:i/>
        </w:rPr>
      </w:pPr>
      <w:r>
        <w:rPr>
          <w:rFonts w:ascii="Palatino Linotype" w:hAnsi="Palatino Linotype"/>
          <w:b/>
          <w:i/>
        </w:rPr>
        <w:t>DIRECCIÓN DE ADMINISTRACIÓN:</w:t>
      </w:r>
      <w:r>
        <w:rPr>
          <w:rFonts w:ascii="Palatino Linotype" w:hAnsi="Palatino Linotype"/>
          <w:i/>
        </w:rPr>
        <w:t xml:space="preserve"> “LA RESPUESTA A SU SOLICITUD SE ENCUENTRA EN LA SIGUIENTE LIGA </w:t>
      </w:r>
      <w:hyperlink r:id="rId24" w:history="1">
        <w:r w:rsidR="006B3F13" w:rsidRPr="00C35B8C">
          <w:rPr>
            <w:rStyle w:val="Hipervnculo"/>
            <w:i/>
          </w:rPr>
          <w:t>http://siprep.edomex.gob.mx/spp2019/contenido/Informes/InfEje_pdj.php?rpt=c&amp;LstMes=4&amp;iOrg=1733</w:t>
        </w:r>
      </w:hyperlink>
      <w:r w:rsidR="006B3F13">
        <w:rPr>
          <w:i/>
        </w:rPr>
        <w:t xml:space="preserve"> “</w:t>
      </w:r>
      <w:r>
        <w:rPr>
          <w:rFonts w:ascii="Palatino Linotype" w:hAnsi="Palatino Linotype"/>
          <w:i/>
        </w:rPr>
        <w:t>(Sic.)</w:t>
      </w:r>
    </w:p>
    <w:p w14:paraId="7985B678" w14:textId="77777777" w:rsidR="00B01B4F" w:rsidRDefault="00B01B4F" w:rsidP="00B01B4F">
      <w:pPr>
        <w:pStyle w:val="Prrafodelista"/>
        <w:tabs>
          <w:tab w:val="left" w:pos="709"/>
        </w:tabs>
        <w:spacing w:before="240" w:after="160" w:line="360" w:lineRule="auto"/>
        <w:ind w:left="851" w:right="851"/>
        <w:jc w:val="both"/>
        <w:rPr>
          <w:rFonts w:ascii="Palatino Linotype" w:hAnsi="Palatino Linotype"/>
          <w:i/>
        </w:rPr>
      </w:pPr>
      <w:r w:rsidRPr="006B3F13">
        <w:rPr>
          <w:rFonts w:ascii="Palatino Linotype" w:hAnsi="Palatino Linotype"/>
          <w:i/>
        </w:rPr>
        <w:t xml:space="preserve">Por lo anterior, en la siguiente liga podrá descargar </w:t>
      </w:r>
      <w:r w:rsidR="006B3F13" w:rsidRPr="006B3F13">
        <w:rPr>
          <w:rFonts w:ascii="Palatino Linotype" w:hAnsi="Palatino Linotype"/>
          <w:i/>
        </w:rPr>
        <w:t>el “</w:t>
      </w:r>
      <w:r w:rsidR="006B3F13">
        <w:rPr>
          <w:rFonts w:ascii="Palatino Linotype" w:hAnsi="Palatino Linotype"/>
          <w:i/>
        </w:rPr>
        <w:t xml:space="preserve">Avance financiero mensual por unidad ejecutora y objeto de gasto” de este Tribunal de Justicia: </w:t>
      </w:r>
      <w:hyperlink r:id="rId25" w:history="1">
        <w:r w:rsidR="006B3F13" w:rsidRPr="00C35B8C">
          <w:rPr>
            <w:rStyle w:val="Hipervnculo"/>
            <w:rFonts w:ascii="Palatino Linotype" w:hAnsi="Palatino Linotype"/>
            <w:i/>
          </w:rPr>
          <w:t>http://siprep.edomex.gob.mx/ssp2019/contenido/Informes/InfEje_pdf.php?rpt=c&amp;LstMes=4&amp;iOrg=1733</w:t>
        </w:r>
      </w:hyperlink>
      <w:r w:rsidR="006B3F13">
        <w:rPr>
          <w:rFonts w:ascii="Palatino Linotype" w:hAnsi="Palatino Linotype"/>
          <w:i/>
        </w:rPr>
        <w:t xml:space="preserve"> </w:t>
      </w:r>
    </w:p>
    <w:p w14:paraId="19B61AB3" w14:textId="77777777" w:rsidR="006B3F13" w:rsidRPr="006B3F13" w:rsidRDefault="006B3F13" w:rsidP="00B01B4F">
      <w:pPr>
        <w:pStyle w:val="Prrafodelista"/>
        <w:tabs>
          <w:tab w:val="left" w:pos="709"/>
        </w:tabs>
        <w:spacing w:before="240" w:after="16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[Sic]</w:t>
      </w:r>
    </w:p>
    <w:p w14:paraId="7A2AF74D" w14:textId="77777777" w:rsidR="006B3F13" w:rsidRDefault="006B3F13" w:rsidP="00CB4228">
      <w:pPr>
        <w:pStyle w:val="Prrafodelista"/>
        <w:numPr>
          <w:ilvl w:val="0"/>
          <w:numId w:val="5"/>
        </w:numPr>
        <w:tabs>
          <w:tab w:val="left" w:pos="709"/>
        </w:tabs>
        <w:spacing w:before="240" w:line="360" w:lineRule="auto"/>
        <w:ind w:right="51"/>
        <w:jc w:val="both"/>
        <w:rPr>
          <w:rFonts w:ascii="Palatino Linotype" w:hAnsi="Palatino Linotype"/>
        </w:rPr>
      </w:pPr>
      <w:r>
        <w:rPr>
          <w:rFonts w:ascii="Palatino Linotype" w:hAnsi="Palatino Linotype"/>
          <w:b/>
        </w:rPr>
        <w:lastRenderedPageBreak/>
        <w:t>“OFICIO 150</w:t>
      </w:r>
      <w:r w:rsidR="00B01B4F">
        <w:rPr>
          <w:rFonts w:ascii="Palatino Linotype" w:hAnsi="Palatino Linotype"/>
          <w:b/>
        </w:rPr>
        <w:t xml:space="preserve">.pdf”: </w:t>
      </w:r>
      <w:r w:rsidR="00B01B4F">
        <w:rPr>
          <w:rFonts w:ascii="Palatino Linotype" w:hAnsi="Palatino Linotype"/>
        </w:rPr>
        <w:t xml:space="preserve">Oficio </w:t>
      </w:r>
      <w:r>
        <w:rPr>
          <w:rFonts w:ascii="Palatino Linotype" w:hAnsi="Palatino Linotype"/>
          <w:b/>
        </w:rPr>
        <w:t xml:space="preserve">TJA/UDDI/150/2019 </w:t>
      </w:r>
      <w:r>
        <w:rPr>
          <w:rFonts w:ascii="Palatino Linotype" w:hAnsi="Palatino Linotype"/>
        </w:rPr>
        <w:t>signado por la Titular de la Unidad de Documentación, Difusión e Información y dirigido al Director de Administración, solicita le sea rendido el informe justificado respectivo; de fecha once de junio de dos mil diecinueve.</w:t>
      </w:r>
    </w:p>
    <w:p w14:paraId="5D5E409A" w14:textId="77777777" w:rsidR="00B01B4F" w:rsidRPr="00CC287D" w:rsidRDefault="006B3F13" w:rsidP="00CB4228">
      <w:pPr>
        <w:pStyle w:val="Prrafodelista"/>
        <w:numPr>
          <w:ilvl w:val="0"/>
          <w:numId w:val="5"/>
        </w:numPr>
        <w:tabs>
          <w:tab w:val="left" w:pos="709"/>
        </w:tabs>
        <w:spacing w:before="240" w:line="360" w:lineRule="auto"/>
        <w:ind w:right="51"/>
        <w:jc w:val="both"/>
        <w:rPr>
          <w:rFonts w:ascii="Palatino Linotype" w:hAnsi="Palatino Linotype"/>
          <w:b/>
          <w:i/>
          <w:sz w:val="22"/>
          <w:szCs w:val="22"/>
        </w:rPr>
      </w:pPr>
      <w:r>
        <w:rPr>
          <w:rFonts w:ascii="Palatino Linotype" w:hAnsi="Palatino Linotype"/>
          <w:b/>
        </w:rPr>
        <w:t xml:space="preserve"> </w:t>
      </w:r>
      <w:r w:rsidR="00B01B4F">
        <w:rPr>
          <w:rFonts w:ascii="Palatino Linotype" w:hAnsi="Palatino Linotype"/>
          <w:b/>
        </w:rPr>
        <w:t>“PRUEBA 2</w:t>
      </w:r>
      <w:r w:rsidR="00B01B4F" w:rsidRPr="00DA7756">
        <w:rPr>
          <w:rFonts w:ascii="Palatino Linotype" w:hAnsi="Palatino Linotype"/>
          <w:b/>
        </w:rPr>
        <w:t>.pdf”</w:t>
      </w:r>
      <w:r>
        <w:rPr>
          <w:rFonts w:ascii="Palatino Linotype" w:hAnsi="Palatino Linotype"/>
          <w:b/>
        </w:rPr>
        <w:t xml:space="preserve">: </w:t>
      </w:r>
      <w:r>
        <w:rPr>
          <w:rFonts w:ascii="Palatino Linotype" w:hAnsi="Palatino Linotype"/>
        </w:rPr>
        <w:t xml:space="preserve">Soporte documental que también obra en el expediente del recurso de revisión </w:t>
      </w:r>
      <w:r w:rsidR="00203C72">
        <w:rPr>
          <w:rFonts w:ascii="Palatino Linotype" w:hAnsi="Palatino Linotype"/>
          <w:b/>
        </w:rPr>
        <w:t>05105</w:t>
      </w:r>
      <w:r>
        <w:rPr>
          <w:rFonts w:ascii="Palatino Linotype" w:hAnsi="Palatino Linotype"/>
          <w:b/>
        </w:rPr>
        <w:t xml:space="preserve">/INFOEM/IP/RR/2019 </w:t>
      </w:r>
      <w:r>
        <w:rPr>
          <w:rFonts w:ascii="Palatino Linotype" w:hAnsi="Palatino Linotype"/>
        </w:rPr>
        <w:t xml:space="preserve">y que ha sido descrito con anterioridad. </w:t>
      </w:r>
    </w:p>
    <w:p w14:paraId="03E14910" w14:textId="77777777" w:rsidR="00B01B4F" w:rsidRPr="00CC287D" w:rsidRDefault="00B01B4F" w:rsidP="00CB4228">
      <w:pPr>
        <w:pStyle w:val="Prrafodelista"/>
        <w:numPr>
          <w:ilvl w:val="0"/>
          <w:numId w:val="5"/>
        </w:numPr>
        <w:tabs>
          <w:tab w:val="left" w:pos="709"/>
        </w:tabs>
        <w:spacing w:before="240" w:line="360" w:lineRule="auto"/>
        <w:ind w:right="51"/>
        <w:jc w:val="both"/>
        <w:rPr>
          <w:rFonts w:ascii="Palatino Linotype" w:hAnsi="Palatino Linotype"/>
        </w:rPr>
      </w:pPr>
      <w:r>
        <w:rPr>
          <w:rFonts w:ascii="Palatino Linotype" w:hAnsi="Palatino Linotype"/>
          <w:b/>
        </w:rPr>
        <w:t>“INF JUST 5105 Y 5107 ACUMULADOS.pdf”</w:t>
      </w:r>
      <w:r w:rsidR="006B3F13">
        <w:rPr>
          <w:rFonts w:ascii="Palatino Linotype" w:hAnsi="Palatino Linotype"/>
        </w:rPr>
        <w:t xml:space="preserve">: Soporte documental que también obra en el expediente del recurso de revisión </w:t>
      </w:r>
      <w:r w:rsidR="00203C72">
        <w:rPr>
          <w:rFonts w:ascii="Palatino Linotype" w:hAnsi="Palatino Linotype"/>
          <w:b/>
        </w:rPr>
        <w:t>05105</w:t>
      </w:r>
      <w:r w:rsidR="006B3F13">
        <w:rPr>
          <w:rFonts w:ascii="Palatino Linotype" w:hAnsi="Palatino Linotype"/>
          <w:b/>
        </w:rPr>
        <w:t xml:space="preserve">/INFOEM/IP/RR/2019 </w:t>
      </w:r>
      <w:r w:rsidR="006B3F13">
        <w:rPr>
          <w:rFonts w:ascii="Palatino Linotype" w:hAnsi="Palatino Linotype"/>
        </w:rPr>
        <w:t>y que ha sido descrito con anterioridad.</w:t>
      </w:r>
    </w:p>
    <w:p w14:paraId="74BC9A9D" w14:textId="77777777" w:rsidR="00B01B4F" w:rsidRPr="00CC287D" w:rsidRDefault="00B01B4F" w:rsidP="00CB4228">
      <w:pPr>
        <w:pStyle w:val="Prrafodelista"/>
        <w:numPr>
          <w:ilvl w:val="0"/>
          <w:numId w:val="5"/>
        </w:numPr>
        <w:tabs>
          <w:tab w:val="left" w:pos="709"/>
        </w:tabs>
        <w:spacing w:before="240" w:line="360" w:lineRule="auto"/>
        <w:ind w:right="51"/>
        <w:jc w:val="both"/>
        <w:rPr>
          <w:rFonts w:ascii="Palatino Linotype" w:hAnsi="Palatino Linotype"/>
        </w:rPr>
      </w:pPr>
      <w:r>
        <w:rPr>
          <w:rFonts w:ascii="Palatino Linotype" w:hAnsi="Palatino Linotype"/>
          <w:b/>
        </w:rPr>
        <w:t>“OFICIO BITACORA DE INCIDENCIAS.pdf”:</w:t>
      </w:r>
      <w:r>
        <w:rPr>
          <w:rFonts w:ascii="Palatino Linotype" w:hAnsi="Palatino Linotype"/>
        </w:rPr>
        <w:t xml:space="preserve"> </w:t>
      </w:r>
      <w:r w:rsidR="006B3F13">
        <w:rPr>
          <w:rFonts w:ascii="Palatino Linotype" w:hAnsi="Palatino Linotype"/>
        </w:rPr>
        <w:t xml:space="preserve">Soporte documental que también obra en el expediente del recurso de revisión </w:t>
      </w:r>
      <w:r w:rsidR="00203C72">
        <w:rPr>
          <w:rFonts w:ascii="Palatino Linotype" w:hAnsi="Palatino Linotype"/>
          <w:b/>
        </w:rPr>
        <w:t>05105</w:t>
      </w:r>
      <w:r w:rsidR="006B3F13">
        <w:rPr>
          <w:rFonts w:ascii="Palatino Linotype" w:hAnsi="Palatino Linotype"/>
          <w:b/>
        </w:rPr>
        <w:t xml:space="preserve">/INFOEM/IP/RR/2019 </w:t>
      </w:r>
      <w:r w:rsidR="006B3F13">
        <w:rPr>
          <w:rFonts w:ascii="Palatino Linotype" w:hAnsi="Palatino Linotype"/>
        </w:rPr>
        <w:t>y que ha sido descrito con anterioridad.</w:t>
      </w:r>
    </w:p>
    <w:p w14:paraId="028474E5" w14:textId="77777777" w:rsidR="00B01B4F" w:rsidRPr="001616AA" w:rsidRDefault="00B01B4F" w:rsidP="00CB4228">
      <w:pPr>
        <w:pStyle w:val="Prrafodelista"/>
        <w:numPr>
          <w:ilvl w:val="0"/>
          <w:numId w:val="5"/>
        </w:numPr>
        <w:tabs>
          <w:tab w:val="left" w:pos="709"/>
        </w:tabs>
        <w:spacing w:before="240" w:line="360" w:lineRule="auto"/>
        <w:ind w:right="51"/>
        <w:jc w:val="both"/>
        <w:rPr>
          <w:rFonts w:ascii="Palatino Linotype" w:hAnsi="Palatino Linotype"/>
        </w:rPr>
      </w:pPr>
      <w:r>
        <w:rPr>
          <w:rFonts w:ascii="Palatino Linotype" w:hAnsi="Palatino Linotype"/>
          <w:b/>
        </w:rPr>
        <w:t xml:space="preserve"> “ALCANCE AL INF JUST-RR- 5107 Y 5105.pdf”:</w:t>
      </w:r>
      <w:r>
        <w:rPr>
          <w:rFonts w:ascii="Palatino Linotype" w:hAnsi="Palatino Linotype"/>
        </w:rPr>
        <w:t xml:space="preserve"> </w:t>
      </w:r>
      <w:r w:rsidR="006B3F13">
        <w:rPr>
          <w:rFonts w:ascii="Palatino Linotype" w:hAnsi="Palatino Linotype"/>
        </w:rPr>
        <w:t xml:space="preserve">Soporte documental que también obra en el expediente del recurso de revisión </w:t>
      </w:r>
      <w:r w:rsidR="00203C72">
        <w:rPr>
          <w:rFonts w:ascii="Palatino Linotype" w:hAnsi="Palatino Linotype"/>
          <w:b/>
        </w:rPr>
        <w:t>05105</w:t>
      </w:r>
      <w:r w:rsidR="006B3F13">
        <w:rPr>
          <w:rFonts w:ascii="Palatino Linotype" w:hAnsi="Palatino Linotype"/>
          <w:b/>
        </w:rPr>
        <w:t xml:space="preserve">/INFOEM/IP/RR/2019 </w:t>
      </w:r>
      <w:r w:rsidR="006B3F13">
        <w:rPr>
          <w:rFonts w:ascii="Palatino Linotype" w:hAnsi="Palatino Linotype"/>
        </w:rPr>
        <w:t>y que ha sido descrito con anterioridad.</w:t>
      </w:r>
    </w:p>
    <w:p w14:paraId="2E853269" w14:textId="77777777" w:rsidR="00B01B4F" w:rsidRPr="001616AA" w:rsidRDefault="00B01B4F" w:rsidP="00CB4228">
      <w:pPr>
        <w:pStyle w:val="Prrafodelista"/>
        <w:numPr>
          <w:ilvl w:val="0"/>
          <w:numId w:val="5"/>
        </w:numPr>
        <w:tabs>
          <w:tab w:val="left" w:pos="709"/>
        </w:tabs>
        <w:spacing w:before="240" w:line="360" w:lineRule="auto"/>
        <w:ind w:right="51"/>
        <w:jc w:val="both"/>
        <w:rPr>
          <w:rFonts w:ascii="Palatino Linotype" w:hAnsi="Palatino Linotype"/>
        </w:rPr>
      </w:pPr>
      <w:r>
        <w:rPr>
          <w:rFonts w:ascii="Palatino Linotype" w:hAnsi="Palatino Linotype"/>
          <w:b/>
        </w:rPr>
        <w:t xml:space="preserve">“362 INFOEM.pdf”: </w:t>
      </w:r>
      <w:r w:rsidR="006B3F13">
        <w:rPr>
          <w:rFonts w:ascii="Palatino Linotype" w:hAnsi="Palatino Linotype"/>
        </w:rPr>
        <w:t xml:space="preserve">Soporte documental que también obra en el expediente del recurso de revisión </w:t>
      </w:r>
      <w:r w:rsidR="00203C72">
        <w:rPr>
          <w:rFonts w:ascii="Palatino Linotype" w:hAnsi="Palatino Linotype"/>
          <w:b/>
        </w:rPr>
        <w:t>05105</w:t>
      </w:r>
      <w:r w:rsidR="006B3F13">
        <w:rPr>
          <w:rFonts w:ascii="Palatino Linotype" w:hAnsi="Palatino Linotype"/>
          <w:b/>
        </w:rPr>
        <w:t xml:space="preserve">/INFOEM/IP/RR/2019 </w:t>
      </w:r>
      <w:r w:rsidR="006B3F13">
        <w:rPr>
          <w:rFonts w:ascii="Palatino Linotype" w:hAnsi="Palatino Linotype"/>
        </w:rPr>
        <w:t>y que ha sido descrito con anterioridad.</w:t>
      </w:r>
    </w:p>
    <w:p w14:paraId="46EBA8FC" w14:textId="77777777" w:rsidR="00B01B4F" w:rsidRPr="00687397" w:rsidRDefault="00B01B4F" w:rsidP="00CB4228">
      <w:pPr>
        <w:pStyle w:val="Prrafodelista"/>
        <w:numPr>
          <w:ilvl w:val="0"/>
          <w:numId w:val="5"/>
        </w:numPr>
        <w:tabs>
          <w:tab w:val="left" w:pos="709"/>
        </w:tabs>
        <w:spacing w:before="240" w:line="360" w:lineRule="auto"/>
        <w:ind w:right="51"/>
        <w:jc w:val="both"/>
        <w:rPr>
          <w:rFonts w:ascii="Palatino Linotype" w:hAnsi="Palatino Linotype"/>
        </w:rPr>
      </w:pPr>
      <w:r>
        <w:rPr>
          <w:rFonts w:ascii="Palatino Linotype" w:hAnsi="Palatino Linotype"/>
          <w:b/>
        </w:rPr>
        <w:lastRenderedPageBreak/>
        <w:t>“ALCANCE RR 5105, 5107.pdf”</w:t>
      </w:r>
      <w:r w:rsidR="006B3F13">
        <w:rPr>
          <w:rFonts w:ascii="Palatino Linotype" w:hAnsi="Palatino Linotype"/>
          <w:b/>
        </w:rPr>
        <w:t>:</w:t>
      </w:r>
      <w:r>
        <w:rPr>
          <w:rFonts w:ascii="Palatino Linotype" w:hAnsi="Palatino Linotype"/>
        </w:rPr>
        <w:t xml:space="preserve"> </w:t>
      </w:r>
      <w:r w:rsidR="006B3F13">
        <w:rPr>
          <w:rFonts w:ascii="Palatino Linotype" w:hAnsi="Palatino Linotype"/>
        </w:rPr>
        <w:t xml:space="preserve">Soporte documental que también obra en el expediente del recurso de revisión </w:t>
      </w:r>
      <w:r w:rsidR="00203C72">
        <w:rPr>
          <w:rFonts w:ascii="Palatino Linotype" w:hAnsi="Palatino Linotype"/>
          <w:b/>
        </w:rPr>
        <w:t>05105</w:t>
      </w:r>
      <w:r w:rsidR="006B3F13">
        <w:rPr>
          <w:rFonts w:ascii="Palatino Linotype" w:hAnsi="Palatino Linotype"/>
          <w:b/>
        </w:rPr>
        <w:t xml:space="preserve">/INFOEM/IP/RR/2019 </w:t>
      </w:r>
      <w:r w:rsidR="006B3F13">
        <w:rPr>
          <w:rFonts w:ascii="Palatino Linotype" w:hAnsi="Palatino Linotype"/>
        </w:rPr>
        <w:t>y que ha sido descrito con anterioridad.</w:t>
      </w:r>
    </w:p>
    <w:p w14:paraId="59BE96EC" w14:textId="77777777" w:rsidR="00DB776E" w:rsidRPr="00DB776E" w:rsidRDefault="00DB776E" w:rsidP="006B3F13">
      <w:pPr>
        <w:pStyle w:val="Prrafodelista"/>
        <w:spacing w:before="240" w:line="360" w:lineRule="auto"/>
        <w:ind w:left="720" w:right="850"/>
        <w:jc w:val="both"/>
        <w:rPr>
          <w:rFonts w:ascii="Palatino Linotype" w:hAnsi="Palatino Linotype"/>
          <w:b/>
          <w:lang w:val="es-ES_tradnl"/>
        </w:rPr>
      </w:pPr>
    </w:p>
    <w:p w14:paraId="7FB0D198" w14:textId="77777777" w:rsidR="0007439C" w:rsidRPr="00EC715E" w:rsidRDefault="00EC715E" w:rsidP="00EC715E">
      <w:pPr>
        <w:spacing w:before="240" w:line="360" w:lineRule="auto"/>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sz w:val="24"/>
          <w:szCs w:val="24"/>
          <w:lang w:val="es-ES_tradnl" w:eastAsia="es-ES"/>
        </w:rPr>
        <w:t xml:space="preserve">Una vez sentado lo anterior,  resulta inconcuso que mediante diversos soportes documentales remitidos al momento de rendir su informe justificado, </w:t>
      </w:r>
      <w:r>
        <w:rPr>
          <w:rFonts w:ascii="Palatino Linotype" w:eastAsia="Times New Roman" w:hAnsi="Palatino Linotype" w:cs="Times New Roman"/>
          <w:b/>
          <w:sz w:val="24"/>
          <w:szCs w:val="24"/>
          <w:lang w:val="es-ES_tradnl" w:eastAsia="es-ES"/>
        </w:rPr>
        <w:t xml:space="preserve">El Sujeto Obligado </w:t>
      </w:r>
      <w:r>
        <w:rPr>
          <w:rFonts w:ascii="Palatino Linotype" w:eastAsia="Times New Roman" w:hAnsi="Palatino Linotype" w:cs="Times New Roman"/>
          <w:sz w:val="24"/>
          <w:szCs w:val="24"/>
          <w:lang w:val="es-ES_tradnl" w:eastAsia="es-ES"/>
        </w:rPr>
        <w:t xml:space="preserve">manifestó que si bien es cierto genera, posee y administra la información requerida por la ciudadana, lo cierto también es que la información requerida rebasa la capacidad del </w:t>
      </w:r>
      <w:r>
        <w:rPr>
          <w:rFonts w:ascii="Palatino Linotype" w:eastAsia="Times New Roman" w:hAnsi="Palatino Linotype" w:cs="Times New Roman"/>
          <w:b/>
          <w:sz w:val="24"/>
          <w:szCs w:val="24"/>
          <w:lang w:val="es-ES_tradnl" w:eastAsia="es-ES"/>
        </w:rPr>
        <w:t xml:space="preserve">SAIMEX, </w:t>
      </w:r>
      <w:r>
        <w:rPr>
          <w:rFonts w:ascii="Palatino Linotype" w:eastAsia="Times New Roman" w:hAnsi="Palatino Linotype" w:cs="Times New Roman"/>
          <w:sz w:val="24"/>
          <w:szCs w:val="24"/>
          <w:lang w:val="es-ES_tradnl" w:eastAsia="es-ES"/>
        </w:rPr>
        <w:t xml:space="preserve">en este sentido, con la finalidad de no entorpecer el derecho de acceso a la información ejercido por </w:t>
      </w:r>
      <w:r>
        <w:rPr>
          <w:rFonts w:ascii="Palatino Linotype" w:eastAsia="Times New Roman" w:hAnsi="Palatino Linotype" w:cs="Times New Roman"/>
          <w:b/>
          <w:sz w:val="24"/>
          <w:szCs w:val="24"/>
          <w:lang w:val="es-ES_tradnl" w:eastAsia="es-ES"/>
        </w:rPr>
        <w:t xml:space="preserve">La Recurrente, </w:t>
      </w:r>
      <w:r>
        <w:rPr>
          <w:rFonts w:ascii="Palatino Linotype" w:eastAsia="Times New Roman" w:hAnsi="Palatino Linotype" w:cs="Times New Roman"/>
          <w:sz w:val="24"/>
          <w:szCs w:val="24"/>
          <w:lang w:val="es-ES_tradnl" w:eastAsia="es-ES"/>
        </w:rPr>
        <w:t xml:space="preserve">solicitó el cambio de modalidad a </w:t>
      </w:r>
      <w:r w:rsidRPr="00203C72">
        <w:rPr>
          <w:rFonts w:ascii="Palatino Linotype" w:eastAsia="Times New Roman" w:hAnsi="Palatino Linotype" w:cs="Times New Roman"/>
          <w:b/>
          <w:sz w:val="24"/>
          <w:szCs w:val="24"/>
          <w:u w:val="single"/>
          <w:lang w:val="es-ES_tradnl" w:eastAsia="es-ES"/>
        </w:rPr>
        <w:t xml:space="preserve">consulta directa o vía </w:t>
      </w:r>
      <w:r w:rsidRPr="00203C72">
        <w:rPr>
          <w:rFonts w:ascii="Palatino Linotype" w:eastAsia="Times New Roman" w:hAnsi="Palatino Linotype" w:cs="Times New Roman"/>
          <w:b/>
          <w:i/>
          <w:sz w:val="24"/>
          <w:szCs w:val="24"/>
          <w:u w:val="single"/>
          <w:lang w:val="es-ES_tradnl" w:eastAsia="es-ES"/>
        </w:rPr>
        <w:t>in situ.</w:t>
      </w:r>
      <w:r>
        <w:rPr>
          <w:rFonts w:ascii="Palatino Linotype" w:eastAsia="Times New Roman" w:hAnsi="Palatino Linotype" w:cs="Times New Roman"/>
          <w:i/>
          <w:sz w:val="24"/>
          <w:szCs w:val="24"/>
          <w:lang w:val="es-ES_tradnl" w:eastAsia="es-ES"/>
        </w:rPr>
        <w:t xml:space="preserve"> </w:t>
      </w:r>
    </w:p>
    <w:p w14:paraId="3D65A9B5" w14:textId="77777777" w:rsidR="00EC715E" w:rsidRPr="00E021F3" w:rsidRDefault="00EC715E" w:rsidP="00EC715E">
      <w:pPr>
        <w:pStyle w:val="Sinespaciado"/>
        <w:spacing w:line="360" w:lineRule="auto"/>
        <w:jc w:val="both"/>
        <w:rPr>
          <w:rFonts w:ascii="Palatino Linotype" w:hAnsi="Palatino Linotype" w:cstheme="minorHAnsi"/>
          <w:szCs w:val="22"/>
        </w:rPr>
      </w:pPr>
      <w:r w:rsidRPr="00E021F3">
        <w:rPr>
          <w:rFonts w:ascii="Palatino Linotype" w:hAnsi="Palatino Linotype" w:cstheme="minorHAnsi"/>
          <w:szCs w:val="22"/>
        </w:rPr>
        <w:t xml:space="preserve">Bajo tal premisa, el numeral 158 de la Ley de Transparencia y Acceso a la Información Pública del Estado de México y Municipios, </w:t>
      </w:r>
      <w:r>
        <w:rPr>
          <w:rFonts w:ascii="Palatino Linotype" w:hAnsi="Palatino Linotype" w:cstheme="minorHAnsi"/>
          <w:szCs w:val="22"/>
        </w:rPr>
        <w:t xml:space="preserve">señala que cuando lo determine </w:t>
      </w:r>
      <w:r w:rsidRPr="00E021F3">
        <w:rPr>
          <w:rFonts w:ascii="Palatino Linotype" w:hAnsi="Palatino Linotype" w:cstheme="minorHAnsi"/>
          <w:b/>
          <w:szCs w:val="22"/>
        </w:rPr>
        <w:t>El Sujeto Obligado</w:t>
      </w:r>
      <w:r w:rsidRPr="00E021F3">
        <w:rPr>
          <w:rFonts w:ascii="Palatino Linotype" w:hAnsi="Palatino Linotype" w:cstheme="minorHAnsi"/>
          <w:szCs w:val="22"/>
        </w:rPr>
        <w:t xml:space="preserve"> podrá solicitar el cambio de modalidad in situ (consulta directa), en el supuesto de que la información se encuentre en su posesión y esta implique análisis, </w:t>
      </w:r>
      <w:r w:rsidRPr="00D66E9F">
        <w:rPr>
          <w:rFonts w:ascii="Palatino Linotype" w:hAnsi="Palatino Linotype" w:cstheme="minorHAnsi"/>
          <w:szCs w:val="22"/>
        </w:rPr>
        <w:t>estudio o procesamiento de documentos y cuya entrega o reproducción sobrepase las capacidades técnicas administrativas y humanas, para el cumplimiento de las obligaciones de transparencia</w:t>
      </w:r>
      <w:r>
        <w:rPr>
          <w:rFonts w:ascii="Palatino Linotype" w:hAnsi="Palatino Linotype" w:cstheme="minorHAnsi"/>
          <w:szCs w:val="22"/>
        </w:rPr>
        <w:t>.</w:t>
      </w:r>
    </w:p>
    <w:p w14:paraId="002C5767" w14:textId="77777777" w:rsidR="006B3F13" w:rsidRPr="00EC715E" w:rsidRDefault="00EC715E" w:rsidP="00EC715E">
      <w:pPr>
        <w:spacing w:before="240" w:line="360" w:lineRule="auto"/>
        <w:jc w:val="both"/>
        <w:rPr>
          <w:rFonts w:ascii="Palatino Linotype" w:hAnsi="Palatino Linotype"/>
          <w:sz w:val="24"/>
          <w:szCs w:val="24"/>
          <w:lang w:val="es-ES_tradnl"/>
        </w:rPr>
      </w:pPr>
      <w:r w:rsidRPr="00EC715E">
        <w:rPr>
          <w:rFonts w:ascii="Palatino Linotype" w:hAnsi="Palatino Linotype"/>
          <w:sz w:val="24"/>
          <w:szCs w:val="24"/>
          <w:lang w:val="es-ES_tradnl"/>
        </w:rPr>
        <w:t xml:space="preserve">Así también, de los soportes documentales que integran los informes justificados se denota que se </w:t>
      </w:r>
      <w:r w:rsidRPr="00EC715E">
        <w:rPr>
          <w:rFonts w:ascii="Palatino Linotype" w:hAnsi="Palatino Linotype" w:cstheme="minorHAnsi"/>
          <w:sz w:val="24"/>
          <w:szCs w:val="24"/>
        </w:rPr>
        <w:t xml:space="preserve">actualizan los supuestos establecidos en el numeral 158 y 164, por lo que procede el cambio de modalidad de entrega vía in situ. </w:t>
      </w:r>
      <w:r>
        <w:rPr>
          <w:rFonts w:ascii="Palatino Linotype" w:hAnsi="Palatino Linotype" w:cstheme="minorHAnsi"/>
          <w:sz w:val="24"/>
          <w:szCs w:val="24"/>
        </w:rPr>
        <w:t xml:space="preserve">Finalmente, vale la pena </w:t>
      </w:r>
      <w:r>
        <w:rPr>
          <w:rFonts w:ascii="Palatino Linotype" w:hAnsi="Palatino Linotype" w:cstheme="minorHAnsi"/>
          <w:sz w:val="24"/>
          <w:szCs w:val="24"/>
        </w:rPr>
        <w:lastRenderedPageBreak/>
        <w:t xml:space="preserve">mencionar que </w:t>
      </w:r>
      <w:r>
        <w:rPr>
          <w:rFonts w:ascii="Palatino Linotype" w:hAnsi="Palatino Linotype" w:cstheme="minorHAnsi"/>
          <w:b/>
          <w:sz w:val="24"/>
          <w:szCs w:val="24"/>
        </w:rPr>
        <w:t xml:space="preserve">El Sujeto Obligado </w:t>
      </w:r>
      <w:r>
        <w:rPr>
          <w:rFonts w:ascii="Palatino Linotype" w:hAnsi="Palatino Linotype" w:cstheme="minorHAnsi"/>
          <w:sz w:val="24"/>
          <w:szCs w:val="24"/>
        </w:rPr>
        <w:t xml:space="preserve">dio a conocer el lugar, día y hora en el que podía asistir la particular para la consulta de la información, </w:t>
      </w:r>
      <w:r w:rsidR="000015D8">
        <w:rPr>
          <w:rFonts w:ascii="Palatino Linotype" w:hAnsi="Palatino Linotype" w:cstheme="minorHAnsi"/>
          <w:sz w:val="24"/>
          <w:szCs w:val="24"/>
        </w:rPr>
        <w:t xml:space="preserve">resultando de nuestro interés lo siguiente: </w:t>
      </w:r>
    </w:p>
    <w:p w14:paraId="4021CB4E" w14:textId="77777777" w:rsidR="00EC715E" w:rsidRPr="00203C72" w:rsidRDefault="00EC715E" w:rsidP="00203C72">
      <w:pPr>
        <w:spacing w:before="240" w:line="360" w:lineRule="auto"/>
        <w:ind w:left="851" w:right="851"/>
        <w:jc w:val="both"/>
        <w:rPr>
          <w:rFonts w:ascii="Palatino Linotype" w:hAnsi="Palatino Linotype"/>
          <w:i/>
        </w:rPr>
      </w:pPr>
      <w:r w:rsidRPr="00203C72">
        <w:rPr>
          <w:rFonts w:ascii="Palatino Linotype" w:hAnsi="Palatino Linotype"/>
          <w:i/>
        </w:rPr>
        <w:t>“(…)</w:t>
      </w:r>
    </w:p>
    <w:p w14:paraId="6B8154B7" w14:textId="77777777" w:rsidR="0007439C" w:rsidRPr="00203C72" w:rsidRDefault="00EC715E" w:rsidP="00203C72">
      <w:pPr>
        <w:spacing w:before="240" w:line="360" w:lineRule="auto"/>
        <w:ind w:left="851" w:right="851"/>
        <w:jc w:val="both"/>
        <w:rPr>
          <w:rFonts w:ascii="Palatino Linotype" w:hAnsi="Palatino Linotype"/>
          <w:i/>
        </w:rPr>
      </w:pPr>
      <w:r w:rsidRPr="00203C72">
        <w:rPr>
          <w:rFonts w:ascii="Palatino Linotype" w:hAnsi="Palatino Linotype"/>
          <w:i/>
        </w:rPr>
        <w:t>A efecto de cumplir con lo antes señalado, derivado de las cargas de trabajo que se tienen en la Dirección de Administración, especialmente en la Jefatura de Recursos Financieros, así como de la falta de personal suficiente que atienda a la peticionaria y por así permitirlo las actividades de la Administración del Tribunal, deberá presentarse l</w:t>
      </w:r>
      <w:r w:rsidR="000015D8" w:rsidRPr="00203C72">
        <w:rPr>
          <w:rFonts w:ascii="Palatino Linotype" w:hAnsi="Palatino Linotype"/>
          <w:i/>
        </w:rPr>
        <w:t>os días comprendidos entre el O</w:t>
      </w:r>
      <w:r w:rsidRPr="00203C72">
        <w:rPr>
          <w:rFonts w:ascii="Palatino Linotype" w:hAnsi="Palatino Linotype"/>
          <w:i/>
        </w:rPr>
        <w:t>1 al 05 de julio de 2019 en las oficinas que ocupan la Dirección de Administración del Tribunal de Justicia Administrativa del Estado de México, sita en Avenida José María Morelos número 732 Poniente, Colonia la Merced, Código Postal 50000, en la Ciudad de Toluca Estado de México, en un horario de 09:00 a 10:30horas y dirigirse directamente con el Licenciado en Contaduría Raúl Santos Valdez Director de Administración.</w:t>
      </w:r>
    </w:p>
    <w:p w14:paraId="5B9BCF7D" w14:textId="77777777" w:rsidR="00EC715E" w:rsidRPr="00203C72" w:rsidRDefault="00EC715E" w:rsidP="00203C72">
      <w:pPr>
        <w:spacing w:before="240" w:line="360" w:lineRule="auto"/>
        <w:ind w:left="851" w:right="851"/>
        <w:jc w:val="both"/>
        <w:rPr>
          <w:rFonts w:ascii="Palatino Linotype" w:hAnsi="Palatino Linotype"/>
          <w:b/>
          <w:i/>
        </w:rPr>
      </w:pPr>
      <w:r w:rsidRPr="00203C72">
        <w:rPr>
          <w:rFonts w:ascii="Palatino Linotype" w:hAnsi="Palatino Linotype"/>
          <w:i/>
        </w:rPr>
        <w:t xml:space="preserve">(…)” </w:t>
      </w:r>
      <w:r w:rsidRPr="00203C72">
        <w:rPr>
          <w:rFonts w:ascii="Palatino Linotype" w:hAnsi="Palatino Linotype"/>
          <w:b/>
          <w:i/>
        </w:rPr>
        <w:t>[Sic]</w:t>
      </w:r>
    </w:p>
    <w:p w14:paraId="0373D48B" w14:textId="77777777" w:rsidR="00EC715E" w:rsidRDefault="00EC715E" w:rsidP="0045579A">
      <w:pPr>
        <w:spacing w:before="240" w:line="360" w:lineRule="auto"/>
        <w:ind w:right="850"/>
        <w:jc w:val="both"/>
        <w:rPr>
          <w:b/>
        </w:rPr>
      </w:pPr>
    </w:p>
    <w:p w14:paraId="0DAD7BB7" w14:textId="77777777" w:rsidR="00EC715E" w:rsidRPr="004F5903" w:rsidRDefault="00EC715E" w:rsidP="00203C72">
      <w:pPr>
        <w:spacing w:before="240" w:line="360" w:lineRule="auto"/>
        <w:jc w:val="both"/>
        <w:rPr>
          <w:rFonts w:ascii="Palatino Linotype" w:hAnsi="Palatino Linotype"/>
          <w:sz w:val="24"/>
          <w:szCs w:val="24"/>
        </w:rPr>
      </w:pPr>
      <w:r w:rsidRPr="004F5903">
        <w:rPr>
          <w:rFonts w:ascii="Palatino Linotype" w:hAnsi="Palatino Linotype"/>
          <w:sz w:val="24"/>
          <w:szCs w:val="24"/>
        </w:rPr>
        <w:t xml:space="preserve">En este tenor, </w:t>
      </w:r>
      <w:r w:rsidR="000015D8" w:rsidRPr="004F5903">
        <w:rPr>
          <w:rFonts w:ascii="Palatino Linotype" w:hAnsi="Palatino Linotype"/>
          <w:sz w:val="24"/>
          <w:szCs w:val="24"/>
        </w:rPr>
        <w:t>se traer a colación</w:t>
      </w:r>
      <w:r w:rsidRPr="004F5903">
        <w:rPr>
          <w:rFonts w:ascii="Palatino Linotype" w:hAnsi="Palatino Linotype"/>
          <w:sz w:val="24"/>
          <w:szCs w:val="24"/>
        </w:rPr>
        <w:t xml:space="preserve"> artículo 166 de la Ley de Transparencia y Acceso a la Información Pública del Estado de México y Municipios, cuyo contenido literal es el siguiente: </w:t>
      </w:r>
    </w:p>
    <w:p w14:paraId="536FDD31" w14:textId="77777777" w:rsidR="000015D8" w:rsidRPr="00203C72" w:rsidRDefault="00203C72" w:rsidP="00203C72">
      <w:pPr>
        <w:spacing w:before="240" w:line="360" w:lineRule="auto"/>
        <w:ind w:left="851" w:right="851"/>
        <w:jc w:val="both"/>
        <w:rPr>
          <w:rFonts w:ascii="Palatino Linotype" w:hAnsi="Palatino Linotype"/>
          <w:i/>
        </w:rPr>
      </w:pPr>
      <w:r w:rsidRPr="00203C72">
        <w:rPr>
          <w:rFonts w:ascii="Palatino Linotype" w:hAnsi="Palatino Linotype"/>
          <w:i/>
        </w:rPr>
        <w:lastRenderedPageBreak/>
        <w:t>“</w:t>
      </w:r>
      <w:r w:rsidR="00EC715E" w:rsidRPr="00203C72">
        <w:rPr>
          <w:rFonts w:ascii="Palatino Linotype" w:hAnsi="Palatino Linotype"/>
          <w:i/>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0585861C" w14:textId="77777777" w:rsidR="000015D8" w:rsidRPr="00203C72" w:rsidRDefault="00EC715E" w:rsidP="00203C72">
      <w:pPr>
        <w:spacing w:before="240" w:line="360" w:lineRule="auto"/>
        <w:ind w:left="851" w:right="851"/>
        <w:jc w:val="both"/>
        <w:rPr>
          <w:rFonts w:ascii="Palatino Linotype" w:hAnsi="Palatino Linotype"/>
          <w:b/>
          <w:i/>
          <w:u w:val="single"/>
        </w:rPr>
      </w:pPr>
      <w:r w:rsidRPr="00203C72">
        <w:rPr>
          <w:rFonts w:ascii="Palatino Linotype" w:hAnsi="Palatino Linotype"/>
          <w:b/>
          <w:i/>
          <w:u w:val="single"/>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6E768376" w14:textId="77777777" w:rsidR="000015D8" w:rsidRPr="00203C72" w:rsidRDefault="00EC715E" w:rsidP="00203C72">
      <w:pPr>
        <w:spacing w:before="240" w:line="360" w:lineRule="auto"/>
        <w:ind w:left="851" w:right="851"/>
        <w:jc w:val="both"/>
        <w:rPr>
          <w:rFonts w:ascii="Palatino Linotype" w:hAnsi="Palatino Linotype"/>
          <w:i/>
        </w:rPr>
      </w:pPr>
      <w:r w:rsidRPr="00203C72">
        <w:rPr>
          <w:rFonts w:ascii="Palatino Linotype" w:hAnsi="Palatino Linotype"/>
          <w:i/>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539E34E9" w14:textId="77777777" w:rsidR="000015D8" w:rsidRPr="00203C72" w:rsidRDefault="00EC715E" w:rsidP="00203C72">
      <w:pPr>
        <w:spacing w:before="240" w:line="360" w:lineRule="auto"/>
        <w:ind w:left="851" w:right="851"/>
        <w:jc w:val="both"/>
        <w:rPr>
          <w:rFonts w:ascii="Palatino Linotype" w:hAnsi="Palatino Linotype"/>
          <w:i/>
        </w:rPr>
      </w:pPr>
      <w:r w:rsidRPr="00203C72">
        <w:rPr>
          <w:rFonts w:ascii="Palatino Linotype" w:hAnsi="Palatino Linotype"/>
          <w:i/>
        </w:rPr>
        <w:t xml:space="preserve">Cuando el sujeto obligado no entregue la respuesta a la solicitud dentro del plazo previsto en la Ley, la solicitud se entenderá negada y el solicitante podrá interponer el recurso de revisión previsto en este ordenamiento. </w:t>
      </w:r>
    </w:p>
    <w:p w14:paraId="7760AFF9" w14:textId="77777777" w:rsidR="00EC715E" w:rsidRPr="00203C72" w:rsidRDefault="00EC715E" w:rsidP="00203C72">
      <w:pPr>
        <w:spacing w:before="240" w:line="360" w:lineRule="auto"/>
        <w:ind w:left="851" w:right="851"/>
        <w:jc w:val="both"/>
        <w:rPr>
          <w:rFonts w:ascii="Palatino Linotype" w:hAnsi="Palatino Linotype"/>
          <w:i/>
        </w:rPr>
      </w:pPr>
      <w:r w:rsidRPr="00203C72">
        <w:rPr>
          <w:rFonts w:ascii="Palatino Linotype" w:hAnsi="Palatino Linotype"/>
          <w:i/>
        </w:rPr>
        <w:t>Una vez entregada la información, el solicitante acusará recibo por escrito, dándose por terminado el trámite de acceso a la información.</w:t>
      </w:r>
      <w:r w:rsidR="00203C72" w:rsidRPr="00203C72">
        <w:rPr>
          <w:rFonts w:ascii="Palatino Linotype" w:hAnsi="Palatino Linotype"/>
          <w:i/>
        </w:rPr>
        <w:t>”</w:t>
      </w:r>
    </w:p>
    <w:p w14:paraId="534BE1C9" w14:textId="77777777" w:rsidR="00EC715E" w:rsidRDefault="00EC715E" w:rsidP="0045579A">
      <w:pPr>
        <w:spacing w:before="240" w:line="360" w:lineRule="auto"/>
        <w:ind w:right="850"/>
        <w:jc w:val="both"/>
      </w:pPr>
    </w:p>
    <w:p w14:paraId="2121BF74" w14:textId="6CED35A2" w:rsidR="00203C72" w:rsidRPr="00203C72" w:rsidRDefault="000015D8" w:rsidP="00203C72">
      <w:pPr>
        <w:spacing w:before="240" w:line="360" w:lineRule="auto"/>
        <w:jc w:val="both"/>
        <w:rPr>
          <w:rFonts w:ascii="Palatino Linotype" w:hAnsi="Palatino Linotype"/>
          <w:sz w:val="24"/>
          <w:szCs w:val="24"/>
        </w:rPr>
      </w:pPr>
      <w:r w:rsidRPr="00203C72">
        <w:rPr>
          <w:rFonts w:ascii="Palatino Linotype" w:hAnsi="Palatino Linotype"/>
          <w:sz w:val="24"/>
          <w:szCs w:val="24"/>
        </w:rPr>
        <w:t xml:space="preserve">Con base en lo anteriormente expuesto, a toda luz es posible advertir que </w:t>
      </w:r>
      <w:r w:rsidRPr="00203C72">
        <w:rPr>
          <w:rFonts w:ascii="Palatino Linotype" w:hAnsi="Palatino Linotype"/>
          <w:b/>
          <w:sz w:val="24"/>
          <w:szCs w:val="24"/>
        </w:rPr>
        <w:t xml:space="preserve">El Sujeto Obligado </w:t>
      </w:r>
      <w:r w:rsidRPr="00203C72">
        <w:rPr>
          <w:rFonts w:ascii="Palatino Linotype" w:hAnsi="Palatino Linotype"/>
          <w:sz w:val="24"/>
          <w:szCs w:val="24"/>
        </w:rPr>
        <w:t xml:space="preserve">inobservó el contenido del artículo 166 de la Ley de Transparencia y Acceso a la Información Pública del Estado de México y Municipios, lo anterior, al poner a disposición la información requerida para su consulta en un plazo exclusivo de 5 días </w:t>
      </w:r>
      <w:r w:rsidRPr="00203C72">
        <w:rPr>
          <w:rFonts w:ascii="Palatino Linotype" w:hAnsi="Palatino Linotype"/>
          <w:sz w:val="24"/>
          <w:szCs w:val="24"/>
        </w:rPr>
        <w:lastRenderedPageBreak/>
        <w:t xml:space="preserve">hábiles, </w:t>
      </w:r>
      <w:r w:rsidR="00203C72">
        <w:rPr>
          <w:rFonts w:ascii="Palatino Linotype" w:hAnsi="Palatino Linotype"/>
          <w:sz w:val="24"/>
          <w:szCs w:val="24"/>
        </w:rPr>
        <w:t xml:space="preserve">precisando que no es una facultad potestativa de los </w:t>
      </w:r>
      <w:r w:rsidR="00203C72">
        <w:rPr>
          <w:rFonts w:ascii="Palatino Linotype" w:hAnsi="Palatino Linotype"/>
          <w:b/>
          <w:sz w:val="24"/>
          <w:szCs w:val="24"/>
        </w:rPr>
        <w:t xml:space="preserve">Sujetos </w:t>
      </w:r>
      <w:r w:rsidR="004F5903">
        <w:rPr>
          <w:rFonts w:ascii="Palatino Linotype" w:hAnsi="Palatino Linotype"/>
          <w:b/>
          <w:sz w:val="24"/>
          <w:szCs w:val="24"/>
        </w:rPr>
        <w:t xml:space="preserve">Obligados </w:t>
      </w:r>
      <w:r w:rsidR="00203C72">
        <w:rPr>
          <w:rFonts w:ascii="Palatino Linotype" w:hAnsi="Palatino Linotype"/>
          <w:sz w:val="24"/>
          <w:szCs w:val="24"/>
        </w:rPr>
        <w:t xml:space="preserve">determinar el plazo en el que estará disponible la información para su consulta directa. </w:t>
      </w:r>
    </w:p>
    <w:p w14:paraId="5AE8B49D" w14:textId="77777777" w:rsidR="00EC715E" w:rsidRPr="00203C72" w:rsidRDefault="00203C72" w:rsidP="00203C72">
      <w:pPr>
        <w:spacing w:before="240" w:line="360" w:lineRule="auto"/>
        <w:jc w:val="both"/>
        <w:rPr>
          <w:rFonts w:ascii="Palatino Linotype" w:hAnsi="Palatino Linotype" w:cs="Arial"/>
          <w:sz w:val="24"/>
          <w:szCs w:val="24"/>
          <w:lang w:val="es-ES_tradnl"/>
        </w:rPr>
      </w:pPr>
      <w:r>
        <w:rPr>
          <w:rFonts w:ascii="Palatino Linotype" w:hAnsi="Palatino Linotype"/>
          <w:sz w:val="24"/>
          <w:szCs w:val="24"/>
        </w:rPr>
        <w:t>En este sentido</w:t>
      </w:r>
      <w:r w:rsidR="000015D8" w:rsidRPr="00203C72">
        <w:rPr>
          <w:rFonts w:ascii="Palatino Linotype" w:hAnsi="Palatino Linotype"/>
          <w:sz w:val="24"/>
          <w:szCs w:val="24"/>
        </w:rPr>
        <w:t xml:space="preserve">, deberá de informar nuevamente a </w:t>
      </w:r>
      <w:r w:rsidR="000015D8" w:rsidRPr="00203C72">
        <w:rPr>
          <w:rFonts w:ascii="Palatino Linotype" w:hAnsi="Palatino Linotype"/>
          <w:b/>
          <w:sz w:val="24"/>
          <w:szCs w:val="24"/>
        </w:rPr>
        <w:t>La Recurrente</w:t>
      </w:r>
      <w:r w:rsidR="000015D8" w:rsidRPr="00203C72">
        <w:rPr>
          <w:rFonts w:ascii="Palatino Linotype" w:hAnsi="Palatino Linotype"/>
          <w:sz w:val="24"/>
          <w:szCs w:val="24"/>
        </w:rPr>
        <w:t xml:space="preserve"> </w:t>
      </w:r>
      <w:r w:rsidR="000015D8" w:rsidRPr="00203C72">
        <w:rPr>
          <w:rFonts w:ascii="Palatino Linotype" w:hAnsi="Palatino Linotype" w:cs="Arial"/>
          <w:sz w:val="24"/>
          <w:szCs w:val="24"/>
          <w:lang w:val="es-ES_tradnl"/>
        </w:rPr>
        <w:t>los días, horas y lugar habilitado a fin de realizar la consulta directa de los documentos requeridos,</w:t>
      </w:r>
      <w:r w:rsidR="000015D8" w:rsidRPr="00203C72">
        <w:rPr>
          <w:rFonts w:ascii="Palatino Linotype" w:hAnsi="Palatino Linotype" w:cs="Arial"/>
          <w:i/>
          <w:sz w:val="24"/>
          <w:szCs w:val="24"/>
          <w:lang w:val="es-ES_tradnl"/>
        </w:rPr>
        <w:t xml:space="preserve"> </w:t>
      </w:r>
      <w:r w:rsidR="000015D8" w:rsidRPr="00203C72">
        <w:rPr>
          <w:rFonts w:ascii="Palatino Linotype" w:hAnsi="Palatino Linotype" w:cs="Arial"/>
          <w:sz w:val="24"/>
          <w:szCs w:val="24"/>
          <w:lang w:val="es-ES_tradnl"/>
        </w:rPr>
        <w:t xml:space="preserve">misma que deberá de hacerse en versión pública de resultar procedente, acompañada del acuerdo que sustente la versión pública. </w:t>
      </w:r>
    </w:p>
    <w:p w14:paraId="2C65C2DA" w14:textId="77777777" w:rsidR="000015D8" w:rsidRDefault="000015D8" w:rsidP="0045579A">
      <w:pPr>
        <w:spacing w:before="240" w:line="360" w:lineRule="auto"/>
        <w:ind w:right="850"/>
        <w:jc w:val="both"/>
        <w:rPr>
          <w:rFonts w:ascii="Palatino Linotype" w:hAnsi="Palatino Linotype" w:cs="Arial"/>
          <w:lang w:val="es-ES_tradnl"/>
        </w:rPr>
      </w:pPr>
    </w:p>
    <w:p w14:paraId="56F0FA8A" w14:textId="77777777" w:rsidR="000015D8" w:rsidRPr="00850407" w:rsidRDefault="000015D8" w:rsidP="00CB4228">
      <w:pPr>
        <w:pStyle w:val="Prrafodelista"/>
        <w:numPr>
          <w:ilvl w:val="0"/>
          <w:numId w:val="6"/>
        </w:numPr>
        <w:spacing w:line="360" w:lineRule="auto"/>
        <w:jc w:val="both"/>
        <w:rPr>
          <w:rFonts w:ascii="Palatino Linotype" w:hAnsi="Palatino Linotype"/>
          <w:b/>
          <w:sz w:val="28"/>
        </w:rPr>
      </w:pPr>
      <w:r w:rsidRPr="00850407">
        <w:rPr>
          <w:rFonts w:ascii="Palatino Linotype" w:hAnsi="Palatino Linotype"/>
          <w:b/>
          <w:sz w:val="28"/>
        </w:rPr>
        <w:t>Versión Pública</w:t>
      </w:r>
    </w:p>
    <w:p w14:paraId="75C855B3" w14:textId="77777777" w:rsidR="000015D8" w:rsidRPr="001571EB" w:rsidRDefault="000015D8" w:rsidP="000015D8">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18C9E81" w14:textId="77777777" w:rsidR="000015D8" w:rsidRPr="00E60DEF" w:rsidRDefault="000015D8" w:rsidP="000015D8">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AA972B0" w14:textId="77777777" w:rsidR="000015D8" w:rsidRPr="00E60DEF" w:rsidRDefault="000015D8" w:rsidP="000015D8">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1A189C7" w14:textId="77777777" w:rsidR="000015D8" w:rsidRPr="001571EB" w:rsidRDefault="000015D8" w:rsidP="000015D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D2F67D7" w14:textId="77777777" w:rsidR="000015D8" w:rsidRPr="001571EB" w:rsidRDefault="000015D8" w:rsidP="000015D8">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EAF870F" w14:textId="77777777" w:rsidR="000015D8" w:rsidRPr="001571EB" w:rsidRDefault="000015D8" w:rsidP="000015D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EDD3047" w14:textId="77777777" w:rsidR="000015D8" w:rsidRPr="001571EB" w:rsidRDefault="000015D8" w:rsidP="000015D8">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4691E7DD" w14:textId="77777777" w:rsidR="000015D8" w:rsidRPr="001571EB" w:rsidRDefault="000015D8" w:rsidP="000015D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678DB7B" w14:textId="77777777" w:rsidR="000015D8" w:rsidRPr="001571EB" w:rsidRDefault="000015D8" w:rsidP="000015D8">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4588E17D" w14:textId="77777777" w:rsidR="000015D8" w:rsidRPr="001571EB" w:rsidRDefault="000015D8" w:rsidP="000015D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F3F5027" w14:textId="77777777" w:rsidR="000015D8" w:rsidRPr="00E60DEF" w:rsidRDefault="000015D8" w:rsidP="000015D8">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2AF2B68B" w14:textId="77777777" w:rsidR="000015D8" w:rsidRPr="001571EB" w:rsidRDefault="000015D8" w:rsidP="000015D8">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C51CC30" w14:textId="77777777" w:rsidR="000015D8" w:rsidRPr="00E60DEF" w:rsidRDefault="000015D8" w:rsidP="000015D8">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E60DEF">
        <w:rPr>
          <w:rFonts w:ascii="Palatino Linotype" w:hAnsi="Palatino Linotype" w:cs="Arial"/>
          <w:i/>
        </w:rPr>
        <w:lastRenderedPageBreak/>
        <w:t>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2913112D" w14:textId="77777777" w:rsidR="000015D8" w:rsidRPr="001571EB" w:rsidRDefault="000015D8" w:rsidP="000015D8">
      <w:pPr>
        <w:spacing w:line="240" w:lineRule="auto"/>
        <w:ind w:left="851" w:right="851"/>
        <w:jc w:val="both"/>
        <w:rPr>
          <w:rFonts w:ascii="Palatino Linotype" w:hAnsi="Palatino Linotype" w:cs="Arial"/>
          <w:b/>
          <w:i/>
          <w:u w:val="single"/>
        </w:rPr>
      </w:pPr>
    </w:p>
    <w:p w14:paraId="5B86A69D" w14:textId="77777777" w:rsidR="000015D8" w:rsidRPr="001571EB" w:rsidRDefault="000015D8" w:rsidP="000015D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7B2C8E0" w14:textId="77777777" w:rsidR="000015D8" w:rsidRPr="001571EB" w:rsidRDefault="000015D8" w:rsidP="000015D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0D10C2D" w14:textId="77777777" w:rsidR="000015D8" w:rsidRPr="001571EB" w:rsidRDefault="000015D8" w:rsidP="000015D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ECCC2CE" w14:textId="77777777" w:rsidR="000015D8" w:rsidRPr="001571EB" w:rsidRDefault="000015D8" w:rsidP="000015D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05A5C56" w14:textId="77777777" w:rsidR="000015D8" w:rsidRPr="001571EB" w:rsidRDefault="000015D8" w:rsidP="000015D8">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65952C3A" w14:textId="77777777" w:rsidR="000015D8" w:rsidRPr="001571EB" w:rsidRDefault="000015D8" w:rsidP="000015D8">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6CE96DF" w14:textId="77777777" w:rsidR="000015D8" w:rsidRPr="001571EB" w:rsidRDefault="000015D8" w:rsidP="000015D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E7EAEC5" w14:textId="77777777" w:rsidR="000015D8" w:rsidRPr="001571EB" w:rsidRDefault="000015D8" w:rsidP="000015D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D039987" w14:textId="77777777" w:rsidR="000015D8" w:rsidRPr="001571EB" w:rsidRDefault="000015D8" w:rsidP="000015D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4E25A157" w14:textId="77777777" w:rsidR="000015D8" w:rsidRPr="001571EB" w:rsidRDefault="000015D8" w:rsidP="000015D8">
      <w:pPr>
        <w:autoSpaceDE w:val="0"/>
        <w:autoSpaceDN w:val="0"/>
        <w:adjustRightInd w:val="0"/>
        <w:spacing w:before="120" w:after="120"/>
        <w:ind w:left="567" w:right="850"/>
        <w:jc w:val="both"/>
        <w:rPr>
          <w:rFonts w:ascii="Palatino Linotype" w:eastAsia="Times New Roman" w:hAnsi="Palatino Linotype" w:cs="Arial"/>
          <w:i/>
        </w:rPr>
      </w:pPr>
    </w:p>
    <w:p w14:paraId="14AB6385" w14:textId="77777777" w:rsidR="000015D8" w:rsidRPr="001571EB" w:rsidRDefault="000015D8" w:rsidP="000015D8">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0E15A1C9" w14:textId="77777777" w:rsidR="000015D8" w:rsidRPr="001571EB" w:rsidRDefault="000015D8" w:rsidP="000015D8">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EEC65E5" w14:textId="77777777" w:rsidR="000015D8" w:rsidRPr="001571EB" w:rsidRDefault="000015D8" w:rsidP="000015D8">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7E0E0623" w14:textId="77777777" w:rsidR="000015D8" w:rsidRPr="001571EB" w:rsidRDefault="000015D8" w:rsidP="000015D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B0E67F8" w14:textId="77777777" w:rsidR="000015D8" w:rsidRPr="001571EB" w:rsidRDefault="000015D8" w:rsidP="000015D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2B78DA7" w14:textId="77777777" w:rsidR="000015D8" w:rsidRPr="001571EB" w:rsidRDefault="000015D8" w:rsidP="000015D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06C2238D" w14:textId="77777777" w:rsidR="000015D8" w:rsidRPr="001571EB" w:rsidRDefault="000015D8" w:rsidP="000015D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0DA90A4" w14:textId="77777777" w:rsidR="000015D8" w:rsidRPr="00870707" w:rsidRDefault="000015D8" w:rsidP="000015D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3BEBDB2A" w14:textId="77777777" w:rsidR="000015D8" w:rsidRPr="001571EB" w:rsidRDefault="000015D8" w:rsidP="000015D8">
      <w:pPr>
        <w:spacing w:after="0" w:line="360" w:lineRule="auto"/>
        <w:jc w:val="both"/>
        <w:rPr>
          <w:rFonts w:ascii="Palatino Linotype" w:hAnsi="Palatino Linotype" w:cs="Arial"/>
        </w:rPr>
      </w:pPr>
    </w:p>
    <w:p w14:paraId="6243B033" w14:textId="77777777" w:rsidR="000015D8" w:rsidRDefault="000015D8" w:rsidP="000015D8">
      <w:pPr>
        <w:spacing w:before="240" w:after="240" w:line="360" w:lineRule="auto"/>
        <w:jc w:val="both"/>
        <w:rPr>
          <w:rFonts w:ascii="Palatino Linotype" w:hAnsi="Palatino Linotype"/>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1571EB">
        <w:rPr>
          <w:rFonts w:ascii="Palatino Linotype" w:hAnsi="Palatino Linotype" w:cs="Arial"/>
          <w:sz w:val="24"/>
          <w:szCs w:val="24"/>
        </w:rPr>
        <w:lastRenderedPageBreak/>
        <w:t>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59CB7B7A" w14:textId="77777777" w:rsidR="000015D8" w:rsidRPr="00E644F4" w:rsidRDefault="000015D8" w:rsidP="000015D8">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 xml:space="preserve">Finalmente, en mérito de lo expuesto en líneas anteriores, resultan parcialmente fundados los motivos de inconformidad vertidos por </w:t>
      </w:r>
      <w:r>
        <w:rPr>
          <w:rFonts w:ascii="Palatino Linotype" w:hAnsi="Palatino Linotype"/>
          <w:b/>
          <w:sz w:val="24"/>
          <w:szCs w:val="24"/>
        </w:rPr>
        <w:t>La</w:t>
      </w:r>
      <w:r w:rsidRPr="00E644F4">
        <w:rPr>
          <w:rFonts w:ascii="Palatino Linotype" w:hAnsi="Palatino Linotype"/>
          <w:b/>
          <w:sz w:val="24"/>
          <w:szCs w:val="24"/>
        </w:rPr>
        <w:t xml:space="preserve"> Recurrente, </w:t>
      </w:r>
      <w:r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E644F4">
        <w:rPr>
          <w:rFonts w:ascii="Palatino Linotype" w:hAnsi="Palatino Linotype"/>
          <w:b/>
          <w:sz w:val="24"/>
          <w:szCs w:val="24"/>
        </w:rPr>
        <w:t>MODIFICA</w:t>
      </w:r>
      <w:r w:rsidR="002E7C84">
        <w:rPr>
          <w:rFonts w:ascii="Palatino Linotype" w:hAnsi="Palatino Linotype"/>
          <w:b/>
          <w:sz w:val="24"/>
          <w:szCs w:val="24"/>
        </w:rPr>
        <w:t>N</w:t>
      </w:r>
      <w:r w:rsidRPr="00E644F4">
        <w:rPr>
          <w:rFonts w:ascii="Palatino Linotype" w:hAnsi="Palatino Linotype"/>
          <w:b/>
          <w:sz w:val="24"/>
          <w:szCs w:val="24"/>
        </w:rPr>
        <w:t xml:space="preserve"> </w:t>
      </w:r>
      <w:r w:rsidRPr="00E644F4">
        <w:rPr>
          <w:rFonts w:ascii="Palatino Linotype" w:hAnsi="Palatino Linotype"/>
          <w:sz w:val="24"/>
          <w:szCs w:val="24"/>
        </w:rPr>
        <w:t>la</w:t>
      </w:r>
      <w:r w:rsidR="002E7C84">
        <w:rPr>
          <w:rFonts w:ascii="Palatino Linotype" w:hAnsi="Palatino Linotype"/>
          <w:sz w:val="24"/>
          <w:szCs w:val="24"/>
        </w:rPr>
        <w:t>s</w:t>
      </w:r>
      <w:r w:rsidRPr="00E644F4">
        <w:rPr>
          <w:rFonts w:ascii="Palatino Linotype" w:hAnsi="Palatino Linotype"/>
          <w:sz w:val="24"/>
          <w:szCs w:val="24"/>
        </w:rPr>
        <w:t xml:space="preserve"> respuesta</w:t>
      </w:r>
      <w:r w:rsidR="002E7C84">
        <w:rPr>
          <w:rFonts w:ascii="Palatino Linotype" w:hAnsi="Palatino Linotype"/>
          <w:sz w:val="24"/>
          <w:szCs w:val="24"/>
        </w:rPr>
        <w:t>s</w:t>
      </w:r>
      <w:r w:rsidRPr="00E644F4">
        <w:rPr>
          <w:rFonts w:ascii="Palatino Linotype" w:hAnsi="Palatino Linotype"/>
          <w:sz w:val="24"/>
          <w:szCs w:val="24"/>
        </w:rPr>
        <w:t xml:space="preserve"> a la</w:t>
      </w:r>
      <w:r w:rsidR="002E7C84">
        <w:rPr>
          <w:rFonts w:ascii="Palatino Linotype" w:hAnsi="Palatino Linotype"/>
          <w:sz w:val="24"/>
          <w:szCs w:val="24"/>
        </w:rPr>
        <w:t>s</w:t>
      </w:r>
      <w:r w:rsidRPr="00E644F4">
        <w:rPr>
          <w:rFonts w:ascii="Palatino Linotype" w:hAnsi="Palatino Linotype"/>
          <w:sz w:val="24"/>
          <w:szCs w:val="24"/>
        </w:rPr>
        <w:t xml:space="preserve"> solicitud</w:t>
      </w:r>
      <w:r w:rsidR="002E7C84">
        <w:rPr>
          <w:rFonts w:ascii="Palatino Linotype" w:hAnsi="Palatino Linotype"/>
          <w:sz w:val="24"/>
          <w:szCs w:val="24"/>
        </w:rPr>
        <w:t>es</w:t>
      </w:r>
      <w:r w:rsidRPr="00E644F4">
        <w:rPr>
          <w:rFonts w:ascii="Palatino Linotype" w:hAnsi="Palatino Linotype"/>
          <w:sz w:val="24"/>
          <w:szCs w:val="24"/>
        </w:rPr>
        <w:t xml:space="preserve"> de información </w:t>
      </w:r>
      <w:r w:rsidR="002E7C84">
        <w:rPr>
          <w:rFonts w:ascii="Palatino Linotype" w:hAnsi="Palatino Linotype" w:cs="Arial"/>
          <w:b/>
          <w:sz w:val="24"/>
        </w:rPr>
        <w:t xml:space="preserve">00093/TRIJAEM/IP/2019 </w:t>
      </w:r>
      <w:r w:rsidR="002E7C84">
        <w:rPr>
          <w:rFonts w:ascii="Palatino Linotype" w:hAnsi="Palatino Linotype" w:cs="Arial"/>
          <w:sz w:val="24"/>
        </w:rPr>
        <w:t xml:space="preserve">y </w:t>
      </w:r>
      <w:r w:rsidR="002E7C84">
        <w:rPr>
          <w:rFonts w:ascii="Palatino Linotype" w:hAnsi="Palatino Linotype" w:cs="Arial"/>
          <w:b/>
          <w:sz w:val="24"/>
        </w:rPr>
        <w:t>00090/TRIJAEM/IP/2019</w:t>
      </w:r>
      <w:r w:rsidRPr="00E644F4">
        <w:rPr>
          <w:rFonts w:ascii="Palatino Linotype" w:hAnsi="Palatino Linotype"/>
          <w:b/>
          <w:sz w:val="24"/>
          <w:szCs w:val="24"/>
        </w:rPr>
        <w:t xml:space="preserve">, </w:t>
      </w:r>
      <w:r w:rsidRPr="00E644F4">
        <w:rPr>
          <w:rFonts w:ascii="Palatino Linotype" w:hAnsi="Palatino Linotype"/>
          <w:sz w:val="24"/>
          <w:szCs w:val="24"/>
        </w:rPr>
        <w:t>que ha</w:t>
      </w:r>
      <w:r w:rsidR="002E7C84">
        <w:rPr>
          <w:rFonts w:ascii="Palatino Linotype" w:hAnsi="Palatino Linotype"/>
          <w:sz w:val="24"/>
          <w:szCs w:val="24"/>
        </w:rPr>
        <w:t>n</w:t>
      </w:r>
      <w:r w:rsidRPr="00E644F4">
        <w:rPr>
          <w:rFonts w:ascii="Palatino Linotype" w:hAnsi="Palatino Linotype"/>
          <w:sz w:val="24"/>
          <w:szCs w:val="24"/>
        </w:rPr>
        <w:t xml:space="preserve"> sido materia del presente fallo. </w:t>
      </w:r>
    </w:p>
    <w:p w14:paraId="6E4CE730" w14:textId="77777777" w:rsidR="000015D8" w:rsidRPr="00E644F4" w:rsidRDefault="000015D8" w:rsidP="000015D8">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Por lo antes expuesto y fundado es de resolverse y;</w:t>
      </w:r>
    </w:p>
    <w:p w14:paraId="174DFD8C" w14:textId="77777777" w:rsidR="000015D8" w:rsidRDefault="000015D8" w:rsidP="000015D8">
      <w:pPr>
        <w:spacing w:line="360" w:lineRule="auto"/>
        <w:jc w:val="both"/>
        <w:rPr>
          <w:rFonts w:ascii="Palatino Linotype" w:hAnsi="Palatino Linotype"/>
          <w:sz w:val="24"/>
          <w:szCs w:val="24"/>
        </w:rPr>
      </w:pPr>
    </w:p>
    <w:p w14:paraId="2604A6EC" w14:textId="77777777" w:rsidR="000015D8" w:rsidRPr="00D05C83" w:rsidRDefault="000015D8" w:rsidP="000015D8">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1B847504" w14:textId="77777777" w:rsidR="002E7C84" w:rsidRPr="002E7C84" w:rsidRDefault="000015D8" w:rsidP="000015D8">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MODIFICA</w:t>
      </w:r>
      <w:r w:rsidR="002E7C84">
        <w:rPr>
          <w:rFonts w:ascii="Palatino Linotype" w:hAnsi="Palatino Linotype" w:cs="Arial"/>
          <w:b/>
          <w:sz w:val="24"/>
          <w:szCs w:val="24"/>
        </w:rPr>
        <w:t>N</w:t>
      </w:r>
      <w:r>
        <w:rPr>
          <w:rFonts w:ascii="Palatino Linotype" w:hAnsi="Palatino Linotype" w:cs="Arial"/>
          <w:b/>
          <w:sz w:val="24"/>
          <w:szCs w:val="24"/>
        </w:rPr>
        <w:t xml:space="preserve"> </w:t>
      </w:r>
      <w:r>
        <w:rPr>
          <w:rFonts w:ascii="Palatino Linotype" w:hAnsi="Palatino Linotype" w:cs="Arial"/>
          <w:sz w:val="24"/>
          <w:szCs w:val="24"/>
        </w:rPr>
        <w:t>la</w:t>
      </w:r>
      <w:r w:rsidR="002E7C84">
        <w:rPr>
          <w:rFonts w:ascii="Palatino Linotype" w:hAnsi="Palatino Linotype" w:cs="Arial"/>
          <w:sz w:val="24"/>
          <w:szCs w:val="24"/>
        </w:rPr>
        <w:t>s</w:t>
      </w:r>
      <w:r>
        <w:rPr>
          <w:rFonts w:ascii="Palatino Linotype" w:hAnsi="Palatino Linotype" w:cs="Arial"/>
          <w:sz w:val="24"/>
          <w:szCs w:val="24"/>
        </w:rPr>
        <w:t xml:space="preserve"> respuesta</w:t>
      </w:r>
      <w:r w:rsidR="002E7C84">
        <w:rPr>
          <w:rFonts w:ascii="Palatino Linotype" w:hAnsi="Palatino Linotype" w:cs="Arial"/>
          <w:sz w:val="24"/>
          <w:szCs w:val="24"/>
        </w:rPr>
        <w:t>s</w:t>
      </w:r>
      <w:r>
        <w:rPr>
          <w:rFonts w:ascii="Palatino Linotype" w:hAnsi="Palatino Linotype" w:cs="Arial"/>
          <w:sz w:val="24"/>
          <w:szCs w:val="24"/>
        </w:rPr>
        <w:t xml:space="preserve"> entregada</w:t>
      </w:r>
      <w:r w:rsidR="002E7C84">
        <w:rPr>
          <w:rFonts w:ascii="Palatino Linotype" w:hAnsi="Palatino Linotype" w:cs="Arial"/>
          <w:sz w:val="24"/>
          <w:szCs w:val="24"/>
        </w:rPr>
        <w:t>s</w:t>
      </w:r>
      <w:r>
        <w:rPr>
          <w:rFonts w:ascii="Palatino Linotype" w:hAnsi="Palatino Linotype" w:cs="Arial"/>
          <w:sz w:val="24"/>
          <w:szCs w:val="24"/>
        </w:rPr>
        <w:t xml:space="preserve"> por </w:t>
      </w:r>
      <w:r>
        <w:rPr>
          <w:rFonts w:ascii="Palatino Linotype" w:hAnsi="Palatino Linotype" w:cs="Arial"/>
          <w:b/>
          <w:sz w:val="24"/>
          <w:szCs w:val="24"/>
        </w:rPr>
        <w:t xml:space="preserve">EL SUJETO OBLIGADO, </w:t>
      </w:r>
      <w:r>
        <w:rPr>
          <w:rFonts w:ascii="Palatino Linotype" w:hAnsi="Palatino Linotype" w:cs="Arial"/>
          <w:sz w:val="24"/>
          <w:szCs w:val="24"/>
        </w:rPr>
        <w:t>a la</w:t>
      </w:r>
      <w:r w:rsidR="002E7C84">
        <w:rPr>
          <w:rFonts w:ascii="Palatino Linotype" w:hAnsi="Palatino Linotype" w:cs="Arial"/>
          <w:sz w:val="24"/>
          <w:szCs w:val="24"/>
        </w:rPr>
        <w:t>s</w:t>
      </w:r>
      <w:r>
        <w:rPr>
          <w:rFonts w:ascii="Palatino Linotype" w:hAnsi="Palatino Linotype" w:cs="Arial"/>
          <w:sz w:val="24"/>
          <w:szCs w:val="24"/>
        </w:rPr>
        <w:t xml:space="preserve"> solicitud</w:t>
      </w:r>
      <w:r w:rsidR="002E7C84">
        <w:rPr>
          <w:rFonts w:ascii="Palatino Linotype" w:hAnsi="Palatino Linotype" w:cs="Arial"/>
          <w:sz w:val="24"/>
          <w:szCs w:val="24"/>
        </w:rPr>
        <w:t>es</w:t>
      </w:r>
      <w:r>
        <w:rPr>
          <w:rFonts w:ascii="Palatino Linotype" w:hAnsi="Palatino Linotype" w:cs="Arial"/>
          <w:sz w:val="24"/>
          <w:szCs w:val="24"/>
        </w:rPr>
        <w:t xml:space="preserve"> de información </w:t>
      </w:r>
      <w:r w:rsidR="002E7C84">
        <w:rPr>
          <w:rFonts w:ascii="Palatino Linotype" w:hAnsi="Palatino Linotype" w:cs="Arial"/>
          <w:b/>
          <w:sz w:val="24"/>
          <w:szCs w:val="24"/>
        </w:rPr>
        <w:t xml:space="preserve">00093/TRIJAEM/IP/2019 </w:t>
      </w:r>
      <w:r w:rsidR="002E7C84">
        <w:rPr>
          <w:rFonts w:ascii="Palatino Linotype" w:hAnsi="Palatino Linotype" w:cs="Arial"/>
          <w:sz w:val="24"/>
          <w:szCs w:val="24"/>
        </w:rPr>
        <w:t xml:space="preserve">y </w:t>
      </w:r>
      <w:r w:rsidR="002E7C84">
        <w:rPr>
          <w:rFonts w:ascii="Palatino Linotype" w:hAnsi="Palatino Linotype" w:cs="Arial"/>
          <w:b/>
          <w:sz w:val="24"/>
          <w:szCs w:val="24"/>
        </w:rPr>
        <w:t xml:space="preserve">00090/TRIJAEM/IP/2019, </w:t>
      </w:r>
      <w:r w:rsidR="002E7C84">
        <w:rPr>
          <w:rFonts w:ascii="Palatino Linotype" w:hAnsi="Palatino Linotype" w:cs="Arial"/>
          <w:sz w:val="24"/>
          <w:szCs w:val="24"/>
        </w:rPr>
        <w:t xml:space="preserve">por resultar parcialmente fundados los motivos de inconformidad que arguye </w:t>
      </w:r>
      <w:r w:rsidR="002E7C84">
        <w:rPr>
          <w:rFonts w:ascii="Palatino Linotype" w:hAnsi="Palatino Linotype" w:cs="Arial"/>
          <w:b/>
          <w:sz w:val="24"/>
          <w:szCs w:val="24"/>
        </w:rPr>
        <w:t xml:space="preserve">LA RECURRENTE, </w:t>
      </w:r>
      <w:r w:rsidR="002E7C84">
        <w:rPr>
          <w:rFonts w:ascii="Palatino Linotype" w:hAnsi="Palatino Linotype" w:cs="Arial"/>
          <w:sz w:val="24"/>
          <w:szCs w:val="24"/>
        </w:rPr>
        <w:t xml:space="preserve">en términos del </w:t>
      </w:r>
      <w:r w:rsidR="002E7C84">
        <w:rPr>
          <w:rFonts w:ascii="Palatino Linotype" w:hAnsi="Palatino Linotype" w:cs="Arial"/>
          <w:b/>
          <w:sz w:val="24"/>
          <w:szCs w:val="24"/>
        </w:rPr>
        <w:t xml:space="preserve">Considerando Cuarto </w:t>
      </w:r>
      <w:r w:rsidR="002E7C84">
        <w:rPr>
          <w:rFonts w:ascii="Palatino Linotype" w:hAnsi="Palatino Linotype" w:cs="Arial"/>
          <w:sz w:val="24"/>
          <w:szCs w:val="24"/>
        </w:rPr>
        <w:t>de la presente resolución.</w:t>
      </w:r>
    </w:p>
    <w:p w14:paraId="0B6672AA" w14:textId="77777777" w:rsidR="000015D8" w:rsidRDefault="000015D8" w:rsidP="000015D8">
      <w:pPr>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Pr="00CB2783">
        <w:rPr>
          <w:rFonts w:ascii="Palatino Linotype" w:hAnsi="Palatino Linotype" w:cs="Arial"/>
          <w:sz w:val="24"/>
          <w:szCs w:val="24"/>
        </w:rPr>
        <w:t xml:space="preserve">que </w:t>
      </w:r>
      <w:r>
        <w:rPr>
          <w:rFonts w:ascii="Palatino Linotype" w:hAnsi="Palatino Linotype" w:cs="Arial"/>
          <w:sz w:val="24"/>
          <w:szCs w:val="24"/>
        </w:rPr>
        <w:t>haga entrega a</w:t>
      </w:r>
      <w:r>
        <w:rPr>
          <w:rFonts w:ascii="Palatino Linotype" w:hAnsi="Palatino Linotype" w:cs="Arial"/>
          <w:b/>
          <w:sz w:val="24"/>
          <w:szCs w:val="24"/>
        </w:rPr>
        <w:t xml:space="preserve"> LA RECURRENTE</w:t>
      </w:r>
      <w:r w:rsidRPr="003C2632">
        <w:rPr>
          <w:rFonts w:ascii="Palatino Linotype" w:hAnsi="Palatino Linotype" w:cs="Arial"/>
          <w:sz w:val="24"/>
          <w:szCs w:val="24"/>
        </w:rPr>
        <w:t xml:space="preserve">, </w:t>
      </w:r>
      <w:r w:rsidR="002E7C84" w:rsidRPr="002E7C84">
        <w:rPr>
          <w:rFonts w:ascii="Palatino Linotype" w:hAnsi="Palatino Linotype" w:cs="Arial"/>
          <w:sz w:val="24"/>
          <w:szCs w:val="24"/>
        </w:rPr>
        <w:t xml:space="preserve">vía consulta directa y </w:t>
      </w:r>
      <w:r>
        <w:rPr>
          <w:rFonts w:ascii="Palatino Linotype" w:hAnsi="Palatino Linotype" w:cs="Arial"/>
          <w:sz w:val="24"/>
          <w:szCs w:val="24"/>
        </w:rPr>
        <w:t>en versión pública</w:t>
      </w:r>
      <w:r w:rsidR="002E7C84">
        <w:rPr>
          <w:rFonts w:ascii="Palatino Linotype" w:hAnsi="Palatino Linotype" w:cs="Arial"/>
          <w:sz w:val="24"/>
          <w:szCs w:val="24"/>
        </w:rPr>
        <w:t xml:space="preserve"> de ser procedente</w:t>
      </w:r>
      <w:r>
        <w:rPr>
          <w:rFonts w:ascii="Palatino Linotype" w:hAnsi="Palatino Linotype" w:cs="Arial"/>
          <w:sz w:val="24"/>
          <w:szCs w:val="24"/>
        </w:rPr>
        <w:t xml:space="preserve">, </w:t>
      </w:r>
      <w:r w:rsidR="002E7C84">
        <w:rPr>
          <w:rFonts w:ascii="Palatino Linotype" w:hAnsi="Palatino Linotype" w:cs="Arial"/>
          <w:sz w:val="24"/>
          <w:szCs w:val="24"/>
        </w:rPr>
        <w:t xml:space="preserve">de la siguiente información: </w:t>
      </w:r>
    </w:p>
    <w:p w14:paraId="38490798" w14:textId="77777777" w:rsidR="008E1F61" w:rsidRPr="000500D2" w:rsidRDefault="002E7C84" w:rsidP="008E1F61">
      <w:pPr>
        <w:pStyle w:val="Prrafodelista"/>
        <w:numPr>
          <w:ilvl w:val="0"/>
          <w:numId w:val="7"/>
        </w:numPr>
        <w:autoSpaceDE w:val="0"/>
        <w:autoSpaceDN w:val="0"/>
        <w:adjustRightInd w:val="0"/>
        <w:spacing w:before="240" w:line="360" w:lineRule="auto"/>
        <w:ind w:right="49"/>
        <w:jc w:val="both"/>
        <w:rPr>
          <w:rFonts w:ascii="Palatino Linotype" w:hAnsi="Palatino Linotype" w:cs="Arial"/>
          <w:i/>
        </w:rPr>
      </w:pPr>
      <w:r w:rsidRPr="000500D2">
        <w:rPr>
          <w:rFonts w:ascii="Palatino Linotype" w:eastAsia="MS Mincho" w:hAnsi="Palatino Linotype"/>
          <w:i/>
        </w:rPr>
        <w:t xml:space="preserve">El o los documentos </w:t>
      </w:r>
      <w:r w:rsidR="008E1F61">
        <w:rPr>
          <w:rFonts w:ascii="Palatino Linotype" w:eastAsia="MS Mincho" w:hAnsi="Palatino Linotype"/>
          <w:i/>
        </w:rPr>
        <w:t xml:space="preserve">que sustenten el presupuesto ejercido, </w:t>
      </w:r>
      <w:r w:rsidR="008E1F61" w:rsidRPr="000500D2">
        <w:rPr>
          <w:rFonts w:ascii="Palatino Linotype" w:eastAsia="MS Mincho" w:hAnsi="Palatino Linotype"/>
          <w:i/>
        </w:rPr>
        <w:t xml:space="preserve">durante el periodo comprendido del uno de enero de dos mil dieciocho al catorce de mayo de dos mil diecinueve, </w:t>
      </w:r>
      <w:r w:rsidR="008E1F61" w:rsidRPr="000500D2">
        <w:rPr>
          <w:rFonts w:ascii="Palatino Linotype" w:eastAsia="MS Mincho" w:hAnsi="Palatino Linotype"/>
          <w:b/>
          <w:i/>
        </w:rPr>
        <w:t xml:space="preserve">únicamente respecto de la información que no fue remitida mediante respuesta e informe justificado. </w:t>
      </w:r>
    </w:p>
    <w:p w14:paraId="45C5CFC5" w14:textId="55854F8F" w:rsidR="000015D8" w:rsidRPr="009F136C" w:rsidRDefault="000015D8" w:rsidP="000015D8">
      <w:pPr>
        <w:pStyle w:val="Prrafodelista"/>
        <w:spacing w:before="240" w:line="360" w:lineRule="auto"/>
        <w:ind w:left="720" w:right="141"/>
        <w:jc w:val="both"/>
        <w:rPr>
          <w:rFonts w:ascii="Palatino Linotype" w:hAnsi="Palatino Linotype" w:cs="Arial"/>
          <w:i/>
          <w:lang w:val="es-ES_tradnl"/>
        </w:rPr>
      </w:pPr>
      <w:r w:rsidRPr="009F136C">
        <w:rPr>
          <w:rFonts w:ascii="Palatino Linotype" w:hAnsi="Palatino Linotype" w:cs="Arial"/>
          <w:i/>
          <w:lang w:val="es-ES_tradnl"/>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 </w:t>
      </w:r>
    </w:p>
    <w:p w14:paraId="50C0A18A" w14:textId="77777777" w:rsidR="002E7C84" w:rsidRPr="00E9344C" w:rsidRDefault="002E7C84" w:rsidP="002E7C84">
      <w:pPr>
        <w:pStyle w:val="Prrafodelista"/>
        <w:spacing w:before="240" w:line="360" w:lineRule="auto"/>
        <w:ind w:left="720" w:right="141"/>
        <w:jc w:val="both"/>
        <w:rPr>
          <w:rFonts w:ascii="Palatino Linotype" w:hAnsi="Palatino Linotype" w:cs="Arial"/>
          <w:i/>
          <w:lang w:val="es-ES_tradnl"/>
        </w:rPr>
      </w:pPr>
      <w:r w:rsidRPr="00220BE4">
        <w:rPr>
          <w:rFonts w:ascii="Palatino Linotype" w:hAnsi="Palatino Linotype" w:cs="Arial"/>
          <w:i/>
          <w:lang w:val="es-ES_tradnl"/>
        </w:rPr>
        <w:t xml:space="preserve">Para la entrega de la información, </w:t>
      </w:r>
      <w:r w:rsidRPr="00220BE4">
        <w:rPr>
          <w:rFonts w:ascii="Palatino Linotype" w:hAnsi="Palatino Linotype" w:cs="Arial"/>
          <w:b/>
          <w:i/>
          <w:lang w:val="es-ES_tradnl"/>
        </w:rPr>
        <w:t xml:space="preserve">El Sujeto Obligado </w:t>
      </w:r>
      <w:r>
        <w:rPr>
          <w:rFonts w:ascii="Palatino Linotype" w:hAnsi="Palatino Linotype" w:cs="Arial"/>
          <w:i/>
          <w:lang w:val="es-ES_tradnl"/>
        </w:rPr>
        <w:t>deberá de informarle nuevamente a</w:t>
      </w:r>
      <w:r w:rsidRPr="00220BE4">
        <w:rPr>
          <w:rFonts w:ascii="Palatino Linotype" w:hAnsi="Palatino Linotype" w:cs="Arial"/>
          <w:i/>
          <w:lang w:val="es-ES_tradnl"/>
        </w:rPr>
        <w:t xml:space="preserve"> </w:t>
      </w:r>
      <w:r>
        <w:rPr>
          <w:rFonts w:ascii="Palatino Linotype" w:hAnsi="Palatino Linotype" w:cs="Arial"/>
          <w:b/>
          <w:i/>
          <w:lang w:val="es-ES_tradnl"/>
        </w:rPr>
        <w:t xml:space="preserve">La </w:t>
      </w:r>
      <w:r w:rsidRPr="00220BE4">
        <w:rPr>
          <w:rFonts w:ascii="Palatino Linotype" w:hAnsi="Palatino Linotype" w:cs="Arial"/>
          <w:b/>
          <w:i/>
          <w:lang w:val="es-ES_tradnl"/>
        </w:rPr>
        <w:t xml:space="preserve">Recurrente </w:t>
      </w:r>
      <w:r w:rsidRPr="00220BE4">
        <w:rPr>
          <w:rFonts w:ascii="Palatino Linotype" w:hAnsi="Palatino Linotype" w:cs="Arial"/>
          <w:i/>
          <w:lang w:val="es-ES_tradnl"/>
        </w:rPr>
        <w:t>los días, horas y lugar habilitado a fin de realizar la consulta directa de los documentos requeridos</w:t>
      </w:r>
      <w:r>
        <w:rPr>
          <w:rFonts w:ascii="Palatino Linotype" w:hAnsi="Palatino Linotype" w:cs="Arial"/>
          <w:i/>
          <w:lang w:val="es-ES_tradnl"/>
        </w:rPr>
        <w:t>.</w:t>
      </w:r>
    </w:p>
    <w:p w14:paraId="09021755" w14:textId="77777777" w:rsidR="000015D8" w:rsidRDefault="000015D8" w:rsidP="000015D8">
      <w:pPr>
        <w:pStyle w:val="Prrafodelista"/>
        <w:spacing w:before="240" w:line="360" w:lineRule="auto"/>
        <w:ind w:left="720"/>
        <w:jc w:val="both"/>
        <w:rPr>
          <w:rFonts w:ascii="Palatino Linotype" w:hAnsi="Palatino Linotype" w:cs="Arial"/>
          <w:i/>
        </w:rPr>
      </w:pPr>
    </w:p>
    <w:p w14:paraId="3045D672" w14:textId="77777777" w:rsidR="000015D8" w:rsidRDefault="000015D8" w:rsidP="000015D8">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14:paraId="0240A098" w14:textId="77777777" w:rsidR="000015D8" w:rsidRPr="00D05C83" w:rsidRDefault="000015D8" w:rsidP="000015D8">
      <w:pPr>
        <w:autoSpaceDE w:val="0"/>
        <w:autoSpaceDN w:val="0"/>
        <w:adjustRightInd w:val="0"/>
        <w:spacing w:before="240" w:line="360" w:lineRule="auto"/>
        <w:jc w:val="both"/>
        <w:rPr>
          <w:rFonts w:ascii="Palatino Linotype" w:hAnsi="Palatino Linotype" w:cs="Arial"/>
          <w:sz w:val="24"/>
          <w:szCs w:val="24"/>
        </w:rPr>
      </w:pPr>
    </w:p>
    <w:p w14:paraId="045D9E25" w14:textId="77777777" w:rsidR="000015D8" w:rsidRDefault="000015D8" w:rsidP="000015D8">
      <w:pPr>
        <w:autoSpaceDE w:val="0"/>
        <w:autoSpaceDN w:val="0"/>
        <w:adjustRightInd w:val="0"/>
        <w:spacing w:before="240" w:line="360" w:lineRule="auto"/>
        <w:jc w:val="both"/>
        <w:rPr>
          <w:rFonts w:ascii="Palatino Linotype" w:hAnsi="Palatino Linotype" w:cs="Arial"/>
          <w:sz w:val="24"/>
          <w:szCs w:val="24"/>
        </w:rPr>
      </w:pPr>
      <w:r w:rsidRPr="00F41D56">
        <w:rPr>
          <w:rFonts w:ascii="Palatino Linotype" w:hAnsi="Palatino Linotype" w:cs="Arial"/>
          <w:b/>
          <w:sz w:val="28"/>
          <w:szCs w:val="24"/>
        </w:rPr>
        <w:t>CUARTO</w:t>
      </w:r>
      <w:r w:rsidRPr="00F41D56">
        <w:rPr>
          <w:rFonts w:ascii="Palatino Linotype" w:hAnsi="Palatino Linotype" w:cs="Arial"/>
          <w:sz w:val="28"/>
          <w:szCs w:val="24"/>
        </w:rPr>
        <w:t>.</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w:t>
      </w:r>
      <w:r w:rsidRPr="00D97A2F">
        <w:rPr>
          <w:rFonts w:ascii="Palatino Linotype" w:hAnsi="Palatino Linotype" w:cs="Arial"/>
          <w:b/>
          <w:sz w:val="24"/>
          <w:szCs w:val="24"/>
        </w:rPr>
        <w:t>LA</w:t>
      </w:r>
      <w:r w:rsidRPr="00D05C83">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w:t>
      </w:r>
      <w:r w:rsidR="002E7C84">
        <w:rPr>
          <w:rFonts w:ascii="Palatino Linotype" w:hAnsi="Palatino Linotype" w:cs="Arial"/>
          <w:sz w:val="24"/>
          <w:szCs w:val="24"/>
        </w:rPr>
        <w:t xml:space="preserve">. </w:t>
      </w:r>
    </w:p>
    <w:p w14:paraId="1688AA64" w14:textId="77777777" w:rsidR="002E7C84" w:rsidRDefault="002E7C84" w:rsidP="000015D8">
      <w:pPr>
        <w:autoSpaceDE w:val="0"/>
        <w:autoSpaceDN w:val="0"/>
        <w:adjustRightInd w:val="0"/>
        <w:spacing w:before="240" w:line="360" w:lineRule="auto"/>
        <w:jc w:val="both"/>
        <w:rPr>
          <w:rFonts w:ascii="Palatino Linotype" w:hAnsi="Palatino Linotype" w:cs="Arial"/>
          <w:sz w:val="24"/>
          <w:szCs w:val="24"/>
        </w:rPr>
      </w:pPr>
    </w:p>
    <w:p w14:paraId="13FD8A99" w14:textId="77777777" w:rsidR="000015D8" w:rsidRPr="003508B1" w:rsidRDefault="000015D8" w:rsidP="000015D8">
      <w:pPr>
        <w:spacing w:before="240" w:after="240" w:line="360" w:lineRule="auto"/>
        <w:ind w:right="49"/>
        <w:jc w:val="both"/>
        <w:rPr>
          <w:rFonts w:ascii="Palatino Linotype" w:hAnsi="Palatino Linotype"/>
          <w:szCs w:val="17"/>
          <w:lang w:eastAsia="es-ES_tradnl"/>
        </w:rPr>
      </w:pPr>
      <w:r>
        <w:rPr>
          <w:rFonts w:ascii="Palatino Linotype" w:hAnsi="Palatino Linotype" w:cs="Arial"/>
          <w:b/>
          <w:bCs/>
          <w:sz w:val="28"/>
          <w:lang w:eastAsia="es-MX"/>
        </w:rPr>
        <w:t>QUINTO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Pr>
          <w:rFonts w:ascii="Palatino Linotype" w:hAnsi="Palatino Linotype"/>
          <w:sz w:val="24"/>
          <w:szCs w:val="24"/>
          <w:lang w:eastAsia="es-ES_tradnl"/>
        </w:rPr>
        <w:t xml:space="preserve">de </w:t>
      </w:r>
      <w:r>
        <w:rPr>
          <w:rFonts w:ascii="Palatino Linotype" w:hAnsi="Palatino Linotype"/>
          <w:b/>
          <w:sz w:val="24"/>
          <w:szCs w:val="24"/>
          <w:lang w:eastAsia="es-ES_tradnl"/>
        </w:rPr>
        <w:t>LA</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0BAD6BB" w14:textId="77777777" w:rsidR="000015D8" w:rsidRDefault="000015D8" w:rsidP="000015D8">
      <w:pPr>
        <w:autoSpaceDE w:val="0"/>
        <w:autoSpaceDN w:val="0"/>
        <w:adjustRightInd w:val="0"/>
        <w:spacing w:before="240" w:line="360" w:lineRule="auto"/>
        <w:jc w:val="both"/>
        <w:rPr>
          <w:rFonts w:ascii="Palatino Linotype" w:hAnsi="Palatino Linotype" w:cs="Arial"/>
          <w:sz w:val="24"/>
          <w:szCs w:val="24"/>
        </w:rPr>
      </w:pPr>
    </w:p>
    <w:p w14:paraId="1ACC762D" w14:textId="09414E8C" w:rsidR="000015D8" w:rsidRDefault="002E7C84" w:rsidP="000015D8">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xml:space="preserve">, </w:t>
      </w:r>
      <w:r w:rsidRPr="00BB7E9B">
        <w:rPr>
          <w:rFonts w:ascii="Palatino Linotype" w:hAnsi="Palatino Linotype" w:cs="Arial"/>
          <w:sz w:val="24"/>
          <w:szCs w:val="24"/>
        </w:rPr>
        <w:t>CONFORMADO POR LOS COMISIONADOS ZULEMA MARTÍNEZ SÁNCHEZ, EVA ABAID YAPUR</w:t>
      </w:r>
      <w:r>
        <w:rPr>
          <w:rFonts w:ascii="Palatino Linotype" w:hAnsi="Palatino Linotype" w:cs="Arial"/>
          <w:sz w:val="24"/>
          <w:szCs w:val="24"/>
        </w:rPr>
        <w:t xml:space="preserve">, </w:t>
      </w:r>
      <w:r w:rsidRPr="00BB7E9B">
        <w:rPr>
          <w:rFonts w:ascii="Palatino Linotype" w:hAnsi="Palatino Linotype" w:cs="Arial"/>
          <w:sz w:val="24"/>
          <w:szCs w:val="24"/>
        </w:rPr>
        <w:t>JOSÉ GUADALUPE LUNA HERNÁNDEZ</w:t>
      </w:r>
      <w:r w:rsidR="00523558">
        <w:rPr>
          <w:rFonts w:ascii="Palatino Linotype" w:hAnsi="Palatino Linotype" w:cs="Arial"/>
          <w:sz w:val="24"/>
          <w:szCs w:val="24"/>
        </w:rPr>
        <w:t xml:space="preserve"> (VOTO PARTICULAR)</w:t>
      </w:r>
      <w:r>
        <w:rPr>
          <w:rFonts w:ascii="Palatino Linotype" w:hAnsi="Palatino Linotype" w:cs="Arial"/>
          <w:sz w:val="24"/>
          <w:szCs w:val="24"/>
        </w:rPr>
        <w:t xml:space="preserve">, </w:t>
      </w:r>
      <w:r w:rsidRPr="00BB7E9B">
        <w:rPr>
          <w:rFonts w:ascii="Palatino Linotype" w:hAnsi="Palatino Linotype" w:cs="Arial"/>
          <w:sz w:val="24"/>
          <w:szCs w:val="24"/>
        </w:rPr>
        <w:t xml:space="preserve">JAVIER MARTÍNEZ CRUZ Y LUIS GUSTAVO PARRA NORIEGA EN LA </w:t>
      </w:r>
      <w:r>
        <w:rPr>
          <w:rFonts w:ascii="Palatino Linotype" w:hAnsi="Palatino Linotype" w:cs="Arial"/>
          <w:sz w:val="24"/>
          <w:szCs w:val="24"/>
        </w:rPr>
        <w:t>VIGÉSIMA NOVENA</w:t>
      </w:r>
      <w:r w:rsidRPr="00BB7E9B">
        <w:rPr>
          <w:rFonts w:ascii="Palatino Linotype" w:hAnsi="Palatino Linotype" w:cs="Arial"/>
          <w:sz w:val="24"/>
          <w:szCs w:val="24"/>
        </w:rPr>
        <w:t xml:space="preserve"> SESIÓN ORDINARIA CELEBRADA EL </w:t>
      </w:r>
      <w:r>
        <w:rPr>
          <w:rFonts w:ascii="Palatino Linotype" w:hAnsi="Palatino Linotype" w:cs="Arial"/>
          <w:sz w:val="24"/>
          <w:szCs w:val="24"/>
        </w:rPr>
        <w:t>CATORCE DE AGOSTO</w:t>
      </w:r>
      <w:r w:rsidRPr="00BB7E9B">
        <w:rPr>
          <w:rFonts w:ascii="Palatino Linotype" w:hAnsi="Palatino Linotype" w:cs="Arial"/>
          <w:sz w:val="24"/>
          <w:szCs w:val="24"/>
        </w:rPr>
        <w:t xml:space="preserve"> DE DOS MIL DIECINUEVE, ANTE EL SECRETARIO TÉCNICO DEL PLENO, ALEXIS TAPIA RAMÍREZ.</w:t>
      </w:r>
      <w:r>
        <w:rPr>
          <w:rFonts w:ascii="Palatino Linotype" w:hAnsi="Palatino Linotype" w:cs="Arial"/>
          <w:sz w:val="24"/>
          <w:szCs w:val="24"/>
        </w:rPr>
        <w:t xml:space="preserve">  </w:t>
      </w:r>
      <w:r w:rsidR="000015D8">
        <w:rPr>
          <w:rFonts w:ascii="Palatino Linotype" w:hAnsi="Palatino Linotype" w:cs="Arial"/>
          <w:sz w:val="24"/>
          <w:szCs w:val="24"/>
        </w:rPr>
        <w:br w:type="page"/>
      </w:r>
      <w:r w:rsidR="000015D8">
        <w:rPr>
          <w:rFonts w:ascii="Palatino Linotype" w:hAnsi="Palatino Linotype" w:cs="Arial"/>
          <w:sz w:val="24"/>
          <w:szCs w:val="24"/>
        </w:rPr>
        <w:lastRenderedPageBreak/>
        <w:t xml:space="preserve"> </w:t>
      </w:r>
    </w:p>
    <w:p w14:paraId="30DE5AF4" w14:textId="77777777" w:rsidR="000015D8" w:rsidRDefault="000015D8" w:rsidP="000015D8">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5344" behindDoc="0" locked="0" layoutInCell="1" allowOverlap="1" wp14:anchorId="42B3F0C6" wp14:editId="0C28B2ED">
                <wp:simplePos x="0" y="0"/>
                <wp:positionH relativeFrom="page">
                  <wp:align>center</wp:align>
                </wp:positionH>
                <wp:positionV relativeFrom="paragraph">
                  <wp:posOffset>417195</wp:posOffset>
                </wp:positionV>
                <wp:extent cx="2551430" cy="854015"/>
                <wp:effectExtent l="0" t="0" r="20320" b="22860"/>
                <wp:wrapNone/>
                <wp:docPr id="31" name="Cuadro de texto 31"/>
                <wp:cNvGraphicFramePr/>
                <a:graphic xmlns:a="http://schemas.openxmlformats.org/drawingml/2006/main">
                  <a:graphicData uri="http://schemas.microsoft.com/office/word/2010/wordprocessingShape">
                    <wps:wsp>
                      <wps:cNvSpPr txBox="1"/>
                      <wps:spPr>
                        <a:xfrm>
                          <a:off x="0" y="0"/>
                          <a:ext cx="2551430" cy="8540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E48E2A" w14:textId="77777777" w:rsidR="00203C72" w:rsidRPr="00EF2FC0" w:rsidRDefault="00203C72" w:rsidP="000015D8">
                            <w:pPr>
                              <w:jc w:val="center"/>
                              <w:rPr>
                                <w:rFonts w:ascii="Palatino Linotype" w:hAnsi="Palatino Linotype"/>
                              </w:rPr>
                            </w:pPr>
                            <w:r w:rsidRPr="00EF2FC0">
                              <w:rPr>
                                <w:rFonts w:ascii="Palatino Linotype" w:hAnsi="Palatino Linotype"/>
                                <w:b/>
                              </w:rPr>
                              <w:t>Zulema Martínez Sánchez</w:t>
                            </w:r>
                          </w:p>
                          <w:p w14:paraId="0A2ECEE2" w14:textId="77777777" w:rsidR="00203C72" w:rsidRDefault="00203C72" w:rsidP="000015D8">
                            <w:pPr>
                              <w:jc w:val="center"/>
                              <w:rPr>
                                <w:rFonts w:ascii="Palatino Linotype" w:hAnsi="Palatino Linotype"/>
                              </w:rPr>
                            </w:pPr>
                            <w:r>
                              <w:rPr>
                                <w:rFonts w:ascii="Palatino Linotype" w:hAnsi="Palatino Linotype"/>
                              </w:rPr>
                              <w:t>Comisionada Presidenta</w:t>
                            </w:r>
                          </w:p>
                          <w:p w14:paraId="40C35DB0" w14:textId="77777777" w:rsidR="00203C72" w:rsidRDefault="00203C72" w:rsidP="000015D8">
                            <w:pPr>
                              <w:jc w:val="center"/>
                              <w:rPr>
                                <w:rFonts w:ascii="Palatino Linotype" w:hAnsi="Palatino Linotype"/>
                                <w:b/>
                              </w:rPr>
                            </w:pPr>
                            <w:r>
                              <w:rPr>
                                <w:rFonts w:ascii="Palatino Linotype" w:hAnsi="Palatino Linotype"/>
                                <w:b/>
                              </w:rPr>
                              <w:t>(Rúbrica).</w:t>
                            </w:r>
                          </w:p>
                          <w:p w14:paraId="21EDFB83" w14:textId="77777777" w:rsidR="00203C72" w:rsidRPr="00016AF3" w:rsidRDefault="00203C72" w:rsidP="000015D8">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3F0C6" id="_x0000_t202" coordsize="21600,21600" o:spt="202" path="m,l,21600r21600,l21600,xe">
                <v:stroke joinstyle="miter"/>
                <v:path gradientshapeok="t" o:connecttype="rect"/>
              </v:shapetype>
              <v:shape id="Cuadro de texto 31" o:spid="_x0000_s1026" type="#_x0000_t202" style="position:absolute;left:0;text-align:left;margin-left:0;margin-top:32.85pt;width:200.9pt;height:67.25pt;z-index:251705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" fillcolor="white [3201]" strokecolor="white [3212]" strokeweight=".5pt">
                <v:textbox>
                  <w:txbxContent>
                    <w:p w14:paraId="7BE48E2A" w14:textId="77777777" w:rsidR="00203C72" w:rsidRPr="00EF2FC0" w:rsidRDefault="00203C72" w:rsidP="000015D8">
                      <w:pPr>
                        <w:jc w:val="center"/>
                        <w:rPr>
                          <w:rFonts w:ascii="Palatino Linotype" w:hAnsi="Palatino Linotype"/>
                        </w:rPr>
                      </w:pPr>
                      <w:r w:rsidRPr="00EF2FC0">
                        <w:rPr>
                          <w:rFonts w:ascii="Palatino Linotype" w:hAnsi="Palatino Linotype"/>
                          <w:b/>
                        </w:rPr>
                        <w:t>Zulema Martínez Sánchez</w:t>
                      </w:r>
                    </w:p>
                    <w:p w14:paraId="0A2ECEE2" w14:textId="77777777" w:rsidR="00203C72" w:rsidRDefault="00203C72" w:rsidP="000015D8">
                      <w:pPr>
                        <w:jc w:val="center"/>
                        <w:rPr>
                          <w:rFonts w:ascii="Palatino Linotype" w:hAnsi="Palatino Linotype"/>
                        </w:rPr>
                      </w:pPr>
                      <w:r>
                        <w:rPr>
                          <w:rFonts w:ascii="Palatino Linotype" w:hAnsi="Palatino Linotype"/>
                        </w:rPr>
                        <w:t>Comisionada Presidenta</w:t>
                      </w:r>
                    </w:p>
                    <w:p w14:paraId="40C35DB0" w14:textId="77777777" w:rsidR="00203C72" w:rsidRDefault="00203C72" w:rsidP="000015D8">
                      <w:pPr>
                        <w:jc w:val="center"/>
                        <w:rPr>
                          <w:rFonts w:ascii="Palatino Linotype" w:hAnsi="Palatino Linotype"/>
                          <w:b/>
                        </w:rPr>
                      </w:pPr>
                      <w:r>
                        <w:rPr>
                          <w:rFonts w:ascii="Palatino Linotype" w:hAnsi="Palatino Linotype"/>
                          <w:b/>
                        </w:rPr>
                        <w:t>(Rúbrica).</w:t>
                      </w:r>
                    </w:p>
                    <w:p w14:paraId="21EDFB83" w14:textId="77777777" w:rsidR="00203C72" w:rsidRPr="00016AF3" w:rsidRDefault="00203C72" w:rsidP="000015D8">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5D540B9F" w14:textId="77777777" w:rsidR="000015D8" w:rsidRDefault="000015D8" w:rsidP="000015D8">
      <w:pPr>
        <w:autoSpaceDE w:val="0"/>
        <w:autoSpaceDN w:val="0"/>
        <w:adjustRightInd w:val="0"/>
        <w:spacing w:before="240" w:line="480" w:lineRule="auto"/>
        <w:jc w:val="both"/>
        <w:rPr>
          <w:rFonts w:ascii="Palatino Linotype" w:hAnsi="Palatino Linotype" w:cs="Arial"/>
          <w:sz w:val="24"/>
          <w:szCs w:val="24"/>
        </w:rPr>
      </w:pPr>
    </w:p>
    <w:p w14:paraId="7C4EA973" w14:textId="77777777" w:rsidR="000015D8" w:rsidRDefault="000015D8" w:rsidP="000015D8">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7392" behindDoc="0" locked="0" layoutInCell="1" allowOverlap="1" wp14:anchorId="1064DD28" wp14:editId="0884FDB5">
                <wp:simplePos x="0" y="0"/>
                <wp:positionH relativeFrom="margin">
                  <wp:posOffset>3560876</wp:posOffset>
                </wp:positionH>
                <wp:positionV relativeFrom="paragraph">
                  <wp:posOffset>475627</wp:posOffset>
                </wp:positionV>
                <wp:extent cx="2543175" cy="948906"/>
                <wp:effectExtent l="0" t="0" r="28575" b="22860"/>
                <wp:wrapNone/>
                <wp:docPr id="33" name="Cuadro de texto 33"/>
                <wp:cNvGraphicFramePr/>
                <a:graphic xmlns:a="http://schemas.openxmlformats.org/drawingml/2006/main">
                  <a:graphicData uri="http://schemas.microsoft.com/office/word/2010/wordprocessingShape">
                    <wps:wsp>
                      <wps:cNvSpPr txBox="1"/>
                      <wps:spPr>
                        <a:xfrm>
                          <a:off x="0" y="0"/>
                          <a:ext cx="2543175" cy="9489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8C86B9" w14:textId="77777777" w:rsidR="00203C72" w:rsidRPr="00EF2FC0" w:rsidRDefault="00203C72" w:rsidP="000015D8">
                            <w:pPr>
                              <w:jc w:val="center"/>
                              <w:rPr>
                                <w:rFonts w:ascii="Palatino Linotype" w:hAnsi="Palatino Linotype"/>
                              </w:rPr>
                            </w:pPr>
                            <w:r>
                              <w:rPr>
                                <w:rFonts w:ascii="Palatino Linotype" w:hAnsi="Palatino Linotype"/>
                                <w:b/>
                              </w:rPr>
                              <w:t>José Guadalupe Luna Hernández</w:t>
                            </w:r>
                          </w:p>
                          <w:p w14:paraId="50195DD1" w14:textId="77777777" w:rsidR="00203C72" w:rsidRDefault="00203C72" w:rsidP="000015D8">
                            <w:pPr>
                              <w:jc w:val="center"/>
                              <w:rPr>
                                <w:rFonts w:ascii="Palatino Linotype" w:hAnsi="Palatino Linotype"/>
                              </w:rPr>
                            </w:pPr>
                            <w:r w:rsidRPr="00EF2FC0">
                              <w:rPr>
                                <w:rFonts w:ascii="Palatino Linotype" w:hAnsi="Palatino Linotype"/>
                              </w:rPr>
                              <w:t>Comisionado</w:t>
                            </w:r>
                          </w:p>
                          <w:p w14:paraId="7831095E" w14:textId="77777777" w:rsidR="00203C72" w:rsidRPr="009234AD" w:rsidRDefault="002E7C84" w:rsidP="000015D8">
                            <w:pPr>
                              <w:jc w:val="center"/>
                              <w:rPr>
                                <w:rFonts w:ascii="Palatino Linotype" w:hAnsi="Palatino Linotype"/>
                                <w:b/>
                              </w:rPr>
                            </w:pPr>
                            <w:r>
                              <w:rPr>
                                <w:rFonts w:ascii="Palatino Linotype" w:hAnsi="Palatino Linotype"/>
                                <w:b/>
                              </w:rPr>
                              <w:t>(Rúbrica</w:t>
                            </w:r>
                            <w:r w:rsidR="00203C72">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DD28" id="Cuadro de texto 33" o:spid="_x0000_s1027" type="#_x0000_t202" style="position:absolute;left:0;text-align:left;margin-left:280.4pt;margin-top:37.45pt;width:200.25pt;height:74.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bumQIAAMI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" fillcolor="white [3201]" strokecolor="white [3212]" strokeweight=".5pt">
                <v:textbox>
                  <w:txbxContent>
                    <w:p w14:paraId="5E8C86B9" w14:textId="77777777" w:rsidR="00203C72" w:rsidRPr="00EF2FC0" w:rsidRDefault="00203C72" w:rsidP="000015D8">
                      <w:pPr>
                        <w:jc w:val="center"/>
                        <w:rPr>
                          <w:rFonts w:ascii="Palatino Linotype" w:hAnsi="Palatino Linotype"/>
                        </w:rPr>
                      </w:pPr>
                      <w:r>
                        <w:rPr>
                          <w:rFonts w:ascii="Palatino Linotype" w:hAnsi="Palatino Linotype"/>
                          <w:b/>
                        </w:rPr>
                        <w:t>José Guadalupe Luna Hernández</w:t>
                      </w:r>
                    </w:p>
                    <w:p w14:paraId="50195DD1" w14:textId="77777777" w:rsidR="00203C72" w:rsidRDefault="00203C72" w:rsidP="000015D8">
                      <w:pPr>
                        <w:jc w:val="center"/>
                        <w:rPr>
                          <w:rFonts w:ascii="Palatino Linotype" w:hAnsi="Palatino Linotype"/>
                        </w:rPr>
                      </w:pPr>
                      <w:r w:rsidRPr="00EF2FC0">
                        <w:rPr>
                          <w:rFonts w:ascii="Palatino Linotype" w:hAnsi="Palatino Linotype"/>
                        </w:rPr>
                        <w:t>Comisionado</w:t>
                      </w:r>
                    </w:p>
                    <w:p w14:paraId="7831095E" w14:textId="77777777" w:rsidR="00203C72" w:rsidRPr="009234AD" w:rsidRDefault="002E7C84" w:rsidP="000015D8">
                      <w:pPr>
                        <w:jc w:val="center"/>
                        <w:rPr>
                          <w:rFonts w:ascii="Palatino Linotype" w:hAnsi="Palatino Linotype"/>
                          <w:b/>
                        </w:rPr>
                      </w:pPr>
                      <w:r>
                        <w:rPr>
                          <w:rFonts w:ascii="Palatino Linotype" w:hAnsi="Palatino Linotype"/>
                          <w:b/>
                        </w:rPr>
                        <w:t>(Rúbrica</w:t>
                      </w:r>
                      <w:r w:rsidR="00203C72">
                        <w:rPr>
                          <w:rFonts w:ascii="Palatino Linotype" w:hAnsi="Palatino Linotype"/>
                          <w:b/>
                        </w:rPr>
                        <w:t>).</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6368" behindDoc="0" locked="0" layoutInCell="1" allowOverlap="1" wp14:anchorId="7105C8BD" wp14:editId="05F2FF83">
                <wp:simplePos x="0" y="0"/>
                <wp:positionH relativeFrom="margin">
                  <wp:posOffset>-338263</wp:posOffset>
                </wp:positionH>
                <wp:positionV relativeFrom="paragraph">
                  <wp:posOffset>449748</wp:posOffset>
                </wp:positionV>
                <wp:extent cx="2486025" cy="905773"/>
                <wp:effectExtent l="0" t="0" r="28575" b="27940"/>
                <wp:wrapNone/>
                <wp:docPr id="32" name="Cuadro de texto 32"/>
                <wp:cNvGraphicFramePr/>
                <a:graphic xmlns:a="http://schemas.openxmlformats.org/drawingml/2006/main">
                  <a:graphicData uri="http://schemas.microsoft.com/office/word/2010/wordprocessingShape">
                    <wps:wsp>
                      <wps:cNvSpPr txBox="1"/>
                      <wps:spPr>
                        <a:xfrm>
                          <a:off x="0" y="0"/>
                          <a:ext cx="2486025" cy="90577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D92EC6" w14:textId="77777777" w:rsidR="00203C72" w:rsidRPr="00EF2FC0" w:rsidRDefault="00203C72" w:rsidP="000015D8">
                            <w:pPr>
                              <w:jc w:val="center"/>
                              <w:rPr>
                                <w:rFonts w:ascii="Palatino Linotype" w:hAnsi="Palatino Linotype"/>
                                <w:b/>
                              </w:rPr>
                            </w:pPr>
                            <w:r w:rsidRPr="00EF2FC0">
                              <w:rPr>
                                <w:rFonts w:ascii="Palatino Linotype" w:hAnsi="Palatino Linotype"/>
                                <w:b/>
                              </w:rPr>
                              <w:t>Eva Abaid Yapur</w:t>
                            </w:r>
                          </w:p>
                          <w:p w14:paraId="66E42B0F" w14:textId="77777777" w:rsidR="00203C72" w:rsidRPr="00EF2FC0" w:rsidRDefault="00203C72" w:rsidP="000015D8">
                            <w:pPr>
                              <w:jc w:val="center"/>
                              <w:rPr>
                                <w:rFonts w:ascii="Palatino Linotype" w:hAnsi="Palatino Linotype"/>
                              </w:rPr>
                            </w:pPr>
                            <w:r w:rsidRPr="00EF2FC0">
                              <w:rPr>
                                <w:rFonts w:ascii="Palatino Linotype" w:hAnsi="Palatino Linotype"/>
                              </w:rPr>
                              <w:t>Comisionada</w:t>
                            </w:r>
                          </w:p>
                          <w:p w14:paraId="5A54C314" w14:textId="77777777" w:rsidR="00203C72" w:rsidRDefault="00203C72" w:rsidP="000015D8">
                            <w:pPr>
                              <w:jc w:val="center"/>
                              <w:rPr>
                                <w:rFonts w:ascii="Palatino Linotype" w:hAnsi="Palatino Linotype"/>
                                <w:b/>
                              </w:rPr>
                            </w:pPr>
                            <w:r>
                              <w:rPr>
                                <w:rFonts w:ascii="Palatino Linotype" w:hAnsi="Palatino Linotype"/>
                                <w:b/>
                              </w:rPr>
                              <w:t>(Rúbrica).</w:t>
                            </w:r>
                          </w:p>
                          <w:p w14:paraId="00CCADF0" w14:textId="77777777" w:rsidR="00203C72" w:rsidRDefault="00203C72" w:rsidP="000015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5C8BD" id="Cuadro de texto 32" o:spid="_x0000_s1028" type="#_x0000_t202" style="position:absolute;left:0;text-align:left;margin-left:-26.65pt;margin-top:35.4pt;width:195.75pt;height:71.3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" fillcolor="white [3201]" strokecolor="white [3212]" strokeweight=".5pt">
                <v:textbox>
                  <w:txbxContent>
                    <w:p w14:paraId="40D92EC6" w14:textId="77777777" w:rsidR="00203C72" w:rsidRPr="00EF2FC0" w:rsidRDefault="00203C72" w:rsidP="000015D8">
                      <w:pPr>
                        <w:jc w:val="center"/>
                        <w:rPr>
                          <w:rFonts w:ascii="Palatino Linotype" w:hAnsi="Palatino Linotype"/>
                          <w:b/>
                        </w:rPr>
                      </w:pPr>
                      <w:r w:rsidRPr="00EF2FC0">
                        <w:rPr>
                          <w:rFonts w:ascii="Palatino Linotype" w:hAnsi="Palatino Linotype"/>
                          <w:b/>
                        </w:rPr>
                        <w:t>Eva Abaid Yapur</w:t>
                      </w:r>
                    </w:p>
                    <w:p w14:paraId="66E42B0F" w14:textId="77777777" w:rsidR="00203C72" w:rsidRPr="00EF2FC0" w:rsidRDefault="00203C72" w:rsidP="000015D8">
                      <w:pPr>
                        <w:jc w:val="center"/>
                        <w:rPr>
                          <w:rFonts w:ascii="Palatino Linotype" w:hAnsi="Palatino Linotype"/>
                        </w:rPr>
                      </w:pPr>
                      <w:r w:rsidRPr="00EF2FC0">
                        <w:rPr>
                          <w:rFonts w:ascii="Palatino Linotype" w:hAnsi="Palatino Linotype"/>
                        </w:rPr>
                        <w:t>Comisionada</w:t>
                      </w:r>
                    </w:p>
                    <w:p w14:paraId="5A54C314" w14:textId="77777777" w:rsidR="00203C72" w:rsidRDefault="00203C72" w:rsidP="000015D8">
                      <w:pPr>
                        <w:jc w:val="center"/>
                        <w:rPr>
                          <w:rFonts w:ascii="Palatino Linotype" w:hAnsi="Palatino Linotype"/>
                          <w:b/>
                        </w:rPr>
                      </w:pPr>
                      <w:r>
                        <w:rPr>
                          <w:rFonts w:ascii="Palatino Linotype" w:hAnsi="Palatino Linotype"/>
                          <w:b/>
                        </w:rPr>
                        <w:t>(Rúbrica).</w:t>
                      </w:r>
                    </w:p>
                    <w:p w14:paraId="00CCADF0" w14:textId="77777777" w:rsidR="00203C72" w:rsidRDefault="00203C72" w:rsidP="000015D8">
                      <w:pPr>
                        <w:jc w:val="center"/>
                      </w:pPr>
                    </w:p>
                  </w:txbxContent>
                </v:textbox>
                <w10:wrap anchorx="margin"/>
              </v:shape>
            </w:pict>
          </mc:Fallback>
        </mc:AlternateContent>
      </w:r>
      <w:r>
        <w:rPr>
          <w:rFonts w:ascii="Palatino Linotype" w:hAnsi="Palatino Linotype" w:cs="Arial"/>
          <w:sz w:val="24"/>
          <w:szCs w:val="24"/>
        </w:rPr>
        <w:t xml:space="preserve"> </w:t>
      </w:r>
    </w:p>
    <w:p w14:paraId="70C7A70C" w14:textId="77777777" w:rsidR="000015D8" w:rsidRPr="00D54B7D" w:rsidRDefault="000015D8" w:rsidP="000015D8">
      <w:pPr>
        <w:spacing w:before="240" w:line="480" w:lineRule="auto"/>
        <w:jc w:val="both"/>
        <w:rPr>
          <w:rFonts w:ascii="Palatino Linotype" w:hAnsi="Palatino Linotype"/>
        </w:rPr>
      </w:pPr>
    </w:p>
    <w:p w14:paraId="36606462" w14:textId="77777777" w:rsidR="000015D8" w:rsidRPr="00D54B7D" w:rsidRDefault="000015D8" w:rsidP="000015D8">
      <w:pPr>
        <w:spacing w:before="240" w:line="480" w:lineRule="auto"/>
        <w:jc w:val="center"/>
        <w:rPr>
          <w:rFonts w:ascii="Palatino Linotype" w:hAnsi="Palatino Linotype"/>
        </w:rPr>
      </w:pPr>
    </w:p>
    <w:p w14:paraId="2AF7C22B" w14:textId="77777777" w:rsidR="000015D8" w:rsidRDefault="000015D8" w:rsidP="000015D8">
      <w:pPr>
        <w:spacing w:before="240" w:line="480" w:lineRule="auto"/>
        <w:rPr>
          <w:rFonts w:ascii="Palatino Linotype" w:hAnsi="Palatino Linotype"/>
          <w:b/>
        </w:rPr>
      </w:pPr>
    </w:p>
    <w:p w14:paraId="7DE0B8CB" w14:textId="77777777" w:rsidR="000015D8" w:rsidRDefault="000015D8" w:rsidP="000015D8">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10464" behindDoc="0" locked="0" layoutInCell="1" allowOverlap="1" wp14:anchorId="5640FA03" wp14:editId="15C4327D">
                <wp:simplePos x="0" y="0"/>
                <wp:positionH relativeFrom="margin">
                  <wp:posOffset>-295131</wp:posOffset>
                </wp:positionH>
                <wp:positionV relativeFrom="paragraph">
                  <wp:posOffset>238460</wp:posOffset>
                </wp:positionV>
                <wp:extent cx="2486025" cy="897148"/>
                <wp:effectExtent l="0" t="0" r="9525" b="0"/>
                <wp:wrapNone/>
                <wp:docPr id="18" name="Cuadro de texto 18"/>
                <wp:cNvGraphicFramePr/>
                <a:graphic xmlns:a="http://schemas.openxmlformats.org/drawingml/2006/main">
                  <a:graphicData uri="http://schemas.microsoft.com/office/word/2010/wordprocessingShape">
                    <wps:wsp>
                      <wps:cNvSpPr txBox="1"/>
                      <wps:spPr>
                        <a:xfrm>
                          <a:off x="0" y="0"/>
                          <a:ext cx="2486025" cy="8971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9C240" w14:textId="77777777" w:rsidR="00203C72" w:rsidRPr="00EF2FC0" w:rsidRDefault="00203C72" w:rsidP="000015D8">
                            <w:pPr>
                              <w:jc w:val="center"/>
                              <w:rPr>
                                <w:rFonts w:ascii="Palatino Linotype" w:hAnsi="Palatino Linotype"/>
                              </w:rPr>
                            </w:pPr>
                            <w:r w:rsidRPr="00EF2FC0">
                              <w:rPr>
                                <w:rFonts w:ascii="Palatino Linotype" w:hAnsi="Palatino Linotype"/>
                                <w:b/>
                              </w:rPr>
                              <w:t>Javier Martínez Cruz</w:t>
                            </w:r>
                          </w:p>
                          <w:p w14:paraId="4E5DB9B6" w14:textId="77777777" w:rsidR="00203C72" w:rsidRDefault="00203C72" w:rsidP="000015D8">
                            <w:pPr>
                              <w:jc w:val="center"/>
                              <w:rPr>
                                <w:rFonts w:ascii="Palatino Linotype" w:hAnsi="Palatino Linotype"/>
                              </w:rPr>
                            </w:pPr>
                            <w:r w:rsidRPr="00EF2FC0">
                              <w:rPr>
                                <w:rFonts w:ascii="Palatino Linotype" w:hAnsi="Palatino Linotype"/>
                              </w:rPr>
                              <w:t>Comisionado</w:t>
                            </w:r>
                          </w:p>
                          <w:p w14:paraId="7CAA5841" w14:textId="77777777" w:rsidR="00203C72" w:rsidRPr="00F55D03" w:rsidRDefault="00203C72" w:rsidP="000015D8">
                            <w:pPr>
                              <w:jc w:val="center"/>
                              <w:rPr>
                                <w:rFonts w:ascii="Palatino Linotype" w:hAnsi="Palatino Linotype"/>
                                <w:b/>
                              </w:rPr>
                            </w:pPr>
                            <w:r>
                              <w:rPr>
                                <w:rFonts w:ascii="Palatino Linotype" w:hAnsi="Palatino Linotype"/>
                                <w:b/>
                              </w:rPr>
                              <w:t>(Rúbrica).</w:t>
                            </w:r>
                          </w:p>
                          <w:p w14:paraId="2E089DFD" w14:textId="77777777" w:rsidR="00203C72" w:rsidRDefault="00203C72" w:rsidP="00001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FA03" id="Cuadro de texto 18" o:spid="_x0000_s1029" type="#_x0000_t202" style="position:absolute;margin-left:-23.25pt;margin-top:18.8pt;width:195.75pt;height:70.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" fillcolor="white [3201]" stroked="f" strokeweight=".5pt">
                <v:textbox>
                  <w:txbxContent>
                    <w:p w14:paraId="01B9C240" w14:textId="77777777" w:rsidR="00203C72" w:rsidRPr="00EF2FC0" w:rsidRDefault="00203C72" w:rsidP="000015D8">
                      <w:pPr>
                        <w:jc w:val="center"/>
                        <w:rPr>
                          <w:rFonts w:ascii="Palatino Linotype" w:hAnsi="Palatino Linotype"/>
                        </w:rPr>
                      </w:pPr>
                      <w:r w:rsidRPr="00EF2FC0">
                        <w:rPr>
                          <w:rFonts w:ascii="Palatino Linotype" w:hAnsi="Palatino Linotype"/>
                          <w:b/>
                        </w:rPr>
                        <w:t>Javier Martínez Cruz</w:t>
                      </w:r>
                    </w:p>
                    <w:p w14:paraId="4E5DB9B6" w14:textId="77777777" w:rsidR="00203C72" w:rsidRDefault="00203C72" w:rsidP="000015D8">
                      <w:pPr>
                        <w:jc w:val="center"/>
                        <w:rPr>
                          <w:rFonts w:ascii="Palatino Linotype" w:hAnsi="Palatino Linotype"/>
                        </w:rPr>
                      </w:pPr>
                      <w:r w:rsidRPr="00EF2FC0">
                        <w:rPr>
                          <w:rFonts w:ascii="Palatino Linotype" w:hAnsi="Palatino Linotype"/>
                        </w:rPr>
                        <w:t>Comisionado</w:t>
                      </w:r>
                    </w:p>
                    <w:p w14:paraId="7CAA5841" w14:textId="77777777" w:rsidR="00203C72" w:rsidRPr="00F55D03" w:rsidRDefault="00203C72" w:rsidP="000015D8">
                      <w:pPr>
                        <w:jc w:val="center"/>
                        <w:rPr>
                          <w:rFonts w:ascii="Palatino Linotype" w:hAnsi="Palatino Linotype"/>
                          <w:b/>
                        </w:rPr>
                      </w:pPr>
                      <w:r>
                        <w:rPr>
                          <w:rFonts w:ascii="Palatino Linotype" w:hAnsi="Palatino Linotype"/>
                          <w:b/>
                        </w:rPr>
                        <w:t>(Rúbrica).</w:t>
                      </w:r>
                    </w:p>
                    <w:p w14:paraId="2E089DFD" w14:textId="77777777" w:rsidR="00203C72" w:rsidRDefault="00203C72" w:rsidP="000015D8"/>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9440" behindDoc="0" locked="0" layoutInCell="1" allowOverlap="1" wp14:anchorId="22D1A061" wp14:editId="5F028134">
                <wp:simplePos x="0" y="0"/>
                <wp:positionH relativeFrom="margin">
                  <wp:posOffset>3578129</wp:posOffset>
                </wp:positionH>
                <wp:positionV relativeFrom="paragraph">
                  <wp:posOffset>238460</wp:posOffset>
                </wp:positionV>
                <wp:extent cx="2543175" cy="871268"/>
                <wp:effectExtent l="0" t="0" r="28575" b="24130"/>
                <wp:wrapNone/>
                <wp:docPr id="34" name="Cuadro de texto 34"/>
                <wp:cNvGraphicFramePr/>
                <a:graphic xmlns:a="http://schemas.openxmlformats.org/drawingml/2006/main">
                  <a:graphicData uri="http://schemas.microsoft.com/office/word/2010/wordprocessingShape">
                    <wps:wsp>
                      <wps:cNvSpPr txBox="1"/>
                      <wps:spPr>
                        <a:xfrm>
                          <a:off x="0" y="0"/>
                          <a:ext cx="2543175" cy="8712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60F19D" w14:textId="77777777" w:rsidR="00203C72" w:rsidRPr="00EF2FC0" w:rsidRDefault="00203C72" w:rsidP="000015D8">
                            <w:pPr>
                              <w:jc w:val="center"/>
                              <w:rPr>
                                <w:rFonts w:ascii="Palatino Linotype" w:hAnsi="Palatino Linotype"/>
                              </w:rPr>
                            </w:pPr>
                            <w:r>
                              <w:rPr>
                                <w:rFonts w:ascii="Palatino Linotype" w:hAnsi="Palatino Linotype"/>
                                <w:b/>
                              </w:rPr>
                              <w:t>Luis Gustavo Parra Noriega</w:t>
                            </w:r>
                          </w:p>
                          <w:p w14:paraId="0721DA19" w14:textId="77777777" w:rsidR="00203C72" w:rsidRDefault="00203C72" w:rsidP="000015D8">
                            <w:pPr>
                              <w:jc w:val="center"/>
                              <w:rPr>
                                <w:rFonts w:ascii="Palatino Linotype" w:hAnsi="Palatino Linotype"/>
                              </w:rPr>
                            </w:pPr>
                            <w:r w:rsidRPr="00EF2FC0">
                              <w:rPr>
                                <w:rFonts w:ascii="Palatino Linotype" w:hAnsi="Palatino Linotype"/>
                              </w:rPr>
                              <w:t>Comisionado</w:t>
                            </w:r>
                          </w:p>
                          <w:p w14:paraId="38B89E31" w14:textId="77777777" w:rsidR="00203C72" w:rsidRPr="00F55D03" w:rsidRDefault="00203C72" w:rsidP="000015D8">
                            <w:pPr>
                              <w:jc w:val="center"/>
                              <w:rPr>
                                <w:rFonts w:ascii="Palatino Linotype" w:hAnsi="Palatino Linotype"/>
                                <w:b/>
                              </w:rPr>
                            </w:pPr>
                            <w:r>
                              <w:rPr>
                                <w:rFonts w:ascii="Palatino Linotype" w:hAnsi="Palatino Linotype"/>
                                <w:b/>
                              </w:rPr>
                              <w:t>(Rúbrica).</w:t>
                            </w:r>
                          </w:p>
                          <w:p w14:paraId="1D997E9E" w14:textId="77777777" w:rsidR="00203C72" w:rsidRDefault="00203C72" w:rsidP="00001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A061" id="Cuadro de texto 34" o:spid="_x0000_s1030" type="#_x0000_t202" style="position:absolute;margin-left:281.75pt;margin-top:18.8pt;width:200.25pt;height:68.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" fillcolor="white [3201]" strokecolor="white [3212]" strokeweight=".5pt">
                <v:textbox>
                  <w:txbxContent>
                    <w:p w14:paraId="2960F19D" w14:textId="77777777" w:rsidR="00203C72" w:rsidRPr="00EF2FC0" w:rsidRDefault="00203C72" w:rsidP="000015D8">
                      <w:pPr>
                        <w:jc w:val="center"/>
                        <w:rPr>
                          <w:rFonts w:ascii="Palatino Linotype" w:hAnsi="Palatino Linotype"/>
                        </w:rPr>
                      </w:pPr>
                      <w:r>
                        <w:rPr>
                          <w:rFonts w:ascii="Palatino Linotype" w:hAnsi="Palatino Linotype"/>
                          <w:b/>
                        </w:rPr>
                        <w:t>Luis Gustavo Parra Noriega</w:t>
                      </w:r>
                    </w:p>
                    <w:p w14:paraId="0721DA19" w14:textId="77777777" w:rsidR="00203C72" w:rsidRDefault="00203C72" w:rsidP="000015D8">
                      <w:pPr>
                        <w:jc w:val="center"/>
                        <w:rPr>
                          <w:rFonts w:ascii="Palatino Linotype" w:hAnsi="Palatino Linotype"/>
                        </w:rPr>
                      </w:pPr>
                      <w:r w:rsidRPr="00EF2FC0">
                        <w:rPr>
                          <w:rFonts w:ascii="Palatino Linotype" w:hAnsi="Palatino Linotype"/>
                        </w:rPr>
                        <w:t>Comisionado</w:t>
                      </w:r>
                    </w:p>
                    <w:p w14:paraId="38B89E31" w14:textId="77777777" w:rsidR="00203C72" w:rsidRPr="00F55D03" w:rsidRDefault="00203C72" w:rsidP="000015D8">
                      <w:pPr>
                        <w:jc w:val="center"/>
                        <w:rPr>
                          <w:rFonts w:ascii="Palatino Linotype" w:hAnsi="Palatino Linotype"/>
                          <w:b/>
                        </w:rPr>
                      </w:pPr>
                      <w:r>
                        <w:rPr>
                          <w:rFonts w:ascii="Palatino Linotype" w:hAnsi="Palatino Linotype"/>
                          <w:b/>
                        </w:rPr>
                        <w:t>(Rúbrica).</w:t>
                      </w:r>
                    </w:p>
                    <w:p w14:paraId="1D997E9E" w14:textId="77777777" w:rsidR="00203C72" w:rsidRDefault="00203C72" w:rsidP="000015D8"/>
                  </w:txbxContent>
                </v:textbox>
                <w10:wrap anchorx="margin"/>
              </v:shape>
            </w:pict>
          </mc:Fallback>
        </mc:AlternateContent>
      </w:r>
    </w:p>
    <w:p w14:paraId="311E4765" w14:textId="77777777" w:rsidR="000015D8" w:rsidRDefault="000015D8" w:rsidP="000015D8">
      <w:pPr>
        <w:spacing w:before="240" w:line="480" w:lineRule="auto"/>
        <w:rPr>
          <w:rFonts w:ascii="Palatino Linotype" w:hAnsi="Palatino Linotype"/>
          <w:b/>
        </w:rPr>
      </w:pPr>
    </w:p>
    <w:p w14:paraId="71A5CD13" w14:textId="77777777" w:rsidR="000015D8" w:rsidRDefault="000015D8" w:rsidP="000015D8">
      <w:pPr>
        <w:spacing w:before="240" w:line="480" w:lineRule="auto"/>
        <w:rPr>
          <w:rFonts w:ascii="Palatino Linotype" w:hAnsi="Palatino Linotype"/>
          <w:b/>
        </w:rPr>
      </w:pPr>
    </w:p>
    <w:p w14:paraId="00B93483" w14:textId="77777777" w:rsidR="000015D8" w:rsidRPr="00D54B7D" w:rsidRDefault="000015D8" w:rsidP="000015D8">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8416" behindDoc="0" locked="0" layoutInCell="1" allowOverlap="1" wp14:anchorId="7E238B2B" wp14:editId="349EE450">
                <wp:simplePos x="0" y="0"/>
                <wp:positionH relativeFrom="margin">
                  <wp:posOffset>1292129</wp:posOffset>
                </wp:positionH>
                <wp:positionV relativeFrom="paragraph">
                  <wp:posOffset>39813</wp:posOffset>
                </wp:positionV>
                <wp:extent cx="3152775" cy="966159"/>
                <wp:effectExtent l="0" t="0" r="28575" b="24765"/>
                <wp:wrapNone/>
                <wp:docPr id="35" name="Cuadro de texto 35"/>
                <wp:cNvGraphicFramePr/>
                <a:graphic xmlns:a="http://schemas.openxmlformats.org/drawingml/2006/main">
                  <a:graphicData uri="http://schemas.microsoft.com/office/word/2010/wordprocessingShape">
                    <wps:wsp>
                      <wps:cNvSpPr txBox="1"/>
                      <wps:spPr>
                        <a:xfrm>
                          <a:off x="0" y="0"/>
                          <a:ext cx="3152775" cy="9661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DE8928" w14:textId="77777777" w:rsidR="00203C72" w:rsidRPr="007F6133" w:rsidRDefault="00203C72" w:rsidP="000015D8">
                            <w:pPr>
                              <w:jc w:val="center"/>
                              <w:rPr>
                                <w:rFonts w:ascii="Palatino Linotype" w:hAnsi="Palatino Linotype"/>
                                <w:b/>
                              </w:rPr>
                            </w:pPr>
                            <w:r>
                              <w:rPr>
                                <w:rFonts w:ascii="Palatino Linotype" w:hAnsi="Palatino Linotype"/>
                                <w:b/>
                              </w:rPr>
                              <w:t xml:space="preserve">Alexis Tapia Ramírez </w:t>
                            </w:r>
                          </w:p>
                          <w:p w14:paraId="4740AE14" w14:textId="77777777" w:rsidR="00203C72" w:rsidRDefault="00203C72" w:rsidP="000015D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7631A7F" w14:textId="77777777" w:rsidR="00203C72" w:rsidRDefault="00203C72" w:rsidP="000015D8">
                            <w:pPr>
                              <w:jc w:val="center"/>
                              <w:rPr>
                                <w:rFonts w:ascii="Palatino Linotype" w:hAnsi="Palatino Linotype"/>
                                <w:b/>
                              </w:rPr>
                            </w:pPr>
                            <w:r>
                              <w:rPr>
                                <w:rFonts w:ascii="Palatino Linotype" w:hAnsi="Palatino Linotype"/>
                                <w:b/>
                              </w:rPr>
                              <w:t>(Rúbrica).</w:t>
                            </w:r>
                          </w:p>
                          <w:p w14:paraId="4FFC3CD2" w14:textId="77777777" w:rsidR="00203C72" w:rsidRDefault="00203C72" w:rsidP="000015D8">
                            <w:pPr>
                              <w:jc w:val="center"/>
                              <w:rPr>
                                <w:rFonts w:ascii="Palatino Linotype" w:hAnsi="Palatino Linotype"/>
                              </w:rPr>
                            </w:pPr>
                          </w:p>
                          <w:p w14:paraId="1AB63775" w14:textId="77777777" w:rsidR="00203C72" w:rsidRPr="00EF2FC0" w:rsidRDefault="00203C72" w:rsidP="000015D8">
                            <w:pPr>
                              <w:jc w:val="center"/>
                              <w:rPr>
                                <w:rFonts w:ascii="Palatino Linotype" w:hAnsi="Palatino Linotype"/>
                              </w:rPr>
                            </w:pPr>
                          </w:p>
                          <w:p w14:paraId="5B7A3DF2" w14:textId="77777777" w:rsidR="00203C72" w:rsidRDefault="00203C72" w:rsidP="00001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38B2B" id="Cuadro de texto 35" o:spid="_x0000_s1031" type="#_x0000_t202" style="position:absolute;margin-left:101.75pt;margin-top:3.15pt;width:248.25pt;height:76.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" fillcolor="white [3201]" strokecolor="white [3212]" strokeweight=".5pt">
                <v:textbox>
                  <w:txbxContent>
                    <w:p w14:paraId="6FDE8928" w14:textId="77777777" w:rsidR="00203C72" w:rsidRPr="007F6133" w:rsidRDefault="00203C72" w:rsidP="000015D8">
                      <w:pPr>
                        <w:jc w:val="center"/>
                        <w:rPr>
                          <w:rFonts w:ascii="Palatino Linotype" w:hAnsi="Palatino Linotype"/>
                          <w:b/>
                        </w:rPr>
                      </w:pPr>
                      <w:r>
                        <w:rPr>
                          <w:rFonts w:ascii="Palatino Linotype" w:hAnsi="Palatino Linotype"/>
                          <w:b/>
                        </w:rPr>
                        <w:t xml:space="preserve">Alexis Tapia Ramírez </w:t>
                      </w:r>
                    </w:p>
                    <w:p w14:paraId="4740AE14" w14:textId="77777777" w:rsidR="00203C72" w:rsidRDefault="00203C72" w:rsidP="000015D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7631A7F" w14:textId="77777777" w:rsidR="00203C72" w:rsidRDefault="00203C72" w:rsidP="000015D8">
                      <w:pPr>
                        <w:jc w:val="center"/>
                        <w:rPr>
                          <w:rFonts w:ascii="Palatino Linotype" w:hAnsi="Palatino Linotype"/>
                          <w:b/>
                        </w:rPr>
                      </w:pPr>
                      <w:r>
                        <w:rPr>
                          <w:rFonts w:ascii="Palatino Linotype" w:hAnsi="Palatino Linotype"/>
                          <w:b/>
                        </w:rPr>
                        <w:t>(Rúbrica).</w:t>
                      </w:r>
                    </w:p>
                    <w:p w14:paraId="4FFC3CD2" w14:textId="77777777" w:rsidR="00203C72" w:rsidRDefault="00203C72" w:rsidP="000015D8">
                      <w:pPr>
                        <w:jc w:val="center"/>
                        <w:rPr>
                          <w:rFonts w:ascii="Palatino Linotype" w:hAnsi="Palatino Linotype"/>
                        </w:rPr>
                      </w:pPr>
                    </w:p>
                    <w:p w14:paraId="1AB63775" w14:textId="77777777" w:rsidR="00203C72" w:rsidRPr="00EF2FC0" w:rsidRDefault="00203C72" w:rsidP="000015D8">
                      <w:pPr>
                        <w:jc w:val="center"/>
                        <w:rPr>
                          <w:rFonts w:ascii="Palatino Linotype" w:hAnsi="Palatino Linotype"/>
                        </w:rPr>
                      </w:pPr>
                    </w:p>
                    <w:p w14:paraId="5B7A3DF2" w14:textId="77777777" w:rsidR="00203C72" w:rsidRDefault="00203C72" w:rsidP="000015D8"/>
                  </w:txbxContent>
                </v:textbox>
                <w10:wrap anchorx="margin"/>
              </v:shape>
            </w:pict>
          </mc:Fallback>
        </mc:AlternateContent>
      </w:r>
    </w:p>
    <w:p w14:paraId="5C203A90" w14:textId="77777777" w:rsidR="000015D8" w:rsidRDefault="000015D8" w:rsidP="000015D8">
      <w:pPr>
        <w:tabs>
          <w:tab w:val="left" w:pos="709"/>
        </w:tabs>
        <w:spacing w:before="240" w:line="360" w:lineRule="auto"/>
        <w:ind w:right="51"/>
        <w:jc w:val="both"/>
        <w:rPr>
          <w:rFonts w:ascii="Palatino Linotype" w:hAnsi="Palatino Linotype"/>
          <w:sz w:val="24"/>
          <w:szCs w:val="24"/>
        </w:rPr>
      </w:pPr>
    </w:p>
    <w:p w14:paraId="5B739043" w14:textId="77777777" w:rsidR="000015D8" w:rsidRDefault="000015D8" w:rsidP="000015D8">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 xml:space="preserve">catorce de </w:t>
      </w:r>
      <w:r w:rsidR="002E7C84">
        <w:rPr>
          <w:rFonts w:ascii="Palatino Linotype" w:hAnsi="Palatino Linotype" w:cs="Arial"/>
          <w:sz w:val="16"/>
          <w:szCs w:val="16"/>
        </w:rPr>
        <w:t>agosto</w:t>
      </w:r>
      <w:r>
        <w:rPr>
          <w:rFonts w:ascii="Palatino Linotype" w:hAnsi="Palatino Linotype" w:cs="Arial"/>
          <w:sz w:val="16"/>
          <w:szCs w:val="16"/>
        </w:rPr>
        <w:t xml:space="preserve"> de dos mil diecinueve</w:t>
      </w:r>
      <w:r w:rsidRPr="00DF4D67">
        <w:rPr>
          <w:rFonts w:ascii="Palatino Linotype" w:hAnsi="Palatino Linotype" w:cs="Arial"/>
          <w:sz w:val="16"/>
          <w:szCs w:val="16"/>
        </w:rPr>
        <w:t>, emitida</w:t>
      </w:r>
      <w:r w:rsidR="002E7C84">
        <w:rPr>
          <w:rFonts w:ascii="Palatino Linotype" w:hAnsi="Palatino Linotype" w:cs="Arial"/>
          <w:sz w:val="16"/>
          <w:szCs w:val="16"/>
        </w:rPr>
        <w:t xml:space="preserve"> en los</w:t>
      </w:r>
      <w:r w:rsidRPr="00861BBC">
        <w:rPr>
          <w:rFonts w:ascii="Palatino Linotype" w:hAnsi="Palatino Linotype" w:cs="Arial"/>
          <w:sz w:val="16"/>
          <w:szCs w:val="16"/>
        </w:rPr>
        <w:t xml:space="preserve"> recurso</w:t>
      </w:r>
      <w:r w:rsidR="002E7C84">
        <w:rPr>
          <w:rFonts w:ascii="Palatino Linotype" w:hAnsi="Palatino Linotype" w:cs="Arial"/>
          <w:sz w:val="16"/>
          <w:szCs w:val="16"/>
        </w:rPr>
        <w:t>s</w:t>
      </w:r>
      <w:r w:rsidRPr="00861BBC">
        <w:rPr>
          <w:rFonts w:ascii="Palatino Linotype" w:hAnsi="Palatino Linotype" w:cs="Arial"/>
          <w:sz w:val="16"/>
          <w:szCs w:val="16"/>
        </w:rPr>
        <w:t xml:space="preserve"> de revisión </w:t>
      </w:r>
      <w:r w:rsidR="002E7C84">
        <w:rPr>
          <w:rFonts w:ascii="Palatino Linotype" w:hAnsi="Palatino Linotype" w:cs="Arial"/>
          <w:bCs/>
          <w:sz w:val="16"/>
          <w:szCs w:val="16"/>
          <w:lang w:eastAsia="es-MX"/>
        </w:rPr>
        <w:t xml:space="preserve">05105/INFOEM/IP/RR/2019 y acumulado. </w:t>
      </w:r>
    </w:p>
    <w:p w14:paraId="296F10DA" w14:textId="2265D325" w:rsidR="00523558" w:rsidRDefault="00523558" w:rsidP="000015D8">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523558" w:rsidSect="00FB4AAD">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FDFC11" w14:textId="77777777" w:rsidR="00044E7D" w:rsidRDefault="00044E7D" w:rsidP="006168E4">
      <w:pPr>
        <w:spacing w:after="0" w:line="240" w:lineRule="auto"/>
      </w:pPr>
      <w:r>
        <w:separator/>
      </w:r>
    </w:p>
  </w:endnote>
  <w:endnote w:type="continuationSeparator" w:id="0">
    <w:p w14:paraId="3614F70C" w14:textId="77777777" w:rsidR="00044E7D" w:rsidRDefault="00044E7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D64E8" w14:textId="77777777" w:rsidR="00203C72" w:rsidRPr="000B69FA" w:rsidRDefault="00203C7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D122D">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D122D">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0F67E" w14:textId="77777777" w:rsidR="00203C72" w:rsidRPr="000B69FA" w:rsidRDefault="00203C7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D122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D122D">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F2E2D" w14:textId="77777777" w:rsidR="00044E7D" w:rsidRDefault="00044E7D" w:rsidP="006168E4">
      <w:pPr>
        <w:spacing w:after="0" w:line="240" w:lineRule="auto"/>
      </w:pPr>
      <w:r>
        <w:separator/>
      </w:r>
    </w:p>
  </w:footnote>
  <w:footnote w:type="continuationSeparator" w:id="0">
    <w:p w14:paraId="63BA7307" w14:textId="77777777" w:rsidR="00044E7D" w:rsidRDefault="00044E7D" w:rsidP="006168E4">
      <w:pPr>
        <w:spacing w:after="0" w:line="240" w:lineRule="auto"/>
      </w:pPr>
      <w:r>
        <w:continuationSeparator/>
      </w:r>
    </w:p>
  </w:footnote>
  <w:footnote w:id="1">
    <w:p w14:paraId="7ADB7C1D" w14:textId="77777777" w:rsidR="00203C72" w:rsidRPr="000E3E73" w:rsidRDefault="00203C72" w:rsidP="00B57980">
      <w:pPr>
        <w:pStyle w:val="Textonotapie"/>
        <w:tabs>
          <w:tab w:val="left" w:pos="7797"/>
        </w:tabs>
        <w:jc w:val="both"/>
        <w:rPr>
          <w:rFonts w:ascii="Palatino Linotype" w:hAnsi="Palatino Linotype" w:cs="Arial"/>
          <w:sz w:val="16"/>
          <w:szCs w:val="16"/>
        </w:rPr>
      </w:pPr>
      <w:r>
        <w:rPr>
          <w:rStyle w:val="Refdenotaalpie"/>
        </w:rPr>
        <w:footnoteRef/>
      </w:r>
      <w:r>
        <w:t xml:space="preserve"> </w:t>
      </w:r>
      <w:r w:rsidRPr="000E3E73">
        <w:rPr>
          <w:rFonts w:ascii="Palatino Linotype" w:hAnsi="Palatino Linotype" w:cs="Arial"/>
          <w:sz w:val="16"/>
          <w:szCs w:val="16"/>
        </w:rPr>
        <w:t xml:space="preserve">Estudio oficioso o a petición de parte que no son incompatibles con el derecho de acceso a la justicia, ya que éste no se coarta por regular causas de improcedencia y sobreseimiento con tales fines, sirviendo de </w:t>
      </w:r>
      <w:r w:rsidRPr="004C5766">
        <w:rPr>
          <w:rFonts w:ascii="Palatino Linotype" w:hAnsi="Palatino Linotype" w:cs="Arial"/>
          <w:sz w:val="16"/>
          <w:szCs w:val="16"/>
        </w:rPr>
        <w:t>sustento la tesis aislada XVI.1o.A.T.2 K visible en el Semanario Judicial de la Federación bajo el número de registro 2000365 cuyo rubro y texto esgrime</w:t>
      </w:r>
    </w:p>
    <w:p w14:paraId="51355C7F" w14:textId="77777777" w:rsidR="00203C72" w:rsidRPr="000E3E73" w:rsidRDefault="00203C72" w:rsidP="00B57980">
      <w:pPr>
        <w:jc w:val="both"/>
        <w:rPr>
          <w:rFonts w:ascii="Palatino Linotype" w:hAnsi="Palatino Linotype"/>
          <w:i/>
          <w:sz w:val="16"/>
          <w:szCs w:val="16"/>
        </w:rPr>
      </w:pPr>
      <w:r w:rsidRPr="000E3E73">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16"/>
          <w:szCs w:val="16"/>
        </w:rPr>
        <w:t xml:space="preserve"> </w:t>
      </w:r>
      <w:r w:rsidRPr="000E3E73">
        <w:rPr>
          <w:rFonts w:ascii="Palatino Linotype" w:hAnsi="Palatino Linotype"/>
          <w:i/>
          <w:sz w:val="16"/>
          <w:szCs w:val="16"/>
        </w:rPr>
        <w:t>Del examen de compatibilidad de los artículos</w:t>
      </w:r>
      <w:r w:rsidRPr="000E3E73">
        <w:rPr>
          <w:rStyle w:val="apple-converted-space"/>
          <w:rFonts w:ascii="Palatino Linotype" w:hAnsi="Palatino Linotype"/>
          <w:i/>
          <w:sz w:val="16"/>
          <w:szCs w:val="16"/>
        </w:rPr>
        <w:t> </w:t>
      </w:r>
      <w:hyperlink r:id="rId1" w:history="1">
        <w:r w:rsidRPr="000E3E73">
          <w:rPr>
            <w:rStyle w:val="Hipervnculo"/>
            <w:rFonts w:ascii="Palatino Linotype" w:hAnsi="Palatino Linotype"/>
            <w:i/>
            <w:color w:val="auto"/>
            <w:sz w:val="16"/>
            <w:szCs w:val="16"/>
          </w:rPr>
          <w:t>73 y 74 de la Ley de Amparo</w:t>
        </w:r>
      </w:hyperlink>
      <w:r w:rsidRPr="000E3E73">
        <w:rPr>
          <w:rStyle w:val="apple-converted-space"/>
          <w:rFonts w:ascii="Palatino Linotype" w:hAnsi="Palatino Linotype"/>
          <w:i/>
          <w:sz w:val="16"/>
          <w:szCs w:val="16"/>
        </w:rPr>
        <w:t> </w:t>
      </w:r>
      <w:r w:rsidRPr="000E3E73">
        <w:rPr>
          <w:rFonts w:ascii="Palatino Linotype" w:hAnsi="Palatino Linotype"/>
          <w:i/>
          <w:sz w:val="16"/>
          <w:szCs w:val="16"/>
        </w:rPr>
        <w:t>con el artículo</w:t>
      </w:r>
      <w:r w:rsidRPr="000E3E73">
        <w:rPr>
          <w:rStyle w:val="apple-converted-space"/>
          <w:rFonts w:ascii="Palatino Linotype" w:hAnsi="Palatino Linotype"/>
          <w:i/>
          <w:sz w:val="16"/>
          <w:szCs w:val="16"/>
        </w:rPr>
        <w:t> </w:t>
      </w:r>
      <w:hyperlink r:id="rId2" w:history="1">
        <w:r w:rsidRPr="000E3E73">
          <w:rPr>
            <w:rStyle w:val="Hipervnculo"/>
            <w:rFonts w:ascii="Palatino Linotype" w:hAnsi="Palatino Linotype"/>
            <w:i/>
            <w:color w:val="auto"/>
            <w:sz w:val="16"/>
            <w:szCs w:val="16"/>
          </w:rPr>
          <w:t>25.1 de la Convención Americana sobre Derechos Humanos</w:t>
        </w:r>
      </w:hyperlink>
      <w:r w:rsidRPr="000E3E73">
        <w:rPr>
          <w:rStyle w:val="apple-converted-space"/>
          <w:rFonts w:ascii="Palatino Linotype" w:hAnsi="Palatino Linotype"/>
          <w:i/>
          <w:sz w:val="16"/>
          <w:szCs w:val="16"/>
        </w:rPr>
        <w:t> </w:t>
      </w:r>
      <w:r w:rsidRPr="000E3E73">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3E73">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19FA5" w14:textId="77777777" w:rsidR="00203C72" w:rsidRDefault="00203C72">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203C72" w14:paraId="3AB316B9" w14:textId="77777777" w:rsidTr="00955C54">
      <w:trPr>
        <w:trHeight w:val="227"/>
      </w:trPr>
      <w:tc>
        <w:tcPr>
          <w:tcW w:w="5529" w:type="dxa"/>
          <w:hideMark/>
        </w:tcPr>
        <w:p w14:paraId="3F865D13" w14:textId="77777777" w:rsidR="00203C72" w:rsidRDefault="00203C7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0AD7D78" w14:textId="77777777" w:rsidR="00203C72" w:rsidRPr="00B4142F" w:rsidRDefault="00203C7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05105/INFOEM/IP/RR/2019 y acumulado</w:t>
          </w:r>
        </w:p>
      </w:tc>
    </w:tr>
    <w:tr w:rsidR="00203C72" w14:paraId="59F3204D" w14:textId="77777777" w:rsidTr="00955C54">
      <w:trPr>
        <w:trHeight w:val="242"/>
      </w:trPr>
      <w:tc>
        <w:tcPr>
          <w:tcW w:w="5529" w:type="dxa"/>
          <w:hideMark/>
        </w:tcPr>
        <w:p w14:paraId="037B7E8B" w14:textId="77777777" w:rsidR="00203C72" w:rsidRDefault="00203C7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3B24AFA" w14:textId="77777777" w:rsidR="00203C72" w:rsidRPr="00F06FED" w:rsidRDefault="00203C72" w:rsidP="00C25084">
          <w:pPr>
            <w:spacing w:after="120" w:line="256" w:lineRule="auto"/>
            <w:ind w:left="639" w:right="214"/>
            <w:jc w:val="both"/>
            <w:rPr>
              <w:rFonts w:ascii="Palatino Linotype" w:hAnsi="Palatino Linotype" w:cs="Arial"/>
            </w:rPr>
          </w:pPr>
          <w:r>
            <w:rPr>
              <w:rFonts w:ascii="Palatino Linotype" w:hAnsi="Palatino Linotype" w:cs="Arial"/>
              <w:szCs w:val="20"/>
            </w:rPr>
            <w:t>Tribunal de Justicia Administrativa del Estado de México</w:t>
          </w:r>
        </w:p>
      </w:tc>
    </w:tr>
    <w:tr w:rsidR="00203C72" w14:paraId="1CC37F3A" w14:textId="77777777" w:rsidTr="00955C54">
      <w:trPr>
        <w:trHeight w:val="342"/>
      </w:trPr>
      <w:tc>
        <w:tcPr>
          <w:tcW w:w="5529" w:type="dxa"/>
          <w:hideMark/>
        </w:tcPr>
        <w:p w14:paraId="5F2B0EC0" w14:textId="77777777" w:rsidR="00203C72" w:rsidRDefault="00203C7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1E1C15B" w14:textId="77777777" w:rsidR="00203C72" w:rsidRDefault="00203C7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12F48C45" w14:textId="77777777" w:rsidR="00203C72" w:rsidRDefault="00203C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203C72" w14:paraId="79AD4EB8" w14:textId="77777777" w:rsidTr="00955C54">
      <w:trPr>
        <w:trHeight w:val="227"/>
      </w:trPr>
      <w:tc>
        <w:tcPr>
          <w:tcW w:w="5529" w:type="dxa"/>
          <w:hideMark/>
        </w:tcPr>
        <w:p w14:paraId="75954C3D" w14:textId="77777777" w:rsidR="00203C72" w:rsidRDefault="00203C7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B9AB8B7" w14:textId="77777777" w:rsidR="00203C72" w:rsidRPr="00B4142F" w:rsidRDefault="00203C7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05105/INFOEM/IP/RR/2019 y acumulado</w:t>
          </w:r>
        </w:p>
      </w:tc>
    </w:tr>
    <w:tr w:rsidR="00203C72" w14:paraId="0CB08FF4" w14:textId="77777777" w:rsidTr="00955C54">
      <w:trPr>
        <w:trHeight w:val="196"/>
      </w:trPr>
      <w:tc>
        <w:tcPr>
          <w:tcW w:w="5529" w:type="dxa"/>
          <w:hideMark/>
        </w:tcPr>
        <w:p w14:paraId="08B1EDFF" w14:textId="77777777" w:rsidR="00203C72" w:rsidRDefault="00203C7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D03FA92" w14:textId="05BF595D" w:rsidR="00203C72" w:rsidRPr="00F06FED" w:rsidRDefault="00AD122D"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xxxxxxxxxxxxxxxxxxxxxxxxxxxxxx</w:t>
          </w:r>
          <w:r w:rsidR="00203C72">
            <w:rPr>
              <w:rFonts w:ascii="Palatino Linotype" w:hAnsi="Palatino Linotype" w:cs="Arial"/>
            </w:rPr>
            <w:t xml:space="preserve">  </w:t>
          </w:r>
        </w:p>
      </w:tc>
    </w:tr>
    <w:tr w:rsidR="00203C72" w14:paraId="345B9C76" w14:textId="77777777" w:rsidTr="00955C54">
      <w:trPr>
        <w:trHeight w:val="242"/>
      </w:trPr>
      <w:tc>
        <w:tcPr>
          <w:tcW w:w="5529" w:type="dxa"/>
          <w:hideMark/>
        </w:tcPr>
        <w:p w14:paraId="6C8F401B" w14:textId="77777777" w:rsidR="00203C72" w:rsidRDefault="00203C7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E9B3C0D" w14:textId="77777777" w:rsidR="00203C72" w:rsidRDefault="00203C72"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Tribunal de Justicia Administrativa del Estado de México</w:t>
          </w:r>
        </w:p>
      </w:tc>
    </w:tr>
    <w:tr w:rsidR="00203C72" w14:paraId="155800F6" w14:textId="77777777" w:rsidTr="00955C54">
      <w:trPr>
        <w:trHeight w:val="342"/>
      </w:trPr>
      <w:tc>
        <w:tcPr>
          <w:tcW w:w="5529" w:type="dxa"/>
          <w:hideMark/>
        </w:tcPr>
        <w:p w14:paraId="398E1743" w14:textId="77777777" w:rsidR="00203C72" w:rsidRDefault="00203C7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B1F2841" w14:textId="77777777" w:rsidR="00203C72" w:rsidRDefault="00203C7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6C298B72" w14:textId="77777777" w:rsidR="00203C72" w:rsidRDefault="00203C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C506D"/>
    <w:multiLevelType w:val="hybridMultilevel"/>
    <w:tmpl w:val="49801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815F09"/>
    <w:multiLevelType w:val="hybridMultilevel"/>
    <w:tmpl w:val="DB4C8748"/>
    <w:lvl w:ilvl="0" w:tplc="3B0ED08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076CA4"/>
    <w:multiLevelType w:val="hybridMultilevel"/>
    <w:tmpl w:val="EBF48064"/>
    <w:lvl w:ilvl="0" w:tplc="0C4C085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EF0BF0"/>
    <w:multiLevelType w:val="hybridMultilevel"/>
    <w:tmpl w:val="650013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3069CA"/>
    <w:multiLevelType w:val="hybridMultilevel"/>
    <w:tmpl w:val="965CC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5F03836"/>
    <w:multiLevelType w:val="hybridMultilevel"/>
    <w:tmpl w:val="A44A35C8"/>
    <w:lvl w:ilvl="0" w:tplc="CD8646B2">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7" w15:restartNumberingAfterBreak="0">
    <w:nsid w:val="773A31D1"/>
    <w:multiLevelType w:val="hybridMultilevel"/>
    <w:tmpl w:val="70B660F2"/>
    <w:lvl w:ilvl="0" w:tplc="90EADB0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3"/>
  </w:num>
  <w:num w:numId="2">
    <w:abstractNumId w:val="2"/>
  </w:num>
  <w:num w:numId="3">
    <w:abstractNumId w:val="6"/>
  </w:num>
  <w:num w:numId="4">
    <w:abstractNumId w:val="4"/>
  </w:num>
  <w:num w:numId="5">
    <w:abstractNumId w:val="1"/>
  </w:num>
  <w:num w:numId="6">
    <w:abstractNumId w:val="5"/>
  </w:num>
  <w:num w:numId="7">
    <w:abstractNumId w:val="0"/>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5D8"/>
    <w:rsid w:val="000026CF"/>
    <w:rsid w:val="000037E2"/>
    <w:rsid w:val="00010F2B"/>
    <w:rsid w:val="0002085A"/>
    <w:rsid w:val="000235E5"/>
    <w:rsid w:val="0002766F"/>
    <w:rsid w:val="000306A7"/>
    <w:rsid w:val="00044E7D"/>
    <w:rsid w:val="0004526C"/>
    <w:rsid w:val="00045379"/>
    <w:rsid w:val="000461DF"/>
    <w:rsid w:val="000500D2"/>
    <w:rsid w:val="000509F0"/>
    <w:rsid w:val="00055224"/>
    <w:rsid w:val="0005543E"/>
    <w:rsid w:val="00061821"/>
    <w:rsid w:val="000623F9"/>
    <w:rsid w:val="00062482"/>
    <w:rsid w:val="00063A10"/>
    <w:rsid w:val="000662F8"/>
    <w:rsid w:val="00071F6C"/>
    <w:rsid w:val="00073220"/>
    <w:rsid w:val="00073E78"/>
    <w:rsid w:val="0007439C"/>
    <w:rsid w:val="00074E23"/>
    <w:rsid w:val="00075842"/>
    <w:rsid w:val="00087A3B"/>
    <w:rsid w:val="00091552"/>
    <w:rsid w:val="00091C3A"/>
    <w:rsid w:val="00095553"/>
    <w:rsid w:val="000A2D37"/>
    <w:rsid w:val="000A3486"/>
    <w:rsid w:val="000A70F8"/>
    <w:rsid w:val="000A79DA"/>
    <w:rsid w:val="000B4B51"/>
    <w:rsid w:val="000B7158"/>
    <w:rsid w:val="000C1F0E"/>
    <w:rsid w:val="000C5B8B"/>
    <w:rsid w:val="000C5E91"/>
    <w:rsid w:val="000D1B55"/>
    <w:rsid w:val="000D2E83"/>
    <w:rsid w:val="000D3C75"/>
    <w:rsid w:val="000E686B"/>
    <w:rsid w:val="000F6F19"/>
    <w:rsid w:val="00111DCD"/>
    <w:rsid w:val="00113B13"/>
    <w:rsid w:val="00114CF9"/>
    <w:rsid w:val="00117157"/>
    <w:rsid w:val="0012216C"/>
    <w:rsid w:val="00124855"/>
    <w:rsid w:val="001254F5"/>
    <w:rsid w:val="00127EFE"/>
    <w:rsid w:val="001329BF"/>
    <w:rsid w:val="001360E0"/>
    <w:rsid w:val="00136FAD"/>
    <w:rsid w:val="00146F0A"/>
    <w:rsid w:val="00152C2B"/>
    <w:rsid w:val="001616AA"/>
    <w:rsid w:val="00170940"/>
    <w:rsid w:val="001724AB"/>
    <w:rsid w:val="00172661"/>
    <w:rsid w:val="00175897"/>
    <w:rsid w:val="001804C3"/>
    <w:rsid w:val="00180B9F"/>
    <w:rsid w:val="00181CC5"/>
    <w:rsid w:val="00187F6E"/>
    <w:rsid w:val="00193784"/>
    <w:rsid w:val="001A02EC"/>
    <w:rsid w:val="001A577E"/>
    <w:rsid w:val="001A58DE"/>
    <w:rsid w:val="001A7C9B"/>
    <w:rsid w:val="001B05B9"/>
    <w:rsid w:val="001B1519"/>
    <w:rsid w:val="001B7B88"/>
    <w:rsid w:val="001C57B9"/>
    <w:rsid w:val="001C7319"/>
    <w:rsid w:val="001C7D87"/>
    <w:rsid w:val="001D12BE"/>
    <w:rsid w:val="001D1D00"/>
    <w:rsid w:val="001D3E87"/>
    <w:rsid w:val="00203C72"/>
    <w:rsid w:val="00203FF3"/>
    <w:rsid w:val="00207086"/>
    <w:rsid w:val="0021501E"/>
    <w:rsid w:val="002205C0"/>
    <w:rsid w:val="0023373D"/>
    <w:rsid w:val="0023423C"/>
    <w:rsid w:val="00240D14"/>
    <w:rsid w:val="00254477"/>
    <w:rsid w:val="002577FE"/>
    <w:rsid w:val="002635D2"/>
    <w:rsid w:val="00273D0E"/>
    <w:rsid w:val="00297EF9"/>
    <w:rsid w:val="002A2034"/>
    <w:rsid w:val="002A24F4"/>
    <w:rsid w:val="002A38BF"/>
    <w:rsid w:val="002A597E"/>
    <w:rsid w:val="002B0FB9"/>
    <w:rsid w:val="002B4382"/>
    <w:rsid w:val="002B5DBD"/>
    <w:rsid w:val="002B6220"/>
    <w:rsid w:val="002C72D2"/>
    <w:rsid w:val="002E0A4A"/>
    <w:rsid w:val="002E21B4"/>
    <w:rsid w:val="002E2D7B"/>
    <w:rsid w:val="002E5E6A"/>
    <w:rsid w:val="002E7C84"/>
    <w:rsid w:val="002F37BE"/>
    <w:rsid w:val="002F41CA"/>
    <w:rsid w:val="00300D0B"/>
    <w:rsid w:val="003043BE"/>
    <w:rsid w:val="00306096"/>
    <w:rsid w:val="00307014"/>
    <w:rsid w:val="0031645D"/>
    <w:rsid w:val="00320A67"/>
    <w:rsid w:val="0032361A"/>
    <w:rsid w:val="003272FB"/>
    <w:rsid w:val="00331499"/>
    <w:rsid w:val="00350102"/>
    <w:rsid w:val="00361B9C"/>
    <w:rsid w:val="003672FB"/>
    <w:rsid w:val="00372B82"/>
    <w:rsid w:val="00374A2D"/>
    <w:rsid w:val="00376CEC"/>
    <w:rsid w:val="00380758"/>
    <w:rsid w:val="003946D7"/>
    <w:rsid w:val="00394A1E"/>
    <w:rsid w:val="003968C7"/>
    <w:rsid w:val="003A61F9"/>
    <w:rsid w:val="003B1E88"/>
    <w:rsid w:val="003D0B7E"/>
    <w:rsid w:val="003D7CD2"/>
    <w:rsid w:val="003E03A6"/>
    <w:rsid w:val="003E16E1"/>
    <w:rsid w:val="003E643B"/>
    <w:rsid w:val="003F6C39"/>
    <w:rsid w:val="004012CF"/>
    <w:rsid w:val="00402FF3"/>
    <w:rsid w:val="00404E32"/>
    <w:rsid w:val="004069EB"/>
    <w:rsid w:val="00423213"/>
    <w:rsid w:val="0042416D"/>
    <w:rsid w:val="00436802"/>
    <w:rsid w:val="00442E45"/>
    <w:rsid w:val="00443AD4"/>
    <w:rsid w:val="00451448"/>
    <w:rsid w:val="004516EB"/>
    <w:rsid w:val="004529B6"/>
    <w:rsid w:val="00453DBD"/>
    <w:rsid w:val="00454CE6"/>
    <w:rsid w:val="0045579A"/>
    <w:rsid w:val="004579BF"/>
    <w:rsid w:val="00462881"/>
    <w:rsid w:val="0046408C"/>
    <w:rsid w:val="004710D3"/>
    <w:rsid w:val="00475F48"/>
    <w:rsid w:val="00477CC2"/>
    <w:rsid w:val="0048180A"/>
    <w:rsid w:val="00481C7A"/>
    <w:rsid w:val="004906C8"/>
    <w:rsid w:val="00492BC7"/>
    <w:rsid w:val="004967E2"/>
    <w:rsid w:val="004A290F"/>
    <w:rsid w:val="004A3EE0"/>
    <w:rsid w:val="004A5FFD"/>
    <w:rsid w:val="004A7CE2"/>
    <w:rsid w:val="004B234F"/>
    <w:rsid w:val="004B59BB"/>
    <w:rsid w:val="004B626B"/>
    <w:rsid w:val="004C7961"/>
    <w:rsid w:val="004D08EB"/>
    <w:rsid w:val="004E2371"/>
    <w:rsid w:val="004E6BE9"/>
    <w:rsid w:val="004F0688"/>
    <w:rsid w:val="004F2F4A"/>
    <w:rsid w:val="004F5903"/>
    <w:rsid w:val="005020E9"/>
    <w:rsid w:val="00503655"/>
    <w:rsid w:val="005039B1"/>
    <w:rsid w:val="0051247F"/>
    <w:rsid w:val="00514207"/>
    <w:rsid w:val="00515090"/>
    <w:rsid w:val="00521545"/>
    <w:rsid w:val="00521E57"/>
    <w:rsid w:val="00523558"/>
    <w:rsid w:val="0052618D"/>
    <w:rsid w:val="005305EA"/>
    <w:rsid w:val="0053652A"/>
    <w:rsid w:val="005371E7"/>
    <w:rsid w:val="00540538"/>
    <w:rsid w:val="005512F9"/>
    <w:rsid w:val="005520FE"/>
    <w:rsid w:val="0055472B"/>
    <w:rsid w:val="00556513"/>
    <w:rsid w:val="00562653"/>
    <w:rsid w:val="005662E2"/>
    <w:rsid w:val="005733EB"/>
    <w:rsid w:val="00580802"/>
    <w:rsid w:val="00581A22"/>
    <w:rsid w:val="00593E91"/>
    <w:rsid w:val="005A0B49"/>
    <w:rsid w:val="005A6D57"/>
    <w:rsid w:val="005A71FD"/>
    <w:rsid w:val="005B5B70"/>
    <w:rsid w:val="005B5F05"/>
    <w:rsid w:val="005C5ACB"/>
    <w:rsid w:val="005C6982"/>
    <w:rsid w:val="005C7AEA"/>
    <w:rsid w:val="005D2B59"/>
    <w:rsid w:val="005D362F"/>
    <w:rsid w:val="005D370F"/>
    <w:rsid w:val="005E33F9"/>
    <w:rsid w:val="005E4D7C"/>
    <w:rsid w:val="005F048E"/>
    <w:rsid w:val="005F57F0"/>
    <w:rsid w:val="00601370"/>
    <w:rsid w:val="006028C9"/>
    <w:rsid w:val="006033A4"/>
    <w:rsid w:val="0061042F"/>
    <w:rsid w:val="006118BB"/>
    <w:rsid w:val="006168E4"/>
    <w:rsid w:val="006201FD"/>
    <w:rsid w:val="00625200"/>
    <w:rsid w:val="00637512"/>
    <w:rsid w:val="00640EE4"/>
    <w:rsid w:val="006466F5"/>
    <w:rsid w:val="00661753"/>
    <w:rsid w:val="006654F6"/>
    <w:rsid w:val="00676CAA"/>
    <w:rsid w:val="006848B7"/>
    <w:rsid w:val="006868A7"/>
    <w:rsid w:val="00687397"/>
    <w:rsid w:val="00695035"/>
    <w:rsid w:val="006A3810"/>
    <w:rsid w:val="006A68B8"/>
    <w:rsid w:val="006B1953"/>
    <w:rsid w:val="006B1BF1"/>
    <w:rsid w:val="006B20F0"/>
    <w:rsid w:val="006B26E3"/>
    <w:rsid w:val="006B3085"/>
    <w:rsid w:val="006B3F13"/>
    <w:rsid w:val="006B7444"/>
    <w:rsid w:val="006C350D"/>
    <w:rsid w:val="006C724B"/>
    <w:rsid w:val="006C77AC"/>
    <w:rsid w:val="006D23FC"/>
    <w:rsid w:val="006E063C"/>
    <w:rsid w:val="006F46FA"/>
    <w:rsid w:val="00701033"/>
    <w:rsid w:val="007404D5"/>
    <w:rsid w:val="00740934"/>
    <w:rsid w:val="00744EEF"/>
    <w:rsid w:val="00754CAE"/>
    <w:rsid w:val="00763EE7"/>
    <w:rsid w:val="0076623B"/>
    <w:rsid w:val="007718AD"/>
    <w:rsid w:val="00772053"/>
    <w:rsid w:val="007851D5"/>
    <w:rsid w:val="0079026E"/>
    <w:rsid w:val="0079486A"/>
    <w:rsid w:val="00794F80"/>
    <w:rsid w:val="007A1C9E"/>
    <w:rsid w:val="007A2A14"/>
    <w:rsid w:val="007A4CA1"/>
    <w:rsid w:val="007B2981"/>
    <w:rsid w:val="007B2C77"/>
    <w:rsid w:val="007B5940"/>
    <w:rsid w:val="007D06B0"/>
    <w:rsid w:val="007D1A27"/>
    <w:rsid w:val="007D1B24"/>
    <w:rsid w:val="007D1F15"/>
    <w:rsid w:val="007D25B1"/>
    <w:rsid w:val="007D2878"/>
    <w:rsid w:val="007D54D0"/>
    <w:rsid w:val="007E0A52"/>
    <w:rsid w:val="007E7BAB"/>
    <w:rsid w:val="007E7DCE"/>
    <w:rsid w:val="007E7FA9"/>
    <w:rsid w:val="007F20AC"/>
    <w:rsid w:val="00802C56"/>
    <w:rsid w:val="00807E35"/>
    <w:rsid w:val="00811205"/>
    <w:rsid w:val="00812C48"/>
    <w:rsid w:val="008146F9"/>
    <w:rsid w:val="00815D73"/>
    <w:rsid w:val="00824DCD"/>
    <w:rsid w:val="0084348D"/>
    <w:rsid w:val="00844569"/>
    <w:rsid w:val="00847D23"/>
    <w:rsid w:val="00850B38"/>
    <w:rsid w:val="00850C96"/>
    <w:rsid w:val="008556FF"/>
    <w:rsid w:val="00857106"/>
    <w:rsid w:val="00857765"/>
    <w:rsid w:val="00857A04"/>
    <w:rsid w:val="00863327"/>
    <w:rsid w:val="00867F7E"/>
    <w:rsid w:val="00870F44"/>
    <w:rsid w:val="00870FEF"/>
    <w:rsid w:val="0088235A"/>
    <w:rsid w:val="00884054"/>
    <w:rsid w:val="00892EFC"/>
    <w:rsid w:val="00895089"/>
    <w:rsid w:val="008951ED"/>
    <w:rsid w:val="0089761E"/>
    <w:rsid w:val="008A513B"/>
    <w:rsid w:val="008A5928"/>
    <w:rsid w:val="008A75BE"/>
    <w:rsid w:val="008B72AE"/>
    <w:rsid w:val="008C08BE"/>
    <w:rsid w:val="008C1812"/>
    <w:rsid w:val="008C229F"/>
    <w:rsid w:val="008C32A8"/>
    <w:rsid w:val="008C4E94"/>
    <w:rsid w:val="008C55A3"/>
    <w:rsid w:val="008E1F61"/>
    <w:rsid w:val="008E2C84"/>
    <w:rsid w:val="008E6375"/>
    <w:rsid w:val="008E6FA6"/>
    <w:rsid w:val="008F17A1"/>
    <w:rsid w:val="008F4C65"/>
    <w:rsid w:val="00905422"/>
    <w:rsid w:val="00913133"/>
    <w:rsid w:val="00921DB9"/>
    <w:rsid w:val="0092403D"/>
    <w:rsid w:val="00931625"/>
    <w:rsid w:val="009402DB"/>
    <w:rsid w:val="009449B8"/>
    <w:rsid w:val="00944DC9"/>
    <w:rsid w:val="00955C54"/>
    <w:rsid w:val="009611E0"/>
    <w:rsid w:val="00965FEE"/>
    <w:rsid w:val="0096643B"/>
    <w:rsid w:val="00966CC9"/>
    <w:rsid w:val="009706B5"/>
    <w:rsid w:val="00972BDF"/>
    <w:rsid w:val="00972DBD"/>
    <w:rsid w:val="0098182D"/>
    <w:rsid w:val="009855E2"/>
    <w:rsid w:val="00987C03"/>
    <w:rsid w:val="009907EF"/>
    <w:rsid w:val="00991D37"/>
    <w:rsid w:val="009A2CB0"/>
    <w:rsid w:val="009A686F"/>
    <w:rsid w:val="009B1ADE"/>
    <w:rsid w:val="009B33A8"/>
    <w:rsid w:val="009B3487"/>
    <w:rsid w:val="009B3F54"/>
    <w:rsid w:val="009B7C61"/>
    <w:rsid w:val="009C3793"/>
    <w:rsid w:val="009D341C"/>
    <w:rsid w:val="009D6068"/>
    <w:rsid w:val="009E1411"/>
    <w:rsid w:val="009E1D31"/>
    <w:rsid w:val="009E52F2"/>
    <w:rsid w:val="009F3C1F"/>
    <w:rsid w:val="009F4F29"/>
    <w:rsid w:val="009F614E"/>
    <w:rsid w:val="009F762B"/>
    <w:rsid w:val="00A02047"/>
    <w:rsid w:val="00A036BE"/>
    <w:rsid w:val="00A0575E"/>
    <w:rsid w:val="00A12205"/>
    <w:rsid w:val="00A139AF"/>
    <w:rsid w:val="00A3248C"/>
    <w:rsid w:val="00A358E6"/>
    <w:rsid w:val="00A375D7"/>
    <w:rsid w:val="00A37C0F"/>
    <w:rsid w:val="00A44AF6"/>
    <w:rsid w:val="00A453DC"/>
    <w:rsid w:val="00A47E33"/>
    <w:rsid w:val="00A611C2"/>
    <w:rsid w:val="00A625E2"/>
    <w:rsid w:val="00A72465"/>
    <w:rsid w:val="00A8014D"/>
    <w:rsid w:val="00A80C92"/>
    <w:rsid w:val="00A82461"/>
    <w:rsid w:val="00A8350C"/>
    <w:rsid w:val="00A851D8"/>
    <w:rsid w:val="00A870C4"/>
    <w:rsid w:val="00A87326"/>
    <w:rsid w:val="00A91881"/>
    <w:rsid w:val="00A953BA"/>
    <w:rsid w:val="00AA0AAF"/>
    <w:rsid w:val="00AA2300"/>
    <w:rsid w:val="00AA5D62"/>
    <w:rsid w:val="00AB3710"/>
    <w:rsid w:val="00AB4B0F"/>
    <w:rsid w:val="00AB636A"/>
    <w:rsid w:val="00AB6C3B"/>
    <w:rsid w:val="00AC5593"/>
    <w:rsid w:val="00AD122D"/>
    <w:rsid w:val="00AD134F"/>
    <w:rsid w:val="00AD1545"/>
    <w:rsid w:val="00AE008F"/>
    <w:rsid w:val="00AE516A"/>
    <w:rsid w:val="00AF0161"/>
    <w:rsid w:val="00AF2D9B"/>
    <w:rsid w:val="00AF75DB"/>
    <w:rsid w:val="00B013EE"/>
    <w:rsid w:val="00B01B4F"/>
    <w:rsid w:val="00B10A1E"/>
    <w:rsid w:val="00B11E08"/>
    <w:rsid w:val="00B149FA"/>
    <w:rsid w:val="00B2330D"/>
    <w:rsid w:val="00B246D8"/>
    <w:rsid w:val="00B32CD3"/>
    <w:rsid w:val="00B35A93"/>
    <w:rsid w:val="00B3672D"/>
    <w:rsid w:val="00B4745C"/>
    <w:rsid w:val="00B57980"/>
    <w:rsid w:val="00B601D4"/>
    <w:rsid w:val="00B63BC9"/>
    <w:rsid w:val="00B63D75"/>
    <w:rsid w:val="00B66E86"/>
    <w:rsid w:val="00B67A20"/>
    <w:rsid w:val="00B81F1E"/>
    <w:rsid w:val="00B87D50"/>
    <w:rsid w:val="00B91E2D"/>
    <w:rsid w:val="00B9223B"/>
    <w:rsid w:val="00B94A4A"/>
    <w:rsid w:val="00BA2C47"/>
    <w:rsid w:val="00BA4D1F"/>
    <w:rsid w:val="00BA7AD1"/>
    <w:rsid w:val="00BB2250"/>
    <w:rsid w:val="00BC0FDD"/>
    <w:rsid w:val="00BC22E0"/>
    <w:rsid w:val="00BC27B0"/>
    <w:rsid w:val="00BD004A"/>
    <w:rsid w:val="00BD2208"/>
    <w:rsid w:val="00BE28ED"/>
    <w:rsid w:val="00C008B2"/>
    <w:rsid w:val="00C25084"/>
    <w:rsid w:val="00C3517B"/>
    <w:rsid w:val="00C357BE"/>
    <w:rsid w:val="00C47DBA"/>
    <w:rsid w:val="00C50980"/>
    <w:rsid w:val="00C56C44"/>
    <w:rsid w:val="00C71CD1"/>
    <w:rsid w:val="00C73143"/>
    <w:rsid w:val="00C77685"/>
    <w:rsid w:val="00C77815"/>
    <w:rsid w:val="00C85378"/>
    <w:rsid w:val="00C9297C"/>
    <w:rsid w:val="00CA6FDA"/>
    <w:rsid w:val="00CB3B6F"/>
    <w:rsid w:val="00CB4228"/>
    <w:rsid w:val="00CC0C5F"/>
    <w:rsid w:val="00CC287D"/>
    <w:rsid w:val="00CC2F3D"/>
    <w:rsid w:val="00CC5FF3"/>
    <w:rsid w:val="00CD4BFA"/>
    <w:rsid w:val="00CE2ADF"/>
    <w:rsid w:val="00CF1D7D"/>
    <w:rsid w:val="00CF1F24"/>
    <w:rsid w:val="00CF4085"/>
    <w:rsid w:val="00CF45D3"/>
    <w:rsid w:val="00CF51F9"/>
    <w:rsid w:val="00CF6B6C"/>
    <w:rsid w:val="00CF70C8"/>
    <w:rsid w:val="00D042BB"/>
    <w:rsid w:val="00D06CA0"/>
    <w:rsid w:val="00D07FA3"/>
    <w:rsid w:val="00D115BB"/>
    <w:rsid w:val="00D12C68"/>
    <w:rsid w:val="00D134FB"/>
    <w:rsid w:val="00D17789"/>
    <w:rsid w:val="00D21565"/>
    <w:rsid w:val="00D2737E"/>
    <w:rsid w:val="00D274A9"/>
    <w:rsid w:val="00D32644"/>
    <w:rsid w:val="00D33619"/>
    <w:rsid w:val="00D449AE"/>
    <w:rsid w:val="00D477C3"/>
    <w:rsid w:val="00D52AC7"/>
    <w:rsid w:val="00D54CA9"/>
    <w:rsid w:val="00D54D64"/>
    <w:rsid w:val="00D6340F"/>
    <w:rsid w:val="00D671C3"/>
    <w:rsid w:val="00D72D16"/>
    <w:rsid w:val="00D76116"/>
    <w:rsid w:val="00D8195B"/>
    <w:rsid w:val="00D8556A"/>
    <w:rsid w:val="00D85695"/>
    <w:rsid w:val="00D8619F"/>
    <w:rsid w:val="00D86764"/>
    <w:rsid w:val="00D86F5B"/>
    <w:rsid w:val="00DA17E1"/>
    <w:rsid w:val="00DA4497"/>
    <w:rsid w:val="00DA7756"/>
    <w:rsid w:val="00DB5C0A"/>
    <w:rsid w:val="00DB776E"/>
    <w:rsid w:val="00DD13E2"/>
    <w:rsid w:val="00DD648E"/>
    <w:rsid w:val="00DF003C"/>
    <w:rsid w:val="00DF4501"/>
    <w:rsid w:val="00DF4BF9"/>
    <w:rsid w:val="00DF78AE"/>
    <w:rsid w:val="00E00E78"/>
    <w:rsid w:val="00E076C1"/>
    <w:rsid w:val="00E1121C"/>
    <w:rsid w:val="00E11E2E"/>
    <w:rsid w:val="00E15555"/>
    <w:rsid w:val="00E32818"/>
    <w:rsid w:val="00E32AAE"/>
    <w:rsid w:val="00E371EC"/>
    <w:rsid w:val="00E571F8"/>
    <w:rsid w:val="00E65E6A"/>
    <w:rsid w:val="00E7107E"/>
    <w:rsid w:val="00E72AE3"/>
    <w:rsid w:val="00E73B51"/>
    <w:rsid w:val="00E747CE"/>
    <w:rsid w:val="00E74897"/>
    <w:rsid w:val="00E81E9C"/>
    <w:rsid w:val="00E936FF"/>
    <w:rsid w:val="00E97D3C"/>
    <w:rsid w:val="00EA1F89"/>
    <w:rsid w:val="00EA4759"/>
    <w:rsid w:val="00EB117B"/>
    <w:rsid w:val="00EB2BEB"/>
    <w:rsid w:val="00EB40D6"/>
    <w:rsid w:val="00EB5F75"/>
    <w:rsid w:val="00EB79CD"/>
    <w:rsid w:val="00EC715E"/>
    <w:rsid w:val="00ED4702"/>
    <w:rsid w:val="00EE0F2E"/>
    <w:rsid w:val="00EE2A41"/>
    <w:rsid w:val="00EE6EC2"/>
    <w:rsid w:val="00EF09FB"/>
    <w:rsid w:val="00EF102E"/>
    <w:rsid w:val="00EF6BEA"/>
    <w:rsid w:val="00F02923"/>
    <w:rsid w:val="00F0351B"/>
    <w:rsid w:val="00F06472"/>
    <w:rsid w:val="00F11FAD"/>
    <w:rsid w:val="00F2200D"/>
    <w:rsid w:val="00F22566"/>
    <w:rsid w:val="00F226DB"/>
    <w:rsid w:val="00F22963"/>
    <w:rsid w:val="00F24599"/>
    <w:rsid w:val="00F403EA"/>
    <w:rsid w:val="00F42753"/>
    <w:rsid w:val="00F44A7B"/>
    <w:rsid w:val="00F44FFA"/>
    <w:rsid w:val="00F510DB"/>
    <w:rsid w:val="00F62329"/>
    <w:rsid w:val="00F727B0"/>
    <w:rsid w:val="00F84D25"/>
    <w:rsid w:val="00F91AEE"/>
    <w:rsid w:val="00FA2545"/>
    <w:rsid w:val="00FB08F0"/>
    <w:rsid w:val="00FB2DC8"/>
    <w:rsid w:val="00FB4AAD"/>
    <w:rsid w:val="00FB4E3D"/>
    <w:rsid w:val="00FB5F2A"/>
    <w:rsid w:val="00FC279C"/>
    <w:rsid w:val="00FC4F9B"/>
    <w:rsid w:val="00FC59F0"/>
    <w:rsid w:val="00FD4599"/>
    <w:rsid w:val="00FD4784"/>
    <w:rsid w:val="00FD65FE"/>
    <w:rsid w:val="00FF0D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2E5176"/>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91D37"/>
    <w:rPr>
      <w:sz w:val="16"/>
      <w:szCs w:val="16"/>
    </w:rPr>
  </w:style>
  <w:style w:type="paragraph" w:styleId="Textocomentario">
    <w:name w:val="annotation text"/>
    <w:basedOn w:val="Normal"/>
    <w:link w:val="TextocomentarioCar"/>
    <w:uiPriority w:val="99"/>
    <w:semiHidden/>
    <w:unhideWhenUsed/>
    <w:rsid w:val="00991D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1D37"/>
    <w:rPr>
      <w:sz w:val="20"/>
      <w:szCs w:val="20"/>
    </w:rPr>
  </w:style>
  <w:style w:type="paragraph" w:styleId="Asuntodelcomentario">
    <w:name w:val="annotation subject"/>
    <w:basedOn w:val="Textocomentario"/>
    <w:next w:val="Textocomentario"/>
    <w:link w:val="AsuntodelcomentarioCar"/>
    <w:uiPriority w:val="99"/>
    <w:semiHidden/>
    <w:unhideWhenUsed/>
    <w:rsid w:val="00991D37"/>
    <w:rPr>
      <w:b/>
      <w:bCs/>
    </w:rPr>
  </w:style>
  <w:style w:type="character" w:customStyle="1" w:styleId="AsuntodelcomentarioCar">
    <w:name w:val="Asunto del comentario Car"/>
    <w:basedOn w:val="TextocomentarioCar"/>
    <w:link w:val="Asuntodelcomentario"/>
    <w:uiPriority w:val="99"/>
    <w:semiHidden/>
    <w:rsid w:val="00991D37"/>
    <w:rPr>
      <w:b/>
      <w:bCs/>
      <w:sz w:val="20"/>
      <w:szCs w:val="20"/>
    </w:rPr>
  </w:style>
  <w:style w:type="character" w:styleId="Hipervnculovisitado">
    <w:name w:val="FollowedHyperlink"/>
    <w:basedOn w:val="Fuentedeprrafopredeter"/>
    <w:uiPriority w:val="99"/>
    <w:semiHidden/>
    <w:unhideWhenUsed/>
    <w:rsid w:val="00991D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8577285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4707249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17213889">
      <w:bodyDiv w:val="1"/>
      <w:marLeft w:val="0"/>
      <w:marRight w:val="0"/>
      <w:marTop w:val="0"/>
      <w:marBottom w:val="0"/>
      <w:divBdr>
        <w:top w:val="none" w:sz="0" w:space="0" w:color="auto"/>
        <w:left w:val="none" w:sz="0" w:space="0" w:color="auto"/>
        <w:bottom w:val="none" w:sz="0" w:space="0" w:color="auto"/>
        <w:right w:val="none" w:sz="0" w:space="0" w:color="auto"/>
      </w:divBdr>
    </w:div>
    <w:div w:id="1170675099">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RIJAEM/art_92_ii_b/0.web" TargetMode="External"/><Relationship Id="rId13" Type="http://schemas.openxmlformats.org/officeDocument/2006/relationships/hyperlink" Target="http://siprep.edomex.gob.mx/spp2019/contenido/Informes/InfEje_pdf.php?rpt=c&amp;LstMes=4&amp;iOrg=1733"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trijaem.gob.mx/cuarto-trimestre/" TargetMode="External"/><Relationship Id="rId17" Type="http://schemas.openxmlformats.org/officeDocument/2006/relationships/image" Target="media/image5.png"/><Relationship Id="rId25" Type="http://schemas.openxmlformats.org/officeDocument/2006/relationships/hyperlink" Target="http://siprep.edomex.gob.mx/ssp2019/contenido/Informes/InfEje_pdf.php?rpt=c&amp;LstMes=4&amp;iOrg=1733"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ijaem.gob.mx/cuarto-trimestre/" TargetMode="External"/><Relationship Id="rId24" Type="http://schemas.openxmlformats.org/officeDocument/2006/relationships/hyperlink" Target="http://siprep.edomex.gob.mx/spp2019/contenido/Informes/InfEje_pdj.php?rpt=c&amp;LstMes=4&amp;iOrg=1733"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trijaem.gob.mx/cuarto-trimestre/"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iprep.edomex.gob.mx/spp2019/contenido/Informes/InfEje_pdf.php?rpt=c&amp;LstMes=4&amp;iOrg=1733" TargetMode="External"/><Relationship Id="rId22" Type="http://schemas.openxmlformats.org/officeDocument/2006/relationships/hyperlink" Target="https://trijaem.gob.mx/cuarto-trimestre/"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4D8B8-23FA-4646-97DC-6DDECDC37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7314</Words>
  <Characters>40230</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2019-07-31T21:55:00Z</cp:lastPrinted>
  <dcterms:created xsi:type="dcterms:W3CDTF">2019-10-10T00:43:00Z</dcterms:created>
  <dcterms:modified xsi:type="dcterms:W3CDTF">2019-10-10T00:43:00Z</dcterms:modified>
</cp:coreProperties>
</file>