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303" w:rsidRPr="00366892" w:rsidRDefault="00C82303" w:rsidP="00366892">
      <w:pPr>
        <w:spacing w:after="0" w:line="360" w:lineRule="auto"/>
        <w:jc w:val="center"/>
        <w:rPr>
          <w:rFonts w:ascii="Palatino Linotype" w:eastAsia="MS Mincho" w:hAnsi="Palatino Linotype" w:cs="Times New Roman"/>
          <w:b/>
          <w:sz w:val="24"/>
          <w:szCs w:val="24"/>
          <w:lang w:val="es-ES_tradnl" w:eastAsia="es-ES"/>
        </w:rPr>
      </w:pPr>
      <w:r w:rsidRPr="00366892">
        <w:rPr>
          <w:rFonts w:ascii="Palatino Linotype" w:eastAsia="MS Mincho" w:hAnsi="Palatino Linotype" w:cs="Times New Roman"/>
          <w:b/>
          <w:sz w:val="24"/>
          <w:szCs w:val="24"/>
          <w:lang w:val="es-ES_tradnl" w:eastAsia="es-ES"/>
        </w:rPr>
        <w:t>LÍNEAS ARGUMENTATIVAS.</w:t>
      </w:r>
    </w:p>
    <w:p w:rsidR="00C82303" w:rsidRPr="00366892" w:rsidRDefault="00C82303" w:rsidP="00366892">
      <w:pPr>
        <w:spacing w:after="0" w:line="360" w:lineRule="auto"/>
        <w:jc w:val="center"/>
        <w:rPr>
          <w:rFonts w:ascii="Palatino Linotype" w:eastAsia="MS Mincho" w:hAnsi="Palatino Linotype" w:cs="Times New Roman"/>
          <w:b/>
          <w:sz w:val="24"/>
          <w:szCs w:val="24"/>
          <w:lang w:val="es-ES_tradnl" w:eastAsia="es-ES"/>
        </w:rPr>
      </w:pPr>
    </w:p>
    <w:p w:rsidR="00C82303" w:rsidRPr="00366892" w:rsidRDefault="00C82303" w:rsidP="00366892">
      <w:pPr>
        <w:spacing w:after="0" w:line="360" w:lineRule="auto"/>
        <w:jc w:val="both"/>
        <w:rPr>
          <w:rFonts w:ascii="Palatino Linotype" w:eastAsia="Arial Unicode MS" w:hAnsi="Palatino Linotype" w:cs="Arial"/>
          <w:sz w:val="24"/>
          <w:szCs w:val="24"/>
          <w:lang w:val="es-ES_tradnl" w:eastAsia="es-ES"/>
        </w:rPr>
      </w:pPr>
      <w:r w:rsidRPr="00366892">
        <w:rPr>
          <w:rFonts w:ascii="Palatino Linotype" w:eastAsia="Arial Unicode MS" w:hAnsi="Palatino Linotype" w:cs="Arial"/>
          <w:b/>
          <w:sz w:val="24"/>
          <w:szCs w:val="24"/>
          <w:lang w:val="es-ES_tradnl" w:eastAsia="es-ES"/>
        </w:rPr>
        <w:t>DEBERES DE LAS AUTORIDADES</w:t>
      </w:r>
      <w:r w:rsidRPr="00366892">
        <w:rPr>
          <w:rFonts w:ascii="Palatino Linotype" w:eastAsia="Arial Unicode MS" w:hAnsi="Palatino Linotype" w:cs="Arial"/>
          <w:sz w:val="24"/>
          <w:szCs w:val="24"/>
          <w:lang w:val="es-ES_tradnl" w:eastAsia="es-ES"/>
        </w:rPr>
        <w:t>. El derecho de acceso a la información pública es un derecho humano constitucionalmente reconocido en consecuencia todas las autoridades en el ámbito de sus competencias tienen la obligación de respetarlo, protegerlo y garantizarlo.</w:t>
      </w:r>
    </w:p>
    <w:p w:rsidR="00C82303" w:rsidRPr="00366892" w:rsidRDefault="00C82303" w:rsidP="00366892">
      <w:pPr>
        <w:spacing w:after="0" w:line="360" w:lineRule="auto"/>
        <w:jc w:val="both"/>
        <w:rPr>
          <w:rFonts w:ascii="Palatino Linotype" w:eastAsia="Arial Unicode MS" w:hAnsi="Palatino Linotype" w:cs="Arial"/>
          <w:sz w:val="24"/>
          <w:szCs w:val="24"/>
          <w:lang w:val="es-ES_tradnl" w:eastAsia="es-ES"/>
        </w:rPr>
      </w:pPr>
    </w:p>
    <w:p w:rsidR="00C82303" w:rsidRPr="00366892" w:rsidRDefault="00C82303" w:rsidP="00366892">
      <w:pPr>
        <w:spacing w:after="0" w:line="360" w:lineRule="auto"/>
        <w:jc w:val="both"/>
        <w:rPr>
          <w:rFonts w:ascii="Palatino Linotype" w:eastAsia="Times New Roman" w:hAnsi="Palatino Linotype" w:cs="Arial"/>
          <w:color w:val="000000"/>
          <w:sz w:val="24"/>
          <w:szCs w:val="24"/>
          <w:lang w:val="es-ES_tradnl" w:eastAsia="es-MX"/>
        </w:rPr>
      </w:pPr>
      <w:r w:rsidRPr="00366892">
        <w:rPr>
          <w:rFonts w:ascii="Palatino Linotype" w:eastAsia="MS Mincho" w:hAnsi="Palatino Linotype" w:cs="Times New Roman"/>
          <w:b/>
          <w:sz w:val="24"/>
          <w:szCs w:val="24"/>
          <w:lang w:val="es-ES_tradnl" w:eastAsia="es-ES"/>
        </w:rPr>
        <w:t>NEGATIVA FICTA, NO EXISTE PLAZO PERENTORIO PARA INTERPONER EL RECURSO.</w:t>
      </w:r>
      <w:r w:rsidRPr="00366892">
        <w:rPr>
          <w:rFonts w:ascii="Palatino Linotype" w:eastAsia="MS Mincho" w:hAnsi="Palatino Linotype" w:cs="Times New Roman"/>
          <w:sz w:val="24"/>
          <w:szCs w:val="24"/>
          <w:lang w:val="es-ES_tradnl" w:eastAsia="es-ES"/>
        </w:rPr>
        <w:t xml:space="preserve"> </w:t>
      </w:r>
      <w:r w:rsidRPr="00366892">
        <w:rPr>
          <w:rFonts w:ascii="Palatino Linotype" w:eastAsia="Times New Roman" w:hAnsi="Palatino Linotype" w:cs="Arial"/>
          <w:color w:val="000000"/>
          <w:sz w:val="24"/>
          <w:szCs w:val="24"/>
          <w:lang w:val="es-ES_tradnl" w:eastAsia="es-MX"/>
        </w:rPr>
        <w:t>Tratándose de negativa ficta no existe plazo para la interposición del recurso de revisión por tratarse de una afectación continua al Derecho de Acceso a la Información Pública.</w:t>
      </w:r>
    </w:p>
    <w:p w:rsidR="00D97945" w:rsidRPr="00366892" w:rsidRDefault="00D97945" w:rsidP="00366892">
      <w:pPr>
        <w:spacing w:after="0" w:line="360" w:lineRule="auto"/>
        <w:jc w:val="both"/>
        <w:rPr>
          <w:rFonts w:ascii="Palatino Linotype" w:eastAsia="Times New Roman" w:hAnsi="Palatino Linotype" w:cs="Arial"/>
          <w:color w:val="000000"/>
          <w:sz w:val="24"/>
          <w:szCs w:val="24"/>
          <w:lang w:val="es-ES_tradnl" w:eastAsia="es-MX"/>
        </w:rPr>
      </w:pPr>
    </w:p>
    <w:p w:rsidR="00D97945" w:rsidRPr="00366892" w:rsidRDefault="00D97945" w:rsidP="00366892">
      <w:pPr>
        <w:spacing w:after="0" w:line="360" w:lineRule="auto"/>
        <w:jc w:val="both"/>
        <w:rPr>
          <w:rFonts w:ascii="Palatino Linotype" w:eastAsia="Times New Roman" w:hAnsi="Palatino Linotype" w:cs="Arial"/>
          <w:color w:val="000000"/>
          <w:sz w:val="24"/>
          <w:szCs w:val="24"/>
          <w:lang w:val="es-ES_tradnl" w:eastAsia="es-MX"/>
        </w:rPr>
      </w:pPr>
      <w:r w:rsidRPr="00366892">
        <w:rPr>
          <w:rFonts w:ascii="Palatino Linotype" w:eastAsia="Times New Roman" w:hAnsi="Palatino Linotype" w:cs="Arial"/>
          <w:b/>
          <w:color w:val="000000"/>
          <w:sz w:val="24"/>
          <w:szCs w:val="24"/>
          <w:lang w:val="es-ES_tradnl" w:eastAsia="es-MX"/>
        </w:rPr>
        <w:t xml:space="preserve">INFORME JUSTIFICADO, FALTA DE. </w:t>
      </w:r>
      <w:r w:rsidRPr="00366892">
        <w:rPr>
          <w:rFonts w:ascii="Palatino Linotype" w:eastAsia="Times New Roman" w:hAnsi="Palatino Linotype" w:cs="Arial"/>
          <w:color w:val="000000"/>
          <w:sz w:val="24"/>
          <w:szCs w:val="24"/>
          <w:lang w:val="es-ES_tradnl" w:eastAsia="es-MX"/>
        </w:rPr>
        <w:t>La falta de informe justificado no impide que este Órgano Garante conozca y resuelva el recurso de revisión, solo propicia que el SUJETO OBLIGADO pierda la oportunidad de justificar su respuesta y manifestar lo que a su derecho convenga.</w:t>
      </w:r>
    </w:p>
    <w:p w:rsidR="00C82303" w:rsidRPr="00366892" w:rsidRDefault="00C82303" w:rsidP="00366892">
      <w:pPr>
        <w:spacing w:after="0" w:line="360" w:lineRule="auto"/>
        <w:jc w:val="both"/>
        <w:rPr>
          <w:rFonts w:ascii="Palatino Linotype" w:eastAsia="Times New Roman" w:hAnsi="Palatino Linotype" w:cs="Arial"/>
          <w:color w:val="000000"/>
          <w:sz w:val="24"/>
          <w:szCs w:val="24"/>
          <w:lang w:val="es-ES_tradnl" w:eastAsia="es-MX"/>
        </w:rPr>
      </w:pPr>
    </w:p>
    <w:p w:rsidR="00C82303" w:rsidRPr="00366892" w:rsidRDefault="00C82303" w:rsidP="00366892">
      <w:pPr>
        <w:spacing w:after="0" w:line="360" w:lineRule="auto"/>
        <w:jc w:val="both"/>
        <w:rPr>
          <w:rFonts w:ascii="Palatino Linotype" w:eastAsia="Calibri" w:hAnsi="Palatino Linotype" w:cs="Times New Roman"/>
          <w:sz w:val="24"/>
          <w:szCs w:val="24"/>
          <w:lang w:val="es-ES_tradnl" w:eastAsia="es-ES"/>
        </w:rPr>
      </w:pPr>
      <w:r w:rsidRPr="00366892">
        <w:rPr>
          <w:rFonts w:ascii="Palatino Linotype" w:eastAsia="Calibri" w:hAnsi="Palatino Linotype" w:cs="Times New Roman"/>
          <w:b/>
          <w:sz w:val="24"/>
          <w:szCs w:val="24"/>
          <w:lang w:val="es-ES_tradnl" w:eastAsia="es-ES"/>
        </w:rPr>
        <w:t>DE LA GARANTÍA DE PROPORCIONAR LA INFORMACIÓN PÚBLICA GUBERNAMENTAL.</w:t>
      </w:r>
      <w:r w:rsidRPr="00366892">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C82303" w:rsidRPr="00366892" w:rsidRDefault="00C82303" w:rsidP="00366892">
      <w:pPr>
        <w:spacing w:after="0" w:line="360" w:lineRule="auto"/>
        <w:jc w:val="both"/>
        <w:rPr>
          <w:rFonts w:ascii="Palatino Linotype" w:eastAsia="Calibri" w:hAnsi="Palatino Linotype" w:cs="Times New Roman"/>
          <w:sz w:val="24"/>
          <w:szCs w:val="24"/>
          <w:lang w:val="es-ES_tradnl" w:eastAsia="es-ES"/>
        </w:rPr>
      </w:pPr>
    </w:p>
    <w:p w:rsidR="002D44AA" w:rsidRPr="00366892" w:rsidRDefault="002D44AA" w:rsidP="00366892">
      <w:pPr>
        <w:spacing w:after="0" w:line="360" w:lineRule="auto"/>
        <w:jc w:val="both"/>
        <w:rPr>
          <w:rFonts w:ascii="Palatino Linotype" w:eastAsia="Arial Unicode MS" w:hAnsi="Palatino Linotype" w:cs="Arial"/>
          <w:sz w:val="24"/>
          <w:szCs w:val="24"/>
          <w:lang w:eastAsia="es-ES"/>
        </w:rPr>
      </w:pPr>
      <w:r w:rsidRPr="00366892">
        <w:rPr>
          <w:rFonts w:ascii="Palatino Linotype" w:eastAsia="Arial Unicode MS" w:hAnsi="Palatino Linotype" w:cs="Arial"/>
          <w:b/>
          <w:sz w:val="24"/>
          <w:szCs w:val="24"/>
          <w:lang w:eastAsia="es-ES"/>
        </w:rPr>
        <w:lastRenderedPageBreak/>
        <w:t>DE LA ELABORACIÓN DE LAS VERSIONES PÚBLICAS</w:t>
      </w:r>
      <w:r w:rsidRPr="00366892">
        <w:rPr>
          <w:rFonts w:ascii="Palatino Linotype" w:eastAsia="Arial Unicode MS" w:hAnsi="Palatino Linotype" w:cs="Arial"/>
          <w:sz w:val="24"/>
          <w:szCs w:val="24"/>
          <w:lang w:eastAsia="es-ES"/>
        </w:rPr>
        <w:t xml:space="preserve">. Los Sujetos Obligados  deberán de elaborar las versiones públicas respecto de aquella información que considere susceptible de clasificarse, debiendo de considerar las formalidades que establece la normatividad aplicable, entre las cuales se encuentra la emisión del acuerdo respectivo del comité de transparencia, el que deberá adjuntarse a la respuesta, de lo contrario se consideran documentos alterados o de clasificación fraudulenta. </w:t>
      </w:r>
    </w:p>
    <w:p w:rsidR="002D44AA" w:rsidRPr="00366892" w:rsidRDefault="002D44AA" w:rsidP="00366892">
      <w:pPr>
        <w:spacing w:after="0" w:line="360" w:lineRule="auto"/>
        <w:jc w:val="both"/>
        <w:rPr>
          <w:rFonts w:ascii="Palatino Linotype" w:eastAsia="Arial Unicode MS" w:hAnsi="Palatino Linotype" w:cs="Arial"/>
          <w:sz w:val="24"/>
          <w:szCs w:val="24"/>
          <w:lang w:eastAsia="es-ES"/>
        </w:rPr>
      </w:pPr>
    </w:p>
    <w:p w:rsidR="00C82303" w:rsidRPr="00366892" w:rsidRDefault="002D44AA" w:rsidP="00366892">
      <w:pPr>
        <w:spacing w:after="0" w:line="360" w:lineRule="auto"/>
        <w:contextualSpacing/>
        <w:jc w:val="both"/>
        <w:rPr>
          <w:rFonts w:ascii="Palatino Linotype" w:eastAsia="Calibri" w:hAnsi="Palatino Linotype" w:cs="Times New Roman"/>
          <w:sz w:val="24"/>
          <w:szCs w:val="24"/>
          <w:lang w:val="es-ES_tradnl" w:eastAsia="es-ES"/>
        </w:rPr>
      </w:pPr>
      <w:r w:rsidRPr="00366892">
        <w:rPr>
          <w:rFonts w:ascii="Palatino Linotype" w:eastAsia="Arial Unicode MS" w:hAnsi="Palatino Linotype" w:cs="Arial"/>
          <w:b/>
          <w:sz w:val="24"/>
          <w:szCs w:val="24"/>
          <w:lang w:val="es-ES_tradnl" w:eastAsia="es-ES"/>
        </w:rPr>
        <w:t xml:space="preserve">INFORMACIÓN CONFIDENCIAL, CLASIFICACIÓN DE LA. </w:t>
      </w:r>
      <w:r w:rsidRPr="00366892">
        <w:rPr>
          <w:rFonts w:ascii="Palatino Linotype" w:eastAsia="Arial Unicode MS" w:hAnsi="Palatino Linotype" w:cs="Arial"/>
          <w:sz w:val="24"/>
          <w:szCs w:val="24"/>
          <w:lang w:val="es-ES_tradnl" w:eastAsia="es-ES"/>
        </w:rPr>
        <w:t>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rsidR="00C82303" w:rsidRPr="00366892" w:rsidRDefault="00366892" w:rsidP="00366892">
      <w:pPr>
        <w:spacing w:after="0" w:line="360" w:lineRule="auto"/>
        <w:contextualSpacing/>
        <w:jc w:val="both"/>
        <w:rPr>
          <w:rFonts w:ascii="Palatino Linotype" w:eastAsia="Calibri" w:hAnsi="Palatino Linotype" w:cs="Times New Roman"/>
          <w:sz w:val="24"/>
          <w:szCs w:val="24"/>
          <w:lang w:val="es-ES_tradnl" w:eastAsia="es-ES"/>
        </w:rPr>
      </w:pPr>
      <w:r>
        <w:rPr>
          <w:rFonts w:ascii="Palatino Linotype" w:eastAsia="Calibri" w:hAnsi="Palatino Linotype" w:cs="Times New Roman"/>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-11624</wp:posOffset>
                </wp:positionH>
                <wp:positionV relativeFrom="paragraph">
                  <wp:posOffset>61451</wp:posOffset>
                </wp:positionV>
                <wp:extent cx="5558319" cy="2547991"/>
                <wp:effectExtent l="19050" t="19050" r="23495" b="24130"/>
                <wp:wrapNone/>
                <wp:docPr id="2" name="Conector recto 2"/>
                <wp:cNvGraphicFramePr/>
                <a:graphic xmlns:a="http://schemas.openxmlformats.org/drawingml/2006/main">
                  <a:graphicData uri="http://schemas.microsoft.com/office/word/2010/wordprocessingShape">
                    <wps:wsp>
                      <wps:cNvCnPr/>
                      <wps:spPr>
                        <a:xfrm>
                          <a:off x="0" y="0"/>
                          <a:ext cx="5558319" cy="2547991"/>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1DA4A9"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pt,4.85pt" to="436.75pt,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" strokecolor="#5b9bd5 [3204]" strokeweight="3pt">
                <v:stroke joinstyle="miter"/>
              </v:line>
            </w:pict>
          </mc:Fallback>
        </mc:AlternateContent>
      </w:r>
    </w:p>
    <w:p w:rsidR="00C82303" w:rsidRPr="00366892" w:rsidRDefault="00C82303" w:rsidP="00366892">
      <w:pPr>
        <w:spacing w:after="0" w:line="360" w:lineRule="auto"/>
        <w:contextualSpacing/>
        <w:jc w:val="both"/>
        <w:rPr>
          <w:rFonts w:ascii="Palatino Linotype" w:eastAsia="Calibri" w:hAnsi="Palatino Linotype" w:cs="Times New Roman"/>
          <w:sz w:val="24"/>
          <w:szCs w:val="24"/>
          <w:lang w:val="es-ES_tradnl" w:eastAsia="es-ES"/>
        </w:rPr>
      </w:pPr>
    </w:p>
    <w:p w:rsidR="002D44AA" w:rsidRPr="00366892" w:rsidRDefault="002D44AA" w:rsidP="00366892">
      <w:pPr>
        <w:spacing w:after="0" w:line="360" w:lineRule="auto"/>
        <w:contextualSpacing/>
        <w:jc w:val="both"/>
        <w:rPr>
          <w:rFonts w:ascii="Palatino Linotype" w:eastAsia="Calibri" w:hAnsi="Palatino Linotype" w:cs="Times New Roman"/>
          <w:sz w:val="24"/>
          <w:szCs w:val="24"/>
          <w:lang w:val="es-ES_tradnl" w:eastAsia="es-ES"/>
        </w:rPr>
      </w:pPr>
    </w:p>
    <w:p w:rsidR="00C82303" w:rsidRPr="00366892" w:rsidRDefault="00C82303" w:rsidP="00366892">
      <w:pPr>
        <w:spacing w:after="0" w:line="360" w:lineRule="auto"/>
        <w:contextualSpacing/>
        <w:jc w:val="both"/>
        <w:rPr>
          <w:rFonts w:ascii="Palatino Linotype" w:eastAsia="Calibri" w:hAnsi="Palatino Linotype" w:cs="Times New Roman"/>
          <w:sz w:val="24"/>
          <w:szCs w:val="24"/>
          <w:lang w:val="es-ES_tradnl" w:eastAsia="es-ES"/>
        </w:rPr>
      </w:pPr>
    </w:p>
    <w:p w:rsidR="00C82303" w:rsidRPr="00366892" w:rsidRDefault="00C82303" w:rsidP="00366892">
      <w:pPr>
        <w:spacing w:after="0" w:line="360" w:lineRule="auto"/>
        <w:contextualSpacing/>
        <w:jc w:val="both"/>
        <w:rPr>
          <w:rFonts w:ascii="Palatino Linotype" w:eastAsia="Calibri" w:hAnsi="Palatino Linotype" w:cs="Times New Roman"/>
          <w:sz w:val="24"/>
          <w:szCs w:val="24"/>
          <w:lang w:val="es-ES_tradnl" w:eastAsia="es-ES"/>
        </w:rPr>
      </w:pPr>
    </w:p>
    <w:p w:rsidR="00C82303" w:rsidRPr="00366892" w:rsidRDefault="00C82303" w:rsidP="00366892">
      <w:pPr>
        <w:spacing w:after="0" w:line="360" w:lineRule="auto"/>
        <w:jc w:val="both"/>
        <w:rPr>
          <w:rFonts w:ascii="Palatino Linotype" w:eastAsia="Times New Roman" w:hAnsi="Palatino Linotype" w:cs="Times New Roman"/>
          <w:sz w:val="24"/>
          <w:szCs w:val="24"/>
          <w:lang w:val="es-ES_tradnl" w:eastAsia="es-ES"/>
        </w:rPr>
      </w:pPr>
      <w:r w:rsidRPr="00366892">
        <w:rPr>
          <w:rFonts w:ascii="Palatino Linotype" w:eastAsia="MS Mincho" w:hAnsi="Palatino Linotype" w:cs="Arial"/>
          <w:sz w:val="24"/>
          <w:szCs w:val="24"/>
          <w:lang w:val="es-ES_tradnl" w:eastAsia="es-ES"/>
        </w:rPr>
        <w:t xml:space="preserve">                                   </w:t>
      </w:r>
    </w:p>
    <w:p w:rsidR="002D44AA" w:rsidRPr="00366892" w:rsidRDefault="002D44AA" w:rsidP="00366892">
      <w:pPr>
        <w:spacing w:after="0" w:line="360" w:lineRule="auto"/>
        <w:jc w:val="center"/>
        <w:rPr>
          <w:rFonts w:ascii="Palatino Linotype" w:eastAsia="Times New Roman" w:hAnsi="Palatino Linotype" w:cs="Times New Roman"/>
          <w:b/>
          <w:sz w:val="24"/>
          <w:szCs w:val="24"/>
          <w:u w:val="single"/>
          <w:lang w:val="es-ES_tradnl" w:eastAsia="es-ES"/>
        </w:rPr>
      </w:pPr>
    </w:p>
    <w:p w:rsidR="002D44AA" w:rsidRPr="00366892" w:rsidRDefault="002D44AA" w:rsidP="00366892">
      <w:pPr>
        <w:spacing w:after="0" w:line="360" w:lineRule="auto"/>
        <w:jc w:val="center"/>
        <w:rPr>
          <w:rFonts w:ascii="Palatino Linotype" w:eastAsia="Times New Roman" w:hAnsi="Palatino Linotype" w:cs="Times New Roman"/>
          <w:b/>
          <w:sz w:val="24"/>
          <w:szCs w:val="24"/>
          <w:u w:val="single"/>
          <w:lang w:val="es-ES_tradnl" w:eastAsia="es-ES"/>
        </w:rPr>
      </w:pPr>
    </w:p>
    <w:p w:rsidR="00C82303" w:rsidRPr="00366892" w:rsidRDefault="00C82303" w:rsidP="00366892">
      <w:pPr>
        <w:spacing w:after="0" w:line="360" w:lineRule="auto"/>
        <w:jc w:val="center"/>
        <w:rPr>
          <w:rFonts w:ascii="Palatino Linotype" w:eastAsia="Times New Roman" w:hAnsi="Palatino Linotype" w:cs="Times New Roman"/>
          <w:b/>
          <w:sz w:val="24"/>
          <w:szCs w:val="24"/>
          <w:u w:val="single"/>
          <w:lang w:val="es-ES_tradnl" w:eastAsia="es-ES"/>
        </w:rPr>
      </w:pPr>
      <w:r w:rsidRPr="00366892">
        <w:rPr>
          <w:rFonts w:ascii="Palatino Linotype" w:eastAsia="Times New Roman" w:hAnsi="Palatino Linotype" w:cs="Times New Roman"/>
          <w:b/>
          <w:sz w:val="24"/>
          <w:szCs w:val="24"/>
          <w:u w:val="single"/>
          <w:lang w:val="es-ES_tradnl" w:eastAsia="es-ES"/>
        </w:rPr>
        <w:t>ÍNDICE</w:t>
      </w:r>
    </w:p>
    <w:sdt>
      <w:sdtPr>
        <w:rPr>
          <w:rFonts w:ascii="Palatino Linotype" w:eastAsia="MS Mincho" w:hAnsi="Palatino Linotype" w:cs="Times New Roman"/>
          <w:sz w:val="24"/>
          <w:szCs w:val="24"/>
          <w:lang w:val="es-ES_tradnl" w:eastAsia="es-ES"/>
        </w:rPr>
        <w:id w:val="-1245946457"/>
        <w:docPartObj>
          <w:docPartGallery w:val="Table of Contents"/>
          <w:docPartUnique/>
        </w:docPartObj>
      </w:sdtPr>
      <w:sdtEndPr>
        <w:rPr>
          <w:b/>
          <w:bCs/>
        </w:rPr>
      </w:sdtEndPr>
      <w:sdtContent>
        <w:p w:rsidR="00C82303" w:rsidRPr="00366892" w:rsidRDefault="00C82303" w:rsidP="00366892">
          <w:pPr>
            <w:keepNext/>
            <w:keepLines/>
            <w:spacing w:after="0" w:line="360" w:lineRule="auto"/>
            <w:rPr>
              <w:rFonts w:ascii="Palatino Linotype" w:eastAsia="MS Gothic" w:hAnsi="Palatino Linotype" w:cs="Times New Roman"/>
              <w:sz w:val="24"/>
              <w:szCs w:val="24"/>
              <w:lang w:val="es-ES_tradnl" w:eastAsia="es-MX"/>
            </w:rPr>
          </w:pPr>
        </w:p>
        <w:p w:rsidR="005734B5" w:rsidRPr="00366892" w:rsidRDefault="00C82303" w:rsidP="00366892">
          <w:pPr>
            <w:pStyle w:val="TDC1"/>
            <w:tabs>
              <w:tab w:val="right" w:leader="dot" w:pos="8828"/>
            </w:tabs>
            <w:spacing w:line="360" w:lineRule="auto"/>
            <w:rPr>
              <w:rFonts w:ascii="Palatino Linotype" w:eastAsiaTheme="minorEastAsia" w:hAnsi="Palatino Linotype"/>
              <w:noProof/>
              <w:sz w:val="24"/>
              <w:szCs w:val="24"/>
              <w:lang w:eastAsia="es-MX"/>
            </w:rPr>
          </w:pPr>
          <w:r w:rsidRPr="00366892">
            <w:rPr>
              <w:rFonts w:ascii="Palatino Linotype" w:eastAsia="MS Mincho" w:hAnsi="Palatino Linotype" w:cs="Times New Roman"/>
              <w:noProof/>
              <w:sz w:val="24"/>
              <w:szCs w:val="24"/>
              <w:lang w:val="es-ES_tradnl" w:eastAsia="es-ES"/>
            </w:rPr>
            <w:fldChar w:fldCharType="begin"/>
          </w:r>
          <w:r w:rsidRPr="00366892">
            <w:rPr>
              <w:rFonts w:ascii="Palatino Linotype" w:eastAsia="MS Mincho" w:hAnsi="Palatino Linotype" w:cs="Times New Roman"/>
              <w:noProof/>
              <w:sz w:val="24"/>
              <w:szCs w:val="24"/>
              <w:lang w:val="es-ES_tradnl" w:eastAsia="es-ES"/>
            </w:rPr>
            <w:instrText xml:space="preserve"> TOC \o "1-3" \h \z \u </w:instrText>
          </w:r>
          <w:r w:rsidRPr="00366892">
            <w:rPr>
              <w:rFonts w:ascii="Palatino Linotype" w:eastAsia="MS Mincho" w:hAnsi="Palatino Linotype" w:cs="Times New Roman"/>
              <w:noProof/>
              <w:sz w:val="24"/>
              <w:szCs w:val="24"/>
              <w:lang w:val="es-ES_tradnl" w:eastAsia="es-ES"/>
            </w:rPr>
            <w:fldChar w:fldCharType="separate"/>
          </w:r>
          <w:hyperlink w:anchor="_Toc7696364" w:history="1">
            <w:r w:rsidR="005734B5" w:rsidRPr="00366892">
              <w:rPr>
                <w:rStyle w:val="Hipervnculo"/>
                <w:rFonts w:ascii="Palatino Linotype" w:eastAsia="MS Gothic" w:hAnsi="Palatino Linotype" w:cs="Times New Roman"/>
                <w:b/>
                <w:noProof/>
                <w:sz w:val="24"/>
                <w:szCs w:val="24"/>
                <w:lang w:val="es-ES_tradnl"/>
              </w:rPr>
              <w:t>A N T E C E D E N T E S</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_Toc7696364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4</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right" w:leader="dot" w:pos="8828"/>
            </w:tabs>
            <w:spacing w:line="360" w:lineRule="auto"/>
            <w:rPr>
              <w:rFonts w:ascii="Palatino Linotype" w:eastAsiaTheme="minorEastAsia" w:hAnsi="Palatino Linotype"/>
              <w:noProof/>
              <w:sz w:val="24"/>
              <w:szCs w:val="24"/>
              <w:lang w:eastAsia="es-MX"/>
            </w:rPr>
          </w:pPr>
          <w:hyperlink w:anchor="_Toc7696365" w:history="1">
            <w:r w:rsidR="005734B5" w:rsidRPr="00366892">
              <w:rPr>
                <w:rStyle w:val="Hipervnculo"/>
                <w:rFonts w:ascii="Palatino Linotype" w:eastAsia="MS Gothic" w:hAnsi="Palatino Linotype" w:cs="Times New Roman"/>
                <w:b/>
                <w:noProof/>
                <w:sz w:val="24"/>
                <w:szCs w:val="24"/>
                <w:lang w:val="es-ES_tradnl"/>
              </w:rPr>
              <w:t>C O N S I D E R A N D O</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_Toc7696365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7</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7696366" w:history="1">
            <w:r w:rsidR="005734B5" w:rsidRPr="00366892">
              <w:rPr>
                <w:rStyle w:val="Hipervnculo"/>
                <w:rFonts w:ascii="Palatino Linotype" w:eastAsia="MS Gothic" w:hAnsi="Palatino Linotype" w:cs="Times New Roman"/>
                <w:b/>
                <w:noProof/>
                <w:sz w:val="24"/>
                <w:szCs w:val="24"/>
                <w:lang w:val="es-ES_tradnl"/>
              </w:rPr>
              <w:t>PRIMERO. De la competencia</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_Toc7696366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7</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7696367" w:history="1">
            <w:r w:rsidR="005734B5" w:rsidRPr="00366892">
              <w:rPr>
                <w:rStyle w:val="Hipervnculo"/>
                <w:rFonts w:ascii="Palatino Linotype" w:eastAsia="MS Gothic" w:hAnsi="Palatino Linotype" w:cs="Times New Roman"/>
                <w:b/>
                <w:noProof/>
                <w:sz w:val="24"/>
                <w:szCs w:val="24"/>
                <w:lang w:val="es-ES_tradnl"/>
              </w:rPr>
              <w:t>SEGUNDO. De la oportunidad y procedencia.</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_Toc7696367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8</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7696368" w:history="1">
            <w:r w:rsidR="005734B5" w:rsidRPr="00366892">
              <w:rPr>
                <w:rStyle w:val="Hipervnculo"/>
                <w:rFonts w:ascii="Palatino Linotype" w:eastAsia="MS Gothic" w:hAnsi="Palatino Linotype" w:cs="Times New Roman"/>
                <w:b/>
                <w:noProof/>
                <w:sz w:val="24"/>
                <w:szCs w:val="24"/>
                <w:lang w:val="es-ES_tradnl"/>
              </w:rPr>
              <w:t>TERCERO. Planteamiento de la Litis</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_Toc7696368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11</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2"/>
            <w:tabs>
              <w:tab w:val="right" w:leader="dot" w:pos="8828"/>
            </w:tabs>
            <w:spacing w:line="360" w:lineRule="auto"/>
            <w:ind w:left="0"/>
            <w:rPr>
              <w:rFonts w:ascii="Palatino Linotype" w:eastAsiaTheme="minorEastAsia" w:hAnsi="Palatino Linotype"/>
              <w:noProof/>
              <w:sz w:val="24"/>
              <w:szCs w:val="24"/>
              <w:lang w:eastAsia="es-MX"/>
            </w:rPr>
          </w:pPr>
          <w:hyperlink w:anchor="_Toc7696369" w:history="1">
            <w:r w:rsidR="005734B5" w:rsidRPr="00366892">
              <w:rPr>
                <w:rStyle w:val="Hipervnculo"/>
                <w:rFonts w:ascii="Palatino Linotype" w:eastAsia="MS Gothic" w:hAnsi="Palatino Linotype" w:cs="Times New Roman"/>
                <w:b/>
                <w:noProof/>
                <w:sz w:val="24"/>
                <w:szCs w:val="24"/>
                <w:lang w:val="es-ES_tradnl"/>
              </w:rPr>
              <w:t>CUARTO. Estudio y resolución del asunto</w:t>
            </w:r>
            <w:r w:rsidR="005734B5" w:rsidRPr="00366892">
              <w:rPr>
                <w:rStyle w:val="Hipervnculo"/>
                <w:rFonts w:ascii="Palatino Linotype" w:eastAsia="MS Gothic" w:hAnsi="Palatino Linotype" w:cs="Times New Roman"/>
                <w:noProof/>
                <w:sz w:val="24"/>
                <w:szCs w:val="24"/>
                <w:lang w:val="es-ES_tradnl"/>
              </w:rPr>
              <w:t>.</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_Toc7696369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13</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left" w:pos="440"/>
              <w:tab w:val="right" w:leader="dot" w:pos="8828"/>
            </w:tabs>
            <w:spacing w:line="360" w:lineRule="auto"/>
            <w:rPr>
              <w:rFonts w:ascii="Palatino Linotype" w:eastAsiaTheme="minorEastAsia" w:hAnsi="Palatino Linotype"/>
              <w:noProof/>
              <w:sz w:val="24"/>
              <w:szCs w:val="24"/>
              <w:lang w:eastAsia="es-MX"/>
            </w:rPr>
          </w:pPr>
          <w:hyperlink w:anchor="_Toc7696370" w:history="1">
            <w:r w:rsidR="005734B5" w:rsidRPr="00366892">
              <w:rPr>
                <w:rStyle w:val="Hipervnculo"/>
                <w:rFonts w:ascii="Palatino Linotype" w:hAnsi="Palatino Linotype"/>
                <w:b/>
                <w:i/>
                <w:noProof/>
                <w:sz w:val="24"/>
                <w:szCs w:val="24"/>
                <w:lang w:val="es-ES_tradnl" w:eastAsia="es-MX"/>
              </w:rPr>
              <w:t>I.</w:t>
            </w:r>
            <w:r w:rsidR="005734B5" w:rsidRPr="00366892">
              <w:rPr>
                <w:rFonts w:ascii="Palatino Linotype" w:eastAsiaTheme="minorEastAsia" w:hAnsi="Palatino Linotype"/>
                <w:noProof/>
                <w:sz w:val="24"/>
                <w:szCs w:val="24"/>
                <w:lang w:eastAsia="es-MX"/>
              </w:rPr>
              <w:tab/>
            </w:r>
            <w:r w:rsidR="005734B5" w:rsidRPr="00366892">
              <w:rPr>
                <w:rStyle w:val="Hipervnculo"/>
                <w:rFonts w:ascii="Palatino Linotype" w:hAnsi="Palatino Linotype"/>
                <w:b/>
                <w:i/>
                <w:noProof/>
                <w:sz w:val="24"/>
                <w:szCs w:val="24"/>
              </w:rPr>
              <w:t>El derecho de acceso a la información publica</w:t>
            </w:r>
            <w:r w:rsidR="005734B5" w:rsidRPr="00366892">
              <w:rPr>
                <w:rStyle w:val="Hipervnculo"/>
                <w:rFonts w:ascii="Palatino Linotype" w:eastAsia="MS Mincho" w:hAnsi="Palatino Linotype" w:cs="Arial"/>
                <w:b/>
                <w:i/>
                <w:noProof/>
                <w:sz w:val="24"/>
                <w:szCs w:val="24"/>
                <w:lang w:val="es-ES_tradnl" w:eastAsia="es-MX"/>
              </w:rPr>
              <w:t>.</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_Toc7696370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13</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7696371" w:history="1">
            <w:r w:rsidR="005734B5" w:rsidRPr="00366892">
              <w:rPr>
                <w:rStyle w:val="Hipervnculo"/>
                <w:rFonts w:ascii="Palatino Linotype" w:hAnsi="Palatino Linotype"/>
                <w:b/>
                <w:i/>
                <w:noProof/>
                <w:sz w:val="24"/>
                <w:szCs w:val="24"/>
                <w:lang w:val="es-ES_tradnl"/>
              </w:rPr>
              <w:t>II.</w:t>
            </w:r>
            <w:r w:rsidR="005734B5" w:rsidRPr="00366892">
              <w:rPr>
                <w:rFonts w:ascii="Palatino Linotype" w:eastAsiaTheme="minorEastAsia" w:hAnsi="Palatino Linotype"/>
                <w:noProof/>
                <w:sz w:val="24"/>
                <w:szCs w:val="24"/>
                <w:lang w:eastAsia="es-MX"/>
              </w:rPr>
              <w:tab/>
            </w:r>
            <w:r w:rsidR="005734B5" w:rsidRPr="00366892">
              <w:rPr>
                <w:rStyle w:val="Hipervnculo"/>
                <w:rFonts w:ascii="Palatino Linotype" w:eastAsia="MS Gothic" w:hAnsi="Palatino Linotype"/>
                <w:b/>
                <w:i/>
                <w:noProof/>
                <w:sz w:val="24"/>
                <w:szCs w:val="24"/>
                <w:lang w:val="es-ES_tradnl"/>
              </w:rPr>
              <w:t>Fuente obligacional.</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_Toc7696371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21</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2"/>
            <w:tabs>
              <w:tab w:val="left" w:pos="880"/>
              <w:tab w:val="right" w:leader="dot" w:pos="8828"/>
            </w:tabs>
            <w:spacing w:line="360" w:lineRule="auto"/>
            <w:rPr>
              <w:rFonts w:ascii="Palatino Linotype" w:eastAsiaTheme="minorEastAsia" w:hAnsi="Palatino Linotype"/>
              <w:noProof/>
              <w:sz w:val="24"/>
              <w:szCs w:val="24"/>
              <w:lang w:eastAsia="es-MX"/>
            </w:rPr>
          </w:pPr>
          <w:hyperlink w:anchor="_Toc7696372" w:history="1">
            <w:r w:rsidR="005734B5" w:rsidRPr="00366892">
              <w:rPr>
                <w:rStyle w:val="Hipervnculo"/>
                <w:rFonts w:ascii="Palatino Linotype" w:eastAsia="MS Gothic" w:hAnsi="Palatino Linotype"/>
                <w:b/>
                <w:i/>
                <w:noProof/>
                <w:sz w:val="24"/>
                <w:szCs w:val="24"/>
                <w:lang w:val="es-ES_tradnl"/>
              </w:rPr>
              <w:t>A)</w:t>
            </w:r>
            <w:r w:rsidR="005734B5" w:rsidRPr="00366892">
              <w:rPr>
                <w:rFonts w:ascii="Palatino Linotype" w:eastAsiaTheme="minorEastAsia" w:hAnsi="Palatino Linotype"/>
                <w:noProof/>
                <w:sz w:val="24"/>
                <w:szCs w:val="24"/>
                <w:lang w:eastAsia="es-MX"/>
              </w:rPr>
              <w:tab/>
            </w:r>
            <w:r w:rsidR="005734B5" w:rsidRPr="00366892">
              <w:rPr>
                <w:rStyle w:val="Hipervnculo"/>
                <w:rFonts w:ascii="Palatino Linotype" w:eastAsia="MS Gothic" w:hAnsi="Palatino Linotype"/>
                <w:b/>
                <w:i/>
                <w:noProof/>
                <w:sz w:val="24"/>
                <w:szCs w:val="24"/>
                <w:lang w:val="es-ES_tradnl"/>
              </w:rPr>
              <w:t>De las actas de sesión ordinarias y extraordinarias de cabildo</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_Toc7696372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22</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left" w:pos="660"/>
              <w:tab w:val="right" w:leader="dot" w:pos="8828"/>
            </w:tabs>
            <w:spacing w:line="360" w:lineRule="auto"/>
            <w:rPr>
              <w:rFonts w:ascii="Palatino Linotype" w:eastAsiaTheme="minorEastAsia" w:hAnsi="Palatino Linotype"/>
              <w:noProof/>
              <w:sz w:val="24"/>
              <w:szCs w:val="24"/>
              <w:lang w:eastAsia="es-MX"/>
            </w:rPr>
          </w:pPr>
          <w:hyperlink w:anchor="_Toc7696373" w:history="1">
            <w:r w:rsidR="005734B5" w:rsidRPr="00366892">
              <w:rPr>
                <w:rStyle w:val="Hipervnculo"/>
                <w:rFonts w:ascii="Palatino Linotype" w:hAnsi="Palatino Linotype"/>
                <w:b/>
                <w:i/>
                <w:noProof/>
                <w:sz w:val="24"/>
                <w:szCs w:val="24"/>
              </w:rPr>
              <w:t>III.</w:t>
            </w:r>
            <w:r w:rsidR="005734B5" w:rsidRPr="00366892">
              <w:rPr>
                <w:rFonts w:ascii="Palatino Linotype" w:eastAsiaTheme="minorEastAsia" w:hAnsi="Palatino Linotype"/>
                <w:noProof/>
                <w:sz w:val="24"/>
                <w:szCs w:val="24"/>
                <w:lang w:eastAsia="es-MX"/>
              </w:rPr>
              <w:tab/>
            </w:r>
            <w:r w:rsidR="005734B5" w:rsidRPr="00366892">
              <w:rPr>
                <w:rStyle w:val="Hipervnculo"/>
                <w:rFonts w:ascii="Palatino Linotype" w:hAnsi="Palatino Linotype"/>
                <w:b/>
                <w:i/>
                <w:noProof/>
                <w:sz w:val="24"/>
                <w:szCs w:val="24"/>
              </w:rPr>
              <w:t>De la entrega de la información.</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_Toc7696373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27</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right" w:leader="dot" w:pos="8828"/>
            </w:tabs>
            <w:spacing w:line="360" w:lineRule="auto"/>
            <w:rPr>
              <w:rFonts w:ascii="Palatino Linotype" w:eastAsiaTheme="minorEastAsia" w:hAnsi="Palatino Linotype"/>
              <w:noProof/>
              <w:sz w:val="24"/>
              <w:szCs w:val="24"/>
              <w:lang w:eastAsia="es-MX"/>
            </w:rPr>
          </w:pPr>
          <w:hyperlink w:anchor="_Toc7696374" w:history="1">
            <w:r w:rsidR="005734B5" w:rsidRPr="00366892">
              <w:rPr>
                <w:rStyle w:val="Hipervnculo"/>
                <w:rFonts w:ascii="Palatino Linotype" w:eastAsia="MS Gothic" w:hAnsi="Palatino Linotype"/>
                <w:b/>
                <w:noProof/>
                <w:sz w:val="24"/>
                <w:szCs w:val="24"/>
                <w:lang w:val="es-ES_tradnl"/>
              </w:rPr>
              <w:t>QUINTO. De la versión pública.</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_Toc7696374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35</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right" w:leader="dot" w:pos="8828"/>
            </w:tabs>
            <w:spacing w:line="360" w:lineRule="auto"/>
            <w:rPr>
              <w:rFonts w:ascii="Palatino Linotype" w:eastAsiaTheme="minorEastAsia" w:hAnsi="Palatino Linotype"/>
              <w:noProof/>
              <w:sz w:val="24"/>
              <w:szCs w:val="24"/>
              <w:lang w:eastAsia="es-MX"/>
            </w:rPr>
          </w:pPr>
          <w:hyperlink w:anchor="_Toc7696375" w:history="1">
            <w:r w:rsidR="005734B5" w:rsidRPr="00366892">
              <w:rPr>
                <w:rStyle w:val="Hipervnculo"/>
                <w:rFonts w:ascii="Palatino Linotype" w:eastAsia="MS Gothic" w:hAnsi="Palatino Linotype" w:cstheme="majorBidi"/>
                <w:b/>
                <w:noProof/>
                <w:sz w:val="24"/>
                <w:szCs w:val="24"/>
                <w:lang w:val="es-ES_tradnl"/>
              </w:rPr>
              <w:t>SEXTO. Vista a los órganos de control interno</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_Toc7696375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54</w:t>
            </w:r>
            <w:r w:rsidR="005734B5" w:rsidRPr="00366892">
              <w:rPr>
                <w:rFonts w:ascii="Palatino Linotype" w:hAnsi="Palatino Linotype"/>
                <w:noProof/>
                <w:webHidden/>
                <w:sz w:val="24"/>
                <w:szCs w:val="24"/>
              </w:rPr>
              <w:fldChar w:fldCharType="end"/>
            </w:r>
          </w:hyperlink>
        </w:p>
        <w:p w:rsidR="005734B5" w:rsidRPr="00366892" w:rsidRDefault="00C960BD" w:rsidP="00366892">
          <w:pPr>
            <w:pStyle w:val="TDC1"/>
            <w:tabs>
              <w:tab w:val="right" w:leader="dot" w:pos="8828"/>
            </w:tabs>
            <w:spacing w:line="360" w:lineRule="auto"/>
            <w:rPr>
              <w:rFonts w:ascii="Palatino Linotype" w:eastAsiaTheme="minorEastAsia" w:hAnsi="Palatino Linotype"/>
              <w:noProof/>
              <w:sz w:val="24"/>
              <w:szCs w:val="24"/>
              <w:lang w:eastAsia="es-MX"/>
            </w:rPr>
          </w:pPr>
          <w:hyperlink w:anchor="_Toc7696376" w:history="1">
            <w:r w:rsidR="005734B5" w:rsidRPr="00366892">
              <w:rPr>
                <w:rStyle w:val="Hipervnculo"/>
                <w:rFonts w:ascii="Palatino Linotype" w:eastAsia="Times New Roman" w:hAnsi="Palatino Linotype" w:cs="Times New Roman"/>
                <w:b/>
                <w:noProof/>
                <w:sz w:val="24"/>
                <w:szCs w:val="24"/>
                <w:lang w:val="es-ES_tradnl" w:eastAsia="es-ES"/>
              </w:rPr>
              <w:t>R E S O L U T I V O S</w:t>
            </w:r>
            <w:r w:rsidR="005734B5" w:rsidRPr="00366892">
              <w:rPr>
                <w:rFonts w:ascii="Palatino Linotype" w:hAnsi="Palatino Linotype"/>
                <w:noProof/>
                <w:webHidden/>
                <w:sz w:val="24"/>
                <w:szCs w:val="24"/>
              </w:rPr>
              <w:tab/>
            </w:r>
            <w:r w:rsidR="005734B5" w:rsidRPr="00366892">
              <w:rPr>
                <w:rFonts w:ascii="Palatino Linotype" w:hAnsi="Palatino Linotype"/>
                <w:noProof/>
                <w:webHidden/>
                <w:sz w:val="24"/>
                <w:szCs w:val="24"/>
              </w:rPr>
              <w:fldChar w:fldCharType="begin"/>
            </w:r>
            <w:r w:rsidR="005734B5" w:rsidRPr="00366892">
              <w:rPr>
                <w:rFonts w:ascii="Palatino Linotype" w:hAnsi="Palatino Linotype"/>
                <w:noProof/>
                <w:webHidden/>
                <w:sz w:val="24"/>
                <w:szCs w:val="24"/>
              </w:rPr>
              <w:instrText xml:space="preserve"> PAGEREF _Toc7696376 \h </w:instrText>
            </w:r>
            <w:r w:rsidR="005734B5" w:rsidRPr="00366892">
              <w:rPr>
                <w:rFonts w:ascii="Palatino Linotype" w:hAnsi="Palatino Linotype"/>
                <w:noProof/>
                <w:webHidden/>
                <w:sz w:val="24"/>
                <w:szCs w:val="24"/>
              </w:rPr>
            </w:r>
            <w:r w:rsidR="005734B5" w:rsidRPr="00366892">
              <w:rPr>
                <w:rFonts w:ascii="Palatino Linotype" w:hAnsi="Palatino Linotype"/>
                <w:noProof/>
                <w:webHidden/>
                <w:sz w:val="24"/>
                <w:szCs w:val="24"/>
              </w:rPr>
              <w:fldChar w:fldCharType="separate"/>
            </w:r>
            <w:r w:rsidR="003F30A5">
              <w:rPr>
                <w:rFonts w:ascii="Palatino Linotype" w:hAnsi="Palatino Linotype"/>
                <w:noProof/>
                <w:webHidden/>
                <w:sz w:val="24"/>
                <w:szCs w:val="24"/>
              </w:rPr>
              <w:t>57</w:t>
            </w:r>
            <w:r w:rsidR="005734B5" w:rsidRPr="00366892">
              <w:rPr>
                <w:rFonts w:ascii="Palatino Linotype" w:hAnsi="Palatino Linotype"/>
                <w:noProof/>
                <w:webHidden/>
                <w:sz w:val="24"/>
                <w:szCs w:val="24"/>
              </w:rPr>
              <w:fldChar w:fldCharType="end"/>
            </w:r>
          </w:hyperlink>
        </w:p>
        <w:p w:rsidR="00C82303" w:rsidRPr="00366892" w:rsidRDefault="00C82303" w:rsidP="00366892">
          <w:pPr>
            <w:spacing w:after="0" w:line="360" w:lineRule="auto"/>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b/>
              <w:bCs/>
              <w:sz w:val="24"/>
              <w:szCs w:val="24"/>
              <w:lang w:val="es-ES_tradnl" w:eastAsia="es-ES"/>
            </w:rPr>
            <w:fldChar w:fldCharType="end"/>
          </w:r>
        </w:p>
      </w:sdtContent>
    </w:sdt>
    <w:p w:rsidR="00C82303" w:rsidRPr="00366892" w:rsidRDefault="00C82303" w:rsidP="00366892">
      <w:pPr>
        <w:tabs>
          <w:tab w:val="left" w:pos="3465"/>
        </w:tabs>
        <w:spacing w:after="0" w:line="360" w:lineRule="auto"/>
        <w:jc w:val="both"/>
        <w:rPr>
          <w:rFonts w:ascii="Palatino Linotype" w:eastAsia="MS Mincho" w:hAnsi="Palatino Linotype" w:cs="Times New Roman"/>
          <w:sz w:val="24"/>
          <w:szCs w:val="24"/>
          <w:lang w:val="es-ES_tradnl" w:eastAsia="es-ES"/>
        </w:rPr>
      </w:pPr>
    </w:p>
    <w:p w:rsidR="00C82303" w:rsidRPr="00366892" w:rsidRDefault="00C82303" w:rsidP="00366892">
      <w:pPr>
        <w:tabs>
          <w:tab w:val="left" w:pos="3465"/>
        </w:tabs>
        <w:spacing w:after="0" w:line="360" w:lineRule="auto"/>
        <w:jc w:val="both"/>
        <w:rPr>
          <w:rFonts w:ascii="Palatino Linotype" w:eastAsia="MS Mincho" w:hAnsi="Palatino Linotype" w:cs="Times New Roman"/>
          <w:sz w:val="24"/>
          <w:szCs w:val="24"/>
          <w:lang w:val="es-ES_tradnl" w:eastAsia="es-ES"/>
        </w:rPr>
      </w:pPr>
    </w:p>
    <w:p w:rsidR="00C82303" w:rsidRPr="00366892" w:rsidRDefault="00C82303" w:rsidP="00366892">
      <w:pPr>
        <w:tabs>
          <w:tab w:val="left" w:pos="3465"/>
        </w:tabs>
        <w:spacing w:after="0" w:line="360" w:lineRule="auto"/>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Resolución del Pleno del Instituto de Transparencia, Acceso a la Información Pública y Protección de Datos Personales del Estado de México y Municipios, con domicilio en Metepec, Estado de M</w:t>
      </w:r>
      <w:r w:rsidR="00366892">
        <w:rPr>
          <w:rFonts w:ascii="Palatino Linotype" w:eastAsia="MS Mincho" w:hAnsi="Palatino Linotype" w:cs="Times New Roman"/>
          <w:sz w:val="24"/>
          <w:szCs w:val="24"/>
          <w:lang w:val="es-ES_tradnl" w:eastAsia="es-ES"/>
        </w:rPr>
        <w:t>éxico; de fecha nueve (09) de mayo</w:t>
      </w:r>
      <w:r w:rsidRPr="00366892">
        <w:rPr>
          <w:rFonts w:ascii="Palatino Linotype" w:eastAsia="MS Mincho" w:hAnsi="Palatino Linotype" w:cs="Times New Roman"/>
          <w:sz w:val="24"/>
          <w:szCs w:val="24"/>
          <w:lang w:val="es-ES_tradnl" w:eastAsia="es-ES"/>
        </w:rPr>
        <w:t xml:space="preserve"> de dos mil diecinueve.</w:t>
      </w:r>
    </w:p>
    <w:p w:rsidR="00C82303" w:rsidRPr="00366892" w:rsidRDefault="00C82303" w:rsidP="00366892">
      <w:pPr>
        <w:tabs>
          <w:tab w:val="left" w:pos="3465"/>
        </w:tabs>
        <w:spacing w:after="0" w:line="360" w:lineRule="auto"/>
        <w:jc w:val="both"/>
        <w:rPr>
          <w:rFonts w:ascii="Palatino Linotype" w:eastAsia="MS Mincho" w:hAnsi="Palatino Linotype" w:cs="Times New Roman"/>
          <w:sz w:val="24"/>
          <w:szCs w:val="24"/>
          <w:lang w:val="es-ES_tradnl" w:eastAsia="es-ES"/>
        </w:rPr>
      </w:pPr>
    </w:p>
    <w:p w:rsidR="00C82303" w:rsidRPr="00366892" w:rsidRDefault="00C82303" w:rsidP="00366892">
      <w:pPr>
        <w:spacing w:after="0" w:line="360" w:lineRule="auto"/>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b/>
          <w:sz w:val="24"/>
          <w:szCs w:val="24"/>
          <w:lang w:val="es-ES_tradnl" w:eastAsia="es-ES"/>
        </w:rPr>
        <w:t>VISTO</w:t>
      </w:r>
      <w:r w:rsidRPr="00366892">
        <w:rPr>
          <w:rFonts w:ascii="Palatino Linotype" w:eastAsia="MS Mincho" w:hAnsi="Palatino Linotype" w:cs="Times New Roman"/>
          <w:sz w:val="24"/>
          <w:szCs w:val="24"/>
          <w:lang w:val="es-ES_tradnl" w:eastAsia="es-ES"/>
        </w:rPr>
        <w:t xml:space="preserve"> el expediente electrónico formado con motivo del recurso de revisión </w:t>
      </w:r>
      <w:r w:rsidRPr="00366892">
        <w:rPr>
          <w:rFonts w:ascii="Palatino Linotype" w:eastAsia="MS Mincho" w:hAnsi="Palatino Linotype" w:cs="Times New Roman"/>
          <w:b/>
          <w:sz w:val="24"/>
          <w:szCs w:val="24"/>
          <w:lang w:val="es-ES_tradnl" w:eastAsia="es-ES"/>
        </w:rPr>
        <w:t>01153/INFOEM/IP/RR/2019</w:t>
      </w:r>
      <w:r w:rsidRPr="00366892">
        <w:rPr>
          <w:rFonts w:ascii="Palatino Linotype" w:eastAsia="MS Mincho" w:hAnsi="Palatino Linotype" w:cs="Arial"/>
          <w:b/>
          <w:bCs/>
          <w:sz w:val="24"/>
          <w:szCs w:val="24"/>
          <w:lang w:val="es-ES_tradnl" w:eastAsia="es-ES"/>
        </w:rPr>
        <w:t xml:space="preserve">; </w:t>
      </w:r>
      <w:r w:rsidRPr="00366892">
        <w:rPr>
          <w:rFonts w:ascii="Palatino Linotype" w:eastAsia="MS Mincho" w:hAnsi="Palatino Linotype" w:cs="Times New Roman"/>
          <w:sz w:val="24"/>
          <w:szCs w:val="24"/>
          <w:lang w:val="es-ES_tradnl" w:eastAsia="es-ES"/>
        </w:rPr>
        <w:t xml:space="preserve">promovido por </w:t>
      </w:r>
      <w:r w:rsidR="00EC6D4E" w:rsidRPr="00EC6D4E">
        <w:rPr>
          <w:rFonts w:ascii="Palatino Linotype" w:eastAsia="MS Mincho" w:hAnsi="Palatino Linotype" w:cs="Times New Roman"/>
          <w:b/>
          <w:sz w:val="24"/>
          <w:szCs w:val="24"/>
          <w:highlight w:val="black"/>
          <w:lang w:val="es-ES_tradnl" w:eastAsia="es-ES"/>
        </w:rPr>
        <w:t>--------------------------------------</w:t>
      </w:r>
      <w:r w:rsidRPr="00366892">
        <w:rPr>
          <w:rFonts w:ascii="Palatino Linotype" w:eastAsia="MS Mincho" w:hAnsi="Palatino Linotype" w:cs="Times New Roman"/>
          <w:b/>
          <w:sz w:val="24"/>
          <w:szCs w:val="24"/>
          <w:lang w:val="es-ES_tradnl" w:eastAsia="es-ES"/>
        </w:rPr>
        <w:t xml:space="preserve">, </w:t>
      </w:r>
      <w:r w:rsidRPr="00366892">
        <w:rPr>
          <w:rFonts w:ascii="Palatino Linotype" w:eastAsia="MS Mincho" w:hAnsi="Palatino Linotype" w:cs="Times New Roman"/>
          <w:sz w:val="24"/>
          <w:szCs w:val="24"/>
          <w:lang w:val="es-ES_tradnl" w:eastAsia="es-ES"/>
        </w:rPr>
        <w:t>e</w:t>
      </w:r>
      <w:r w:rsidRPr="00366892">
        <w:rPr>
          <w:rFonts w:ascii="Palatino Linotype" w:eastAsia="MS Mincho" w:hAnsi="Palatino Linotype" w:cs="Arial"/>
          <w:sz w:val="24"/>
          <w:szCs w:val="24"/>
          <w:lang w:val="es-ES_tradnl" w:eastAsia="es-ES"/>
        </w:rPr>
        <w:t xml:space="preserve">n su calidad de </w:t>
      </w:r>
      <w:r w:rsidRPr="00366892">
        <w:rPr>
          <w:rFonts w:ascii="Palatino Linotype" w:eastAsia="MS Mincho" w:hAnsi="Palatino Linotype" w:cs="Arial"/>
          <w:b/>
          <w:sz w:val="24"/>
          <w:szCs w:val="24"/>
          <w:lang w:val="es-ES_tradnl" w:eastAsia="es-ES"/>
        </w:rPr>
        <w:t>RECURRENTE</w:t>
      </w:r>
      <w:r w:rsidRPr="00366892">
        <w:rPr>
          <w:rFonts w:ascii="Palatino Linotype" w:eastAsia="MS Mincho" w:hAnsi="Palatino Linotype" w:cs="Arial"/>
          <w:sz w:val="24"/>
          <w:szCs w:val="24"/>
          <w:lang w:val="es-ES_tradnl" w:eastAsia="es-ES"/>
        </w:rPr>
        <w:t xml:space="preserve">, en contra de la falta de respuesta del </w:t>
      </w:r>
      <w:r w:rsidRPr="00366892">
        <w:rPr>
          <w:rFonts w:ascii="Palatino Linotype" w:eastAsia="MS Mincho" w:hAnsi="Palatino Linotype" w:cs="Arial"/>
          <w:b/>
          <w:sz w:val="24"/>
          <w:szCs w:val="24"/>
          <w:lang w:val="es-ES_tradnl" w:eastAsia="es-ES"/>
        </w:rPr>
        <w:t xml:space="preserve">Ayuntamiento de </w:t>
      </w:r>
      <w:proofErr w:type="spellStart"/>
      <w:r w:rsidRPr="00366892">
        <w:rPr>
          <w:rFonts w:ascii="Palatino Linotype" w:eastAsia="MS Mincho" w:hAnsi="Palatino Linotype" w:cs="Arial"/>
          <w:b/>
          <w:sz w:val="24"/>
          <w:szCs w:val="24"/>
          <w:lang w:val="es-ES_tradnl" w:eastAsia="es-ES"/>
        </w:rPr>
        <w:t>Coyotepec</w:t>
      </w:r>
      <w:proofErr w:type="spellEnd"/>
      <w:r w:rsidRPr="00366892">
        <w:rPr>
          <w:rFonts w:ascii="Palatino Linotype" w:eastAsia="MS Mincho" w:hAnsi="Palatino Linotype" w:cs="Arial"/>
          <w:b/>
          <w:sz w:val="24"/>
          <w:szCs w:val="24"/>
          <w:lang w:val="es-ES_tradnl" w:eastAsia="es-ES"/>
        </w:rPr>
        <w:t xml:space="preserve">, </w:t>
      </w:r>
      <w:r w:rsidRPr="00366892">
        <w:rPr>
          <w:rFonts w:ascii="Palatino Linotype" w:eastAsia="MS Mincho" w:hAnsi="Palatino Linotype" w:cs="Times New Roman"/>
          <w:sz w:val="24"/>
          <w:szCs w:val="24"/>
          <w:lang w:val="es-ES_tradnl" w:eastAsia="es-ES"/>
        </w:rPr>
        <w:t>en lo sucesivo el</w:t>
      </w:r>
      <w:r w:rsidRPr="00366892">
        <w:rPr>
          <w:rFonts w:ascii="Palatino Linotype" w:eastAsia="MS Mincho" w:hAnsi="Palatino Linotype" w:cs="Times New Roman"/>
          <w:b/>
          <w:sz w:val="24"/>
          <w:szCs w:val="24"/>
          <w:lang w:val="es-ES_tradnl" w:eastAsia="es-ES"/>
        </w:rPr>
        <w:t xml:space="preserve"> SUJETO OBLIGADO, </w:t>
      </w:r>
      <w:r w:rsidRPr="00366892">
        <w:rPr>
          <w:rFonts w:ascii="Palatino Linotype" w:eastAsia="MS Mincho" w:hAnsi="Palatino Linotype" w:cs="Times New Roman"/>
          <w:sz w:val="24"/>
          <w:szCs w:val="24"/>
          <w:lang w:val="es-ES_tradnl" w:eastAsia="es-ES"/>
        </w:rPr>
        <w:t>se procede a dictar la presente resolución, con base en los siguientes:</w:t>
      </w:r>
    </w:p>
    <w:p w:rsidR="00C82303" w:rsidRDefault="00C82303" w:rsidP="00366892">
      <w:pPr>
        <w:spacing w:after="0" w:line="360" w:lineRule="auto"/>
        <w:jc w:val="both"/>
        <w:rPr>
          <w:rFonts w:ascii="Palatino Linotype" w:eastAsia="MS Mincho" w:hAnsi="Palatino Linotype" w:cs="Times New Roman"/>
          <w:sz w:val="24"/>
          <w:szCs w:val="24"/>
          <w:lang w:val="es-ES_tradnl" w:eastAsia="es-ES"/>
        </w:rPr>
      </w:pPr>
    </w:p>
    <w:p w:rsidR="00366892" w:rsidRPr="00366892" w:rsidRDefault="00366892" w:rsidP="00366892">
      <w:pPr>
        <w:spacing w:after="0" w:line="360" w:lineRule="auto"/>
        <w:jc w:val="both"/>
        <w:rPr>
          <w:rFonts w:ascii="Palatino Linotype" w:eastAsia="MS Mincho" w:hAnsi="Palatino Linotype" w:cs="Times New Roman"/>
          <w:sz w:val="24"/>
          <w:szCs w:val="24"/>
          <w:lang w:val="es-ES_tradnl" w:eastAsia="es-ES"/>
        </w:rPr>
      </w:pPr>
    </w:p>
    <w:p w:rsidR="00C82303" w:rsidRPr="00366892" w:rsidRDefault="00C82303" w:rsidP="00366892">
      <w:pPr>
        <w:keepNext/>
        <w:keepLines/>
        <w:spacing w:after="0" w:line="360" w:lineRule="auto"/>
        <w:jc w:val="center"/>
        <w:outlineLvl w:val="0"/>
        <w:rPr>
          <w:rFonts w:ascii="Palatino Linotype" w:eastAsia="MS Gothic" w:hAnsi="Palatino Linotype" w:cs="Times New Roman"/>
          <w:b/>
          <w:sz w:val="24"/>
          <w:szCs w:val="24"/>
          <w:lang w:val="es-ES_tradnl"/>
        </w:rPr>
      </w:pPr>
      <w:bookmarkStart w:id="0" w:name="_Toc461555884"/>
      <w:bookmarkStart w:id="1" w:name="_Toc466371847"/>
      <w:bookmarkStart w:id="2" w:name="_Toc7696364"/>
      <w:r w:rsidRPr="00366892">
        <w:rPr>
          <w:rFonts w:ascii="Palatino Linotype" w:eastAsia="MS Gothic" w:hAnsi="Palatino Linotype" w:cs="Times New Roman"/>
          <w:b/>
          <w:sz w:val="24"/>
          <w:szCs w:val="24"/>
          <w:lang w:val="es-ES_tradnl"/>
        </w:rPr>
        <w:t>A N T E C E D E N T E S</w:t>
      </w:r>
      <w:bookmarkEnd w:id="0"/>
      <w:bookmarkEnd w:id="1"/>
      <w:bookmarkEnd w:id="2"/>
    </w:p>
    <w:p w:rsidR="00C82303" w:rsidRPr="00366892" w:rsidRDefault="00C82303" w:rsidP="00366892">
      <w:pPr>
        <w:keepNext/>
        <w:keepLines/>
        <w:spacing w:after="0" w:line="360" w:lineRule="auto"/>
        <w:jc w:val="center"/>
        <w:outlineLvl w:val="0"/>
        <w:rPr>
          <w:rFonts w:ascii="Palatino Linotype" w:eastAsia="MS Gothic" w:hAnsi="Palatino Linotype" w:cs="Times New Roman"/>
          <w:b/>
          <w:sz w:val="24"/>
          <w:szCs w:val="24"/>
          <w:lang w:val="es-ES_tradnl"/>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b/>
          <w:bCs/>
          <w:sz w:val="24"/>
          <w:szCs w:val="24"/>
          <w:lang w:val="es-ES_tradnl" w:eastAsia="es-ES"/>
        </w:rPr>
      </w:pPr>
      <w:r w:rsidRPr="00366892">
        <w:rPr>
          <w:rFonts w:ascii="Palatino Linotype" w:eastAsia="Calibri" w:hAnsi="Palatino Linotype" w:cs="Arial"/>
          <w:sz w:val="24"/>
          <w:szCs w:val="24"/>
          <w:lang w:val="es-ES_tradnl" w:eastAsia="es-ES"/>
        </w:rPr>
        <w:t xml:space="preserve">El día </w:t>
      </w:r>
      <w:r w:rsidRPr="00366892">
        <w:rPr>
          <w:rFonts w:ascii="Palatino Linotype" w:eastAsia="Calibri" w:hAnsi="Palatino Linotype" w:cs="Arial"/>
          <w:b/>
          <w:sz w:val="24"/>
          <w:szCs w:val="24"/>
          <w:lang w:val="es-ES_tradnl" w:eastAsia="es-ES"/>
        </w:rPr>
        <w:t>cinco (05) de feb</w:t>
      </w:r>
      <w:r w:rsidR="00D97945" w:rsidRPr="00366892">
        <w:rPr>
          <w:rFonts w:ascii="Palatino Linotype" w:eastAsia="Calibri" w:hAnsi="Palatino Linotype" w:cs="Arial"/>
          <w:b/>
          <w:sz w:val="24"/>
          <w:szCs w:val="24"/>
          <w:lang w:val="es-ES_tradnl" w:eastAsia="es-ES"/>
        </w:rPr>
        <w:t>r</w:t>
      </w:r>
      <w:r w:rsidRPr="00366892">
        <w:rPr>
          <w:rFonts w:ascii="Palatino Linotype" w:eastAsia="Calibri" w:hAnsi="Palatino Linotype" w:cs="Arial"/>
          <w:b/>
          <w:sz w:val="24"/>
          <w:szCs w:val="24"/>
          <w:lang w:val="es-ES_tradnl" w:eastAsia="es-ES"/>
        </w:rPr>
        <w:t>ero de dos mil diecinueve</w:t>
      </w:r>
      <w:r w:rsidRPr="00366892">
        <w:rPr>
          <w:rFonts w:ascii="Palatino Linotype" w:eastAsia="MS Mincho" w:hAnsi="Palatino Linotype" w:cs="Times New Roman"/>
          <w:b/>
          <w:sz w:val="24"/>
          <w:szCs w:val="24"/>
          <w:lang w:val="es-ES_tradnl" w:eastAsia="es-ES"/>
        </w:rPr>
        <w:t xml:space="preserve">, </w:t>
      </w:r>
      <w:r w:rsidRPr="00366892">
        <w:rPr>
          <w:rFonts w:ascii="Palatino Linotype" w:eastAsia="Calibri" w:hAnsi="Palatino Linotype" w:cs="Arial"/>
          <w:sz w:val="24"/>
          <w:szCs w:val="24"/>
          <w:lang w:val="es-ES_tradnl" w:eastAsia="es-ES"/>
        </w:rPr>
        <w:t xml:space="preserve">se presentó ante el </w:t>
      </w:r>
      <w:r w:rsidRPr="00366892">
        <w:rPr>
          <w:rFonts w:ascii="Palatino Linotype" w:eastAsia="Calibri" w:hAnsi="Palatino Linotype" w:cs="Arial"/>
          <w:b/>
          <w:sz w:val="24"/>
          <w:szCs w:val="24"/>
          <w:lang w:val="es-ES_tradnl" w:eastAsia="es-ES"/>
        </w:rPr>
        <w:t>SUJETO OBLIGADO</w:t>
      </w:r>
      <w:r w:rsidRPr="00366892">
        <w:rPr>
          <w:rFonts w:ascii="Palatino Linotype" w:eastAsia="Calibri" w:hAnsi="Palatino Linotype" w:cs="Arial"/>
          <w:sz w:val="24"/>
          <w:szCs w:val="24"/>
          <w:lang w:val="es-ES_tradnl" w:eastAsia="es-ES"/>
        </w:rPr>
        <w:t xml:space="preserve"> vía Sistema de Acceso a la Información Mexiquense </w:t>
      </w:r>
      <w:r w:rsidRPr="00366892">
        <w:rPr>
          <w:rFonts w:ascii="Palatino Linotype" w:eastAsia="Calibri" w:hAnsi="Palatino Linotype" w:cs="Arial"/>
          <w:b/>
          <w:sz w:val="24"/>
          <w:szCs w:val="24"/>
          <w:lang w:val="es-ES_tradnl" w:eastAsia="es-ES"/>
        </w:rPr>
        <w:t>SAIMEX</w:t>
      </w:r>
      <w:r w:rsidRPr="00366892">
        <w:rPr>
          <w:rFonts w:ascii="Palatino Linotype" w:eastAsia="Calibri" w:hAnsi="Palatino Linotype" w:cs="Arial"/>
          <w:sz w:val="24"/>
          <w:szCs w:val="24"/>
          <w:lang w:val="es-ES_tradnl" w:eastAsia="es-ES"/>
        </w:rPr>
        <w:t xml:space="preserve">, la solicitud de información pública registrada con el número </w:t>
      </w:r>
      <w:r w:rsidRPr="00366892">
        <w:rPr>
          <w:rFonts w:ascii="Palatino Linotype" w:eastAsia="MS Mincho" w:hAnsi="Palatino Linotype" w:cs="Arial"/>
          <w:b/>
          <w:bCs/>
          <w:sz w:val="24"/>
          <w:szCs w:val="24"/>
          <w:lang w:val="es-ES_tradnl" w:eastAsia="es-ES"/>
        </w:rPr>
        <w:t xml:space="preserve">00015/COYOTEP/IP/2019, </w:t>
      </w:r>
      <w:r w:rsidRPr="00366892">
        <w:rPr>
          <w:rFonts w:ascii="Palatino Linotype" w:eastAsia="MS Mincho" w:hAnsi="Palatino Linotype" w:cs="Arial"/>
          <w:sz w:val="24"/>
          <w:szCs w:val="24"/>
          <w:lang w:val="es-ES_tradnl" w:eastAsia="es-ES"/>
        </w:rPr>
        <w:t>mediante la cual se solicitó información lo siguiente:</w:t>
      </w:r>
      <w:r w:rsidRPr="00366892">
        <w:rPr>
          <w:rFonts w:ascii="Palatino Linotype" w:eastAsia="Calibri" w:hAnsi="Palatino Linotype" w:cs="Arial"/>
          <w:sz w:val="24"/>
          <w:szCs w:val="24"/>
          <w:lang w:val="es-ES_tradnl" w:eastAsia="es-ES"/>
        </w:rPr>
        <w:t xml:space="preserve">    </w:t>
      </w:r>
    </w:p>
    <w:p w:rsidR="00C82303" w:rsidRPr="00366892" w:rsidRDefault="00C82303" w:rsidP="00366892">
      <w:pPr>
        <w:spacing w:after="0" w:line="360" w:lineRule="auto"/>
        <w:contextualSpacing/>
        <w:jc w:val="both"/>
        <w:rPr>
          <w:rFonts w:ascii="Palatino Linotype" w:eastAsia="Calibri" w:hAnsi="Palatino Linotype" w:cs="Arial"/>
          <w:sz w:val="24"/>
          <w:szCs w:val="24"/>
          <w:lang w:val="es-ES_tradnl" w:eastAsia="es-ES"/>
        </w:rPr>
      </w:pPr>
    </w:p>
    <w:p w:rsidR="00C82303" w:rsidRPr="00366892" w:rsidRDefault="00C82303" w:rsidP="00366892">
      <w:pPr>
        <w:tabs>
          <w:tab w:val="left" w:pos="284"/>
        </w:tabs>
        <w:spacing w:after="0" w:line="360" w:lineRule="auto"/>
        <w:contextualSpacing/>
        <w:jc w:val="both"/>
        <w:rPr>
          <w:rFonts w:ascii="Palatino Linotype" w:eastAsia="MS Mincho" w:hAnsi="Palatino Linotype" w:cs="Arial"/>
          <w:b/>
          <w:bCs/>
          <w:sz w:val="24"/>
          <w:szCs w:val="24"/>
          <w:lang w:val="es-ES_tradnl" w:eastAsia="es-ES"/>
        </w:rPr>
      </w:pPr>
    </w:p>
    <w:p w:rsidR="00C82303" w:rsidRPr="00366892" w:rsidRDefault="00C82303" w:rsidP="00366892">
      <w:pPr>
        <w:spacing w:after="0" w:line="360" w:lineRule="auto"/>
        <w:ind w:left="567" w:right="616"/>
        <w:contextualSpacing/>
        <w:jc w:val="both"/>
        <w:rPr>
          <w:rFonts w:ascii="Palatino Linotype" w:eastAsia="MS Mincho" w:hAnsi="Palatino Linotype" w:cs="Arial"/>
          <w:bCs/>
          <w:i/>
          <w:sz w:val="24"/>
          <w:szCs w:val="24"/>
          <w:lang w:eastAsia="es-ES"/>
        </w:rPr>
      </w:pPr>
      <w:r w:rsidRPr="00366892">
        <w:rPr>
          <w:rFonts w:ascii="Palatino Linotype" w:eastAsia="MS Mincho" w:hAnsi="Palatino Linotype" w:cs="Arial"/>
          <w:bCs/>
          <w:i/>
          <w:sz w:val="24"/>
          <w:szCs w:val="24"/>
          <w:lang w:val="es-ES_tradnl" w:eastAsia="es-ES"/>
        </w:rPr>
        <w:lastRenderedPageBreak/>
        <w:t>“</w:t>
      </w:r>
      <w:r w:rsidRPr="00366892">
        <w:rPr>
          <w:rFonts w:ascii="Palatino Linotype" w:eastAsia="MS Mincho" w:hAnsi="Palatino Linotype" w:cs="Arial"/>
          <w:bCs/>
          <w:i/>
          <w:sz w:val="24"/>
          <w:szCs w:val="24"/>
          <w:lang w:eastAsia="es-ES"/>
        </w:rPr>
        <w:t>Deseo copia de las actas de sesiones ordinarias y extraordinarias de cabildo celebradas hasta el momento</w:t>
      </w:r>
      <w:r w:rsidRPr="00366892">
        <w:rPr>
          <w:rFonts w:ascii="Palatino Linotype" w:eastAsia="MS Mincho" w:hAnsi="Palatino Linotype" w:cs="Arial"/>
          <w:bCs/>
          <w:i/>
          <w:sz w:val="24"/>
          <w:szCs w:val="24"/>
          <w:lang w:val="es-ES_tradnl" w:eastAsia="es-ES"/>
        </w:rPr>
        <w:t>” (Sic)</w:t>
      </w:r>
    </w:p>
    <w:p w:rsidR="00C82303" w:rsidRPr="00366892" w:rsidRDefault="00C82303" w:rsidP="00366892">
      <w:pPr>
        <w:spacing w:after="0" w:line="360" w:lineRule="auto"/>
        <w:contextualSpacing/>
        <w:jc w:val="both"/>
        <w:rPr>
          <w:rFonts w:ascii="Palatino Linotype" w:eastAsia="MS Mincho" w:hAnsi="Palatino Linotype" w:cs="Arial"/>
          <w:b/>
          <w:bCs/>
          <w:sz w:val="24"/>
          <w:szCs w:val="24"/>
          <w:lang w:val="es-ES_tradnl" w:eastAsia="es-ES"/>
        </w:rPr>
      </w:pPr>
    </w:p>
    <w:p w:rsidR="00C82303" w:rsidRPr="00366892" w:rsidRDefault="00C82303" w:rsidP="00366892">
      <w:pPr>
        <w:numPr>
          <w:ilvl w:val="0"/>
          <w:numId w:val="2"/>
        </w:numPr>
        <w:spacing w:after="0" w:line="360" w:lineRule="auto"/>
        <w:ind w:left="0" w:right="616"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Times New Roman" w:hAnsi="Palatino Linotype" w:cs="Arial"/>
          <w:sz w:val="24"/>
          <w:szCs w:val="24"/>
          <w:lang w:val="es-ES_tradnl" w:eastAsia="es-ES"/>
        </w:rPr>
        <w:t>Señaló en la solicitud como modalidad de entrega de información</w:t>
      </w:r>
      <w:r w:rsidRPr="00366892">
        <w:rPr>
          <w:rFonts w:ascii="Palatino Linotype" w:eastAsia="Times New Roman" w:hAnsi="Palatino Linotype" w:cs="Arial"/>
          <w:b/>
          <w:sz w:val="24"/>
          <w:szCs w:val="24"/>
          <w:lang w:val="es-ES_tradnl" w:eastAsia="es-ES"/>
        </w:rPr>
        <w:t>:</w:t>
      </w:r>
      <w:r w:rsidRPr="00366892">
        <w:rPr>
          <w:rFonts w:ascii="Palatino Linotype" w:eastAsia="Times New Roman" w:hAnsi="Palatino Linotype" w:cs="Arial"/>
          <w:sz w:val="24"/>
          <w:szCs w:val="24"/>
          <w:lang w:val="es-ES_tradnl" w:eastAsia="es-ES"/>
        </w:rPr>
        <w:t xml:space="preserve"> </w:t>
      </w:r>
      <w:r w:rsidRPr="00366892">
        <w:rPr>
          <w:rFonts w:ascii="Palatino Linotype" w:eastAsia="MS Mincho" w:hAnsi="Palatino Linotype" w:cs="Times New Roman"/>
          <w:sz w:val="24"/>
          <w:szCs w:val="24"/>
          <w:lang w:val="es-ES_tradnl" w:eastAsia="es-ES"/>
        </w:rPr>
        <w:t>A través del “</w:t>
      </w:r>
      <w:r w:rsidRPr="00366892">
        <w:rPr>
          <w:rFonts w:ascii="Palatino Linotype" w:eastAsia="MS Mincho" w:hAnsi="Palatino Linotype" w:cs="Times New Roman"/>
          <w:b/>
          <w:sz w:val="24"/>
          <w:szCs w:val="24"/>
          <w:lang w:val="es-ES_tradnl" w:eastAsia="es-ES"/>
        </w:rPr>
        <w:t>SAIMEX”</w:t>
      </w:r>
      <w:r w:rsidRPr="00366892">
        <w:rPr>
          <w:rFonts w:ascii="Palatino Linotype" w:eastAsia="MS Mincho" w:hAnsi="Palatino Linotype" w:cs="Times New Roman"/>
          <w:sz w:val="24"/>
          <w:szCs w:val="24"/>
          <w:lang w:val="es-ES_tradnl" w:eastAsia="es-ES"/>
        </w:rPr>
        <w:t xml:space="preserve">. </w:t>
      </w:r>
    </w:p>
    <w:p w:rsidR="00C82303" w:rsidRPr="00366892" w:rsidRDefault="00C82303" w:rsidP="00366892">
      <w:pPr>
        <w:spacing w:after="0" w:line="360" w:lineRule="auto"/>
        <w:ind w:right="616"/>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spacing w:after="0" w:line="360" w:lineRule="auto"/>
        <w:contextualSpacing/>
        <w:jc w:val="both"/>
        <w:rPr>
          <w:rFonts w:ascii="Palatino Linotype" w:eastAsia="Times New Roman"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bookmarkStart w:id="3" w:name="_Toc491791302"/>
      <w:r w:rsidRPr="00366892">
        <w:rPr>
          <w:rFonts w:ascii="Palatino Linotype" w:eastAsia="Times New Roman" w:hAnsi="Palatino Linotype" w:cs="Arial"/>
          <w:sz w:val="24"/>
          <w:szCs w:val="24"/>
          <w:lang w:val="es-ES_tradnl" w:eastAsia="es-ES"/>
        </w:rPr>
        <w:t>El</w:t>
      </w:r>
      <w:r w:rsidRPr="00366892">
        <w:rPr>
          <w:rFonts w:ascii="Palatino Linotype" w:eastAsia="Calibri" w:hAnsi="Palatino Linotype" w:cs="Arial"/>
          <w:sz w:val="24"/>
          <w:szCs w:val="24"/>
          <w:lang w:val="es-ES_tradnl" w:eastAsia="es-ES"/>
        </w:rPr>
        <w:t xml:space="preserve"> </w:t>
      </w:r>
      <w:r w:rsidRPr="00366892">
        <w:rPr>
          <w:rFonts w:ascii="Palatino Linotype" w:eastAsia="Calibri" w:hAnsi="Palatino Linotype" w:cs="Arial"/>
          <w:b/>
          <w:sz w:val="24"/>
          <w:szCs w:val="24"/>
          <w:lang w:val="es-ES_tradnl" w:eastAsia="es-ES"/>
        </w:rPr>
        <w:t>SUJETO OBLIGADO</w:t>
      </w:r>
      <w:r w:rsidRPr="00366892">
        <w:rPr>
          <w:rFonts w:ascii="Palatino Linotype" w:eastAsia="Calibri" w:hAnsi="Palatino Linotype" w:cs="Arial"/>
          <w:sz w:val="24"/>
          <w:szCs w:val="24"/>
          <w:lang w:val="es-ES_tradnl" w:eastAsia="es-ES"/>
        </w:rPr>
        <w:t xml:space="preserve"> fue omiso en e</w:t>
      </w:r>
      <w:r w:rsidRPr="00366892">
        <w:rPr>
          <w:rFonts w:ascii="Palatino Linotype" w:eastAsia="Times New Roman" w:hAnsi="Palatino Linotype" w:cs="Arial"/>
          <w:sz w:val="24"/>
          <w:szCs w:val="24"/>
          <w:lang w:val="es-ES_tradnl" w:eastAsia="es-ES"/>
        </w:rPr>
        <w:t>mitir su respectiva respuesta a la solicitud de información presentada vía SAIMEX.</w:t>
      </w:r>
    </w:p>
    <w:p w:rsidR="00C82303" w:rsidRPr="00366892" w:rsidRDefault="00C82303" w:rsidP="00366892">
      <w:pPr>
        <w:spacing w:after="0" w:line="360" w:lineRule="auto"/>
        <w:ind w:right="34"/>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Times New Roman" w:hAnsi="Palatino Linotype" w:cs="Arial"/>
          <w:sz w:val="24"/>
          <w:szCs w:val="24"/>
          <w:lang w:val="es-ES_tradnl" w:eastAsia="es-ES"/>
        </w:rPr>
        <w:t xml:space="preserve">El día </w:t>
      </w:r>
      <w:r w:rsidR="00A46C93" w:rsidRPr="00366892">
        <w:rPr>
          <w:rFonts w:ascii="Palatino Linotype" w:eastAsia="Times New Roman" w:hAnsi="Palatino Linotype" w:cs="Arial"/>
          <w:b/>
          <w:sz w:val="24"/>
          <w:szCs w:val="24"/>
          <w:lang w:val="es-ES_tradnl" w:eastAsia="es-ES"/>
        </w:rPr>
        <w:t>veintiocho (28</w:t>
      </w:r>
      <w:r w:rsidRPr="00366892">
        <w:rPr>
          <w:rFonts w:ascii="Palatino Linotype" w:eastAsia="Times New Roman" w:hAnsi="Palatino Linotype" w:cs="Arial"/>
          <w:b/>
          <w:sz w:val="24"/>
          <w:szCs w:val="24"/>
          <w:lang w:val="es-ES_tradnl" w:eastAsia="es-ES"/>
        </w:rPr>
        <w:t>) de febrero de dos mil diecinueve</w:t>
      </w:r>
      <w:r w:rsidR="00A46C93" w:rsidRPr="00366892">
        <w:rPr>
          <w:rFonts w:ascii="Palatino Linotype" w:eastAsia="Times New Roman" w:hAnsi="Palatino Linotype" w:cs="Arial"/>
          <w:sz w:val="24"/>
          <w:szCs w:val="24"/>
          <w:lang w:val="es-ES_tradnl" w:eastAsia="es-ES"/>
        </w:rPr>
        <w:t xml:space="preserve">, </w:t>
      </w:r>
      <w:r w:rsidRPr="00366892">
        <w:rPr>
          <w:rFonts w:ascii="Palatino Linotype" w:eastAsia="Times New Roman" w:hAnsi="Palatino Linotype" w:cs="Arial"/>
          <w:sz w:val="24"/>
          <w:szCs w:val="24"/>
          <w:lang w:val="es-ES_tradnl" w:eastAsia="es-ES"/>
        </w:rPr>
        <w:t>l</w:t>
      </w:r>
      <w:r w:rsidR="00A46C93" w:rsidRPr="00366892">
        <w:rPr>
          <w:rFonts w:ascii="Palatino Linotype" w:eastAsia="Times New Roman" w:hAnsi="Palatino Linotype" w:cs="Arial"/>
          <w:sz w:val="24"/>
          <w:szCs w:val="24"/>
          <w:lang w:val="es-ES_tradnl" w:eastAsia="es-ES"/>
        </w:rPr>
        <w:t>a</w:t>
      </w:r>
      <w:r w:rsidRPr="00366892">
        <w:rPr>
          <w:rFonts w:ascii="Palatino Linotype" w:eastAsia="MS Mincho" w:hAnsi="Palatino Linotype" w:cs="Arial"/>
          <w:sz w:val="24"/>
          <w:szCs w:val="24"/>
          <w:lang w:val="es-ES_tradnl" w:eastAsia="es-ES"/>
        </w:rPr>
        <w:t xml:space="preserve"> particular</w:t>
      </w:r>
      <w:r w:rsidRPr="00366892">
        <w:rPr>
          <w:rFonts w:ascii="Palatino Linotype" w:eastAsia="Times New Roman" w:hAnsi="Palatino Linotype" w:cs="Arial"/>
          <w:sz w:val="24"/>
          <w:szCs w:val="24"/>
          <w:lang w:val="es-ES_tradnl" w:eastAsia="es-ES"/>
        </w:rPr>
        <w:t xml:space="preserve"> interpuso el recurso de revisión, señalando lo siguiente:</w:t>
      </w:r>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bookmarkStart w:id="17" w:name="_Toc466982514"/>
    </w:p>
    <w:p w:rsidR="00C82303" w:rsidRPr="00366892" w:rsidRDefault="00C82303" w:rsidP="00366892">
      <w:pPr>
        <w:spacing w:after="0" w:line="360" w:lineRule="auto"/>
        <w:contextualSpacing/>
        <w:rPr>
          <w:rFonts w:ascii="Palatino Linotype" w:eastAsia="MS Mincho" w:hAnsi="Palatino Linotype" w:cs="Times New Roman"/>
          <w:sz w:val="24"/>
          <w:szCs w:val="24"/>
          <w:lang w:val="es-ES_tradnl" w:eastAsia="es-ES"/>
        </w:rPr>
      </w:pPr>
    </w:p>
    <w:p w:rsidR="00C82303" w:rsidRPr="00366892" w:rsidRDefault="00C82303" w:rsidP="00366892">
      <w:pPr>
        <w:pStyle w:val="Prrafodelista"/>
        <w:numPr>
          <w:ilvl w:val="2"/>
          <w:numId w:val="1"/>
        </w:numPr>
        <w:spacing w:after="0" w:line="360" w:lineRule="auto"/>
        <w:ind w:left="567" w:right="616" w:hanging="5"/>
        <w:jc w:val="both"/>
        <w:rPr>
          <w:rFonts w:ascii="Palatino Linotype" w:eastAsia="MS Mincho" w:hAnsi="Palatino Linotype" w:cs="Arial"/>
          <w:bCs/>
          <w:i/>
          <w:sz w:val="24"/>
          <w:szCs w:val="24"/>
          <w:lang w:val="es-ES_tradnl" w:eastAsia="es-ES"/>
        </w:rPr>
      </w:pPr>
      <w:bookmarkStart w:id="18" w:name="_Toc506483758"/>
      <w:bookmarkEnd w:id="4"/>
      <w:bookmarkEnd w:id="5"/>
      <w:bookmarkEnd w:id="6"/>
      <w:bookmarkEnd w:id="7"/>
      <w:bookmarkEnd w:id="8"/>
      <w:bookmarkEnd w:id="9"/>
      <w:bookmarkEnd w:id="10"/>
      <w:bookmarkEnd w:id="11"/>
      <w:bookmarkEnd w:id="12"/>
      <w:bookmarkEnd w:id="13"/>
      <w:bookmarkEnd w:id="14"/>
      <w:bookmarkEnd w:id="15"/>
      <w:bookmarkEnd w:id="16"/>
      <w:bookmarkEnd w:id="17"/>
      <w:r w:rsidRPr="00366892">
        <w:rPr>
          <w:rFonts w:ascii="Palatino Linotype" w:eastAsia="Times New Roman" w:hAnsi="Palatino Linotype" w:cs="Arial"/>
          <w:b/>
          <w:sz w:val="24"/>
          <w:szCs w:val="24"/>
          <w:lang w:val="es-ES_tradnl" w:eastAsia="es-ES"/>
        </w:rPr>
        <w:t>Acto impugnado</w:t>
      </w:r>
      <w:bookmarkStart w:id="19" w:name="_Toc466982515"/>
      <w:bookmarkStart w:id="20" w:name="_Toc471908127"/>
      <w:bookmarkStart w:id="21" w:name="_Toc491791301"/>
      <w:bookmarkStart w:id="22" w:name="_Toc496726171"/>
      <w:bookmarkStart w:id="23" w:name="_Toc497242135"/>
      <w:bookmarkStart w:id="24" w:name="_Toc497292518"/>
      <w:bookmarkStart w:id="25" w:name="_Toc498503717"/>
      <w:bookmarkStart w:id="26" w:name="_Toc499568661"/>
      <w:bookmarkStart w:id="27" w:name="_Toc499568694"/>
      <w:bookmarkStart w:id="28" w:name="_Toc499665453"/>
      <w:bookmarkStart w:id="29" w:name="_Toc499729820"/>
      <w:bookmarkStart w:id="30" w:name="_Toc499835025"/>
      <w:bookmarkStart w:id="31" w:name="_Toc499835836"/>
      <w:bookmarkStart w:id="32" w:name="_Toc499835859"/>
      <w:bookmarkEnd w:id="18"/>
      <w:r w:rsidRPr="00366892">
        <w:rPr>
          <w:rFonts w:ascii="Palatino Linotype" w:eastAsia="Times New Roman" w:hAnsi="Palatino Linotype" w:cs="Arial"/>
          <w:b/>
          <w:sz w:val="24"/>
          <w:szCs w:val="24"/>
          <w:lang w:val="es-ES_tradnl" w:eastAsia="es-ES"/>
        </w:rPr>
        <w:t xml:space="preserve">: </w:t>
      </w:r>
      <w:r w:rsidRPr="00366892">
        <w:rPr>
          <w:rFonts w:ascii="Palatino Linotype" w:eastAsia="Times New Roman" w:hAnsi="Palatino Linotype" w:cs="Arial"/>
          <w:i/>
          <w:sz w:val="24"/>
          <w:szCs w:val="24"/>
          <w:lang w:val="es-ES_tradnl" w:eastAsia="es-ES"/>
        </w:rPr>
        <w:t>“</w:t>
      </w:r>
      <w:r w:rsidR="00A46C93" w:rsidRPr="00366892">
        <w:rPr>
          <w:rFonts w:ascii="Palatino Linotype" w:eastAsia="Times New Roman" w:hAnsi="Palatino Linotype" w:cs="Arial"/>
          <w:i/>
          <w:sz w:val="24"/>
          <w:szCs w:val="24"/>
          <w:lang w:eastAsia="es-ES"/>
        </w:rPr>
        <w:t xml:space="preserve">Respuesta a Solicitud: 00015/COYOTEP/IP/2019 Sujeto obligado: Ayuntamiento de </w:t>
      </w:r>
      <w:proofErr w:type="spellStart"/>
      <w:r w:rsidR="00A46C93" w:rsidRPr="00366892">
        <w:rPr>
          <w:rFonts w:ascii="Palatino Linotype" w:eastAsia="Times New Roman" w:hAnsi="Palatino Linotype" w:cs="Arial"/>
          <w:i/>
          <w:sz w:val="24"/>
          <w:szCs w:val="24"/>
          <w:lang w:eastAsia="es-ES"/>
        </w:rPr>
        <w:t>Coyotepec</w:t>
      </w:r>
      <w:proofErr w:type="spellEnd"/>
      <w:r w:rsidR="00A46C93" w:rsidRPr="00366892">
        <w:rPr>
          <w:rFonts w:ascii="Palatino Linotype" w:eastAsia="Times New Roman" w:hAnsi="Palatino Linotype" w:cs="Arial"/>
          <w:i/>
          <w:sz w:val="24"/>
          <w:szCs w:val="24"/>
          <w:lang w:eastAsia="es-ES"/>
        </w:rPr>
        <w:t>, México Descripción de la información solicitada: Copia de las actas de sesiones ordinarias y extraordinarias de cabildo celebradas hasta el momento. Fecha límite de la respuesta: 26/02/2019</w:t>
      </w:r>
      <w:r w:rsidRPr="00366892">
        <w:rPr>
          <w:rFonts w:ascii="Palatino Linotype" w:eastAsia="MS Mincho" w:hAnsi="Palatino Linotype" w:cs="Arial"/>
          <w:bCs/>
          <w:i/>
          <w:sz w:val="24"/>
          <w:szCs w:val="24"/>
          <w:lang w:eastAsia="es-ES"/>
        </w:rPr>
        <w:t>”</w:t>
      </w:r>
      <w:r w:rsidRPr="00366892">
        <w:rPr>
          <w:rFonts w:ascii="Palatino Linotype" w:eastAsia="MS Mincho" w:hAnsi="Palatino Linotype" w:cs="Arial"/>
          <w:bCs/>
          <w:i/>
          <w:sz w:val="24"/>
          <w:szCs w:val="24"/>
          <w:lang w:val="es-ES_tradnl" w:eastAsia="es-ES"/>
        </w:rPr>
        <w:t xml:space="preserve"> (Sic)</w:t>
      </w:r>
    </w:p>
    <w:p w:rsidR="00C82303" w:rsidRPr="00366892" w:rsidRDefault="00C82303" w:rsidP="00366892">
      <w:pPr>
        <w:spacing w:after="0" w:line="360" w:lineRule="auto"/>
        <w:ind w:right="34"/>
        <w:contextualSpacing/>
        <w:jc w:val="both"/>
        <w:rPr>
          <w:rFonts w:ascii="Palatino Linotype" w:eastAsia="MS Mincho" w:hAnsi="Palatino Linotype" w:cs="Arial"/>
          <w:bCs/>
          <w:sz w:val="24"/>
          <w:szCs w:val="24"/>
          <w:lang w:val="es-ES_tradnl" w:eastAsia="es-ES"/>
        </w:rPr>
      </w:pPr>
    </w:p>
    <w:p w:rsidR="00C82303" w:rsidRPr="00366892" w:rsidRDefault="00C82303" w:rsidP="00366892">
      <w:pPr>
        <w:pStyle w:val="Prrafodelista"/>
        <w:numPr>
          <w:ilvl w:val="2"/>
          <w:numId w:val="1"/>
        </w:numPr>
        <w:spacing w:after="0" w:line="360" w:lineRule="auto"/>
        <w:ind w:left="567" w:right="616" w:firstLine="0"/>
        <w:jc w:val="both"/>
        <w:rPr>
          <w:rFonts w:ascii="Palatino Linotype" w:eastAsia="Times New Roman" w:hAnsi="Palatino Linotype" w:cs="Arial"/>
          <w:i/>
          <w:sz w:val="24"/>
          <w:szCs w:val="24"/>
          <w:lang w:eastAsia="es-ES"/>
        </w:rPr>
      </w:pPr>
      <w:bookmarkStart w:id="33" w:name="_Toc506483759"/>
      <w:r w:rsidRPr="00366892">
        <w:rPr>
          <w:rFonts w:ascii="Palatino Linotype" w:eastAsia="Times New Roman" w:hAnsi="Palatino Linotype" w:cs="Arial"/>
          <w:b/>
          <w:sz w:val="24"/>
          <w:szCs w:val="24"/>
          <w:lang w:val="es-ES_tradnl" w:eastAsia="es-ES"/>
        </w:rPr>
        <w:t>Razones o Motivos de inconformidad</w:t>
      </w:r>
      <w:r w:rsidRPr="00366892">
        <w:rPr>
          <w:rFonts w:ascii="Palatino Linotype" w:eastAsia="Times New Roman" w:hAnsi="Palatino Linotype" w:cs="Arial"/>
          <w:b/>
          <w:i/>
          <w:sz w:val="24"/>
          <w:szCs w:val="24"/>
          <w:lang w:val="es-ES_tradnl" w:eastAsia="es-ES"/>
        </w:rPr>
        <w:t>:</w:t>
      </w:r>
      <w:bookmarkEnd w:id="19"/>
      <w:bookmarkEnd w:id="33"/>
      <w:r w:rsidRPr="00366892">
        <w:rPr>
          <w:rFonts w:ascii="Palatino Linotype" w:eastAsia="Times New Roman" w:hAnsi="Palatino Linotype" w:cs="Arial"/>
          <w:i/>
          <w:sz w:val="24"/>
          <w:szCs w:val="24"/>
          <w:lang w:val="es-ES_tradnl" w:eastAsia="es-ES"/>
        </w:rPr>
        <w:t xml:space="preserve"> </w:t>
      </w:r>
      <w:bookmarkEnd w:id="20"/>
      <w:bookmarkEnd w:id="21"/>
      <w:bookmarkEnd w:id="22"/>
      <w:bookmarkEnd w:id="23"/>
      <w:bookmarkEnd w:id="24"/>
      <w:bookmarkEnd w:id="25"/>
      <w:bookmarkEnd w:id="26"/>
      <w:bookmarkEnd w:id="27"/>
      <w:bookmarkEnd w:id="28"/>
      <w:bookmarkEnd w:id="29"/>
      <w:bookmarkEnd w:id="30"/>
      <w:bookmarkEnd w:id="31"/>
      <w:bookmarkEnd w:id="32"/>
      <w:r w:rsidRPr="00366892">
        <w:rPr>
          <w:rFonts w:ascii="Palatino Linotype" w:eastAsia="Times New Roman" w:hAnsi="Palatino Linotype" w:cs="Arial"/>
          <w:i/>
          <w:sz w:val="24"/>
          <w:szCs w:val="24"/>
          <w:lang w:val="es-ES_tradnl" w:eastAsia="es-ES"/>
        </w:rPr>
        <w:t>“</w:t>
      </w:r>
      <w:r w:rsidR="00A46C93" w:rsidRPr="00366892">
        <w:rPr>
          <w:rFonts w:ascii="Palatino Linotype" w:eastAsia="Times New Roman" w:hAnsi="Palatino Linotype" w:cs="Arial"/>
          <w:b/>
          <w:i/>
          <w:sz w:val="24"/>
          <w:szCs w:val="24"/>
          <w:lang w:eastAsia="es-ES"/>
        </w:rPr>
        <w:t xml:space="preserve">La solicitud de información </w:t>
      </w:r>
      <w:r w:rsidR="00A46C93" w:rsidRPr="00366892">
        <w:rPr>
          <w:rFonts w:ascii="Palatino Linotype" w:eastAsia="Times New Roman" w:hAnsi="Palatino Linotype" w:cs="Arial"/>
          <w:i/>
          <w:sz w:val="24"/>
          <w:szCs w:val="24"/>
          <w:lang w:eastAsia="es-ES"/>
        </w:rPr>
        <w:t xml:space="preserve">que ingresé al Ayuntamiento de </w:t>
      </w:r>
      <w:proofErr w:type="spellStart"/>
      <w:r w:rsidR="00A46C93" w:rsidRPr="00366892">
        <w:rPr>
          <w:rFonts w:ascii="Palatino Linotype" w:eastAsia="Times New Roman" w:hAnsi="Palatino Linotype" w:cs="Arial"/>
          <w:i/>
          <w:sz w:val="24"/>
          <w:szCs w:val="24"/>
          <w:lang w:eastAsia="es-ES"/>
        </w:rPr>
        <w:t>Coyotepec</w:t>
      </w:r>
      <w:proofErr w:type="spellEnd"/>
      <w:r w:rsidR="00A46C93" w:rsidRPr="00366892">
        <w:rPr>
          <w:rFonts w:ascii="Palatino Linotype" w:eastAsia="Times New Roman" w:hAnsi="Palatino Linotype" w:cs="Arial"/>
          <w:i/>
          <w:sz w:val="24"/>
          <w:szCs w:val="24"/>
          <w:lang w:eastAsia="es-ES"/>
        </w:rPr>
        <w:t xml:space="preserve"> </w:t>
      </w:r>
      <w:r w:rsidR="00A46C93" w:rsidRPr="00366892">
        <w:rPr>
          <w:rFonts w:ascii="Palatino Linotype" w:eastAsia="Times New Roman" w:hAnsi="Palatino Linotype" w:cs="Arial"/>
          <w:b/>
          <w:i/>
          <w:sz w:val="24"/>
          <w:szCs w:val="24"/>
          <w:lang w:eastAsia="es-ES"/>
        </w:rPr>
        <w:t>no ha sido atendida hasta el momento</w:t>
      </w:r>
      <w:r w:rsidR="00A46C93" w:rsidRPr="00366892">
        <w:rPr>
          <w:rFonts w:ascii="Palatino Linotype" w:eastAsia="Times New Roman" w:hAnsi="Palatino Linotype" w:cs="Arial"/>
          <w:i/>
          <w:sz w:val="24"/>
          <w:szCs w:val="24"/>
          <w:lang w:eastAsia="es-ES"/>
        </w:rPr>
        <w:t>, aun cuando el plazo ha fenecido</w:t>
      </w:r>
      <w:r w:rsidRPr="00366892">
        <w:rPr>
          <w:rFonts w:ascii="Palatino Linotype" w:eastAsia="Times New Roman" w:hAnsi="Palatino Linotype" w:cs="Arial"/>
          <w:i/>
          <w:sz w:val="24"/>
          <w:szCs w:val="24"/>
          <w:lang w:val="es-ES_tradnl" w:eastAsia="es-ES"/>
        </w:rPr>
        <w:t>” (Sic)</w:t>
      </w:r>
    </w:p>
    <w:p w:rsidR="00A46C93" w:rsidRPr="00366892" w:rsidRDefault="00A46C93" w:rsidP="00366892">
      <w:pPr>
        <w:pStyle w:val="Prrafodelista"/>
        <w:spacing w:line="360" w:lineRule="auto"/>
        <w:rPr>
          <w:rFonts w:ascii="Palatino Linotype" w:eastAsia="Times New Roman" w:hAnsi="Palatino Linotype" w:cs="Arial"/>
          <w:i/>
          <w:sz w:val="24"/>
          <w:szCs w:val="24"/>
          <w:lang w:eastAsia="es-ES"/>
        </w:rPr>
      </w:pPr>
    </w:p>
    <w:p w:rsidR="00A46C93" w:rsidRPr="00366892" w:rsidRDefault="00A46C93" w:rsidP="00366892">
      <w:pPr>
        <w:pStyle w:val="Prrafodelista"/>
        <w:numPr>
          <w:ilvl w:val="0"/>
          <w:numId w:val="2"/>
        </w:numPr>
        <w:spacing w:after="0" w:line="360" w:lineRule="auto"/>
        <w:ind w:left="567" w:right="616" w:firstLine="0"/>
        <w:jc w:val="both"/>
        <w:rPr>
          <w:rFonts w:ascii="Palatino Linotype" w:eastAsia="Times New Roman" w:hAnsi="Palatino Linotype" w:cs="Arial"/>
          <w:i/>
          <w:sz w:val="24"/>
          <w:szCs w:val="24"/>
          <w:lang w:eastAsia="es-ES"/>
        </w:rPr>
      </w:pPr>
      <w:r w:rsidRPr="00366892">
        <w:rPr>
          <w:rFonts w:ascii="Palatino Linotype" w:eastAsia="Times New Roman" w:hAnsi="Palatino Linotype" w:cs="Arial"/>
          <w:i/>
          <w:sz w:val="24"/>
          <w:szCs w:val="24"/>
          <w:lang w:eastAsia="es-ES"/>
        </w:rPr>
        <w:t>El particular adjunto al formato del recurso de revisión una imagen del sistema de acceso a la información Mexiquense (SAIMEX) consisten en el estatus de la solicitud de la información.</w:t>
      </w:r>
    </w:p>
    <w:p w:rsidR="00C82303" w:rsidRPr="00366892" w:rsidRDefault="00C82303" w:rsidP="00366892">
      <w:pPr>
        <w:spacing w:after="0" w:line="360" w:lineRule="auto"/>
        <w:ind w:right="34"/>
        <w:contextualSpacing/>
        <w:jc w:val="both"/>
        <w:rPr>
          <w:rFonts w:ascii="Palatino Linotype" w:eastAsia="Times New Roman"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i/>
          <w:color w:val="000000"/>
          <w:sz w:val="24"/>
          <w:szCs w:val="24"/>
          <w:lang w:val="es-ES_tradnl" w:eastAsia="es-ES"/>
        </w:rPr>
      </w:pPr>
      <w:r w:rsidRPr="00366892">
        <w:rPr>
          <w:rFonts w:ascii="Palatino Linotype" w:eastAsia="Times New Roman" w:hAnsi="Palatino Linotype" w:cs="Arial"/>
          <w:sz w:val="24"/>
          <w:szCs w:val="24"/>
          <w:lang w:val="es-ES_tradnl" w:eastAsia="es-ES"/>
        </w:rPr>
        <w:t xml:space="preserve">Se registró el recurso de revisión bajo el número de expediente </w:t>
      </w:r>
      <w:r w:rsidRPr="00366892">
        <w:rPr>
          <w:rFonts w:ascii="Palatino Linotype" w:eastAsia="MS Mincho" w:hAnsi="Palatino Linotype" w:cs="Arial"/>
          <w:bCs/>
          <w:sz w:val="24"/>
          <w:szCs w:val="24"/>
          <w:lang w:val="es-ES_tradnl" w:eastAsia="es-ES"/>
        </w:rPr>
        <w:t xml:space="preserve">al rubro indicado, asimismo con fundamento en lo dispuesto por el </w:t>
      </w:r>
      <w:r w:rsidRPr="00366892">
        <w:rPr>
          <w:rFonts w:ascii="Palatino Linotype" w:eastAsia="Calibri" w:hAnsi="Palatino Linotype" w:cs="Arial"/>
          <w:sz w:val="24"/>
          <w:szCs w:val="24"/>
          <w:lang w:val="es-ES_tradnl" w:eastAsia="es-ES"/>
        </w:rPr>
        <w:t xml:space="preserve">artículo 185 fracción I de la </w:t>
      </w:r>
      <w:r w:rsidRPr="00366892">
        <w:rPr>
          <w:rFonts w:ascii="Palatino Linotype" w:eastAsia="Calibri" w:hAnsi="Palatino Linotype" w:cs="Arial"/>
          <w:b/>
          <w:sz w:val="24"/>
          <w:szCs w:val="24"/>
          <w:lang w:val="es-ES_tradnl" w:eastAsia="es-ES"/>
        </w:rPr>
        <w:t xml:space="preserve">Ley de Transparencia y Acceso a la Información Pública del Estado de México y Municipios </w:t>
      </w:r>
      <w:r w:rsidRPr="00366892">
        <w:rPr>
          <w:rFonts w:ascii="Palatino Linotype" w:eastAsia="Times New Roman" w:hAnsi="Palatino Linotype" w:cs="Arial"/>
          <w:sz w:val="24"/>
          <w:szCs w:val="24"/>
          <w:lang w:val="es-ES_tradnl" w:eastAsia="es-ES"/>
        </w:rPr>
        <w:t xml:space="preserve">se turnó al </w:t>
      </w:r>
      <w:r w:rsidRPr="00366892">
        <w:rPr>
          <w:rFonts w:ascii="Palatino Linotype" w:eastAsia="Times New Roman" w:hAnsi="Palatino Linotype" w:cs="Arial"/>
          <w:b/>
          <w:sz w:val="24"/>
          <w:szCs w:val="24"/>
          <w:lang w:val="es-ES_tradnl" w:eastAsia="es-ES"/>
        </w:rPr>
        <w:t xml:space="preserve">Comisionado José Guadalupe Luna Hernández, </w:t>
      </w:r>
      <w:r w:rsidRPr="00366892">
        <w:rPr>
          <w:rFonts w:ascii="Palatino Linotype" w:eastAsia="Times New Roman" w:hAnsi="Palatino Linotype" w:cs="Arial"/>
          <w:sz w:val="24"/>
          <w:szCs w:val="24"/>
          <w:lang w:val="es-ES_tradnl" w:eastAsia="es-ES"/>
        </w:rPr>
        <w:t>con el objeto de su análisis.</w:t>
      </w:r>
    </w:p>
    <w:p w:rsidR="00C82303" w:rsidRPr="00366892" w:rsidRDefault="00C82303" w:rsidP="00366892">
      <w:pPr>
        <w:spacing w:after="0" w:line="360" w:lineRule="auto"/>
        <w:contextualSpacing/>
        <w:jc w:val="both"/>
        <w:rPr>
          <w:rFonts w:ascii="Palatino Linotype" w:eastAsia="MS Mincho" w:hAnsi="Palatino Linotype" w:cs="Times New Roman"/>
          <w:i/>
          <w:color w:val="000000"/>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Calibri" w:hAnsi="Palatino Linotype" w:cs="Arial"/>
          <w:sz w:val="24"/>
          <w:szCs w:val="24"/>
          <w:lang w:val="es-ES_tradnl" w:eastAsia="es-ES"/>
        </w:rPr>
        <w:t xml:space="preserve">El </w:t>
      </w:r>
      <w:r w:rsidRPr="00366892">
        <w:rPr>
          <w:rFonts w:ascii="Palatino Linotype" w:eastAsia="Times New Roman" w:hAnsi="Palatino Linotype" w:cs="Arial"/>
          <w:sz w:val="24"/>
          <w:szCs w:val="24"/>
          <w:lang w:val="es-ES_tradnl" w:eastAsia="es-ES"/>
        </w:rPr>
        <w:t>Comisionado</w:t>
      </w:r>
      <w:r w:rsidRPr="00366892">
        <w:rPr>
          <w:rFonts w:ascii="Palatino Linotype" w:eastAsia="Calibri" w:hAnsi="Palatino Linotype" w:cs="Arial"/>
          <w:sz w:val="24"/>
          <w:szCs w:val="24"/>
          <w:lang w:val="es-ES_tradnl" w:eastAsia="es-ES"/>
        </w:rPr>
        <w:t xml:space="preserve"> Ponente con fundamento en lo dispuesto por el artículo 185 fracción II de la Ley de la materia, a través del acuer</w:t>
      </w:r>
      <w:r w:rsidR="00A46C93" w:rsidRPr="00366892">
        <w:rPr>
          <w:rFonts w:ascii="Palatino Linotype" w:eastAsia="Calibri" w:hAnsi="Palatino Linotype" w:cs="Arial"/>
          <w:sz w:val="24"/>
          <w:szCs w:val="24"/>
          <w:lang w:val="es-ES_tradnl" w:eastAsia="es-ES"/>
        </w:rPr>
        <w:t>do de admisión de fecha siete (07) de marzo</w:t>
      </w:r>
      <w:r w:rsidRPr="00366892">
        <w:rPr>
          <w:rFonts w:ascii="Palatino Linotype" w:eastAsia="Calibri" w:hAnsi="Palatino Linotype" w:cs="Arial"/>
          <w:sz w:val="24"/>
          <w:szCs w:val="24"/>
          <w:lang w:val="es-ES_tradnl" w:eastAsia="es-ES"/>
        </w:rPr>
        <w:t xml:space="preserve"> de dos mil diecinueve, puso a disposición de las partes el expediente electrónico vía Sistema de Acceso a la Información Mexiquense </w:t>
      </w:r>
      <w:r w:rsidRPr="00366892">
        <w:rPr>
          <w:rFonts w:ascii="Palatino Linotype" w:eastAsia="Calibri" w:hAnsi="Palatino Linotype" w:cs="Arial"/>
          <w:b/>
          <w:sz w:val="24"/>
          <w:szCs w:val="24"/>
          <w:lang w:val="es-ES_tradnl" w:eastAsia="es-ES"/>
        </w:rPr>
        <w:t xml:space="preserve">SAIMEX </w:t>
      </w:r>
      <w:r w:rsidRPr="00366892">
        <w:rPr>
          <w:rFonts w:ascii="Palatino Linotype" w:eastAsia="Calibri" w:hAnsi="Palatino Linotype" w:cs="Arial"/>
          <w:sz w:val="24"/>
          <w:szCs w:val="24"/>
          <w:lang w:val="es-ES_tradnl" w:eastAsia="es-ES"/>
        </w:rPr>
        <w:t>a efecto de que en un plazo máximo de siete días manifestaran lo que a derecho convinieran, ofrecieran pruebas</w:t>
      </w:r>
      <w:r w:rsidRPr="00366892">
        <w:rPr>
          <w:rFonts w:ascii="Palatino Linotype" w:eastAsia="MS Mincho" w:hAnsi="Palatino Linotype" w:cs="Arial"/>
          <w:bCs/>
          <w:sz w:val="24"/>
          <w:szCs w:val="24"/>
          <w:lang w:val="es-ES_tradnl" w:eastAsia="es-MX"/>
        </w:rPr>
        <w:t xml:space="preserve">, el Sujeto Obligado rindiera su Informe Justificado y se formularan alegatos, </w:t>
      </w:r>
      <w:r w:rsidR="00A46C93" w:rsidRPr="00366892">
        <w:rPr>
          <w:rFonts w:ascii="Palatino Linotype" w:eastAsia="Calibri" w:hAnsi="Palatino Linotype" w:cs="Arial"/>
          <w:sz w:val="24"/>
          <w:szCs w:val="24"/>
          <w:lang w:val="es-ES_tradnl" w:eastAsia="es-ES"/>
        </w:rPr>
        <w:t>situación que no ocurrió</w:t>
      </w:r>
      <w:r w:rsidRPr="00366892">
        <w:rPr>
          <w:rFonts w:ascii="Palatino Linotype" w:eastAsia="Calibri" w:hAnsi="Palatino Linotype" w:cs="Arial"/>
          <w:sz w:val="24"/>
          <w:szCs w:val="24"/>
          <w:lang w:val="es-ES_tradnl" w:eastAsia="es-ES"/>
        </w:rPr>
        <w:t>.</w:t>
      </w:r>
    </w:p>
    <w:p w:rsidR="00C82303" w:rsidRPr="00366892" w:rsidRDefault="00C82303" w:rsidP="00366892">
      <w:pPr>
        <w:spacing w:after="0" w:line="360" w:lineRule="auto"/>
        <w:contextualSpacing/>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b/>
          <w:sz w:val="24"/>
          <w:szCs w:val="24"/>
          <w:u w:val="single"/>
          <w:lang w:val="es-ES_tradnl" w:eastAsia="es-ES"/>
        </w:rPr>
      </w:pPr>
      <w:r w:rsidRPr="00366892">
        <w:rPr>
          <w:rFonts w:ascii="Palatino Linotype" w:eastAsia="MS Mincho" w:hAnsi="Palatino Linotype" w:cs="Times New Roman"/>
          <w:sz w:val="24"/>
          <w:szCs w:val="24"/>
          <w:lang w:val="es-ES_tradnl" w:eastAsia="es-ES"/>
        </w:rPr>
        <w:t>El Comisionado Ponente decretó el cierre de instrucción</w:t>
      </w:r>
      <w:r w:rsidRPr="00366892">
        <w:rPr>
          <w:rFonts w:ascii="Palatino Linotype" w:eastAsia="MS Mincho" w:hAnsi="Palatino Linotype" w:cs="Arial"/>
          <w:sz w:val="24"/>
          <w:szCs w:val="24"/>
          <w:lang w:val="es-ES_tradnl" w:eastAsia="es-ES"/>
        </w:rPr>
        <w:t xml:space="preserve"> </w:t>
      </w:r>
      <w:r w:rsidRPr="00366892">
        <w:rPr>
          <w:rFonts w:ascii="Palatino Linotype" w:eastAsia="MS Mincho" w:hAnsi="Palatino Linotype" w:cs="Times New Roman"/>
          <w:sz w:val="24"/>
          <w:szCs w:val="24"/>
          <w:lang w:val="es-ES_tradnl" w:eastAsia="es-ES"/>
        </w:rPr>
        <w:t>mediante</w:t>
      </w:r>
      <w:r w:rsidR="00A46C93" w:rsidRPr="00366892">
        <w:rPr>
          <w:rFonts w:ascii="Palatino Linotype" w:eastAsia="MS Mincho" w:hAnsi="Palatino Linotype" w:cs="Times New Roman"/>
          <w:sz w:val="24"/>
          <w:szCs w:val="24"/>
          <w:lang w:val="es-ES_tradnl" w:eastAsia="es-ES"/>
        </w:rPr>
        <w:t xml:space="preserve"> acuerdo de fecha primero (1</w:t>
      </w:r>
      <w:r w:rsidR="009542BD" w:rsidRPr="00366892">
        <w:rPr>
          <w:rFonts w:ascii="Palatino Linotype" w:eastAsia="MS Mincho" w:hAnsi="Palatino Linotype" w:cs="Times New Roman"/>
          <w:sz w:val="24"/>
          <w:szCs w:val="24"/>
          <w:lang w:val="es-ES_tradnl" w:eastAsia="es-ES"/>
        </w:rPr>
        <w:t>) de abril</w:t>
      </w:r>
      <w:r w:rsidRPr="00366892">
        <w:rPr>
          <w:rFonts w:ascii="Palatino Linotype" w:eastAsia="MS Mincho" w:hAnsi="Palatino Linotype" w:cs="Times New Roman"/>
          <w:sz w:val="24"/>
          <w:szCs w:val="24"/>
          <w:lang w:val="es-ES_tradnl" w:eastAsia="es-ES"/>
        </w:rPr>
        <w:t xml:space="preserve"> de dos mil diecinueve, </w:t>
      </w:r>
      <w:r w:rsidRPr="00366892">
        <w:rPr>
          <w:rFonts w:ascii="Palatino Linotype" w:eastAsia="MS Mincho" w:hAnsi="Palatino Linotype" w:cs="Arial"/>
          <w:sz w:val="24"/>
          <w:szCs w:val="24"/>
          <w:lang w:val="es-ES_tradnl" w:eastAsia="es-ES"/>
        </w:rPr>
        <w:t>por lo que, ordenó turnar el expediente a resolución.</w:t>
      </w:r>
    </w:p>
    <w:p w:rsidR="00C82303" w:rsidRPr="00366892" w:rsidRDefault="00C82303" w:rsidP="00366892">
      <w:pPr>
        <w:spacing w:after="0" w:line="360" w:lineRule="auto"/>
        <w:contextualSpacing/>
        <w:rPr>
          <w:rFonts w:ascii="Palatino Linotype" w:eastAsia="Calibri" w:hAnsi="Palatino Linotype" w:cs="Arial"/>
          <w:color w:val="000000"/>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 xml:space="preserve">El </w:t>
      </w:r>
      <w:r w:rsidR="00D97945" w:rsidRPr="00366892">
        <w:rPr>
          <w:rFonts w:ascii="Palatino Linotype" w:eastAsia="Calibri" w:hAnsi="Palatino Linotype" w:cs="Arial"/>
          <w:sz w:val="24"/>
          <w:szCs w:val="24"/>
          <w:lang w:val="es-ES_tradnl" w:eastAsia="es-ES"/>
        </w:rPr>
        <w:t>dos</w:t>
      </w:r>
      <w:r w:rsidR="009542BD" w:rsidRPr="00366892">
        <w:rPr>
          <w:rFonts w:ascii="Palatino Linotype" w:eastAsia="MS Mincho" w:hAnsi="Palatino Linotype" w:cs="Times New Roman"/>
          <w:sz w:val="24"/>
          <w:szCs w:val="24"/>
          <w:lang w:val="es-ES_tradnl" w:eastAsia="es-ES"/>
        </w:rPr>
        <w:t xml:space="preserve"> </w:t>
      </w:r>
      <w:r w:rsidR="009542BD" w:rsidRPr="00366892">
        <w:rPr>
          <w:rFonts w:ascii="Palatino Linotype" w:eastAsia="MS Mincho" w:hAnsi="Palatino Linotype" w:cs="Times New Roman"/>
          <w:sz w:val="24"/>
          <w:szCs w:val="24"/>
          <w:highlight w:val="yellow"/>
          <w:lang w:val="es-ES_tradnl" w:eastAsia="es-ES"/>
        </w:rPr>
        <w:t>(02</w:t>
      </w:r>
      <w:r w:rsidR="00D97945" w:rsidRPr="00366892">
        <w:rPr>
          <w:rFonts w:ascii="Palatino Linotype" w:eastAsia="MS Mincho" w:hAnsi="Palatino Linotype" w:cs="Times New Roman"/>
          <w:sz w:val="24"/>
          <w:szCs w:val="24"/>
          <w:highlight w:val="yellow"/>
          <w:lang w:val="es-ES_tradnl" w:eastAsia="es-ES"/>
        </w:rPr>
        <w:t>) de</w:t>
      </w:r>
      <w:r w:rsidR="00D97945" w:rsidRPr="00366892">
        <w:rPr>
          <w:rFonts w:ascii="Palatino Linotype" w:eastAsia="MS Mincho" w:hAnsi="Palatino Linotype" w:cs="Times New Roman"/>
          <w:sz w:val="24"/>
          <w:szCs w:val="24"/>
          <w:lang w:val="es-ES_tradnl" w:eastAsia="es-ES"/>
        </w:rPr>
        <w:t xml:space="preserve"> mayo</w:t>
      </w:r>
      <w:r w:rsidRPr="00366892">
        <w:rPr>
          <w:rFonts w:ascii="Palatino Linotype" w:eastAsia="MS Mincho" w:hAnsi="Palatino Linotype" w:cs="Times New Roman"/>
          <w:sz w:val="24"/>
          <w:szCs w:val="24"/>
          <w:lang w:val="es-ES_tradnl" w:eastAsia="es-ES"/>
        </w:rPr>
        <w:t xml:space="preserve"> de dos mil diecinueve, con fundamento en el</w:t>
      </w:r>
      <w:r w:rsidRPr="00366892">
        <w:rPr>
          <w:rFonts w:ascii="Palatino Linotype" w:eastAsia="MS Mincho" w:hAnsi="Palatino Linotype" w:cs="Times New Roman"/>
          <w:sz w:val="24"/>
          <w:szCs w:val="24"/>
          <w:lang w:val="es-ES_tradnl" w:eastAsia="es-ES"/>
        </w:rPr>
        <w:br/>
        <w:t>artículo 181 tercer párrafo de la Ley de Transparencia y Acceso a la</w:t>
      </w:r>
      <w:r w:rsidRPr="00366892">
        <w:rPr>
          <w:rFonts w:ascii="Palatino Linotype" w:eastAsia="MS Mincho" w:hAnsi="Palatino Linotype" w:cs="Times New Roman"/>
          <w:sz w:val="24"/>
          <w:szCs w:val="24"/>
          <w:lang w:val="es-ES_tradnl" w:eastAsia="es-ES"/>
        </w:rPr>
        <w:br/>
        <w:t>Información Pública del Estado de México y Municipios, se notificó que el</w:t>
      </w:r>
      <w:r w:rsidRPr="00366892">
        <w:rPr>
          <w:rFonts w:ascii="Palatino Linotype" w:eastAsia="MS Mincho" w:hAnsi="Palatino Linotype" w:cs="Times New Roman"/>
          <w:sz w:val="24"/>
          <w:szCs w:val="24"/>
          <w:lang w:val="es-ES_tradnl" w:eastAsia="es-ES"/>
        </w:rPr>
        <w:br/>
        <w:t>plazo de treinta (30) días para resolver el recurso de revisión, sería ampliado por un periodo de quince (15) días hábiles adicionales, debido a la naturaleza,</w:t>
      </w:r>
      <w:r w:rsidRPr="00366892">
        <w:rPr>
          <w:rFonts w:ascii="Palatino Linotype" w:eastAsia="MS Mincho" w:hAnsi="Palatino Linotype" w:cs="Times New Roman"/>
          <w:sz w:val="24"/>
          <w:szCs w:val="24"/>
          <w:lang w:val="es-ES_tradnl" w:eastAsia="es-ES"/>
        </w:rPr>
        <w:br/>
        <w:t>complejidad del asunto y para un mejor estudio.</w:t>
      </w:r>
      <w:r w:rsidRPr="00366892">
        <w:rPr>
          <w:rFonts w:ascii="Palatino Linotype" w:eastAsia="Calibri" w:hAnsi="Palatino Linotype" w:cs="Arial"/>
          <w:color w:val="000000"/>
          <w:sz w:val="24"/>
          <w:szCs w:val="24"/>
          <w:lang w:val="es-ES_tradnl" w:eastAsia="es-ES"/>
        </w:rPr>
        <w:t xml:space="preserve">- - - - - - - - - - - - - - - - - - - - - - - - </w:t>
      </w:r>
    </w:p>
    <w:p w:rsidR="00C82303" w:rsidRPr="00366892" w:rsidRDefault="00C82303" w:rsidP="00366892">
      <w:pPr>
        <w:spacing w:after="0" w:line="360" w:lineRule="auto"/>
        <w:contextualSpacing/>
        <w:rPr>
          <w:rFonts w:ascii="Palatino Linotype" w:eastAsia="MS Mincho" w:hAnsi="Palatino Linotype" w:cs="Times New Roman"/>
          <w:sz w:val="24"/>
          <w:szCs w:val="24"/>
          <w:lang w:val="es-ES_tradnl" w:eastAsia="es-ES"/>
        </w:rPr>
      </w:pPr>
    </w:p>
    <w:p w:rsidR="00C82303" w:rsidRPr="00366892" w:rsidRDefault="00C82303" w:rsidP="00366892">
      <w:pPr>
        <w:keepNext/>
        <w:keepLines/>
        <w:spacing w:after="0" w:line="360" w:lineRule="auto"/>
        <w:jc w:val="center"/>
        <w:outlineLvl w:val="0"/>
        <w:rPr>
          <w:rFonts w:ascii="Palatino Linotype" w:eastAsia="MS Gothic" w:hAnsi="Palatino Linotype" w:cs="Times New Roman"/>
          <w:b/>
          <w:sz w:val="24"/>
          <w:szCs w:val="24"/>
          <w:lang w:val="es-ES_tradnl"/>
        </w:rPr>
      </w:pPr>
      <w:bookmarkStart w:id="34" w:name="_Toc7696365"/>
      <w:r w:rsidRPr="00366892">
        <w:rPr>
          <w:rFonts w:ascii="Palatino Linotype" w:eastAsia="MS Gothic" w:hAnsi="Palatino Linotype" w:cs="Times New Roman"/>
          <w:b/>
          <w:sz w:val="24"/>
          <w:szCs w:val="24"/>
          <w:lang w:val="es-ES_tradnl"/>
        </w:rPr>
        <w:t>C O N S I D E R A N D O</w:t>
      </w:r>
      <w:bookmarkEnd w:id="3"/>
      <w:bookmarkEnd w:id="34"/>
    </w:p>
    <w:p w:rsidR="00C82303" w:rsidRPr="00366892" w:rsidRDefault="00C82303" w:rsidP="00366892">
      <w:pPr>
        <w:tabs>
          <w:tab w:val="left" w:pos="284"/>
        </w:tabs>
        <w:spacing w:after="0" w:line="360" w:lineRule="auto"/>
        <w:rPr>
          <w:rFonts w:ascii="Palatino Linotype" w:eastAsia="MS Mincho" w:hAnsi="Palatino Linotype" w:cs="Times New Roman"/>
          <w:sz w:val="24"/>
          <w:szCs w:val="24"/>
          <w:lang w:val="es-ES_tradnl"/>
        </w:rPr>
      </w:pPr>
    </w:p>
    <w:p w:rsidR="00C82303" w:rsidRPr="00366892" w:rsidRDefault="00C82303" w:rsidP="00366892">
      <w:pPr>
        <w:keepNext/>
        <w:keepLines/>
        <w:spacing w:after="0" w:line="360" w:lineRule="auto"/>
        <w:outlineLvl w:val="1"/>
        <w:rPr>
          <w:rFonts w:ascii="Palatino Linotype" w:eastAsia="MS Gothic" w:hAnsi="Palatino Linotype" w:cs="Times New Roman"/>
          <w:b/>
          <w:sz w:val="24"/>
          <w:szCs w:val="24"/>
          <w:lang w:val="es-ES_tradnl"/>
        </w:rPr>
      </w:pPr>
      <w:bookmarkStart w:id="35" w:name="_Toc491791303"/>
      <w:bookmarkStart w:id="36" w:name="_Toc7696366"/>
      <w:r w:rsidRPr="00366892">
        <w:rPr>
          <w:rFonts w:ascii="Palatino Linotype" w:eastAsia="MS Gothic" w:hAnsi="Palatino Linotype" w:cs="Times New Roman"/>
          <w:b/>
          <w:sz w:val="24"/>
          <w:szCs w:val="24"/>
          <w:lang w:val="es-ES_tradnl"/>
        </w:rPr>
        <w:t>PRIMERO. De la competencia</w:t>
      </w:r>
      <w:bookmarkEnd w:id="35"/>
      <w:bookmarkEnd w:id="36"/>
    </w:p>
    <w:p w:rsidR="00C82303" w:rsidRPr="00366892" w:rsidRDefault="00C82303" w:rsidP="00366892">
      <w:pPr>
        <w:spacing w:after="0" w:line="360" w:lineRule="auto"/>
        <w:rPr>
          <w:rFonts w:ascii="Palatino Linotype" w:eastAsia="MS Mincho" w:hAnsi="Palatino Linotype" w:cs="Times New Roman"/>
          <w:sz w:val="24"/>
          <w:szCs w:val="24"/>
          <w:lang w:val="es-ES_tradnl"/>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Calibri" w:hAnsi="Palatino Linotype" w:cs="Times New Roman"/>
          <w:b/>
          <w:sz w:val="24"/>
          <w:szCs w:val="24"/>
          <w:lang w:val="es-ES_tradnl" w:eastAsia="es-ES"/>
        </w:rPr>
      </w:pPr>
      <w:r w:rsidRPr="00366892">
        <w:rPr>
          <w:rFonts w:ascii="Palatino Linotype" w:eastAsia="Calibri" w:hAnsi="Palatino Linotype" w:cs="Times New Roman"/>
          <w:sz w:val="24"/>
          <w:szCs w:val="24"/>
          <w:lang w:val="es-ES_tradnl" w:eastAsia="es-ES"/>
        </w:rPr>
        <w:t xml:space="preserve">Este </w:t>
      </w:r>
      <w:r w:rsidRPr="00366892">
        <w:rPr>
          <w:rFonts w:ascii="Palatino Linotype" w:eastAsia="MS Mincho" w:hAnsi="Palatino Linotype" w:cs="Times New Roman"/>
          <w:sz w:val="24"/>
          <w:szCs w:val="24"/>
          <w:lang w:val="es-ES_tradnl" w:eastAsia="es-ES"/>
        </w:rPr>
        <w:t>Instituto</w:t>
      </w:r>
      <w:r w:rsidRPr="00366892">
        <w:rPr>
          <w:rFonts w:ascii="Palatino Linotype" w:eastAsia="Calibri" w:hAnsi="Palatino Linotype" w:cs="Times New Roman"/>
          <w:sz w:val="24"/>
          <w:szCs w:val="24"/>
          <w:lang w:val="es-ES_tradnl" w:eastAsia="es-ES"/>
        </w:rPr>
        <w:t xml:space="preserve"> de Transparencia, Acceso a la Información Pública y Protección de Datos Personales del Estado de México y Municipios, es competente para conocer y resolver del presente recurso de conformidad con el artículo: 6, apartado A, fracción IV de la </w:t>
      </w:r>
      <w:r w:rsidRPr="00366892">
        <w:rPr>
          <w:rFonts w:ascii="Palatino Linotype" w:eastAsia="Calibri" w:hAnsi="Palatino Linotype" w:cs="Times New Roman"/>
          <w:b/>
          <w:sz w:val="24"/>
          <w:szCs w:val="24"/>
          <w:lang w:val="es-ES_tradnl" w:eastAsia="es-ES"/>
        </w:rPr>
        <w:t>Constitución Política de los Estados Unidos Mexicanos</w:t>
      </w:r>
      <w:r w:rsidRPr="00366892">
        <w:rPr>
          <w:rFonts w:ascii="Palatino Linotype" w:eastAsia="Calibri" w:hAnsi="Palatino Linotype" w:cs="Times New Roman"/>
          <w:sz w:val="24"/>
          <w:szCs w:val="24"/>
          <w:lang w:val="es-ES_tradnl" w:eastAsia="es-ES"/>
        </w:rPr>
        <w:t xml:space="preserve">; 5, párrafos vigésimo, vigésimo primero y vigésimo segundo fracciones IV y V de la </w:t>
      </w:r>
      <w:r w:rsidRPr="00366892">
        <w:rPr>
          <w:rFonts w:ascii="Palatino Linotype" w:eastAsia="Calibri" w:hAnsi="Palatino Linotype" w:cs="Times New Roman"/>
          <w:b/>
          <w:sz w:val="24"/>
          <w:szCs w:val="24"/>
          <w:lang w:val="es-ES_tradnl" w:eastAsia="es-ES"/>
        </w:rPr>
        <w:t>Constitución Política del Estado Libre y Soberano de México</w:t>
      </w:r>
      <w:r w:rsidRPr="00366892">
        <w:rPr>
          <w:rFonts w:ascii="Palatino Linotype" w:eastAsia="Calibri" w:hAnsi="Palatino Linotype" w:cs="Times New Roman"/>
          <w:sz w:val="24"/>
          <w:szCs w:val="24"/>
          <w:lang w:val="es-ES_tradnl" w:eastAsia="es-ES"/>
        </w:rPr>
        <w:t xml:space="preserve">; artículos 1, 2 fracción II, 13, 29, 36 fracciones I y II, 176, 178, 179, 181 párrafo tercero y 185 </w:t>
      </w:r>
      <w:r w:rsidRPr="00366892">
        <w:rPr>
          <w:rFonts w:ascii="Palatino Linotype" w:eastAsia="Calibri" w:hAnsi="Palatino Linotype" w:cs="Arial"/>
          <w:sz w:val="24"/>
          <w:szCs w:val="24"/>
          <w:lang w:val="es-ES_tradnl" w:eastAsia="es-ES"/>
        </w:rPr>
        <w:t xml:space="preserve">de la </w:t>
      </w:r>
      <w:r w:rsidRPr="00366892">
        <w:rPr>
          <w:rFonts w:ascii="Palatino Linotype" w:eastAsia="Calibri" w:hAnsi="Palatino Linotype" w:cs="Arial"/>
          <w:b/>
          <w:sz w:val="24"/>
          <w:szCs w:val="24"/>
          <w:lang w:val="es-ES_tradnl" w:eastAsia="es-ES"/>
        </w:rPr>
        <w:t>Ley de Transparencia y Acceso a la Información Pública del Estado de México y Municipios</w:t>
      </w:r>
      <w:r w:rsidRPr="00366892">
        <w:rPr>
          <w:rFonts w:ascii="Palatino Linotype" w:eastAsia="Calibri" w:hAnsi="Palatino Linotype" w:cs="Arial"/>
          <w:sz w:val="24"/>
          <w:szCs w:val="24"/>
          <w:lang w:val="es-ES_tradnl" w:eastAsia="es-ES"/>
        </w:rPr>
        <w:t xml:space="preserve">; y 10, 7, 9 fracciones I y XXIV, y 11 del </w:t>
      </w:r>
      <w:r w:rsidRPr="00366892">
        <w:rPr>
          <w:rFonts w:ascii="Palatino Linotype" w:eastAsia="Calibri" w:hAnsi="Palatino Linotype" w:cs="Arial"/>
          <w:b/>
          <w:sz w:val="24"/>
          <w:szCs w:val="24"/>
          <w:lang w:val="es-ES_tradnl" w:eastAsia="es-ES"/>
        </w:rPr>
        <w:t xml:space="preserve">Reglamento Interior del </w:t>
      </w:r>
      <w:r w:rsidRPr="00366892">
        <w:rPr>
          <w:rFonts w:ascii="Palatino Linotype" w:eastAsia="Calibri" w:hAnsi="Palatino Linotype" w:cs="Arial"/>
          <w:b/>
          <w:sz w:val="24"/>
          <w:szCs w:val="24"/>
          <w:lang w:val="es-ES_tradnl" w:eastAsia="es-ES"/>
        </w:rPr>
        <w:lastRenderedPageBreak/>
        <w:t>Instituto de Transparencia, Acceso a la Información Pública y Protección de Datos Personales del Estado de México y Municipios.</w:t>
      </w:r>
    </w:p>
    <w:p w:rsidR="00C82303" w:rsidRPr="00366892" w:rsidRDefault="00C82303" w:rsidP="00366892">
      <w:pPr>
        <w:spacing w:after="0" w:line="360" w:lineRule="auto"/>
        <w:contextualSpacing/>
        <w:jc w:val="both"/>
        <w:rPr>
          <w:rFonts w:ascii="Palatino Linotype" w:eastAsia="Calibri" w:hAnsi="Palatino Linotype" w:cs="Times New Roman"/>
          <w:b/>
          <w:sz w:val="24"/>
          <w:szCs w:val="24"/>
          <w:lang w:val="es-ES_tradnl" w:eastAsia="es-ES"/>
        </w:rPr>
      </w:pPr>
    </w:p>
    <w:p w:rsidR="00C82303" w:rsidRPr="00366892" w:rsidRDefault="00C82303" w:rsidP="00366892">
      <w:pPr>
        <w:keepNext/>
        <w:keepLines/>
        <w:spacing w:after="0" w:line="360" w:lineRule="auto"/>
        <w:outlineLvl w:val="1"/>
        <w:rPr>
          <w:rFonts w:ascii="Palatino Linotype" w:eastAsia="MS Gothic" w:hAnsi="Palatino Linotype" w:cs="Times New Roman"/>
          <w:b/>
          <w:sz w:val="24"/>
          <w:szCs w:val="24"/>
          <w:lang w:val="es-ES_tradnl"/>
        </w:rPr>
      </w:pPr>
      <w:bookmarkStart w:id="37" w:name="_Toc491791304"/>
      <w:bookmarkStart w:id="38" w:name="_Toc7696367"/>
      <w:r w:rsidRPr="00366892">
        <w:rPr>
          <w:rFonts w:ascii="Palatino Linotype" w:eastAsia="MS Gothic" w:hAnsi="Palatino Linotype" w:cs="Times New Roman"/>
          <w:b/>
          <w:sz w:val="24"/>
          <w:szCs w:val="24"/>
          <w:lang w:val="es-ES_tradnl"/>
        </w:rPr>
        <w:t>SEGUNDO. De la oportunidad y procedencia.</w:t>
      </w:r>
      <w:bookmarkEnd w:id="37"/>
      <w:bookmarkEnd w:id="38"/>
    </w:p>
    <w:p w:rsidR="00C82303" w:rsidRPr="00366892" w:rsidRDefault="00C82303" w:rsidP="00366892">
      <w:pPr>
        <w:spacing w:after="0" w:line="360" w:lineRule="auto"/>
        <w:rPr>
          <w:rFonts w:ascii="Palatino Linotype" w:eastAsia="MS Mincho" w:hAnsi="Palatino Linotype" w:cs="Times New Roman"/>
          <w:sz w:val="24"/>
          <w:szCs w:val="24"/>
          <w:lang w:val="es-ES_tradnl"/>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366892">
        <w:rPr>
          <w:rFonts w:ascii="Palatino Linotype" w:eastAsia="Calibri" w:hAnsi="Palatino Linotype" w:cs="Arial"/>
          <w:sz w:val="24"/>
          <w:szCs w:val="24"/>
          <w:lang w:val="es-ES_tradnl" w:eastAsia="es-ES"/>
        </w:rPr>
        <w:t xml:space="preserve">Es de precisar, que la Ley de Transparencia y Acceso a la Información Pública del </w:t>
      </w:r>
      <w:r w:rsidRPr="00366892">
        <w:rPr>
          <w:rFonts w:ascii="Palatino Linotype" w:eastAsia="Calibri" w:hAnsi="Palatino Linotype" w:cs="Times New Roman"/>
          <w:sz w:val="24"/>
          <w:szCs w:val="24"/>
          <w:lang w:val="es-ES_tradnl" w:eastAsia="es-ES"/>
        </w:rPr>
        <w:t>Estado</w:t>
      </w:r>
      <w:r w:rsidRPr="00366892">
        <w:rPr>
          <w:rFonts w:ascii="Palatino Linotype" w:eastAsia="Calibri" w:hAnsi="Palatino Linotype" w:cs="Arial"/>
          <w:sz w:val="24"/>
          <w:szCs w:val="24"/>
          <w:lang w:val="es-ES_tradnl" w:eastAsia="es-ES"/>
        </w:rPr>
        <w:t xml:space="preserve"> de México y Municipios, en sus artículos 166 y 178 describen la procedencia del recurso de revisión, asimismo señala que el plazo del </w:t>
      </w:r>
      <w:r w:rsidRPr="00366892">
        <w:rPr>
          <w:rFonts w:ascii="Palatino Linotype" w:eastAsia="Calibri" w:hAnsi="Palatino Linotype" w:cs="Arial"/>
          <w:b/>
          <w:sz w:val="24"/>
          <w:szCs w:val="24"/>
          <w:lang w:val="es-ES_tradnl" w:eastAsia="es-ES"/>
        </w:rPr>
        <w:t>SUJETO OBLIGADO</w:t>
      </w:r>
      <w:r w:rsidRPr="00366892">
        <w:rPr>
          <w:rFonts w:ascii="Palatino Linotype" w:eastAsia="Calibri" w:hAnsi="Palatino Linotype" w:cs="Arial"/>
          <w:sz w:val="24"/>
          <w:szCs w:val="24"/>
          <w:lang w:val="es-ES_tradnl"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rsidR="00C82303" w:rsidRPr="00366892" w:rsidRDefault="00C82303" w:rsidP="00366892">
      <w:pPr>
        <w:spacing w:after="0" w:line="360" w:lineRule="auto"/>
        <w:ind w:right="34"/>
        <w:contextualSpacing/>
        <w:jc w:val="both"/>
        <w:rPr>
          <w:rFonts w:ascii="Palatino Linotype" w:eastAsia="Calibri"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366892">
        <w:rPr>
          <w:rFonts w:ascii="Palatino Linotype" w:eastAsia="Calibri" w:hAnsi="Palatino Linotype" w:cs="Arial"/>
          <w:sz w:val="24"/>
          <w:szCs w:val="24"/>
          <w:lang w:val="es-ES_tradnl" w:eastAsia="es-ES"/>
        </w:rPr>
        <w:t xml:space="preserve">Por ende, se constituye la figura jurídica de la negativa ficta, cuya esencia es atribuir un efecto negativo al silencio de la autoridad administrativa frente a las instancias y solicitudes que hagan los particulares, lo cual encuentra sustento en lo que establece el artículo 178 segundo párrafo de Ley de Transparencia y Acceso a la Información Pública del Estado de México y Municipios, que dispone; ante la falta de respuesta dentro de los plazos establecidos en esta Ley, a una solicitud de acceso a la información pública, el recurso podrá ser interpuesto en cualquier momento. </w:t>
      </w:r>
    </w:p>
    <w:p w:rsidR="00C82303" w:rsidRPr="00366892" w:rsidRDefault="00C82303" w:rsidP="00366892">
      <w:pPr>
        <w:spacing w:after="0" w:line="360" w:lineRule="auto"/>
        <w:ind w:right="34"/>
        <w:contextualSpacing/>
        <w:jc w:val="both"/>
        <w:rPr>
          <w:rFonts w:ascii="Palatino Linotype" w:eastAsia="Calibri" w:hAnsi="Palatino Linotype" w:cs="Arial"/>
          <w:sz w:val="24"/>
          <w:szCs w:val="24"/>
          <w:lang w:val="es-ES_tradnl" w:eastAsia="es-ES"/>
        </w:rPr>
      </w:pPr>
    </w:p>
    <w:p w:rsidR="00C82303" w:rsidRDefault="00C82303" w:rsidP="00366892">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366892">
        <w:rPr>
          <w:rFonts w:ascii="Palatino Linotype" w:eastAsia="Calibri" w:hAnsi="Palatino Linotype" w:cs="Arial"/>
          <w:sz w:val="24"/>
          <w:szCs w:val="24"/>
          <w:lang w:val="es-ES_tradnl" w:eastAsia="es-ES"/>
        </w:rPr>
        <w:t>Así pues, tratándose de la negativa ficta no existe plazo para la interposición del recurso de revisión por tratarse de una afectación continua al Derecho de Acceso a la Información Pública,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negativa ficta, que señala:</w:t>
      </w:r>
    </w:p>
    <w:p w:rsidR="00366892" w:rsidRDefault="00366892" w:rsidP="00366892">
      <w:pPr>
        <w:pStyle w:val="Prrafodelista"/>
        <w:rPr>
          <w:rFonts w:ascii="Palatino Linotype" w:eastAsia="Calibri" w:hAnsi="Palatino Linotype" w:cs="Arial"/>
          <w:sz w:val="24"/>
          <w:szCs w:val="24"/>
          <w:lang w:val="es-ES_tradnl" w:eastAsia="es-ES"/>
        </w:rPr>
      </w:pPr>
    </w:p>
    <w:p w:rsidR="00366892" w:rsidRPr="00366892" w:rsidRDefault="00366892" w:rsidP="00366892">
      <w:pPr>
        <w:spacing w:after="0" w:line="360" w:lineRule="auto"/>
        <w:ind w:right="34"/>
        <w:contextualSpacing/>
        <w:jc w:val="both"/>
        <w:rPr>
          <w:rFonts w:ascii="Palatino Linotype" w:eastAsia="Calibri" w:hAnsi="Palatino Linotype" w:cs="Arial"/>
          <w:sz w:val="24"/>
          <w:szCs w:val="24"/>
          <w:lang w:val="es-ES_tradnl" w:eastAsia="es-ES"/>
        </w:rPr>
      </w:pPr>
    </w:p>
    <w:p w:rsidR="00C82303" w:rsidRDefault="00C82303" w:rsidP="00366892">
      <w:pPr>
        <w:spacing w:after="0" w:line="360" w:lineRule="auto"/>
        <w:contextualSpacing/>
        <w:jc w:val="center"/>
        <w:rPr>
          <w:rFonts w:ascii="Palatino Linotype" w:eastAsia="Calibri" w:hAnsi="Palatino Linotype" w:cs="Arial"/>
          <w:sz w:val="24"/>
          <w:szCs w:val="24"/>
          <w:lang w:val="es-ES_tradnl" w:eastAsia="es-ES"/>
        </w:rPr>
      </w:pPr>
      <w:r w:rsidRPr="00366892">
        <w:rPr>
          <w:rFonts w:ascii="Palatino Linotype" w:eastAsia="Calibri" w:hAnsi="Palatino Linotype" w:cs="Arial"/>
          <w:sz w:val="24"/>
          <w:szCs w:val="24"/>
          <w:lang w:val="es-ES_tradnl" w:eastAsia="es-ES"/>
        </w:rPr>
        <w:t>“Criterio 0001-15</w:t>
      </w:r>
    </w:p>
    <w:p w:rsidR="00366892" w:rsidRPr="00366892" w:rsidRDefault="00366892" w:rsidP="00366892">
      <w:pPr>
        <w:spacing w:after="0" w:line="360" w:lineRule="auto"/>
        <w:contextualSpacing/>
        <w:jc w:val="center"/>
        <w:rPr>
          <w:rFonts w:ascii="Palatino Linotype" w:eastAsia="Calibri" w:hAnsi="Palatino Linotype" w:cs="Arial"/>
          <w:sz w:val="24"/>
          <w:szCs w:val="24"/>
          <w:lang w:val="es-ES_tradnl" w:eastAsia="es-ES"/>
        </w:rPr>
      </w:pPr>
    </w:p>
    <w:p w:rsidR="00C82303" w:rsidRPr="00366892" w:rsidRDefault="00C82303" w:rsidP="00366892">
      <w:pPr>
        <w:spacing w:after="0" w:line="360" w:lineRule="auto"/>
        <w:ind w:right="616"/>
        <w:contextualSpacing/>
        <w:jc w:val="both"/>
        <w:rPr>
          <w:rFonts w:ascii="Palatino Linotype" w:eastAsia="Calibri" w:hAnsi="Palatino Linotype" w:cs="Arial"/>
          <w:i/>
          <w:sz w:val="24"/>
          <w:szCs w:val="24"/>
          <w:lang w:val="es-ES_tradnl" w:eastAsia="es-ES"/>
        </w:rPr>
      </w:pPr>
      <w:r w:rsidRPr="00366892">
        <w:rPr>
          <w:rFonts w:ascii="Palatino Linotype" w:eastAsia="Calibri" w:hAnsi="Palatino Linotype" w:cs="Arial"/>
          <w:b/>
          <w:i/>
          <w:sz w:val="24"/>
          <w:szCs w:val="24"/>
          <w:lang w:val="es-ES_tradnl" w:eastAsia="es-ES"/>
        </w:rPr>
        <w:t>NEGATIVA FICTA. PLAZO PARA INTERPONER EL RECURSO DE REVISIÓN TRATÁNDOSE DE</w:t>
      </w:r>
      <w:r w:rsidRPr="00366892">
        <w:rPr>
          <w:rFonts w:ascii="Palatino Linotype" w:eastAsia="Calibri" w:hAnsi="Palatino Linotype" w:cs="Arial"/>
          <w:i/>
          <w:sz w:val="24"/>
          <w:szCs w:val="24"/>
          <w:lang w:val="es-ES_tradnl"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w:t>
      </w:r>
      <w:r w:rsidRPr="00366892">
        <w:rPr>
          <w:rFonts w:ascii="Palatino Linotype" w:eastAsia="Calibri" w:hAnsi="Palatino Linotype" w:cs="Arial"/>
          <w:i/>
          <w:sz w:val="24"/>
          <w:szCs w:val="24"/>
          <w:lang w:val="es-ES_tradnl" w:eastAsia="es-ES"/>
        </w:rPr>
        <w:lastRenderedPageBreak/>
        <w:t>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C82303" w:rsidRPr="00366892" w:rsidRDefault="00C82303" w:rsidP="00366892">
      <w:pPr>
        <w:spacing w:after="0" w:line="360" w:lineRule="auto"/>
        <w:ind w:right="616"/>
        <w:contextualSpacing/>
        <w:jc w:val="both"/>
        <w:rPr>
          <w:rFonts w:ascii="Palatino Linotype" w:eastAsia="Calibri" w:hAnsi="Palatino Linotype" w:cs="Arial"/>
          <w:i/>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366892">
        <w:rPr>
          <w:rFonts w:ascii="Palatino Linotype" w:eastAsia="Calibri" w:hAnsi="Palatino Linotype" w:cs="Arial"/>
          <w:sz w:val="24"/>
          <w:szCs w:val="24"/>
          <w:lang w:val="es-ES_tradnl" w:eastAsia="es-ES"/>
        </w:rPr>
        <w:t>Por consiguiente, tratándose de negativa ficta no existe plazo para la interposición del recurso de revisión por tratarse de una afectación continua al Derecho de Acceso a la Información Pública.</w:t>
      </w:r>
    </w:p>
    <w:p w:rsidR="00C82303" w:rsidRPr="00366892" w:rsidRDefault="00C82303" w:rsidP="00366892">
      <w:pPr>
        <w:spacing w:after="0" w:line="360" w:lineRule="auto"/>
        <w:ind w:right="34"/>
        <w:contextualSpacing/>
        <w:jc w:val="both"/>
        <w:rPr>
          <w:rFonts w:ascii="Palatino Linotype" w:eastAsia="Calibri"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Calibri" w:hAnsi="Palatino Linotype" w:cs="Arial"/>
          <w:sz w:val="24"/>
          <w:szCs w:val="24"/>
          <w:lang w:val="es-ES_tradnl" w:eastAsia="es-ES"/>
        </w:rPr>
      </w:pPr>
      <w:r w:rsidRPr="00366892">
        <w:rPr>
          <w:rFonts w:ascii="Palatino Linotype" w:eastAsia="Calibri" w:hAnsi="Palatino Linotype" w:cs="Arial"/>
          <w:sz w:val="24"/>
          <w:szCs w:val="24"/>
          <w:lang w:val="es-ES_tradnl" w:eastAsia="es-ES"/>
        </w:rPr>
        <w:t xml:space="preserve">Lo anterior, se explica porque la ausencia de una respuesta en la solicitud constituye un acto que vulnera el derecho de manera continua y actualizable cada día en tanto, no se emita la respuesta a la que esté impuesto el </w:t>
      </w:r>
      <w:r w:rsidRPr="00366892">
        <w:rPr>
          <w:rFonts w:ascii="Palatino Linotype" w:eastAsia="Calibri" w:hAnsi="Palatino Linotype" w:cs="Arial"/>
          <w:b/>
          <w:sz w:val="24"/>
          <w:szCs w:val="24"/>
          <w:lang w:val="es-ES_tradnl" w:eastAsia="es-ES"/>
        </w:rPr>
        <w:t xml:space="preserve">SUJETO OBLIGADO. </w:t>
      </w:r>
    </w:p>
    <w:p w:rsidR="00C82303" w:rsidRPr="00366892" w:rsidRDefault="00C82303" w:rsidP="00366892">
      <w:pPr>
        <w:spacing w:after="0" w:line="360" w:lineRule="auto"/>
        <w:ind w:right="34"/>
        <w:contextualSpacing/>
        <w:jc w:val="both"/>
        <w:rPr>
          <w:rFonts w:ascii="Palatino Linotype" w:eastAsia="Calibri"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Calibri" w:hAnsi="Palatino Linotype" w:cs="Arial"/>
          <w:b/>
          <w:sz w:val="24"/>
          <w:szCs w:val="24"/>
          <w:lang w:val="es-ES_tradnl" w:eastAsia="es-ES"/>
        </w:rPr>
      </w:pPr>
      <w:r w:rsidRPr="00366892">
        <w:rPr>
          <w:rFonts w:ascii="Palatino Linotype" w:eastAsia="Calibri" w:hAnsi="Palatino Linotype" w:cs="Arial"/>
          <w:sz w:val="24"/>
          <w:szCs w:val="24"/>
          <w:lang w:val="es-ES_tradnl" w:eastAsia="es-ES"/>
        </w:rPr>
        <w:t>En ese orden de ideas, el escrito contiene las formalidades previstas por el artículo 180 último párrafo de la Ley de la materia, por lo que es procedente que este Instituto de Transparencia, Acceso a la Información Pública y Protección de Datos Personales del Estado de México y Municipios, conozca y resuelva el presente recurso.</w:t>
      </w:r>
    </w:p>
    <w:p w:rsidR="00C82303" w:rsidRPr="00366892" w:rsidRDefault="00C82303" w:rsidP="00366892">
      <w:pPr>
        <w:spacing w:after="0" w:line="360" w:lineRule="auto"/>
        <w:ind w:right="34"/>
        <w:contextualSpacing/>
        <w:jc w:val="both"/>
        <w:rPr>
          <w:rFonts w:ascii="Palatino Linotype" w:eastAsia="Calibri" w:hAnsi="Palatino Linotype" w:cs="Arial"/>
          <w:b/>
          <w:sz w:val="24"/>
          <w:szCs w:val="24"/>
          <w:lang w:val="es-ES_tradnl" w:eastAsia="es-ES"/>
        </w:rPr>
      </w:pPr>
    </w:p>
    <w:p w:rsidR="00C82303" w:rsidRDefault="00C82303" w:rsidP="00366892">
      <w:pPr>
        <w:keepNext/>
        <w:keepLines/>
        <w:spacing w:after="0" w:line="360" w:lineRule="auto"/>
        <w:outlineLvl w:val="1"/>
        <w:rPr>
          <w:rFonts w:ascii="Palatino Linotype" w:eastAsia="MS Gothic" w:hAnsi="Palatino Linotype" w:cs="Times New Roman"/>
          <w:b/>
          <w:sz w:val="24"/>
          <w:szCs w:val="24"/>
          <w:lang w:val="es-ES_tradnl"/>
        </w:rPr>
      </w:pPr>
      <w:bookmarkStart w:id="39" w:name="_Toc467081898"/>
      <w:bookmarkStart w:id="40" w:name="_Toc522635580"/>
      <w:bookmarkStart w:id="41" w:name="_Toc7696368"/>
      <w:r w:rsidRPr="00366892">
        <w:rPr>
          <w:rFonts w:ascii="Palatino Linotype" w:eastAsia="MS Gothic" w:hAnsi="Palatino Linotype" w:cs="Times New Roman"/>
          <w:b/>
          <w:sz w:val="24"/>
          <w:szCs w:val="24"/>
          <w:lang w:val="es-ES_tradnl"/>
        </w:rPr>
        <w:t>TERCERO.</w:t>
      </w:r>
      <w:bookmarkStart w:id="42" w:name="_Toc523328250"/>
      <w:bookmarkEnd w:id="39"/>
      <w:bookmarkEnd w:id="40"/>
      <w:r w:rsidRPr="00366892">
        <w:rPr>
          <w:rFonts w:ascii="Palatino Linotype" w:eastAsia="MS Gothic" w:hAnsi="Palatino Linotype" w:cs="Times New Roman"/>
          <w:b/>
          <w:sz w:val="24"/>
          <w:szCs w:val="24"/>
          <w:lang w:val="es-ES_tradnl"/>
        </w:rPr>
        <w:t xml:space="preserve"> Planteamiento de la Litis</w:t>
      </w:r>
      <w:bookmarkEnd w:id="41"/>
      <w:bookmarkEnd w:id="42"/>
    </w:p>
    <w:p w:rsidR="00366892" w:rsidRPr="00366892" w:rsidRDefault="00366892" w:rsidP="00366892">
      <w:pPr>
        <w:keepNext/>
        <w:keepLines/>
        <w:spacing w:after="0" w:line="360" w:lineRule="auto"/>
        <w:outlineLvl w:val="1"/>
        <w:rPr>
          <w:rFonts w:ascii="Palatino Linotype" w:eastAsia="MS Gothic" w:hAnsi="Palatino Linotype" w:cs="Times New Roman"/>
          <w:b/>
          <w:sz w:val="24"/>
          <w:szCs w:val="24"/>
          <w:lang w:val="es-ES_tradnl"/>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De</w:t>
      </w:r>
      <w:r w:rsidRPr="00366892">
        <w:rPr>
          <w:rFonts w:ascii="Palatino Linotype" w:eastAsia="MS Mincho" w:hAnsi="Palatino Linotype" w:cs="Arial"/>
          <w:sz w:val="24"/>
          <w:szCs w:val="24"/>
          <w:lang w:val="es-ES_tradnl" w:eastAsia="es-MX"/>
        </w:rPr>
        <w:t xml:space="preserve"> tal manera que la Litis que ocupa a este recurso, se </w:t>
      </w:r>
      <w:r w:rsidRPr="00366892">
        <w:rPr>
          <w:rFonts w:ascii="Palatino Linotype" w:eastAsia="Calibri" w:hAnsi="Palatino Linotype" w:cs="Arial"/>
          <w:sz w:val="24"/>
          <w:szCs w:val="24"/>
          <w:lang w:val="es-ES_tradnl" w:eastAsia="es-ES"/>
        </w:rPr>
        <w:t>circunscribe a determinar si la información</w:t>
      </w:r>
      <w:r w:rsidRPr="00366892">
        <w:rPr>
          <w:rFonts w:ascii="Palatino Linotype" w:eastAsia="MS Mincho" w:hAnsi="Palatino Linotype" w:cs="Arial"/>
          <w:sz w:val="24"/>
          <w:szCs w:val="24"/>
          <w:lang w:val="es-ES_tradnl" w:eastAsia="es-MX"/>
        </w:rPr>
        <w:t xml:space="preserve"> solicitada relativa a </w:t>
      </w:r>
      <w:r w:rsidR="00D97945" w:rsidRPr="00366892">
        <w:rPr>
          <w:rFonts w:ascii="Palatino Linotype" w:eastAsia="MS Mincho" w:hAnsi="Palatino Linotype" w:cs="Arial"/>
          <w:sz w:val="24"/>
          <w:szCs w:val="24"/>
          <w:lang w:val="es-ES_tradnl" w:eastAsia="es-MX"/>
        </w:rPr>
        <w:t>las actas de sesiones ordinarias y extraordinarias de cabildo celebradas hasta la fecha de la solicitud</w:t>
      </w:r>
      <w:r w:rsidRPr="00366892">
        <w:rPr>
          <w:rFonts w:ascii="Palatino Linotype" w:eastAsia="MS Mincho" w:hAnsi="Palatino Linotype" w:cs="Arial"/>
          <w:sz w:val="24"/>
          <w:szCs w:val="24"/>
          <w:lang w:val="es-ES_tradnl" w:eastAsia="es-MX"/>
        </w:rPr>
        <w:t>;</w:t>
      </w:r>
      <w:r w:rsidR="00D97945" w:rsidRPr="00366892">
        <w:rPr>
          <w:rFonts w:ascii="Palatino Linotype" w:eastAsia="MS Mincho" w:hAnsi="Palatino Linotype" w:cs="Arial"/>
          <w:sz w:val="24"/>
          <w:szCs w:val="24"/>
          <w:lang w:val="es-ES_tradnl" w:eastAsia="es-MX"/>
        </w:rPr>
        <w:t xml:space="preserve"> es información que posee, genera y administra</w:t>
      </w:r>
      <w:r w:rsidRPr="00366892">
        <w:rPr>
          <w:rFonts w:ascii="Palatino Linotype" w:eastAsia="MS Mincho" w:hAnsi="Palatino Linotype" w:cs="Arial"/>
          <w:sz w:val="24"/>
          <w:szCs w:val="24"/>
          <w:lang w:val="es-ES_tradnl" w:eastAsia="es-MX"/>
        </w:rPr>
        <w:t xml:space="preserve"> el </w:t>
      </w:r>
      <w:r w:rsidRPr="00366892">
        <w:rPr>
          <w:rFonts w:ascii="Palatino Linotype" w:eastAsia="MS Mincho" w:hAnsi="Palatino Linotype" w:cs="Arial"/>
          <w:b/>
          <w:sz w:val="24"/>
          <w:szCs w:val="24"/>
          <w:lang w:val="es-ES_tradnl" w:eastAsia="es-MX"/>
        </w:rPr>
        <w:t>SUJETO OBLIGADO</w:t>
      </w:r>
      <w:r w:rsidR="00D97945" w:rsidRPr="00366892">
        <w:rPr>
          <w:rFonts w:ascii="Palatino Linotype" w:eastAsia="MS Mincho" w:hAnsi="Palatino Linotype" w:cs="Arial"/>
          <w:sz w:val="24"/>
          <w:szCs w:val="24"/>
          <w:lang w:val="es-ES_tradnl" w:eastAsia="es-MX"/>
        </w:rPr>
        <w:t>, si se</w:t>
      </w:r>
      <w:r w:rsidRPr="00366892">
        <w:rPr>
          <w:rFonts w:ascii="Palatino Linotype" w:eastAsia="MS Mincho" w:hAnsi="Palatino Linotype" w:cs="Arial"/>
          <w:sz w:val="24"/>
          <w:szCs w:val="24"/>
          <w:lang w:val="es-ES_tradnl" w:eastAsia="es-MX"/>
        </w:rPr>
        <w:t xml:space="preserve"> considera </w:t>
      </w:r>
      <w:r w:rsidR="00D97945" w:rsidRPr="00366892">
        <w:rPr>
          <w:rFonts w:ascii="Palatino Linotype" w:eastAsia="MS Mincho" w:hAnsi="Palatino Linotype" w:cs="Arial"/>
          <w:sz w:val="24"/>
          <w:szCs w:val="24"/>
          <w:lang w:val="es-ES_tradnl" w:eastAsia="es-MX"/>
        </w:rPr>
        <w:t>información pública y por ende procede su</w:t>
      </w:r>
      <w:r w:rsidRPr="00366892">
        <w:rPr>
          <w:rFonts w:ascii="Palatino Linotype" w:eastAsia="MS Mincho" w:hAnsi="Palatino Linotype" w:cs="Arial"/>
          <w:sz w:val="24"/>
          <w:szCs w:val="24"/>
          <w:lang w:val="es-ES_tradnl" w:eastAsia="es-MX"/>
        </w:rPr>
        <w:t xml:space="preserve"> entrega. </w:t>
      </w:r>
    </w:p>
    <w:p w:rsidR="00D97945" w:rsidRPr="00366892" w:rsidRDefault="00D97945" w:rsidP="00366892">
      <w:pPr>
        <w:spacing w:after="0" w:line="360" w:lineRule="auto"/>
        <w:ind w:right="34"/>
        <w:contextualSpacing/>
        <w:jc w:val="both"/>
        <w:rPr>
          <w:rFonts w:ascii="Palatino Linotype" w:eastAsia="MS Mincho" w:hAnsi="Palatino Linotype" w:cs="Arial"/>
          <w:sz w:val="24"/>
          <w:szCs w:val="24"/>
          <w:lang w:val="es-ES_tradnl" w:eastAsia="es-MX"/>
        </w:rPr>
      </w:pPr>
    </w:p>
    <w:p w:rsidR="00D97945" w:rsidRPr="00366892" w:rsidRDefault="00D97945" w:rsidP="00366892">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366892">
        <w:rPr>
          <w:rFonts w:ascii="Palatino Linotype" w:eastAsiaTheme="minorEastAsia" w:hAnsi="Palatino Linotype" w:cs="Arial"/>
          <w:color w:val="222222"/>
          <w:sz w:val="24"/>
          <w:szCs w:val="24"/>
          <w:lang w:val="es-ES_tradnl" w:eastAsia="es-ES"/>
        </w:rPr>
        <w:t>Es necesario también precisar que el Sujeto Obligado fue omiso en rendir su informe justificado en el término de los siete días hábiles otorgados, ante este Órgano Garante para manifestar lo que a derecho le asistiera y conviniera; asimismo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rsidR="00D97945" w:rsidRPr="00366892" w:rsidRDefault="00D97945" w:rsidP="00366892">
      <w:pPr>
        <w:spacing w:after="0" w:line="360" w:lineRule="auto"/>
        <w:contextualSpacing/>
        <w:jc w:val="both"/>
        <w:rPr>
          <w:rFonts w:ascii="Palatino Linotype" w:eastAsiaTheme="minorEastAsia" w:hAnsi="Palatino Linotype" w:cs="Arial"/>
          <w:sz w:val="24"/>
          <w:szCs w:val="24"/>
          <w:lang w:val="es-ES_tradnl" w:eastAsia="es-ES"/>
        </w:rPr>
      </w:pPr>
    </w:p>
    <w:p w:rsidR="00D97945" w:rsidRPr="00366892" w:rsidRDefault="00D97945" w:rsidP="00366892">
      <w:pPr>
        <w:shd w:val="clear" w:color="auto" w:fill="FFFFFF"/>
        <w:spacing w:after="0" w:line="360" w:lineRule="auto"/>
        <w:ind w:left="567" w:right="616"/>
        <w:jc w:val="both"/>
        <w:rPr>
          <w:rFonts w:ascii="Palatino Linotype" w:eastAsia="Times New Roman" w:hAnsi="Palatino Linotype" w:cs="Arial"/>
          <w:i/>
          <w:iCs/>
          <w:color w:val="222222"/>
          <w:sz w:val="24"/>
          <w:szCs w:val="24"/>
          <w:lang w:val="es-ES_tradnl" w:eastAsia="es-ES"/>
        </w:rPr>
      </w:pPr>
      <w:r w:rsidRPr="00366892">
        <w:rPr>
          <w:rFonts w:ascii="Palatino Linotype" w:eastAsia="Times New Roman" w:hAnsi="Palatino Linotype" w:cs="Arial"/>
          <w:b/>
          <w:bCs/>
          <w:i/>
          <w:iCs/>
          <w:color w:val="222222"/>
          <w:sz w:val="24"/>
          <w:szCs w:val="24"/>
          <w:lang w:val="es-ES_tradnl" w:eastAsia="es-ES"/>
        </w:rPr>
        <w:t>QUEJA, RECURSO DE. LA OMISION DE RENDIR EL INFORME RESPECTIVO NO IMPIDE QUE SE RESUELV</w:t>
      </w:r>
      <w:r w:rsidRPr="00366892">
        <w:rPr>
          <w:rFonts w:ascii="Palatino Linotype" w:eastAsia="Times New Roman" w:hAnsi="Palatino Linotype" w:cs="Arial"/>
          <w:i/>
          <w:iCs/>
          <w:color w:val="222222"/>
          <w:sz w:val="24"/>
          <w:szCs w:val="24"/>
          <w:lang w:val="es-ES_tradnl" w:eastAsia="es-ES"/>
        </w:rPr>
        <w:t xml:space="preserve">A. El artículo 98 de la Ley de Amparo prevé la posibilidad de que las autoridades responsables omitan rendir el informe con justificación respecto de los actos materia de la queja y </w:t>
      </w:r>
      <w:r w:rsidRPr="00366892">
        <w:rPr>
          <w:rFonts w:ascii="Palatino Linotype" w:eastAsia="Times New Roman" w:hAnsi="Palatino Linotype" w:cs="Arial"/>
          <w:i/>
          <w:iCs/>
          <w:color w:val="222222"/>
          <w:sz w:val="24"/>
          <w:szCs w:val="24"/>
          <w:lang w:val="es-ES_tradnl" w:eastAsia="es-ES"/>
        </w:rPr>
        <w:lastRenderedPageBreak/>
        <w:t xml:space="preserve">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  </w:t>
      </w:r>
    </w:p>
    <w:p w:rsidR="00D97945" w:rsidRPr="00366892" w:rsidRDefault="00D97945" w:rsidP="00366892">
      <w:pPr>
        <w:shd w:val="clear" w:color="auto" w:fill="FFFFFF"/>
        <w:spacing w:after="0" w:line="360" w:lineRule="auto"/>
        <w:ind w:right="567"/>
        <w:jc w:val="both"/>
        <w:rPr>
          <w:rFonts w:ascii="Palatino Linotype" w:eastAsia="Times New Roman" w:hAnsi="Palatino Linotype" w:cs="Arial"/>
          <w:color w:val="222222"/>
          <w:sz w:val="24"/>
          <w:szCs w:val="24"/>
          <w:lang w:val="es-ES" w:eastAsia="es-ES"/>
        </w:rPr>
      </w:pPr>
    </w:p>
    <w:p w:rsidR="00D97945" w:rsidRPr="00366892" w:rsidRDefault="00D97945" w:rsidP="00366892">
      <w:pPr>
        <w:numPr>
          <w:ilvl w:val="0"/>
          <w:numId w:val="1"/>
        </w:numPr>
        <w:tabs>
          <w:tab w:val="left" w:pos="0"/>
        </w:tabs>
        <w:spacing w:after="0" w:line="360" w:lineRule="auto"/>
        <w:ind w:left="0" w:right="49" w:firstLine="0"/>
        <w:contextualSpacing/>
        <w:jc w:val="both"/>
        <w:rPr>
          <w:rFonts w:ascii="Palatino Linotype" w:eastAsiaTheme="minorEastAsia" w:hAnsi="Palatino Linotype" w:cs="Arial"/>
          <w:sz w:val="24"/>
          <w:szCs w:val="24"/>
          <w:lang w:val="es-ES_tradnl" w:eastAsia="es-ES"/>
        </w:rPr>
      </w:pPr>
      <w:r w:rsidRPr="00366892">
        <w:rPr>
          <w:rFonts w:ascii="Palatino Linotype" w:eastAsiaTheme="minorEastAsia" w:hAnsi="Palatino Linotype" w:cs="Arial"/>
          <w:color w:val="222222"/>
          <w:sz w:val="24"/>
          <w:szCs w:val="24"/>
          <w:lang w:val="es-ES_tradnl" w:eastAsia="es-ES"/>
        </w:rPr>
        <w:t>Por lo cual se reitera, que la falta de informe justificado no impide que este Órgano Garante conozca y resuelva el recurso de revisión, solo propicia que el </w:t>
      </w:r>
      <w:r w:rsidRPr="00366892">
        <w:rPr>
          <w:rFonts w:ascii="Palatino Linotype" w:eastAsiaTheme="minorEastAsia" w:hAnsi="Palatino Linotype" w:cs="Arial"/>
          <w:b/>
          <w:bCs/>
          <w:color w:val="222222"/>
          <w:sz w:val="24"/>
          <w:szCs w:val="24"/>
          <w:lang w:val="es-ES_tradnl" w:eastAsia="es-ES"/>
        </w:rPr>
        <w:t>SUJETO OBLIGADO</w:t>
      </w:r>
      <w:r w:rsidRPr="00366892">
        <w:rPr>
          <w:rFonts w:ascii="Palatino Linotype" w:eastAsiaTheme="minorEastAsia" w:hAnsi="Palatino Linotype" w:cs="Arial"/>
          <w:color w:val="222222"/>
          <w:sz w:val="24"/>
          <w:szCs w:val="24"/>
          <w:lang w:val="es-ES_tradnl" w:eastAsia="es-ES"/>
        </w:rPr>
        <w:t> pierda la oportunidad de justificar su falta de respuesta y manifestar lo que a su derecho convenga.</w:t>
      </w:r>
    </w:p>
    <w:p w:rsidR="00C82303" w:rsidRPr="00366892" w:rsidRDefault="00C82303" w:rsidP="00366892">
      <w:pPr>
        <w:spacing w:after="0" w:line="360" w:lineRule="auto"/>
        <w:ind w:right="49"/>
        <w:contextualSpacing/>
        <w:jc w:val="both"/>
        <w:rPr>
          <w:rFonts w:ascii="Palatino Linotype" w:eastAsia="MS Mincho"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Times New Roman" w:hAnsi="Palatino Linotype" w:cs="Arial"/>
          <w:sz w:val="24"/>
          <w:szCs w:val="24"/>
          <w:lang w:val="es-ES_tradnl" w:eastAsia="es-ES"/>
        </w:rPr>
        <w:t xml:space="preserve">En </w:t>
      </w:r>
      <w:r w:rsidRPr="00366892">
        <w:rPr>
          <w:rFonts w:ascii="Palatino Linotype" w:eastAsia="MS Mincho" w:hAnsi="Palatino Linotype" w:cs="Arial"/>
          <w:sz w:val="24"/>
          <w:szCs w:val="24"/>
          <w:lang w:val="es-ES_tradnl" w:eastAsia="es-MX"/>
        </w:rPr>
        <w:t>dichas</w:t>
      </w:r>
      <w:r w:rsidRPr="00366892">
        <w:rPr>
          <w:rFonts w:ascii="Palatino Linotype" w:eastAsia="Times New Roman" w:hAnsi="Palatino Linotype" w:cs="Arial"/>
          <w:sz w:val="24"/>
          <w:szCs w:val="24"/>
          <w:lang w:val="es-ES_tradnl" w:eastAsia="es-ES"/>
        </w:rPr>
        <w:t xml:space="preserve"> condiciones, la </w:t>
      </w:r>
      <w:proofErr w:type="spellStart"/>
      <w:r w:rsidRPr="00366892">
        <w:rPr>
          <w:rFonts w:ascii="Palatino Linotype" w:eastAsia="Times New Roman" w:hAnsi="Palatino Linotype" w:cs="Arial"/>
          <w:i/>
          <w:sz w:val="24"/>
          <w:szCs w:val="24"/>
          <w:lang w:val="es-ES_tradnl" w:eastAsia="es-ES"/>
        </w:rPr>
        <w:t>litis</w:t>
      </w:r>
      <w:proofErr w:type="spellEnd"/>
      <w:r w:rsidRPr="00366892">
        <w:rPr>
          <w:rFonts w:ascii="Palatino Linotype" w:eastAsia="Times New Roman" w:hAnsi="Palatino Linotype" w:cs="Arial"/>
          <w:sz w:val="24"/>
          <w:szCs w:val="24"/>
          <w:lang w:val="es-ES_tradnl" w:eastAsia="es-ES"/>
        </w:rPr>
        <w:t xml:space="preserve"> a resolver en este recurso se circunscribe a determinar si </w:t>
      </w:r>
      <w:r w:rsidRPr="00366892">
        <w:rPr>
          <w:rFonts w:ascii="Palatino Linotype" w:eastAsia="MS Mincho" w:hAnsi="Palatino Linotype" w:cs="Arial"/>
          <w:sz w:val="24"/>
          <w:szCs w:val="24"/>
          <w:lang w:val="es-ES_tradnl" w:eastAsia="es-ES"/>
        </w:rPr>
        <w:t xml:space="preserve">se actualizan las causales de procedencia prevista </w:t>
      </w:r>
      <w:r w:rsidR="00D97945" w:rsidRPr="00366892">
        <w:rPr>
          <w:rFonts w:ascii="Palatino Linotype" w:eastAsia="MS Mincho" w:hAnsi="Palatino Linotype" w:cs="Arial"/>
          <w:sz w:val="24"/>
          <w:szCs w:val="24"/>
          <w:lang w:val="es-ES_tradnl" w:eastAsia="es-ES"/>
        </w:rPr>
        <w:t>en el artículo 179, fracciones VII</w:t>
      </w:r>
      <w:r w:rsidRPr="00366892">
        <w:rPr>
          <w:rFonts w:ascii="Palatino Linotype" w:eastAsia="MS Mincho" w:hAnsi="Palatino Linotype" w:cs="Arial"/>
          <w:sz w:val="24"/>
          <w:szCs w:val="24"/>
          <w:lang w:val="es-ES_tradnl" w:eastAsia="es-ES"/>
        </w:rPr>
        <w:t xml:space="preserve"> y XI de la Ley de Transparencia y Acceso a la Información Pública del Estado de México y Municipios. </w:t>
      </w:r>
    </w:p>
    <w:p w:rsidR="00C82303" w:rsidRPr="00366892" w:rsidRDefault="00C82303" w:rsidP="00366892">
      <w:pPr>
        <w:spacing w:after="0" w:line="360" w:lineRule="auto"/>
        <w:contextualSpacing/>
        <w:jc w:val="both"/>
        <w:rPr>
          <w:rFonts w:ascii="Palatino Linotype" w:eastAsia="MS Mincho" w:hAnsi="Palatino Linotype" w:cs="Arial"/>
          <w:sz w:val="24"/>
          <w:szCs w:val="24"/>
          <w:lang w:val="es-ES_tradnl" w:eastAsia="es-ES"/>
        </w:rPr>
      </w:pPr>
    </w:p>
    <w:p w:rsidR="00C82303" w:rsidRDefault="00C82303" w:rsidP="00366892">
      <w:pPr>
        <w:keepNext/>
        <w:keepLines/>
        <w:spacing w:after="0" w:line="360" w:lineRule="auto"/>
        <w:outlineLvl w:val="1"/>
        <w:rPr>
          <w:rFonts w:ascii="Palatino Linotype" w:eastAsia="MS Gothic" w:hAnsi="Palatino Linotype" w:cs="Times New Roman"/>
          <w:sz w:val="24"/>
          <w:szCs w:val="24"/>
          <w:lang w:val="es-ES_tradnl"/>
        </w:rPr>
      </w:pPr>
      <w:bookmarkStart w:id="43" w:name="_Toc523328251"/>
      <w:bookmarkStart w:id="44" w:name="_Toc7696369"/>
      <w:r w:rsidRPr="00366892">
        <w:rPr>
          <w:rFonts w:ascii="Palatino Linotype" w:eastAsia="MS Gothic" w:hAnsi="Palatino Linotype" w:cs="Times New Roman"/>
          <w:b/>
          <w:sz w:val="24"/>
          <w:szCs w:val="24"/>
          <w:lang w:val="es-ES_tradnl"/>
        </w:rPr>
        <w:t>CUARTO. Estudio y resolución del asunto</w:t>
      </w:r>
      <w:r w:rsidRPr="00366892">
        <w:rPr>
          <w:rFonts w:ascii="Palatino Linotype" w:eastAsia="MS Gothic" w:hAnsi="Palatino Linotype" w:cs="Times New Roman"/>
          <w:sz w:val="24"/>
          <w:szCs w:val="24"/>
          <w:lang w:val="es-ES_tradnl"/>
        </w:rPr>
        <w:t>.</w:t>
      </w:r>
      <w:bookmarkEnd w:id="43"/>
      <w:bookmarkEnd w:id="44"/>
      <w:r w:rsidRPr="00366892">
        <w:rPr>
          <w:rFonts w:ascii="Palatino Linotype" w:eastAsia="MS Gothic" w:hAnsi="Palatino Linotype" w:cs="Times New Roman"/>
          <w:sz w:val="24"/>
          <w:szCs w:val="24"/>
          <w:lang w:val="es-ES_tradnl"/>
        </w:rPr>
        <w:t xml:space="preserve"> </w:t>
      </w:r>
    </w:p>
    <w:p w:rsidR="00366892" w:rsidRPr="00366892" w:rsidRDefault="00366892" w:rsidP="00366892">
      <w:pPr>
        <w:keepNext/>
        <w:keepLines/>
        <w:spacing w:after="0" w:line="360" w:lineRule="auto"/>
        <w:outlineLvl w:val="1"/>
        <w:rPr>
          <w:rFonts w:ascii="Palatino Linotype" w:eastAsia="MS Gothic" w:hAnsi="Palatino Linotype" w:cs="Times New Roman"/>
          <w:sz w:val="24"/>
          <w:szCs w:val="24"/>
          <w:lang w:val="es-ES_tradnl"/>
        </w:rPr>
      </w:pPr>
    </w:p>
    <w:p w:rsidR="00C82303" w:rsidRPr="00366892" w:rsidRDefault="00C82303" w:rsidP="00366892">
      <w:pPr>
        <w:pStyle w:val="Ttulo1"/>
        <w:numPr>
          <w:ilvl w:val="0"/>
          <w:numId w:val="6"/>
        </w:numPr>
        <w:spacing w:line="360" w:lineRule="auto"/>
        <w:rPr>
          <w:rFonts w:ascii="Palatino Linotype" w:eastAsia="MS Mincho" w:hAnsi="Palatino Linotype" w:cs="Arial"/>
          <w:b/>
          <w:i/>
          <w:color w:val="auto"/>
          <w:sz w:val="24"/>
          <w:szCs w:val="24"/>
          <w:lang w:val="es-ES_tradnl" w:eastAsia="es-MX"/>
        </w:rPr>
      </w:pPr>
      <w:bookmarkStart w:id="45" w:name="_Toc7696370"/>
      <w:r w:rsidRPr="00366892">
        <w:rPr>
          <w:rFonts w:ascii="Palatino Linotype" w:hAnsi="Palatino Linotype"/>
          <w:b/>
          <w:i/>
          <w:color w:val="auto"/>
          <w:sz w:val="24"/>
          <w:szCs w:val="24"/>
        </w:rPr>
        <w:t>El derecho de acceso a la información publica</w:t>
      </w:r>
      <w:r w:rsidRPr="00366892">
        <w:rPr>
          <w:rFonts w:ascii="Palatino Linotype" w:eastAsia="MS Mincho" w:hAnsi="Palatino Linotype" w:cs="Arial"/>
          <w:b/>
          <w:i/>
          <w:color w:val="auto"/>
          <w:sz w:val="24"/>
          <w:szCs w:val="24"/>
          <w:lang w:val="es-ES_tradnl" w:eastAsia="es-MX"/>
        </w:rPr>
        <w:t>.</w:t>
      </w:r>
      <w:bookmarkEnd w:id="45"/>
    </w:p>
    <w:p w:rsidR="00C82303" w:rsidRPr="00366892" w:rsidRDefault="00C82303" w:rsidP="00366892">
      <w:pPr>
        <w:spacing w:after="0" w:line="360" w:lineRule="auto"/>
        <w:contextualSpacing/>
        <w:rPr>
          <w:rFonts w:ascii="Palatino Linotype" w:eastAsia="MS Mincho" w:hAnsi="Palatino Linotype" w:cs="Arial"/>
          <w:sz w:val="24"/>
          <w:szCs w:val="24"/>
          <w:lang w:val="es-ES_tradnl" w:eastAsia="es-MX"/>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 xml:space="preserve">De </w:t>
      </w:r>
      <w:r w:rsidRPr="00366892">
        <w:rPr>
          <w:rFonts w:ascii="Palatino Linotype" w:eastAsia="Calibri" w:hAnsi="Palatino Linotype" w:cs="Arial"/>
          <w:sz w:val="24"/>
          <w:szCs w:val="24"/>
          <w:lang w:val="es-ES_tradnl" w:eastAsia="es-ES"/>
        </w:rPr>
        <w:t>acuerdo</w:t>
      </w:r>
      <w:r w:rsidRPr="00366892">
        <w:rPr>
          <w:rFonts w:ascii="Palatino Linotype" w:eastAsia="MS Mincho" w:hAnsi="Palatino Linotype" w:cs="Times New Roman"/>
          <w:sz w:val="24"/>
          <w:szCs w:val="24"/>
          <w:lang w:val="es-ES_tradnl" w:eastAsia="es-ES"/>
        </w:rPr>
        <w:t xml:space="preserve">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w:t>
      </w:r>
    </w:p>
    <w:p w:rsidR="00C82303" w:rsidRPr="00366892" w:rsidRDefault="00C82303" w:rsidP="00366892">
      <w:pPr>
        <w:spacing w:after="0" w:line="360" w:lineRule="auto"/>
        <w:ind w:right="34"/>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 xml:space="preserve">Es así, que de acuerdo a la Ley de Transparencia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y mecanismos que permitan trasparentar la gestión pública y mejora la toma decisiones, a través de la difusión de la información que obra en poder de los Sujetos Obligados, ya que, el derecho de acceso a la información pública por disposición del artículo 4 de la Ley de </w:t>
      </w:r>
      <w:r w:rsidRPr="00366892">
        <w:rPr>
          <w:rFonts w:ascii="Palatino Linotype" w:eastAsia="MS Mincho" w:hAnsi="Palatino Linotype" w:cs="Times New Roman"/>
          <w:sz w:val="24"/>
          <w:szCs w:val="24"/>
          <w:lang w:val="es-ES_tradnl" w:eastAsia="es-ES"/>
        </w:rPr>
        <w:lastRenderedPageBreak/>
        <w:t xml:space="preserve">Transparencia y Acceso a la Información Pública del Estado de México y Municipios es la prerrogativa de las personas para buscar, difundir, investigar, recabar, recibir y solicitar información pública. </w:t>
      </w:r>
    </w:p>
    <w:p w:rsidR="00C82303" w:rsidRPr="00366892" w:rsidRDefault="00C82303" w:rsidP="00366892">
      <w:pPr>
        <w:spacing w:after="0" w:line="360" w:lineRule="auto"/>
        <w:ind w:right="49"/>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 xml:space="preserve">Es por ello que, el derecho de acceso a la información pública, implica el conocimiento de los particulares de la información contenida en los documentos que posean los órganos del estado; incluso se impone la obligación a las autoridades de preservar sus documentos en archivos administrativos actualizados. </w:t>
      </w:r>
    </w:p>
    <w:p w:rsidR="00C82303" w:rsidRPr="00366892" w:rsidRDefault="00C82303" w:rsidP="00366892">
      <w:pPr>
        <w:spacing w:after="0" w:line="360" w:lineRule="auto"/>
        <w:ind w:right="49"/>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Así pues, resulta necesario señalar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el Sujeto Obligado debe ser cuidadoso del debido cumplimiento de las obligaciones constitucionales que se le imponen, en consecuencia, a todas las autoridades, en el ámbito de su competencia, según lo dispone el tercer párrafo del artículo primero de la Constitución Política de los Estados Unidos Mexicanos al señalar la obligación de “promover, respetar, proteger y garantizar los derechos humanos”, entre los cuales se encuentra dicho derecho.</w:t>
      </w:r>
    </w:p>
    <w:p w:rsidR="00C82303" w:rsidRPr="00366892" w:rsidRDefault="00C82303" w:rsidP="00366892">
      <w:pPr>
        <w:spacing w:after="0" w:line="360" w:lineRule="auto"/>
        <w:contextualSpacing/>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lastRenderedPageBreak/>
        <w:t>Ahora bien el contenido del artículo 1 tercer párrafo de la Constitución Política de los Estados Unidos Mexicanos establece que “…Todas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C82303" w:rsidRPr="00366892" w:rsidRDefault="00C82303" w:rsidP="00366892">
      <w:pPr>
        <w:spacing w:after="0" w:line="360" w:lineRule="auto"/>
        <w:ind w:right="34"/>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bCs/>
          <w:sz w:val="24"/>
          <w:szCs w:val="24"/>
          <w:lang w:val="es-ES_tradnl" w:eastAsia="es-ES"/>
        </w:rPr>
      </w:pPr>
      <w:r w:rsidRPr="00366892">
        <w:rPr>
          <w:rFonts w:ascii="Palatino Linotype" w:eastAsia="MS Mincho" w:hAnsi="Palatino Linotype" w:cs="Arial"/>
          <w:sz w:val="24"/>
          <w:szCs w:val="24"/>
          <w:lang w:val="es-ES_tradnl" w:eastAsia="es-MX"/>
        </w:rPr>
        <w:t xml:space="preserve">En ese </w:t>
      </w:r>
      <w:r w:rsidRPr="00366892">
        <w:rPr>
          <w:rFonts w:ascii="Palatino Linotype" w:eastAsia="MS Mincho" w:hAnsi="Palatino Linotype" w:cs="Times New Roman"/>
          <w:sz w:val="24"/>
          <w:szCs w:val="24"/>
          <w:lang w:val="es-ES_tradnl" w:eastAsia="es-ES"/>
        </w:rPr>
        <w:t>sentido</w:t>
      </w:r>
      <w:r w:rsidRPr="00366892">
        <w:rPr>
          <w:rFonts w:ascii="Palatino Linotype" w:eastAsia="MS Mincho" w:hAnsi="Palatino Linotype" w:cs="Arial"/>
          <w:sz w:val="24"/>
          <w:szCs w:val="24"/>
          <w:lang w:val="es-ES_tradnl" w:eastAsia="es-MX"/>
        </w:rPr>
        <w:t>, no hay que perder de vista el principio de máxima publicidad de establecido  con el artículo 8 de la Ley de Transparencia y Acceso a la Información Pública del Estado de México y Municipios que señala:</w:t>
      </w:r>
    </w:p>
    <w:p w:rsidR="00C82303" w:rsidRPr="00366892" w:rsidRDefault="00C82303" w:rsidP="00366892">
      <w:pPr>
        <w:spacing w:after="0" w:line="360" w:lineRule="auto"/>
        <w:contextualSpacing/>
        <w:rPr>
          <w:rFonts w:ascii="Palatino Linotype" w:eastAsia="MS Mincho" w:hAnsi="Palatino Linotype" w:cs="Arial"/>
          <w:bCs/>
          <w:sz w:val="24"/>
          <w:szCs w:val="24"/>
          <w:lang w:val="es-ES_tradnl" w:eastAsia="es-ES"/>
        </w:rPr>
      </w:pPr>
    </w:p>
    <w:p w:rsidR="00C82303" w:rsidRPr="00366892" w:rsidRDefault="00C82303" w:rsidP="00366892">
      <w:pPr>
        <w:spacing w:after="0" w:line="360" w:lineRule="auto"/>
        <w:ind w:right="616"/>
        <w:contextualSpacing/>
        <w:jc w:val="both"/>
        <w:rPr>
          <w:rFonts w:ascii="Palatino Linotype" w:eastAsia="MS Mincho" w:hAnsi="Palatino Linotype" w:cs="Arial"/>
          <w:bCs/>
          <w:sz w:val="24"/>
          <w:szCs w:val="24"/>
          <w:lang w:val="es-ES_tradnl" w:eastAsia="es-ES"/>
        </w:rPr>
      </w:pP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MX"/>
        </w:rPr>
      </w:pPr>
      <w:r w:rsidRPr="00366892">
        <w:rPr>
          <w:rFonts w:ascii="Palatino Linotype" w:eastAsia="MS Mincho" w:hAnsi="Palatino Linotype" w:cs="Arial"/>
          <w:i/>
          <w:sz w:val="24"/>
          <w:szCs w:val="24"/>
          <w:lang w:val="es-ES_tradnl" w:eastAsia="es-MX"/>
        </w:rPr>
        <w:t>“</w:t>
      </w:r>
      <w:r w:rsidRPr="00366892">
        <w:rPr>
          <w:rFonts w:ascii="Palatino Linotype" w:eastAsia="MS Mincho" w:hAnsi="Palatino Linotype" w:cs="Arial"/>
          <w:b/>
          <w:i/>
          <w:sz w:val="24"/>
          <w:szCs w:val="24"/>
          <w:lang w:val="es-ES_tradnl" w:eastAsia="es-MX"/>
        </w:rPr>
        <w:t>Artículo 8</w:t>
      </w:r>
      <w:r w:rsidRPr="00366892">
        <w:rPr>
          <w:rFonts w:ascii="Palatino Linotype" w:eastAsia="MS Mincho" w:hAnsi="Palatino Linotype" w:cs="Arial"/>
          <w:i/>
          <w:sz w:val="24"/>
          <w:szCs w:val="24"/>
          <w:lang w:val="es-ES_tradnl" w:eastAsia="es-MX"/>
        </w:rPr>
        <w:t>.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MX"/>
        </w:rPr>
      </w:pPr>
    </w:p>
    <w:p w:rsidR="00C82303" w:rsidRPr="00366892" w:rsidRDefault="00C82303" w:rsidP="00366892">
      <w:pPr>
        <w:spacing w:after="0" w:line="360" w:lineRule="auto"/>
        <w:ind w:right="616"/>
        <w:jc w:val="both"/>
        <w:rPr>
          <w:rFonts w:ascii="Palatino Linotype" w:eastAsia="MS Mincho" w:hAnsi="Palatino Linotype" w:cs="Arial"/>
          <w:i/>
          <w:color w:val="FF0000"/>
          <w:sz w:val="24"/>
          <w:szCs w:val="24"/>
          <w:lang w:val="es-ES_tradnl" w:eastAsia="es-MX"/>
        </w:rPr>
      </w:pPr>
      <w:r w:rsidRPr="00366892">
        <w:rPr>
          <w:rFonts w:ascii="Palatino Linotype" w:eastAsia="MS Mincho" w:hAnsi="Palatino Linotype" w:cs="Arial"/>
          <w:i/>
          <w:sz w:val="24"/>
          <w:szCs w:val="24"/>
          <w:lang w:val="es-ES_tradnl" w:eastAsia="es-MX"/>
        </w:rPr>
        <w:t xml:space="preserve">En la aplicación e interpretación de la presente Ley deberá prevalecer el principio de máxima publicidad, conforme a lo dispuesto en la Constitución Federal, en los tratados internacionales de los que el Estado mexicano sea parte, la Ley General, la Constitución Local, así como en las resoluciones y sentencias vinculantes que emitan </w:t>
      </w:r>
      <w:r w:rsidRPr="00366892">
        <w:rPr>
          <w:rFonts w:ascii="Palatino Linotype" w:eastAsia="MS Mincho" w:hAnsi="Palatino Linotype" w:cs="Arial"/>
          <w:i/>
          <w:sz w:val="24"/>
          <w:szCs w:val="24"/>
          <w:lang w:val="es-ES_tradnl" w:eastAsia="es-MX"/>
        </w:rPr>
        <w:lastRenderedPageBreak/>
        <w:t>los órganos nacionales e internacionales especializados, favoreciendo en todo tiempo a las personas la protección más amplia, atendiendo al principio pro persona... “</w:t>
      </w:r>
    </w:p>
    <w:p w:rsidR="00C82303" w:rsidRPr="00366892" w:rsidRDefault="00C82303" w:rsidP="00366892">
      <w:pPr>
        <w:spacing w:after="0" w:line="360" w:lineRule="auto"/>
        <w:ind w:right="616"/>
        <w:jc w:val="both"/>
        <w:rPr>
          <w:rFonts w:ascii="Palatino Linotype" w:eastAsia="MS Mincho" w:hAnsi="Palatino Linotype" w:cs="Arial"/>
          <w:i/>
          <w:color w:val="FF0000"/>
          <w:sz w:val="24"/>
          <w:szCs w:val="24"/>
          <w:lang w:val="es-ES_tradnl" w:eastAsia="es-MX"/>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MX"/>
        </w:rPr>
        <w:t>Asimismo</w:t>
      </w:r>
      <w:r w:rsidRPr="00366892">
        <w:rPr>
          <w:rFonts w:ascii="Palatino Linotype" w:eastAsia="MS Mincho" w:hAnsi="Palatino Linotype" w:cs="Arial"/>
          <w:sz w:val="24"/>
          <w:szCs w:val="24"/>
          <w:lang w:val="es-ES_tradnl" w:eastAsia="es-ES"/>
        </w:rPr>
        <w:t xml:space="preserve">, en el presente recurso es menester señalar que el </w:t>
      </w:r>
      <w:r w:rsidRPr="00366892">
        <w:rPr>
          <w:rFonts w:ascii="Palatino Linotype" w:eastAsia="MS Mincho" w:hAnsi="Palatino Linotype" w:cs="Arial"/>
          <w:b/>
          <w:sz w:val="24"/>
          <w:szCs w:val="24"/>
          <w:lang w:val="es-ES_tradnl" w:eastAsia="es-ES"/>
        </w:rPr>
        <w:t xml:space="preserve">SUJETO OBLIGADO </w:t>
      </w:r>
      <w:r w:rsidRPr="00366892">
        <w:rPr>
          <w:rFonts w:ascii="Palatino Linotype" w:eastAsia="MS Mincho" w:hAnsi="Palatino Linotype" w:cs="Arial"/>
          <w:sz w:val="24"/>
          <w:szCs w:val="24"/>
          <w:lang w:val="es-ES_tradnl" w:eastAsia="es-ES"/>
        </w:rPr>
        <w:t xml:space="preserve">fue omiso en pronunciarse respecto a si genera, posee o administra la información requerida además de que no proporcionó documento alguno que permita deducir dicha circunstancia; por lo que, resulta evidente que las razones o motivos de inconformidad hechos valer por la Recurrente resultan fundadas y procedentes, en virtud de que efectivamente </w:t>
      </w:r>
      <w:r w:rsidRPr="00366892">
        <w:rPr>
          <w:rFonts w:ascii="Palatino Linotype" w:eastAsia="MS Mincho" w:hAnsi="Palatino Linotype" w:cs="Arial"/>
          <w:b/>
          <w:sz w:val="24"/>
          <w:szCs w:val="24"/>
          <w:lang w:val="es-ES_tradnl" w:eastAsia="es-ES"/>
        </w:rPr>
        <w:t>SUJETO OBLIGADO</w:t>
      </w:r>
      <w:r w:rsidRPr="00366892">
        <w:rPr>
          <w:rFonts w:ascii="Palatino Linotype" w:eastAsia="MS Mincho" w:hAnsi="Palatino Linotype" w:cs="Arial"/>
          <w:sz w:val="24"/>
          <w:szCs w:val="24"/>
          <w:lang w:val="es-ES_tradnl" w:eastAsia="es-ES"/>
        </w:rPr>
        <w:t xml:space="preserve"> fue omiso en dar efectivo trámite a la solicitud de información formulada por el particular y ante la falta de respuesta como de Informe Justificado, se procede analizar si el Sujeto Obligado, es la autoridad competente para conocer de dicha solicitud, es decir, si se trata de información que deba generar, administrar o poseer, en virtud del ámbito de sus atribuciones, funciones, facultades o competencias, y si la misma se trata de información pública susceptible debe ser entregada a los particulares.</w:t>
      </w: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En este sentido, es pertinente enfatizar en cuanto al derecho de acceso a la información pública, contenido en el artículo 6° de la Constitución Política de los Estados Unidos Mexicanos, que en su parte conducente señala:</w:t>
      </w:r>
    </w:p>
    <w:p w:rsidR="00C82303" w:rsidRPr="00366892" w:rsidRDefault="00C82303" w:rsidP="00366892">
      <w:pPr>
        <w:spacing w:after="0" w:line="360" w:lineRule="auto"/>
        <w:contextualSpacing/>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lastRenderedPageBreak/>
        <w:t>“Artículo 6o.</w:t>
      </w:r>
      <w:r w:rsidRPr="00366892">
        <w:rPr>
          <w:rFonts w:ascii="Palatino Linotype" w:eastAsia="MS Mincho" w:hAnsi="Palatino Linotype" w:cs="Arial"/>
          <w:i/>
          <w:sz w:val="24"/>
          <w:szCs w:val="24"/>
          <w:lang w:val="es-ES_tradnl" w:eastAsia="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366892">
        <w:rPr>
          <w:rFonts w:ascii="Palatino Linotype" w:eastAsia="MS Mincho" w:hAnsi="Palatino Linotype" w:cs="Arial"/>
          <w:b/>
          <w:i/>
          <w:sz w:val="24"/>
          <w:szCs w:val="24"/>
          <w:lang w:val="es-ES_tradnl" w:eastAsia="es-ES"/>
        </w:rPr>
        <w:t>El derecho a la información será garantizado por el Estado.</w:t>
      </w:r>
      <w:r w:rsidRPr="00366892">
        <w:rPr>
          <w:rFonts w:ascii="Palatino Linotype" w:eastAsia="MS Mincho" w:hAnsi="Palatino Linotype" w:cs="Arial"/>
          <w:i/>
          <w:sz w:val="24"/>
          <w:szCs w:val="24"/>
          <w:lang w:val="es-ES_tradnl" w:eastAsia="es-ES"/>
        </w:rPr>
        <w:t xml:space="preserve"> </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Toda persona tiene derecho al libre acceso a información plural y oportuna, así como a buscar, recibir y difundir información e ideas de toda índole por cualquier medio de expresión.</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Para efectos de lo dispuesto en el presente artículo se observará lo siguiente:</w:t>
      </w: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A. Para el ejercicio del derecho de acceso a la información, la Federación, los Estados y el Distrito Federal, en el ámbito de sus respectivas competencias, se regirán por los siguientes principios y bases:</w:t>
      </w: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I. Toda la información en posesión de</w:t>
      </w:r>
      <w:r w:rsidRPr="00366892">
        <w:rPr>
          <w:rFonts w:ascii="Palatino Linotype" w:eastAsia="MS Mincho" w:hAnsi="Palatino Linotype" w:cs="Arial"/>
          <w:i/>
          <w:sz w:val="24"/>
          <w:szCs w:val="24"/>
          <w:lang w:val="es-ES_tradnl" w:eastAsia="es-ES"/>
        </w:rPr>
        <w:t xml:space="preserve"> </w:t>
      </w:r>
      <w:r w:rsidRPr="00366892">
        <w:rPr>
          <w:rFonts w:ascii="Palatino Linotype" w:eastAsia="MS Mincho" w:hAnsi="Palatino Linotype" w:cs="Arial"/>
          <w:b/>
          <w:i/>
          <w:sz w:val="24"/>
          <w:szCs w:val="24"/>
          <w:lang w:val="es-ES_tradnl" w:eastAsia="es-ES"/>
        </w:rPr>
        <w:t>cualquier autoridad</w:t>
      </w:r>
      <w:r w:rsidRPr="00366892">
        <w:rPr>
          <w:rFonts w:ascii="Palatino Linotype" w:eastAsia="MS Mincho" w:hAnsi="Palatino Linotype" w:cs="Arial"/>
          <w:i/>
          <w:sz w:val="24"/>
          <w:szCs w:val="24"/>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366892">
        <w:rPr>
          <w:rFonts w:ascii="Palatino Linotype" w:eastAsia="MS Mincho" w:hAnsi="Palatino Linotype" w:cs="Arial"/>
          <w:b/>
          <w:i/>
          <w:sz w:val="24"/>
          <w:szCs w:val="24"/>
          <w:lang w:val="es-ES_tradnl" w:eastAsia="es-ES"/>
        </w:rPr>
        <w:t>es pública</w:t>
      </w:r>
      <w:r w:rsidRPr="00366892">
        <w:rPr>
          <w:rFonts w:ascii="Palatino Linotype" w:eastAsia="MS Mincho" w:hAnsi="Palatino Linotype" w:cs="Arial"/>
          <w:i/>
          <w:sz w:val="24"/>
          <w:szCs w:val="24"/>
          <w:lang w:val="es-ES_tradnl" w:eastAsia="es-ES"/>
        </w:rPr>
        <w:t xml:space="preserve"> y sólo podrá ser reservada temporalmente por razones de interés público y seguridad nacional, en los términos que fijen las leyes. En la interpretación de este derecho deberá prevalecer el principio de máxima publicidad. </w:t>
      </w:r>
      <w:r w:rsidRPr="00366892">
        <w:rPr>
          <w:rFonts w:ascii="Palatino Linotype" w:eastAsia="MS Mincho" w:hAnsi="Palatino Linotype" w:cs="Arial"/>
          <w:b/>
          <w:i/>
          <w:sz w:val="24"/>
          <w:szCs w:val="24"/>
          <w:lang w:val="es-ES_tradnl" w:eastAsia="es-ES"/>
        </w:rPr>
        <w:t>Los sujetos obligados deberán documentar todo acto que derive del ejercicio de sus facultades, competencias o funciones</w:t>
      </w:r>
      <w:r w:rsidRPr="00366892">
        <w:rPr>
          <w:rFonts w:ascii="Palatino Linotype" w:eastAsia="MS Mincho" w:hAnsi="Palatino Linotype" w:cs="Arial"/>
          <w:i/>
          <w:sz w:val="24"/>
          <w:szCs w:val="24"/>
          <w:lang w:val="es-ES_tradnl" w:eastAsia="es-ES"/>
        </w:rPr>
        <w:t xml:space="preserve">, la ley </w:t>
      </w:r>
      <w:r w:rsidRPr="00366892">
        <w:rPr>
          <w:rFonts w:ascii="Palatino Linotype" w:eastAsia="MS Mincho" w:hAnsi="Palatino Linotype" w:cs="Arial"/>
          <w:i/>
          <w:sz w:val="24"/>
          <w:szCs w:val="24"/>
          <w:lang w:val="es-ES_tradnl" w:eastAsia="es-ES"/>
        </w:rPr>
        <w:lastRenderedPageBreak/>
        <w:t>determinará los supuestos específicos bajo los cuales procederá la declaración de inexistencia de la información.</w:t>
      </w: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II. La información que se refiere a la vida privada y los datos personales será protegida en los términos y con las excepciones que fijen las leyes.</w:t>
      </w: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IV.   Se establecerán mecanismos de acceso a la información y procedimientos de revisión expeditos que se sustanciarán ante los organismos autónomos especializados e imparciales que establece esta Constitución.</w:t>
      </w:r>
    </w:p>
    <w:p w:rsidR="00C82303" w:rsidRPr="00366892" w:rsidRDefault="00C82303" w:rsidP="00366892">
      <w:pPr>
        <w:tabs>
          <w:tab w:val="left" w:pos="7938"/>
        </w:tabs>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V. Los sujetos obligados deberán preservar sus documentos en archivos administrativos actualizados y publicarán, a través de los medios electrónicos disponibles</w:t>
      </w:r>
      <w:r w:rsidRPr="00366892">
        <w:rPr>
          <w:rFonts w:ascii="Palatino Linotype" w:eastAsia="MS Mincho" w:hAnsi="Palatino Linotype" w:cs="Arial"/>
          <w:i/>
          <w:sz w:val="24"/>
          <w:szCs w:val="24"/>
          <w:lang w:val="es-ES_tradnl" w:eastAsia="es-ES"/>
        </w:rPr>
        <w:t>, la información completa y actualizada sobre el ejercicio de los recursos públicos y los indicadores que permitan rendir cuenta del cumplimiento de sus objetivos y de los resultados obtenidos.</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VI. Las leyes determinarán la manera en que los sujetos obligados deberán hacer pública la información relativa a los recursos públicos que entreguen a personas físicas o morales.</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VII. La inobservancia a las disposiciones en materia de acceso a la información pública será sancionada en los términos que dispongan las leyes.</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 xml:space="preserve">VIII. Federación contará con un organismo autónomo, especializado, imparcial, colegiado, con personalidad jurídica y patrimonio propio, con plena autonomía </w:t>
      </w:r>
      <w:r w:rsidRPr="00366892">
        <w:rPr>
          <w:rFonts w:ascii="Palatino Linotype" w:eastAsia="MS Mincho" w:hAnsi="Palatino Linotype" w:cs="Arial"/>
          <w:i/>
          <w:sz w:val="24"/>
          <w:szCs w:val="24"/>
          <w:lang w:val="es-ES_tradnl" w:eastAsia="es-ES"/>
        </w:rPr>
        <w:lastRenderedPageBreak/>
        <w:t>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La ley establecerá aquella información que se considere reservada o confidencial.”</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(Énfasis añadido)</w:t>
      </w:r>
    </w:p>
    <w:p w:rsidR="00C82303" w:rsidRPr="00366892" w:rsidRDefault="00C82303" w:rsidP="00366892">
      <w:pPr>
        <w:spacing w:after="0" w:line="360" w:lineRule="auto"/>
        <w:ind w:right="757"/>
        <w:jc w:val="both"/>
        <w:rPr>
          <w:rFonts w:ascii="Palatino Linotype" w:eastAsia="MS Mincho" w:hAnsi="Palatino Linotype" w:cs="Times New Roman"/>
          <w:color w:val="FF0000"/>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Por su parte, la Constitución Política del Estado Libre y Soberano de México, en su artículo 5°, dispone en su parte conducente, lo siguiente:</w:t>
      </w: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right="616"/>
        <w:jc w:val="both"/>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t xml:space="preserve">“Artículo 5. … </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b/>
          <w:i/>
          <w:sz w:val="24"/>
          <w:szCs w:val="24"/>
          <w:lang w:val="es-ES_tradnl" w:eastAsia="es-ES"/>
        </w:rPr>
        <w:t>El derecho a la información será garantizado por el Estado</w:t>
      </w:r>
      <w:r w:rsidRPr="00366892">
        <w:rPr>
          <w:rFonts w:ascii="Palatino Linotype" w:eastAsia="MS Mincho" w:hAnsi="Palatino Linotype" w:cs="Times New Roman"/>
          <w:i/>
          <w:sz w:val="24"/>
          <w:szCs w:val="24"/>
          <w:lang w:val="es-ES_tradnl" w:eastAsia="es-ES"/>
        </w:rPr>
        <w:t xml:space="preserve">. La ley establecerá las previsiones que permitan asegurar la protección, el respeto y la difusión de este derecho. </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Este derecho se regirá por los principios y bases siguientes:</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b/>
          <w:i/>
          <w:sz w:val="24"/>
          <w:szCs w:val="24"/>
          <w:lang w:val="es-ES_tradnl" w:eastAsia="es-ES"/>
        </w:rPr>
        <w:t xml:space="preserve">I. Toda la información en posesión </w:t>
      </w:r>
      <w:r w:rsidRPr="00366892">
        <w:rPr>
          <w:rFonts w:ascii="Palatino Linotype" w:eastAsia="MS Mincho" w:hAnsi="Palatino Linotype" w:cs="Times New Roman"/>
          <w:i/>
          <w:sz w:val="24"/>
          <w:szCs w:val="24"/>
          <w:lang w:val="es-ES_tradnl" w:eastAsia="es-ES"/>
        </w:rPr>
        <w:t xml:space="preserve">de cualquier autoridad, entidad, órgano y organismos de los Poderes Ejecutivo, Legislativo y Judicial, órganos autónomos, </w:t>
      </w:r>
      <w:r w:rsidRPr="00366892">
        <w:rPr>
          <w:rFonts w:ascii="Palatino Linotype" w:eastAsia="MS Mincho" w:hAnsi="Palatino Linotype" w:cs="Times New Roman"/>
          <w:i/>
          <w:sz w:val="24"/>
          <w:szCs w:val="24"/>
          <w:lang w:val="es-ES_tradnl" w:eastAsia="es-ES"/>
        </w:rPr>
        <w:lastRenderedPageBreak/>
        <w:t xml:space="preserve">partidos políticos, fideicomisos y fondos públicos estatales y municipales, así como </w:t>
      </w:r>
      <w:r w:rsidRPr="00366892">
        <w:rPr>
          <w:rFonts w:ascii="Palatino Linotype" w:eastAsia="MS Mincho" w:hAnsi="Palatino Linotype" w:cs="Times New Roman"/>
          <w:b/>
          <w:i/>
          <w:sz w:val="24"/>
          <w:szCs w:val="24"/>
          <w:lang w:val="es-ES_tradnl" w:eastAsia="es-ES"/>
        </w:rPr>
        <w:t>del gobierno y de la administración pública municipal y sus organismos descentralizados</w:t>
      </w:r>
      <w:r w:rsidRPr="00366892">
        <w:rPr>
          <w:rFonts w:ascii="Palatino Linotype" w:eastAsia="MS Mincho" w:hAnsi="Palatino Linotype" w:cs="Times New Roman"/>
          <w:i/>
          <w:sz w:val="24"/>
          <w:szCs w:val="24"/>
          <w:lang w:val="es-ES_tradnl" w:eastAsia="es-ES"/>
        </w:rPr>
        <w:t xml:space="preserve">, asimismo de cualquier persona física, jurídica colectiva o sindicato que reciba y ejerza recursos públicos o realice actos de autoridad en el ámbito estatal y municipal, </w:t>
      </w:r>
      <w:r w:rsidRPr="00366892">
        <w:rPr>
          <w:rFonts w:ascii="Palatino Linotype" w:eastAsia="MS Mincho" w:hAnsi="Palatino Linotype" w:cs="Times New Roman"/>
          <w:b/>
          <w:i/>
          <w:sz w:val="24"/>
          <w:szCs w:val="24"/>
          <w:lang w:val="es-ES_tradnl" w:eastAsia="es-ES"/>
        </w:rPr>
        <w:t>es pública</w:t>
      </w:r>
      <w:r w:rsidRPr="00366892">
        <w:rPr>
          <w:rFonts w:ascii="Palatino Linotype" w:eastAsia="MS Mincho" w:hAnsi="Palatino Linotype" w:cs="Times New Roman"/>
          <w:i/>
          <w:sz w:val="24"/>
          <w:szCs w:val="24"/>
          <w:lang w:val="es-ES_tradnl" w:eastAsia="es-ES"/>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II. La información referente a la intimidad de la vida privada y la imagen de las personas será protegida a través de un marco jurídico rígido de tratamiento y manejo de datos personales, con las excepciones que establezca la ley reglamentaria.</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III. Toda persona, sin necesidad de acreditar interés alguno o justificar su utilización, tendrá acceso gratuito a la información pública, a sus datos personales o a la rectificación de éstos.</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IV. Se establecerán mecanismos de acceso a la información y procedimientos de revisión expeditos que se sustanciarán ante el organismo autónomo especializado e imparcial que establece esta Constitución.</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 xml:space="preserve">V. Los procedimientos de acceso a la información pública, de acceso, corrección y supresión de datos personales, así como los recursos de revisión derivados de los </w:t>
      </w:r>
      <w:r w:rsidRPr="00366892">
        <w:rPr>
          <w:rFonts w:ascii="Palatino Linotype" w:eastAsia="MS Mincho" w:hAnsi="Palatino Linotype" w:cs="Times New Roman"/>
          <w:i/>
          <w:sz w:val="24"/>
          <w:szCs w:val="24"/>
          <w:lang w:val="es-ES_tradnl" w:eastAsia="es-ES"/>
        </w:rPr>
        <w:lastRenderedPageBreak/>
        <w:t>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b/>
          <w:i/>
          <w:sz w:val="24"/>
          <w:szCs w:val="24"/>
          <w:lang w:val="es-ES_tradnl" w:eastAsia="es-ES"/>
        </w:rPr>
        <w:t>VI. Los sujetos obligados deberán preservar sus documentos en archivos administrativos actualizados y publicarán, a través de los medios electrónicos disponibles, la información completa y actualizada sobre el ejercicio de los recursos públicos</w:t>
      </w:r>
      <w:r w:rsidRPr="00366892">
        <w:rPr>
          <w:rFonts w:ascii="Palatino Linotype" w:eastAsia="MS Mincho" w:hAnsi="Palatino Linotype" w:cs="Times New Roman"/>
          <w:i/>
          <w:sz w:val="24"/>
          <w:szCs w:val="24"/>
          <w:lang w:val="es-ES_tradnl" w:eastAsia="es-ES"/>
        </w:rPr>
        <w:t xml:space="preserve"> y los indicadores que permitan rendir cuenta del cumplimiento de sus objetivos y los resultados obtenidos.</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Times New Roman"/>
          <w:i/>
          <w:sz w:val="24"/>
          <w:szCs w:val="24"/>
          <w:lang w:val="es-ES_tradnl" w:eastAsia="es-ES"/>
        </w:rPr>
        <w:t>VII. La ley reglamentaria, determinará la manera en que los sujetos obligados deberán hacer pública la información relativa a los recursos públicos que entreguen a personas físicas o jurídicas colectivas.”</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(Énfasis añadido)</w:t>
      </w:r>
    </w:p>
    <w:p w:rsidR="00C82303" w:rsidRPr="00366892" w:rsidRDefault="00C82303" w:rsidP="00366892">
      <w:pPr>
        <w:pStyle w:val="Ttulo1"/>
        <w:numPr>
          <w:ilvl w:val="0"/>
          <w:numId w:val="6"/>
        </w:numPr>
        <w:spacing w:line="360" w:lineRule="auto"/>
        <w:rPr>
          <w:rFonts w:ascii="Palatino Linotype" w:eastAsia="MS Gothic" w:hAnsi="Palatino Linotype"/>
          <w:b/>
          <w:i/>
          <w:noProof/>
          <w:color w:val="auto"/>
          <w:sz w:val="24"/>
          <w:szCs w:val="24"/>
          <w:lang w:val="es-ES_tradnl"/>
        </w:rPr>
      </w:pPr>
      <w:bookmarkStart w:id="46" w:name="_Toc7696371"/>
      <w:r w:rsidRPr="00366892">
        <w:rPr>
          <w:rFonts w:ascii="Palatino Linotype" w:eastAsia="MS Gothic" w:hAnsi="Palatino Linotype"/>
          <w:b/>
          <w:i/>
          <w:noProof/>
          <w:color w:val="auto"/>
          <w:sz w:val="24"/>
          <w:szCs w:val="24"/>
          <w:lang w:val="es-ES_tradnl"/>
        </w:rPr>
        <w:t>Fuente obligacional.</w:t>
      </w:r>
      <w:bookmarkEnd w:id="46"/>
    </w:p>
    <w:p w:rsidR="00C82303" w:rsidRPr="00366892" w:rsidRDefault="00C82303" w:rsidP="00366892">
      <w:pPr>
        <w:spacing w:after="0" w:line="360" w:lineRule="auto"/>
        <w:rPr>
          <w:rFonts w:ascii="Palatino Linotype" w:eastAsia="MS Mincho" w:hAnsi="Palatino Linotype" w:cs="Times New Roman"/>
          <w:noProof/>
          <w:sz w:val="24"/>
          <w:szCs w:val="24"/>
          <w:lang w:val="es-ES_tradnl"/>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La Ley de Transparencia y Acceso a la Información Pública del Estado de México y Municipios, prevé en su artículo 23, lo siguiente:</w:t>
      </w:r>
    </w:p>
    <w:p w:rsidR="00C82303" w:rsidRPr="00366892" w:rsidRDefault="00C82303" w:rsidP="00366892">
      <w:pPr>
        <w:spacing w:after="0" w:line="360" w:lineRule="auto"/>
        <w:contextualSpacing/>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 xml:space="preserve">“Artículo 23. Son sujetos obligados a transparentar y permitir el acceso a su información y </w:t>
      </w:r>
      <w:r w:rsidRPr="00366892">
        <w:rPr>
          <w:rFonts w:ascii="Palatino Linotype" w:eastAsia="MS Mincho" w:hAnsi="Palatino Linotype" w:cs="Times New Roman"/>
          <w:b/>
          <w:i/>
          <w:sz w:val="24"/>
          <w:szCs w:val="24"/>
          <w:lang w:val="es-ES_tradnl" w:eastAsia="es-ES"/>
        </w:rPr>
        <w:t>proteger</w:t>
      </w:r>
      <w:r w:rsidRPr="00366892">
        <w:rPr>
          <w:rFonts w:ascii="Palatino Linotype" w:eastAsia="MS Mincho" w:hAnsi="Palatino Linotype" w:cs="Arial"/>
          <w:b/>
          <w:i/>
          <w:sz w:val="24"/>
          <w:szCs w:val="24"/>
          <w:lang w:val="es-ES_tradnl" w:eastAsia="es-ES"/>
        </w:rPr>
        <w:t xml:space="preserve"> los datos personales que obren en su poder</w:t>
      </w:r>
      <w:r w:rsidRPr="00366892">
        <w:rPr>
          <w:rFonts w:ascii="Palatino Linotype" w:eastAsia="MS Mincho" w:hAnsi="Palatino Linotype" w:cs="Arial"/>
          <w:i/>
          <w:sz w:val="24"/>
          <w:szCs w:val="24"/>
          <w:lang w:val="es-ES_tradnl" w:eastAsia="es-ES"/>
        </w:rPr>
        <w:t>:</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w:t>
      </w:r>
    </w:p>
    <w:p w:rsidR="00C82303" w:rsidRPr="00366892" w:rsidRDefault="00C82303" w:rsidP="00366892">
      <w:pPr>
        <w:spacing w:after="0" w:line="360" w:lineRule="auto"/>
        <w:ind w:right="616"/>
        <w:jc w:val="both"/>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lastRenderedPageBreak/>
        <w:t xml:space="preserve">IV. </w:t>
      </w:r>
      <w:r w:rsidRPr="00366892">
        <w:rPr>
          <w:rFonts w:ascii="Palatino Linotype" w:eastAsia="MS Mincho" w:hAnsi="Palatino Linotype" w:cs="Arial"/>
          <w:b/>
          <w:i/>
          <w:sz w:val="24"/>
          <w:szCs w:val="24"/>
          <w:u w:val="single"/>
          <w:lang w:val="es-ES_tradnl" w:eastAsia="es-ES"/>
        </w:rPr>
        <w:t>Los ayuntamientos y las dependencias, organismos, órganos y entidades de la administración municipal;</w:t>
      </w:r>
    </w:p>
    <w:p w:rsidR="00C82303" w:rsidRPr="00366892" w:rsidRDefault="00C82303" w:rsidP="00366892">
      <w:pPr>
        <w:spacing w:after="0" w:line="360" w:lineRule="auto"/>
        <w:ind w:right="616"/>
        <w:jc w:val="both"/>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t>…</w:t>
      </w:r>
    </w:p>
    <w:p w:rsidR="00C82303" w:rsidRPr="00366892" w:rsidRDefault="00C82303" w:rsidP="00366892">
      <w:pPr>
        <w:spacing w:after="0" w:line="360" w:lineRule="auto"/>
        <w:ind w:right="616"/>
        <w:jc w:val="both"/>
        <w:rPr>
          <w:rFonts w:ascii="Palatino Linotype" w:eastAsia="MS Mincho" w:hAnsi="Palatino Linotype" w:cs="Times New Roman"/>
          <w:b/>
          <w:i/>
          <w:sz w:val="24"/>
          <w:szCs w:val="24"/>
          <w:lang w:val="es-ES_tradnl" w:eastAsia="es-ES"/>
        </w:rPr>
      </w:pPr>
      <w:r w:rsidRPr="00366892">
        <w:rPr>
          <w:rFonts w:ascii="Palatino Linotype" w:eastAsia="MS Mincho" w:hAnsi="Palatino Linotype" w:cs="Times New Roman"/>
          <w:b/>
          <w:i/>
          <w:sz w:val="24"/>
          <w:szCs w:val="24"/>
          <w:lang w:val="es-ES_tradnl" w:eastAsia="es-ES"/>
        </w:rPr>
        <w:t>Los sujetos obligados deberán hacer pública toda aquella información relativa a los montos y las personas a quienes entreguen, por cualquier motivo, recursos públicos</w:t>
      </w:r>
      <w:r w:rsidRPr="00366892">
        <w:rPr>
          <w:rFonts w:ascii="Palatino Linotype" w:eastAsia="MS Mincho" w:hAnsi="Palatino Linotype" w:cs="Times New Roman"/>
          <w:i/>
          <w:sz w:val="24"/>
          <w:szCs w:val="24"/>
          <w:lang w:val="es-ES_tradnl" w:eastAsia="es-ES"/>
        </w:rPr>
        <w:t xml:space="preserve">, </w:t>
      </w:r>
      <w:r w:rsidRPr="00366892">
        <w:rPr>
          <w:rFonts w:ascii="Palatino Linotype" w:eastAsia="MS Mincho" w:hAnsi="Palatino Linotype" w:cs="Times New Roman"/>
          <w:b/>
          <w:i/>
          <w:sz w:val="24"/>
          <w:szCs w:val="24"/>
          <w:lang w:val="es-ES_tradnl" w:eastAsia="es-ES"/>
        </w:rPr>
        <w:t>así como</w:t>
      </w:r>
      <w:r w:rsidRPr="00366892">
        <w:rPr>
          <w:rFonts w:ascii="Palatino Linotype" w:eastAsia="MS Mincho" w:hAnsi="Palatino Linotype" w:cs="Times New Roman"/>
          <w:i/>
          <w:sz w:val="24"/>
          <w:szCs w:val="24"/>
          <w:lang w:val="es-ES_tradnl" w:eastAsia="es-ES"/>
        </w:rPr>
        <w:t xml:space="preserve"> </w:t>
      </w:r>
      <w:r w:rsidRPr="00366892">
        <w:rPr>
          <w:rFonts w:ascii="Palatino Linotype" w:eastAsia="MS Mincho" w:hAnsi="Palatino Linotype" w:cs="Times New Roman"/>
          <w:b/>
          <w:i/>
          <w:sz w:val="24"/>
          <w:szCs w:val="24"/>
          <w:lang w:val="es-ES_tradnl" w:eastAsia="es-ES"/>
        </w:rPr>
        <w:t>los informes que dichas personas les entreguen sobre el uso y destino de dichos recursos.</w:t>
      </w:r>
    </w:p>
    <w:p w:rsidR="00C82303" w:rsidRPr="00366892" w:rsidRDefault="00C82303" w:rsidP="00366892">
      <w:pPr>
        <w:spacing w:after="0" w:line="360" w:lineRule="auto"/>
        <w:ind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Los servidores públicos deberán transparentar sus acciones así como garantizar y respetar el derecho de acceso a la información pública.”</w:t>
      </w:r>
    </w:p>
    <w:p w:rsidR="00C82303" w:rsidRPr="00366892" w:rsidRDefault="00C82303" w:rsidP="00366892">
      <w:pPr>
        <w:spacing w:after="0" w:line="360" w:lineRule="auto"/>
        <w:ind w:right="757"/>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(Énfasis añadido)</w:t>
      </w:r>
    </w:p>
    <w:p w:rsidR="00C82303" w:rsidRPr="00366892" w:rsidRDefault="00C82303" w:rsidP="00366892">
      <w:pPr>
        <w:spacing w:after="0" w:line="360" w:lineRule="auto"/>
        <w:jc w:val="both"/>
        <w:rPr>
          <w:rFonts w:ascii="Palatino Linotype" w:eastAsia="MS Mincho"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 xml:space="preserve">Es así que, conforme al precepto legal citado, se desprende que el derecho de acceso a la información pública es un derecho individual que puede ser ejercido ante cualquier autoridad y en caso específico, ante el Ayuntamiento de </w:t>
      </w:r>
      <w:proofErr w:type="spellStart"/>
      <w:r w:rsidRPr="00366892">
        <w:rPr>
          <w:rFonts w:ascii="Palatino Linotype" w:eastAsia="MS Mincho" w:hAnsi="Palatino Linotype" w:cs="Arial"/>
          <w:sz w:val="24"/>
          <w:szCs w:val="24"/>
          <w:lang w:val="es-ES_tradnl" w:eastAsia="es-ES"/>
        </w:rPr>
        <w:t>Tequixquiac</w:t>
      </w:r>
      <w:proofErr w:type="spellEnd"/>
      <w:r w:rsidRPr="00366892">
        <w:rPr>
          <w:rFonts w:ascii="Palatino Linotype" w:eastAsia="MS Mincho" w:hAnsi="Palatino Linotype" w:cs="Arial"/>
          <w:sz w:val="24"/>
          <w:szCs w:val="24"/>
          <w:lang w:val="es-ES_tradnl" w:eastAsia="es-ES"/>
        </w:rPr>
        <w:t xml:space="preserve">, con el fin de que los particulares conozcan toda aquella información que es considerada como pública. </w:t>
      </w: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E72DBD" w:rsidP="00366892">
      <w:pPr>
        <w:pStyle w:val="Ttulo2"/>
        <w:numPr>
          <w:ilvl w:val="0"/>
          <w:numId w:val="7"/>
        </w:numPr>
        <w:spacing w:line="360" w:lineRule="auto"/>
        <w:rPr>
          <w:rFonts w:ascii="Palatino Linotype" w:eastAsia="MS Mincho" w:hAnsi="Palatino Linotype"/>
          <w:b/>
          <w:i/>
          <w:noProof/>
          <w:color w:val="auto"/>
          <w:sz w:val="24"/>
          <w:szCs w:val="24"/>
          <w:lang w:val="es-ES_tradnl"/>
        </w:rPr>
      </w:pPr>
      <w:bookmarkStart w:id="47" w:name="_Toc7696372"/>
      <w:r w:rsidRPr="00366892">
        <w:rPr>
          <w:rFonts w:ascii="Palatino Linotype" w:eastAsia="MS Gothic" w:hAnsi="Palatino Linotype"/>
          <w:b/>
          <w:i/>
          <w:noProof/>
          <w:color w:val="auto"/>
          <w:sz w:val="24"/>
          <w:szCs w:val="24"/>
          <w:lang w:val="es-ES_tradnl"/>
        </w:rPr>
        <w:t>De las actas de sesión ordinarias y extraordinarias de cabildo</w:t>
      </w:r>
      <w:bookmarkEnd w:id="47"/>
      <w:r w:rsidRPr="00366892">
        <w:rPr>
          <w:rFonts w:ascii="Palatino Linotype" w:eastAsia="MS Gothic" w:hAnsi="Palatino Linotype"/>
          <w:b/>
          <w:i/>
          <w:noProof/>
          <w:color w:val="auto"/>
          <w:sz w:val="24"/>
          <w:szCs w:val="24"/>
          <w:lang w:val="es-ES_tradnl"/>
        </w:rPr>
        <w:t xml:space="preserve"> </w:t>
      </w: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8D2014" w:rsidRPr="00366892" w:rsidRDefault="008D2014" w:rsidP="00366892">
      <w:pPr>
        <w:numPr>
          <w:ilvl w:val="0"/>
          <w:numId w:val="1"/>
        </w:numPr>
        <w:spacing w:after="0" w:line="360" w:lineRule="auto"/>
        <w:ind w:left="0" w:right="49" w:firstLine="0"/>
        <w:contextualSpacing/>
        <w:jc w:val="both"/>
        <w:rPr>
          <w:rFonts w:ascii="Palatino Linotype" w:eastAsia="Calibri" w:hAnsi="Palatino Linotype" w:cs="Arial"/>
          <w:i/>
          <w:sz w:val="24"/>
          <w:szCs w:val="24"/>
          <w:lang w:val="es-ES" w:eastAsia="es-ES"/>
        </w:rPr>
      </w:pPr>
      <w:r w:rsidRPr="00366892">
        <w:rPr>
          <w:rFonts w:ascii="Palatino Linotype" w:eastAsia="Calibri" w:hAnsi="Palatino Linotype" w:cs="Arial"/>
          <w:sz w:val="24"/>
          <w:szCs w:val="24"/>
          <w:lang w:val="es-ES" w:eastAsia="es-ES"/>
        </w:rPr>
        <w:t>Ahora</w:t>
      </w:r>
      <w:r w:rsidRPr="00366892">
        <w:rPr>
          <w:rFonts w:ascii="Palatino Linotype" w:eastAsia="MS Mincho" w:hAnsi="Palatino Linotype"/>
          <w:sz w:val="24"/>
          <w:szCs w:val="24"/>
          <w:lang w:val="es-ES_tradnl" w:eastAsia="es-ES"/>
        </w:rPr>
        <w:t xml:space="preserve"> bien, no pasada desapercibido el contenido del artículo 92 fracción L de la Ley de Transparencia y Acceso a la Información Pública del Estado de México y Municipios, que establece lo siguiente:</w:t>
      </w:r>
    </w:p>
    <w:p w:rsidR="008D2014" w:rsidRPr="00366892" w:rsidRDefault="008D2014" w:rsidP="00366892">
      <w:pPr>
        <w:spacing w:line="360" w:lineRule="auto"/>
        <w:ind w:left="720"/>
        <w:contextualSpacing/>
        <w:rPr>
          <w:rFonts w:ascii="Palatino Linotype" w:hAnsi="Palatino Linotype" w:cs="Arial"/>
          <w:sz w:val="24"/>
          <w:szCs w:val="24"/>
          <w:lang w:val="es-ES"/>
        </w:rPr>
      </w:pPr>
    </w:p>
    <w:p w:rsidR="008D2014" w:rsidRPr="00366892" w:rsidRDefault="008D2014" w:rsidP="00366892">
      <w:pPr>
        <w:spacing w:line="360" w:lineRule="auto"/>
        <w:ind w:left="426" w:right="567"/>
        <w:contextualSpacing/>
        <w:jc w:val="both"/>
        <w:rPr>
          <w:rFonts w:ascii="Palatino Linotype" w:hAnsi="Palatino Linotype" w:cs="Arial"/>
          <w:i/>
          <w:sz w:val="24"/>
          <w:szCs w:val="24"/>
          <w:lang w:val="es-ES"/>
        </w:rPr>
      </w:pPr>
      <w:r w:rsidRPr="00366892">
        <w:rPr>
          <w:rFonts w:ascii="Palatino Linotype" w:hAnsi="Palatino Linotype" w:cs="Arial"/>
          <w:i/>
          <w:sz w:val="24"/>
          <w:szCs w:val="24"/>
          <w:lang w:val="es-ES"/>
        </w:rPr>
        <w:t xml:space="preserve">Artículo 92. </w:t>
      </w:r>
      <w:r w:rsidRPr="00366892">
        <w:rPr>
          <w:rFonts w:ascii="Palatino Linotype" w:hAnsi="Palatino Linotype" w:cs="Arial"/>
          <w:b/>
          <w:i/>
          <w:sz w:val="24"/>
          <w:szCs w:val="24"/>
          <w:lang w:val="es-ES"/>
        </w:rPr>
        <w:t>Los sujetos obligados deberán poner a disposición del público</w:t>
      </w:r>
      <w:r w:rsidRPr="00366892">
        <w:rPr>
          <w:rFonts w:ascii="Palatino Linotype" w:hAnsi="Palatino Linotype" w:cs="Arial"/>
          <w:i/>
          <w:sz w:val="24"/>
          <w:szCs w:val="24"/>
          <w:lang w:val="es-ES"/>
        </w:rPr>
        <w:t xml:space="preserve">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rsidR="008D2014" w:rsidRPr="00366892" w:rsidRDefault="008D2014" w:rsidP="00366892">
      <w:pPr>
        <w:spacing w:line="360" w:lineRule="auto"/>
        <w:ind w:left="426" w:right="567"/>
        <w:contextualSpacing/>
        <w:jc w:val="both"/>
        <w:rPr>
          <w:rFonts w:ascii="Palatino Linotype" w:hAnsi="Palatino Linotype" w:cs="Arial"/>
          <w:i/>
          <w:sz w:val="24"/>
          <w:szCs w:val="24"/>
          <w:lang w:val="es-ES"/>
        </w:rPr>
      </w:pPr>
      <w:r w:rsidRPr="00366892">
        <w:rPr>
          <w:rFonts w:ascii="Palatino Linotype" w:hAnsi="Palatino Linotype" w:cs="Arial"/>
          <w:i/>
          <w:sz w:val="24"/>
          <w:szCs w:val="24"/>
          <w:lang w:val="es-ES"/>
        </w:rPr>
        <w:t>…</w:t>
      </w:r>
    </w:p>
    <w:p w:rsidR="008D2014" w:rsidRPr="00366892" w:rsidRDefault="008D2014" w:rsidP="00366892">
      <w:pPr>
        <w:spacing w:after="0" w:line="360" w:lineRule="auto"/>
        <w:ind w:left="426" w:right="567"/>
        <w:contextualSpacing/>
        <w:jc w:val="both"/>
        <w:rPr>
          <w:rFonts w:ascii="Palatino Linotype" w:hAnsi="Palatino Linotype" w:cs="Arial"/>
          <w:i/>
          <w:sz w:val="24"/>
          <w:szCs w:val="24"/>
          <w:lang w:val="es-ES"/>
        </w:rPr>
      </w:pPr>
    </w:p>
    <w:p w:rsidR="008D2014" w:rsidRPr="00366892" w:rsidRDefault="008D2014" w:rsidP="00366892">
      <w:pPr>
        <w:spacing w:after="0" w:line="360" w:lineRule="auto"/>
        <w:ind w:left="426" w:right="567"/>
        <w:contextualSpacing/>
        <w:jc w:val="both"/>
        <w:rPr>
          <w:rFonts w:ascii="Palatino Linotype" w:hAnsi="Palatino Linotype" w:cs="Arial"/>
          <w:i/>
          <w:sz w:val="24"/>
          <w:szCs w:val="24"/>
          <w:lang w:val="es-ES"/>
        </w:rPr>
      </w:pPr>
      <w:r w:rsidRPr="00366892">
        <w:rPr>
          <w:rFonts w:ascii="Palatino Linotype" w:hAnsi="Palatino Linotype" w:cs="Arial"/>
          <w:i/>
          <w:sz w:val="24"/>
          <w:szCs w:val="24"/>
          <w:lang w:val="es-ES"/>
        </w:rPr>
        <w:t xml:space="preserve">L. </w:t>
      </w:r>
      <w:r w:rsidRPr="00366892">
        <w:rPr>
          <w:rFonts w:ascii="Palatino Linotype" w:hAnsi="Palatino Linotype" w:cs="Arial"/>
          <w:b/>
          <w:i/>
          <w:sz w:val="24"/>
          <w:szCs w:val="24"/>
          <w:lang w:val="es-ES"/>
        </w:rPr>
        <w:t>Las actas de sesiones ordinarias y extraordinarias</w:t>
      </w:r>
      <w:r w:rsidRPr="00366892">
        <w:rPr>
          <w:rFonts w:ascii="Palatino Linotype" w:hAnsi="Palatino Linotype" w:cs="Arial"/>
          <w:i/>
          <w:sz w:val="24"/>
          <w:szCs w:val="24"/>
          <w:lang w:val="es-ES"/>
        </w:rPr>
        <w:t xml:space="preserve">, así como las opiniones y recomendaciones </w:t>
      </w:r>
      <w:r w:rsidRPr="00366892">
        <w:rPr>
          <w:rFonts w:ascii="Palatino Linotype" w:hAnsi="Palatino Linotype" w:cs="Arial"/>
          <w:b/>
          <w:i/>
          <w:sz w:val="24"/>
          <w:szCs w:val="24"/>
          <w:lang w:val="es-ES"/>
        </w:rPr>
        <w:t>de los consejos consultivos</w:t>
      </w:r>
      <w:r w:rsidRPr="00366892">
        <w:rPr>
          <w:rFonts w:ascii="Palatino Linotype" w:hAnsi="Palatino Linotype" w:cs="Arial"/>
          <w:i/>
          <w:sz w:val="24"/>
          <w:szCs w:val="24"/>
          <w:lang w:val="es-ES"/>
        </w:rPr>
        <w:t>;</w:t>
      </w:r>
    </w:p>
    <w:p w:rsidR="008D2014" w:rsidRPr="00366892" w:rsidRDefault="008D2014" w:rsidP="00366892">
      <w:pPr>
        <w:spacing w:after="0" w:line="360" w:lineRule="auto"/>
        <w:ind w:left="426" w:right="567"/>
        <w:contextualSpacing/>
        <w:jc w:val="both"/>
        <w:rPr>
          <w:rFonts w:ascii="Palatino Linotype" w:hAnsi="Palatino Linotype" w:cs="Arial"/>
          <w:i/>
          <w:sz w:val="24"/>
          <w:szCs w:val="24"/>
          <w:lang w:val="es-ES"/>
        </w:rPr>
      </w:pPr>
      <w:r w:rsidRPr="00366892">
        <w:rPr>
          <w:rFonts w:ascii="Palatino Linotype" w:hAnsi="Palatino Linotype" w:cs="Arial"/>
          <w:i/>
          <w:sz w:val="24"/>
          <w:szCs w:val="24"/>
          <w:lang w:val="es-ES"/>
        </w:rPr>
        <w:t>…</w:t>
      </w:r>
    </w:p>
    <w:p w:rsidR="008D2014" w:rsidRPr="00366892" w:rsidRDefault="008D2014" w:rsidP="00366892">
      <w:pPr>
        <w:spacing w:after="0" w:line="360" w:lineRule="auto"/>
        <w:ind w:left="426"/>
        <w:contextualSpacing/>
        <w:jc w:val="both"/>
        <w:rPr>
          <w:rFonts w:ascii="Palatino Linotype" w:hAnsi="Palatino Linotype" w:cs="Arial"/>
          <w:sz w:val="24"/>
          <w:szCs w:val="24"/>
          <w:lang w:val="es-ES"/>
        </w:rPr>
      </w:pPr>
    </w:p>
    <w:p w:rsidR="008D2014" w:rsidRPr="00366892" w:rsidRDefault="008D2014" w:rsidP="00366892">
      <w:pPr>
        <w:numPr>
          <w:ilvl w:val="0"/>
          <w:numId w:val="1"/>
        </w:numPr>
        <w:spacing w:after="0" w:line="360" w:lineRule="auto"/>
        <w:ind w:left="0" w:firstLine="0"/>
        <w:contextualSpacing/>
        <w:jc w:val="both"/>
        <w:rPr>
          <w:rFonts w:ascii="Palatino Linotype" w:hAnsi="Palatino Linotype" w:cs="Arial"/>
          <w:sz w:val="24"/>
          <w:szCs w:val="24"/>
          <w:lang w:val="es-ES"/>
        </w:rPr>
      </w:pPr>
      <w:r w:rsidRPr="00366892">
        <w:rPr>
          <w:rFonts w:ascii="Palatino Linotype" w:hAnsi="Palatino Linotype" w:cs="Arial"/>
          <w:sz w:val="24"/>
          <w:szCs w:val="24"/>
          <w:lang w:val="es-ES"/>
        </w:rPr>
        <w:t>De lo anteriormente expuesto se puede observar que la información solicitada por el particular, forma parte de las obligaciones de transparencia común la cual debe ser pública, ponerla a disposición del público de manera permanente y actualizada de forma sencilla, precisa y entendible, en los respectivos medios electrónicos, de acuerdo con sus facultades, atribuciones, funciones u objeto social, según corresponda, la información.</w:t>
      </w:r>
    </w:p>
    <w:p w:rsidR="008D2014" w:rsidRPr="00366892" w:rsidRDefault="008D2014" w:rsidP="00366892">
      <w:pPr>
        <w:spacing w:after="0" w:line="360" w:lineRule="auto"/>
        <w:ind w:left="426"/>
        <w:contextualSpacing/>
        <w:jc w:val="both"/>
        <w:rPr>
          <w:rFonts w:ascii="Palatino Linotype" w:hAnsi="Palatino Linotype" w:cs="Arial"/>
          <w:sz w:val="24"/>
          <w:szCs w:val="24"/>
          <w:lang w:val="es-ES"/>
        </w:rPr>
      </w:pPr>
    </w:p>
    <w:p w:rsidR="008D2014" w:rsidRPr="00366892" w:rsidRDefault="008D2014" w:rsidP="00366892">
      <w:pPr>
        <w:numPr>
          <w:ilvl w:val="0"/>
          <w:numId w:val="1"/>
        </w:numPr>
        <w:spacing w:after="0" w:line="360" w:lineRule="auto"/>
        <w:ind w:left="0" w:firstLine="0"/>
        <w:contextualSpacing/>
        <w:jc w:val="both"/>
        <w:rPr>
          <w:rFonts w:ascii="Palatino Linotype" w:hAnsi="Palatino Linotype" w:cs="Arial"/>
          <w:sz w:val="24"/>
          <w:szCs w:val="24"/>
          <w:lang w:val="es-ES"/>
        </w:rPr>
      </w:pPr>
      <w:r w:rsidRPr="00366892">
        <w:rPr>
          <w:rFonts w:ascii="Palatino Linotype" w:hAnsi="Palatino Linotype" w:cs="Arial"/>
          <w:sz w:val="24"/>
          <w:szCs w:val="24"/>
          <w:lang w:val="es-ES"/>
        </w:rPr>
        <w:t xml:space="preserve">Tal y como se advierte en el contenido del artículo 92 de referencia la información que fue solicitada por la particular corresponde a obligaciones de </w:t>
      </w:r>
      <w:r w:rsidRPr="00366892">
        <w:rPr>
          <w:rFonts w:ascii="Palatino Linotype" w:hAnsi="Palatino Linotype" w:cs="Arial"/>
          <w:sz w:val="24"/>
          <w:szCs w:val="24"/>
          <w:lang w:val="es-ES"/>
        </w:rPr>
        <w:lastRenderedPageBreak/>
        <w:t>transparencia común, por lo tanto se debe hacer entrega de la información en versión pública lo correspondiente a las diversas actas solicitada.</w:t>
      </w:r>
    </w:p>
    <w:p w:rsidR="008D2014" w:rsidRPr="00366892" w:rsidRDefault="008D2014" w:rsidP="00366892">
      <w:pPr>
        <w:pStyle w:val="Prrafodelista"/>
        <w:spacing w:line="360" w:lineRule="auto"/>
        <w:rPr>
          <w:rFonts w:ascii="Palatino Linotype" w:hAnsi="Palatino Linotype" w:cs="Arial"/>
          <w:sz w:val="24"/>
          <w:szCs w:val="24"/>
          <w:lang w:val="es-ES"/>
        </w:rPr>
      </w:pPr>
    </w:p>
    <w:p w:rsidR="007D3B63" w:rsidRPr="00366892" w:rsidRDefault="00C5145D"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 w:eastAsia="es-ES"/>
        </w:rPr>
        <w:t xml:space="preserve">Es de precisar que el ayuntamiento cuenta con la facultad de realizar las sesiones de cabildo necesarias a través de cuales se deliberan de manera colegiada lo asuntos relativos con la tomada de decisiones para el buen funcionamiento de la administración municipal, acciones que se encuentra reguladas  en la Ley Orgánica Municipal del Estado de México en su artículos </w:t>
      </w:r>
      <w:r w:rsidRPr="00366892">
        <w:rPr>
          <w:rFonts w:ascii="Palatino Linotype" w:eastAsia="MS Mincho" w:hAnsi="Palatino Linotype" w:cs="Arial"/>
          <w:b/>
          <w:sz w:val="24"/>
          <w:szCs w:val="24"/>
          <w:lang w:val="es-ES" w:eastAsia="es-ES"/>
        </w:rPr>
        <w:t>27, 28, 29 y 30 Bis</w:t>
      </w:r>
      <w:r w:rsidRPr="00366892">
        <w:rPr>
          <w:rFonts w:ascii="Palatino Linotype" w:eastAsia="MS Mincho" w:hAnsi="Palatino Linotype" w:cs="Arial"/>
          <w:sz w:val="24"/>
          <w:szCs w:val="24"/>
          <w:lang w:val="es-ES" w:eastAsia="es-ES"/>
        </w:rPr>
        <w:t xml:space="preserve"> y el Bando Munici</w:t>
      </w:r>
      <w:r w:rsidR="00C96F18" w:rsidRPr="00366892">
        <w:rPr>
          <w:rFonts w:ascii="Palatino Linotype" w:eastAsia="MS Mincho" w:hAnsi="Palatino Linotype" w:cs="Arial"/>
          <w:sz w:val="24"/>
          <w:szCs w:val="24"/>
          <w:lang w:val="es-ES" w:eastAsia="es-ES"/>
        </w:rPr>
        <w:t>pal en su</w:t>
      </w:r>
      <w:r w:rsidRPr="00366892">
        <w:rPr>
          <w:rFonts w:ascii="Palatino Linotype" w:eastAsia="MS Mincho" w:hAnsi="Palatino Linotype" w:cs="Arial"/>
          <w:sz w:val="24"/>
          <w:szCs w:val="24"/>
          <w:lang w:val="es-ES" w:eastAsia="es-ES"/>
        </w:rPr>
        <w:t xml:space="preserve"> artículo </w:t>
      </w:r>
      <w:r w:rsidRPr="00366892">
        <w:rPr>
          <w:rFonts w:ascii="Palatino Linotype" w:eastAsia="MS Mincho" w:hAnsi="Palatino Linotype" w:cs="Arial"/>
          <w:b/>
          <w:sz w:val="24"/>
          <w:szCs w:val="24"/>
          <w:lang w:val="es-ES" w:eastAsia="es-ES"/>
        </w:rPr>
        <w:t xml:space="preserve">54 fracciones I, II, </w:t>
      </w:r>
      <w:r w:rsidR="008423FC" w:rsidRPr="00366892">
        <w:rPr>
          <w:rFonts w:ascii="Palatino Linotype" w:eastAsia="MS Mincho" w:hAnsi="Palatino Linotype" w:cs="Arial"/>
          <w:b/>
          <w:sz w:val="24"/>
          <w:szCs w:val="24"/>
          <w:lang w:val="es-ES" w:eastAsia="es-ES"/>
        </w:rPr>
        <w:t xml:space="preserve">III </w:t>
      </w:r>
      <w:r w:rsidRPr="00366892">
        <w:rPr>
          <w:rFonts w:ascii="Palatino Linotype" w:eastAsia="MS Mincho" w:hAnsi="Palatino Linotype" w:cs="Arial"/>
          <w:b/>
          <w:sz w:val="24"/>
          <w:szCs w:val="24"/>
          <w:lang w:val="es-ES" w:eastAsia="es-ES"/>
        </w:rPr>
        <w:t>y IV</w:t>
      </w:r>
      <w:r w:rsidRPr="00366892">
        <w:rPr>
          <w:rFonts w:ascii="Palatino Linotype" w:eastAsia="MS Mincho" w:hAnsi="Palatino Linotype" w:cs="Arial"/>
          <w:sz w:val="24"/>
          <w:szCs w:val="24"/>
          <w:lang w:val="es-ES" w:eastAsia="es-ES"/>
        </w:rPr>
        <w:t>, que a la letra establecen:</w:t>
      </w:r>
    </w:p>
    <w:p w:rsidR="00C5145D" w:rsidRPr="00366892" w:rsidRDefault="00C5145D" w:rsidP="00366892">
      <w:pPr>
        <w:spacing w:line="360" w:lineRule="auto"/>
        <w:rPr>
          <w:rFonts w:ascii="Palatino Linotype" w:eastAsia="MS Mincho" w:hAnsi="Palatino Linotype" w:cs="Arial"/>
          <w:sz w:val="24"/>
          <w:szCs w:val="24"/>
          <w:lang w:val="es-ES_tradnl" w:eastAsia="es-ES"/>
        </w:rPr>
      </w:pPr>
    </w:p>
    <w:p w:rsidR="00C5145D"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b/>
          <w:i/>
          <w:sz w:val="24"/>
          <w:szCs w:val="24"/>
        </w:rPr>
        <w:t>Artículo 27.-</w:t>
      </w:r>
      <w:r w:rsidRPr="00366892">
        <w:rPr>
          <w:rFonts w:ascii="Palatino Linotype" w:hAnsi="Palatino Linotype"/>
          <w:i/>
          <w:sz w:val="24"/>
          <w:szCs w:val="24"/>
        </w:rPr>
        <w:t xml:space="preserve"> </w:t>
      </w:r>
      <w:r w:rsidRPr="00366892">
        <w:rPr>
          <w:rFonts w:ascii="Palatino Linotype" w:hAnsi="Palatino Linotype"/>
          <w:i/>
          <w:sz w:val="24"/>
          <w:szCs w:val="24"/>
          <w:u w:val="single"/>
        </w:rPr>
        <w:t>Los ayuntamientos como órganos deliberantes, deberán resolver colegiadamente los asuntos de su competencia</w:t>
      </w:r>
      <w:r w:rsidRPr="00366892">
        <w:rPr>
          <w:rFonts w:ascii="Palatino Linotype" w:hAnsi="Palatino Linotype"/>
          <w:i/>
          <w:sz w:val="24"/>
          <w:szCs w:val="24"/>
        </w:rPr>
        <w:t xml:space="preserve">. </w:t>
      </w:r>
    </w:p>
    <w:p w:rsidR="00C5145D"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b/>
          <w:i/>
          <w:sz w:val="24"/>
          <w:szCs w:val="24"/>
        </w:rPr>
        <w:t>Artículo 28.-</w:t>
      </w:r>
      <w:r w:rsidRPr="00366892">
        <w:rPr>
          <w:rFonts w:ascii="Palatino Linotype" w:hAnsi="Palatino Linotype"/>
          <w:i/>
          <w:sz w:val="24"/>
          <w:szCs w:val="24"/>
        </w:rPr>
        <w:t xml:space="preserve"> </w:t>
      </w:r>
      <w:r w:rsidRPr="00366892">
        <w:rPr>
          <w:rFonts w:ascii="Palatino Linotype" w:hAnsi="Palatino Linotype"/>
          <w:i/>
          <w:sz w:val="24"/>
          <w:szCs w:val="24"/>
          <w:u w:val="single"/>
        </w:rPr>
        <w:t>Los ayuntamientos sesionarán cuando menos una vez cada ocho días o cuantas veces sea necesario en asuntos de urgente resolució</w:t>
      </w:r>
      <w:r w:rsidRPr="00366892">
        <w:rPr>
          <w:rFonts w:ascii="Palatino Linotype" w:hAnsi="Palatino Linotype"/>
          <w:i/>
          <w:sz w:val="24"/>
          <w:szCs w:val="24"/>
        </w:rPr>
        <w:t xml:space="preserve">n, a petición de la mayoría de sus miembros y podrán declararse en sesión permanente cuando la importancia del asunto lo requiera.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Las sesiones de los ayuntamientos serán públicas y deberán transmitirse a través de la página de internet del municipio.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lastRenderedPageBreak/>
        <w:t xml:space="preserve">Las sesiones de los ayuntamientos se celebrarán en la sala de cabildos; y cuando la solemnidad del caso lo requiera, en el recinto previamente declarado oficial para tal objeto.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Los ayuntamientos sesionarán en cabildo abierto cuando menos bimestralmente.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El cabildo en sesión abierta es la sesión que celebra el Ayuntamiento, en la cual los habitantes participan directamente con derecho a voz pero sin voto, a fin de discutir asuntos de interés para la comunidad y con competencia sobre el mismo.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En este tipo de sesiones el Ayuntamiento escuchará la opinión del público que participe en la Sesión y podrá tomarla en cuenta al dictaminar sus resoluciones.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El Ayuntamiento deberá emitir una convocatoria pública quince días naturales previos a la celebración del Cabildo en sesión abierta para que los habitantes del municipio que tengan interés se registren como participantes ante la Secretaría del Ayuntamiento.</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Para la celebración de las sesiones se deberá contar con un orden del día que contenga como mínimo: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a) Lista de Asistencia y en su caso declaración del quórum legal;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b) Lectura, discusión y en su caso aprobación del acta de la sesión anterior;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c) Aprobación del orden del día;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d) Presentación de asuntos y turno a Comisiones;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lastRenderedPageBreak/>
        <w:t xml:space="preserve">e) Lectura, discusión y en su caso, aprobación de los acuerdos; y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f) Asuntos generales.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Cuando asista público a las sesiones observará respeto y compostura, cuidando quien las presida que por ningún motivo tome parte en las deliberaciones del ayuntamiento, ni exprese manifestaciones que alteren el orden en el recinto.</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 xml:space="preserve">Quien presida la sesión hará preservar el orden público, pudiendo ordenar al infractor abandonar el salón o en caso de reincidencia remitirlo a la autoridad competente para la sanción procedente. </w:t>
      </w:r>
    </w:p>
    <w:p w:rsidR="008423FC" w:rsidRPr="00366892" w:rsidRDefault="00C5145D" w:rsidP="00366892">
      <w:pPr>
        <w:spacing w:line="360" w:lineRule="auto"/>
        <w:ind w:left="567" w:right="616"/>
        <w:jc w:val="both"/>
        <w:rPr>
          <w:rFonts w:ascii="Palatino Linotype" w:hAnsi="Palatino Linotype"/>
          <w:i/>
          <w:sz w:val="24"/>
          <w:szCs w:val="24"/>
        </w:rPr>
      </w:pPr>
      <w:r w:rsidRPr="00366892">
        <w:rPr>
          <w:rFonts w:ascii="Palatino Linotype" w:hAnsi="Palatino Linotype"/>
          <w:b/>
          <w:i/>
          <w:sz w:val="24"/>
          <w:szCs w:val="24"/>
        </w:rPr>
        <w:t>Artículo 29.-</w:t>
      </w:r>
      <w:r w:rsidRPr="00366892">
        <w:rPr>
          <w:rFonts w:ascii="Palatino Linotype" w:hAnsi="Palatino Linotype"/>
          <w:i/>
          <w:sz w:val="24"/>
          <w:szCs w:val="24"/>
        </w:rPr>
        <w:t xml:space="preserve"> Los ayuntamientos podrán sesionar con la asistencia de la mayoría de sus integrantes y sus acuerdos se tomarán por mayoría de votos de sus miembros presentes. Quien presida la sesión, tendrá voto de calidad. </w:t>
      </w:r>
    </w:p>
    <w:p w:rsidR="00C5145D" w:rsidRPr="00366892" w:rsidRDefault="008423FC" w:rsidP="00366892">
      <w:pPr>
        <w:spacing w:line="360" w:lineRule="auto"/>
        <w:ind w:left="567" w:right="616"/>
        <w:jc w:val="both"/>
        <w:rPr>
          <w:rFonts w:ascii="Palatino Linotype" w:hAnsi="Palatino Linotype"/>
          <w:i/>
          <w:sz w:val="24"/>
          <w:szCs w:val="24"/>
        </w:rPr>
      </w:pPr>
      <w:r w:rsidRPr="00366892">
        <w:rPr>
          <w:rFonts w:ascii="Palatino Linotype" w:hAnsi="Palatino Linotype"/>
          <w:i/>
          <w:sz w:val="24"/>
          <w:szCs w:val="24"/>
        </w:rPr>
        <w:t>..</w:t>
      </w:r>
      <w:r w:rsidR="00C5145D" w:rsidRPr="00366892">
        <w:rPr>
          <w:rFonts w:ascii="Palatino Linotype" w:hAnsi="Palatino Linotype"/>
          <w:i/>
          <w:sz w:val="24"/>
          <w:szCs w:val="24"/>
        </w:rPr>
        <w:t>.</w:t>
      </w:r>
    </w:p>
    <w:p w:rsidR="008423FC" w:rsidRPr="00366892" w:rsidRDefault="008423FC" w:rsidP="00366892">
      <w:pPr>
        <w:spacing w:line="360" w:lineRule="auto"/>
        <w:ind w:left="567" w:right="616"/>
        <w:jc w:val="both"/>
        <w:rPr>
          <w:rFonts w:ascii="Palatino Linotype" w:hAnsi="Palatino Linotype"/>
          <w:i/>
          <w:sz w:val="24"/>
          <w:szCs w:val="24"/>
          <w:lang w:val="es-ES"/>
        </w:rPr>
      </w:pPr>
      <w:r w:rsidRPr="00366892">
        <w:rPr>
          <w:rFonts w:ascii="Palatino Linotype" w:hAnsi="Palatino Linotype"/>
          <w:b/>
          <w:i/>
          <w:sz w:val="24"/>
          <w:szCs w:val="24"/>
          <w:lang w:val="es-ES"/>
        </w:rPr>
        <w:t>Artículo 30 Bis</w:t>
      </w:r>
      <w:r w:rsidRPr="00366892">
        <w:rPr>
          <w:rFonts w:ascii="Palatino Linotype" w:hAnsi="Palatino Linotype"/>
          <w:i/>
          <w:sz w:val="24"/>
          <w:szCs w:val="24"/>
          <w:lang w:val="es-ES"/>
        </w:rPr>
        <w:t xml:space="preserve">.- </w:t>
      </w:r>
      <w:r w:rsidRPr="00366892">
        <w:rPr>
          <w:rFonts w:ascii="Palatino Linotype" w:hAnsi="Palatino Linotype"/>
          <w:i/>
          <w:sz w:val="24"/>
          <w:szCs w:val="24"/>
          <w:u w:val="single"/>
          <w:lang w:val="es-ES"/>
        </w:rPr>
        <w:t xml:space="preserve">El Ayuntamiento, para atender y en su caso resolver los asuntos de su competencia, funcionará en Pleno </w:t>
      </w:r>
      <w:r w:rsidRPr="00366892">
        <w:rPr>
          <w:rFonts w:ascii="Palatino Linotype" w:hAnsi="Palatino Linotype"/>
          <w:i/>
          <w:sz w:val="24"/>
          <w:szCs w:val="24"/>
          <w:lang w:val="es-ES"/>
        </w:rPr>
        <w:t>y mediante Comisiones.</w:t>
      </w:r>
    </w:p>
    <w:p w:rsidR="008423FC" w:rsidRPr="00366892" w:rsidRDefault="008423FC" w:rsidP="00366892">
      <w:pPr>
        <w:spacing w:line="360" w:lineRule="auto"/>
        <w:ind w:left="567" w:right="616"/>
        <w:jc w:val="both"/>
        <w:rPr>
          <w:rFonts w:ascii="Palatino Linotype" w:hAnsi="Palatino Linotype"/>
          <w:i/>
          <w:sz w:val="24"/>
          <w:szCs w:val="24"/>
          <w:lang w:val="es-ES"/>
        </w:rPr>
      </w:pPr>
      <w:r w:rsidRPr="00366892">
        <w:rPr>
          <w:rFonts w:ascii="Palatino Linotype" w:hAnsi="Palatino Linotype"/>
          <w:i/>
          <w:sz w:val="24"/>
          <w:szCs w:val="24"/>
          <w:lang w:val="es-ES"/>
        </w:rPr>
        <w:t>…</w:t>
      </w:r>
    </w:p>
    <w:p w:rsidR="008423FC" w:rsidRPr="00366892" w:rsidRDefault="008423FC" w:rsidP="00366892">
      <w:pPr>
        <w:spacing w:after="0" w:line="360" w:lineRule="auto"/>
        <w:ind w:left="567" w:right="616"/>
        <w:contextualSpacing/>
        <w:jc w:val="both"/>
        <w:rPr>
          <w:rFonts w:ascii="Palatino Linotype" w:hAnsi="Palatino Linotype"/>
          <w:i/>
          <w:sz w:val="24"/>
          <w:szCs w:val="24"/>
        </w:rPr>
      </w:pPr>
      <w:r w:rsidRPr="00366892">
        <w:rPr>
          <w:rFonts w:ascii="Palatino Linotype" w:hAnsi="Palatino Linotype"/>
          <w:b/>
          <w:i/>
          <w:sz w:val="24"/>
          <w:szCs w:val="24"/>
        </w:rPr>
        <w:t>Artículo 54.-</w:t>
      </w:r>
      <w:r w:rsidRPr="00366892">
        <w:rPr>
          <w:rFonts w:ascii="Palatino Linotype" w:hAnsi="Palatino Linotype"/>
          <w:i/>
          <w:sz w:val="24"/>
          <w:szCs w:val="24"/>
        </w:rPr>
        <w:t xml:space="preserve"> </w:t>
      </w:r>
      <w:r w:rsidRPr="00366892">
        <w:rPr>
          <w:rFonts w:ascii="Palatino Linotype" w:hAnsi="Palatino Linotype"/>
          <w:i/>
          <w:sz w:val="24"/>
          <w:szCs w:val="24"/>
          <w:u w:val="single"/>
        </w:rPr>
        <w:t>El Secretario del Ayuntamiento</w:t>
      </w:r>
      <w:r w:rsidRPr="00366892">
        <w:rPr>
          <w:rFonts w:ascii="Palatino Linotype" w:hAnsi="Palatino Linotype"/>
          <w:i/>
          <w:sz w:val="24"/>
          <w:szCs w:val="24"/>
        </w:rPr>
        <w:t xml:space="preserve">, el que, sin ser miembro del mismo, deberá ser </w:t>
      </w:r>
      <w:r w:rsidRPr="00366892">
        <w:rPr>
          <w:rFonts w:ascii="Palatino Linotype" w:hAnsi="Palatino Linotype"/>
          <w:i/>
          <w:sz w:val="24"/>
          <w:szCs w:val="24"/>
          <w:u w:val="single"/>
        </w:rPr>
        <w:t>nombrado por el propio Ayuntamiento a propuesta del Presidente Municipal</w:t>
      </w:r>
      <w:r w:rsidRPr="00366892">
        <w:rPr>
          <w:rFonts w:ascii="Palatino Linotype" w:hAnsi="Palatino Linotype"/>
          <w:i/>
          <w:sz w:val="24"/>
          <w:szCs w:val="24"/>
        </w:rPr>
        <w:t xml:space="preserve">, como lo marca el artículo 31 de la Ley Orgánica Municipal del Estado de México, </w:t>
      </w:r>
      <w:r w:rsidRPr="00366892">
        <w:rPr>
          <w:rFonts w:ascii="Palatino Linotype" w:hAnsi="Palatino Linotype"/>
          <w:i/>
          <w:sz w:val="24"/>
          <w:szCs w:val="24"/>
          <w:u w:val="single"/>
        </w:rPr>
        <w:t>teniendo las atribuciones siguientes</w:t>
      </w:r>
      <w:r w:rsidRPr="00366892">
        <w:rPr>
          <w:rFonts w:ascii="Palatino Linotype" w:hAnsi="Palatino Linotype"/>
          <w:i/>
          <w:sz w:val="24"/>
          <w:szCs w:val="24"/>
        </w:rPr>
        <w:t xml:space="preserve">: </w:t>
      </w:r>
    </w:p>
    <w:p w:rsidR="008423FC" w:rsidRPr="00366892" w:rsidRDefault="008423FC" w:rsidP="00366892">
      <w:pPr>
        <w:spacing w:after="0" w:line="360" w:lineRule="auto"/>
        <w:ind w:left="567" w:right="616"/>
        <w:contextualSpacing/>
        <w:jc w:val="both"/>
        <w:rPr>
          <w:rFonts w:ascii="Palatino Linotype" w:hAnsi="Palatino Linotype"/>
          <w:i/>
          <w:sz w:val="24"/>
          <w:szCs w:val="24"/>
          <w:u w:val="single"/>
        </w:rPr>
      </w:pPr>
      <w:r w:rsidRPr="00366892">
        <w:rPr>
          <w:rFonts w:ascii="Palatino Linotype" w:hAnsi="Palatino Linotype"/>
          <w:i/>
          <w:sz w:val="24"/>
          <w:szCs w:val="24"/>
          <w:u w:val="single"/>
        </w:rPr>
        <w:lastRenderedPageBreak/>
        <w:t xml:space="preserve">I. Asistir a las sesiones del Ayuntamiento y levantar las actas correspondientes; </w:t>
      </w:r>
    </w:p>
    <w:p w:rsidR="008423FC" w:rsidRPr="00366892" w:rsidRDefault="008423FC" w:rsidP="00366892">
      <w:pPr>
        <w:spacing w:after="0" w:line="360" w:lineRule="auto"/>
        <w:ind w:left="567" w:right="616"/>
        <w:contextualSpacing/>
        <w:jc w:val="both"/>
        <w:rPr>
          <w:rFonts w:ascii="Palatino Linotype" w:hAnsi="Palatino Linotype"/>
          <w:i/>
          <w:sz w:val="24"/>
          <w:szCs w:val="24"/>
          <w:u w:val="single"/>
        </w:rPr>
      </w:pPr>
      <w:r w:rsidRPr="00366892">
        <w:rPr>
          <w:rFonts w:ascii="Palatino Linotype" w:hAnsi="Palatino Linotype"/>
          <w:i/>
          <w:sz w:val="24"/>
          <w:szCs w:val="24"/>
          <w:u w:val="single"/>
        </w:rPr>
        <w:t xml:space="preserve">II. Emitir los citatorios para la celebración de las Sesiones de Cabildo, convocadas legalmente; </w:t>
      </w:r>
    </w:p>
    <w:p w:rsidR="008423FC" w:rsidRPr="00366892" w:rsidRDefault="008423FC" w:rsidP="00366892">
      <w:pPr>
        <w:spacing w:after="0" w:line="360" w:lineRule="auto"/>
        <w:ind w:left="567" w:right="616"/>
        <w:contextualSpacing/>
        <w:jc w:val="both"/>
        <w:rPr>
          <w:rFonts w:ascii="Palatino Linotype" w:hAnsi="Palatino Linotype"/>
          <w:i/>
          <w:sz w:val="24"/>
          <w:szCs w:val="24"/>
        </w:rPr>
      </w:pPr>
      <w:r w:rsidRPr="00366892">
        <w:rPr>
          <w:rFonts w:ascii="Palatino Linotype" w:hAnsi="Palatino Linotype"/>
          <w:i/>
          <w:sz w:val="24"/>
          <w:szCs w:val="24"/>
          <w:u w:val="single"/>
        </w:rPr>
        <w:t>III. Dar cuenta en la primera Sesión de cada mes</w:t>
      </w:r>
      <w:r w:rsidRPr="00366892">
        <w:rPr>
          <w:rFonts w:ascii="Palatino Linotype" w:hAnsi="Palatino Linotype"/>
          <w:i/>
          <w:sz w:val="24"/>
          <w:szCs w:val="24"/>
        </w:rPr>
        <w:t xml:space="preserve">, del número y contenido de los expedientes pasados a comisión, con mención de los que hayan sido resueltos y de los pendientes; </w:t>
      </w:r>
    </w:p>
    <w:p w:rsidR="00C5145D" w:rsidRPr="00366892" w:rsidRDefault="008423FC" w:rsidP="00366892">
      <w:pPr>
        <w:spacing w:after="0" w:line="360" w:lineRule="auto"/>
        <w:ind w:left="567" w:right="616"/>
        <w:contextualSpacing/>
        <w:jc w:val="both"/>
        <w:rPr>
          <w:rFonts w:ascii="Palatino Linotype" w:hAnsi="Palatino Linotype"/>
          <w:b/>
          <w:i/>
          <w:sz w:val="24"/>
          <w:szCs w:val="24"/>
          <w:u w:val="single"/>
        </w:rPr>
      </w:pPr>
      <w:r w:rsidRPr="00366892">
        <w:rPr>
          <w:rFonts w:ascii="Palatino Linotype" w:hAnsi="Palatino Linotype"/>
          <w:b/>
          <w:i/>
          <w:sz w:val="24"/>
          <w:szCs w:val="24"/>
          <w:u w:val="single"/>
        </w:rPr>
        <w:t>IV. Llevar y conservar los libros de actas de Cabildo, obteniendo las firmas de los asistentes a las Sesiones;</w:t>
      </w:r>
    </w:p>
    <w:p w:rsidR="008423FC" w:rsidRPr="00366892" w:rsidRDefault="008423FC" w:rsidP="00366892">
      <w:pPr>
        <w:spacing w:after="0" w:line="360" w:lineRule="auto"/>
        <w:ind w:left="567" w:right="616"/>
        <w:contextualSpacing/>
        <w:jc w:val="both"/>
        <w:rPr>
          <w:rFonts w:ascii="Palatino Linotype" w:hAnsi="Palatino Linotype"/>
          <w:b/>
          <w:i/>
          <w:sz w:val="24"/>
          <w:szCs w:val="24"/>
          <w:u w:val="single"/>
        </w:rPr>
      </w:pPr>
      <w:r w:rsidRPr="00366892">
        <w:rPr>
          <w:rFonts w:ascii="Palatino Linotype" w:hAnsi="Palatino Linotype"/>
          <w:b/>
          <w:i/>
          <w:sz w:val="24"/>
          <w:szCs w:val="24"/>
          <w:u w:val="single"/>
        </w:rPr>
        <w:t>…</w:t>
      </w:r>
    </w:p>
    <w:p w:rsidR="008423FC" w:rsidRPr="00366892" w:rsidRDefault="008423FC" w:rsidP="00366892">
      <w:pPr>
        <w:spacing w:after="0" w:line="360" w:lineRule="auto"/>
        <w:ind w:left="567" w:right="616"/>
        <w:contextualSpacing/>
        <w:jc w:val="both"/>
        <w:rPr>
          <w:rFonts w:ascii="Palatino Linotype" w:hAnsi="Palatino Linotype"/>
          <w:b/>
          <w:i/>
          <w:sz w:val="24"/>
          <w:szCs w:val="24"/>
          <w:u w:val="single"/>
        </w:rPr>
      </w:pPr>
    </w:p>
    <w:p w:rsidR="007D3B63" w:rsidRPr="00366892" w:rsidRDefault="007D3B63" w:rsidP="00366892">
      <w:pPr>
        <w:spacing w:after="0" w:line="360" w:lineRule="auto"/>
        <w:ind w:right="34"/>
        <w:contextualSpacing/>
        <w:jc w:val="both"/>
        <w:rPr>
          <w:rFonts w:ascii="Palatino Linotype" w:hAnsi="Palatino Linotype"/>
          <w:i/>
          <w:sz w:val="24"/>
          <w:szCs w:val="24"/>
        </w:rPr>
      </w:pPr>
    </w:p>
    <w:p w:rsidR="00C80BE1" w:rsidRPr="00366892" w:rsidRDefault="00C80BE1" w:rsidP="00366892">
      <w:pPr>
        <w:numPr>
          <w:ilvl w:val="0"/>
          <w:numId w:val="1"/>
        </w:numPr>
        <w:spacing w:after="0" w:line="360" w:lineRule="auto"/>
        <w:ind w:left="0" w:right="49" w:firstLine="0"/>
        <w:contextualSpacing/>
        <w:jc w:val="both"/>
        <w:rPr>
          <w:rFonts w:ascii="Palatino Linotype" w:hAnsi="Palatino Linotype" w:cs="Arial"/>
          <w:sz w:val="24"/>
          <w:szCs w:val="24"/>
          <w:lang w:val="es-ES"/>
        </w:rPr>
      </w:pPr>
      <w:r w:rsidRPr="00366892">
        <w:rPr>
          <w:rFonts w:ascii="Palatino Linotype" w:hAnsi="Palatino Linotype" w:cs="Arial"/>
          <w:sz w:val="24"/>
          <w:szCs w:val="24"/>
          <w:lang w:val="es-ES"/>
        </w:rPr>
        <w:t xml:space="preserve">Por lo anterior expuesto resulta viable ordenar al </w:t>
      </w:r>
      <w:r w:rsidRPr="00366892">
        <w:rPr>
          <w:rFonts w:ascii="Palatino Linotype" w:hAnsi="Palatino Linotype" w:cs="Arial"/>
          <w:b/>
          <w:sz w:val="24"/>
          <w:szCs w:val="24"/>
          <w:lang w:val="es-ES"/>
        </w:rPr>
        <w:t>SUJETO OBLIGADO</w:t>
      </w:r>
      <w:r w:rsidRPr="00366892">
        <w:rPr>
          <w:rFonts w:ascii="Palatino Linotype" w:hAnsi="Palatino Linotype" w:cs="Arial"/>
          <w:sz w:val="24"/>
          <w:szCs w:val="24"/>
          <w:lang w:val="es-ES"/>
        </w:rPr>
        <w:t xml:space="preserve"> entregar la información solicitada en versión pública de ser el caso,  toda vez que derivado de las atribuciones para realizar sesiones ordinarias y extraordinarias de cabildo en las que se deliberan los asuntos relativos con la administración municipal.</w:t>
      </w:r>
    </w:p>
    <w:p w:rsidR="00C82303" w:rsidRPr="00366892" w:rsidRDefault="00C82303" w:rsidP="00366892">
      <w:pPr>
        <w:pStyle w:val="Ttulo1"/>
        <w:numPr>
          <w:ilvl w:val="0"/>
          <w:numId w:val="6"/>
        </w:numPr>
        <w:spacing w:line="360" w:lineRule="auto"/>
        <w:rPr>
          <w:rFonts w:ascii="Palatino Linotype" w:hAnsi="Palatino Linotype"/>
          <w:b/>
          <w:i/>
          <w:color w:val="auto"/>
          <w:sz w:val="24"/>
          <w:szCs w:val="24"/>
        </w:rPr>
      </w:pPr>
      <w:bookmarkStart w:id="48" w:name="_Toc7696373"/>
      <w:r w:rsidRPr="00366892">
        <w:rPr>
          <w:rFonts w:ascii="Palatino Linotype" w:hAnsi="Palatino Linotype"/>
          <w:b/>
          <w:i/>
          <w:color w:val="auto"/>
          <w:sz w:val="24"/>
          <w:szCs w:val="24"/>
        </w:rPr>
        <w:t>De la entrega de la información.</w:t>
      </w:r>
      <w:bookmarkEnd w:id="48"/>
    </w:p>
    <w:p w:rsidR="00C82303" w:rsidRPr="00366892" w:rsidRDefault="00C82303" w:rsidP="00366892">
      <w:pPr>
        <w:spacing w:after="0" w:line="360" w:lineRule="auto"/>
        <w:contextualSpacing/>
        <w:rPr>
          <w:rFonts w:ascii="Palatino Linotype" w:eastAsia="MS Mincho" w:hAnsi="Palatino Linotype" w:cs="Arial"/>
          <w:noProof/>
          <w:sz w:val="24"/>
          <w:szCs w:val="24"/>
          <w:lang w:eastAsia="es-ES"/>
        </w:rPr>
      </w:pPr>
    </w:p>
    <w:p w:rsidR="00C80BE1"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 xml:space="preserve">Dicho lo anterior, se puede determinar que el </w:t>
      </w:r>
      <w:r w:rsidRPr="00366892">
        <w:rPr>
          <w:rFonts w:ascii="Palatino Linotype" w:eastAsia="MS Mincho" w:hAnsi="Palatino Linotype" w:cs="Arial"/>
          <w:b/>
          <w:sz w:val="24"/>
          <w:szCs w:val="24"/>
          <w:lang w:val="es-ES_tradnl" w:eastAsia="es-ES"/>
        </w:rPr>
        <w:t>SUJETO OBLIGADO</w:t>
      </w:r>
      <w:r w:rsidRPr="00366892">
        <w:rPr>
          <w:rFonts w:ascii="Palatino Linotype" w:eastAsia="MS Mincho" w:hAnsi="Palatino Linotype" w:cs="Arial"/>
          <w:sz w:val="24"/>
          <w:szCs w:val="24"/>
          <w:lang w:val="es-ES_tradnl" w:eastAsia="es-ES"/>
        </w:rPr>
        <w:t xml:space="preserve"> cuenta con la información que le fue requerida, </w:t>
      </w:r>
      <w:r w:rsidR="00C80BE1" w:rsidRPr="00366892">
        <w:rPr>
          <w:rFonts w:ascii="Palatino Linotype" w:eastAsia="MS Mincho" w:hAnsi="Palatino Linotype" w:cs="Arial"/>
          <w:sz w:val="24"/>
          <w:szCs w:val="24"/>
          <w:lang w:val="es-ES_tradnl" w:eastAsia="es-ES"/>
        </w:rPr>
        <w:t xml:space="preserve">además de que </w:t>
      </w:r>
      <w:r w:rsidRPr="00366892">
        <w:rPr>
          <w:rFonts w:ascii="Palatino Linotype" w:eastAsia="MS Mincho" w:hAnsi="Palatino Linotype" w:cs="Arial"/>
          <w:sz w:val="24"/>
          <w:szCs w:val="24"/>
          <w:lang w:val="es-ES_tradnl" w:eastAsia="es-ES"/>
        </w:rPr>
        <w:t>forma parte de</w:t>
      </w:r>
      <w:r w:rsidR="00C80BE1" w:rsidRPr="00366892">
        <w:rPr>
          <w:rFonts w:ascii="Palatino Linotype" w:eastAsia="MS Mincho" w:hAnsi="Palatino Linotype" w:cs="Arial"/>
          <w:sz w:val="24"/>
          <w:szCs w:val="24"/>
          <w:lang w:val="es-ES_tradnl" w:eastAsia="es-ES"/>
        </w:rPr>
        <w:t xml:space="preserve"> sus obligaciones de transparencia común</w:t>
      </w:r>
      <w:r w:rsidRPr="00366892">
        <w:rPr>
          <w:rFonts w:ascii="Palatino Linotype" w:eastAsia="MS Mincho" w:hAnsi="Palatino Linotype" w:cs="Arial"/>
          <w:sz w:val="24"/>
          <w:szCs w:val="24"/>
          <w:lang w:val="es-ES_tradnl" w:eastAsia="es-ES"/>
        </w:rPr>
        <w:t xml:space="preserve">. Luego entonces, resulta necesario precisar </w:t>
      </w:r>
      <w:r w:rsidRPr="00366892">
        <w:rPr>
          <w:rFonts w:ascii="Palatino Linotype" w:eastAsia="MS Mincho" w:hAnsi="Palatino Linotype" w:cs="Arial"/>
          <w:sz w:val="24"/>
          <w:szCs w:val="24"/>
          <w:lang w:val="es-ES_tradnl" w:eastAsia="es-ES"/>
        </w:rPr>
        <w:lastRenderedPageBreak/>
        <w:t xml:space="preserve">que </w:t>
      </w:r>
      <w:r w:rsidR="00C80BE1" w:rsidRPr="00366892">
        <w:rPr>
          <w:rFonts w:ascii="Palatino Linotype" w:eastAsia="MS Mincho" w:hAnsi="Palatino Linotype" w:cs="Arial"/>
          <w:sz w:val="24"/>
          <w:szCs w:val="24"/>
          <w:lang w:val="es-ES_tradnl" w:eastAsia="es-ES"/>
        </w:rPr>
        <w:t>el ayuntamiento debe de sesionar cada ocho días para deliberar los asuntos de la administración pública municipal.</w:t>
      </w: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 xml:space="preserve">En ese sentido, </w:t>
      </w:r>
      <w:r w:rsidRPr="00366892">
        <w:rPr>
          <w:rFonts w:ascii="Palatino Linotype" w:eastAsia="MS Mincho" w:hAnsi="Palatino Linotype" w:cs="Times New Roman"/>
          <w:sz w:val="24"/>
          <w:szCs w:val="24"/>
          <w:lang w:val="es-ES_tradnl" w:eastAsia="es-ES"/>
        </w:rPr>
        <w:t xml:space="preserve">es importante señalar que el </w:t>
      </w:r>
      <w:r w:rsidRPr="00366892">
        <w:rPr>
          <w:rFonts w:ascii="Palatino Linotype" w:eastAsia="MS Mincho" w:hAnsi="Palatino Linotype" w:cs="Times New Roman"/>
          <w:b/>
          <w:sz w:val="24"/>
          <w:szCs w:val="24"/>
          <w:lang w:val="es-ES_tradnl" w:eastAsia="es-ES"/>
        </w:rPr>
        <w:t>artículo 18</w:t>
      </w:r>
      <w:r w:rsidRPr="00366892">
        <w:rPr>
          <w:rFonts w:ascii="Palatino Linotype" w:eastAsia="MS Mincho" w:hAnsi="Palatino Linotype" w:cs="Times New Roman"/>
          <w:sz w:val="24"/>
          <w:szCs w:val="24"/>
          <w:lang w:val="es-ES_tradnl" w:eastAsia="es-ES"/>
        </w:rPr>
        <w:t xml:space="preserve"> de la Ley en la materia</w:t>
      </w:r>
      <w:r w:rsidR="00C80BE1" w:rsidRPr="00366892">
        <w:rPr>
          <w:rFonts w:ascii="Palatino Linotype" w:eastAsia="MS Mincho" w:hAnsi="Palatino Linotype" w:cs="Times New Roman"/>
          <w:sz w:val="24"/>
          <w:szCs w:val="24"/>
          <w:lang w:val="es-ES_tradnl" w:eastAsia="es-ES"/>
        </w:rPr>
        <w:t xml:space="preserve"> establece que</w:t>
      </w:r>
      <w:r w:rsidRPr="00366892">
        <w:rPr>
          <w:rFonts w:ascii="Palatino Linotype" w:eastAsia="MS Mincho" w:hAnsi="Palatino Linotype" w:cs="Times New Roman"/>
          <w:sz w:val="24"/>
          <w:szCs w:val="24"/>
          <w:lang w:val="es-ES_tradnl" w:eastAsia="es-ES"/>
        </w:rPr>
        <w:t xml:space="preserve">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w:t>
      </w:r>
    </w:p>
    <w:p w:rsidR="00C82303" w:rsidRPr="00366892" w:rsidRDefault="00C82303" w:rsidP="00366892">
      <w:pPr>
        <w:spacing w:after="0" w:line="360" w:lineRule="auto"/>
        <w:ind w:right="34"/>
        <w:contextualSpacing/>
        <w:jc w:val="both"/>
        <w:rPr>
          <w:rFonts w:ascii="Palatino Linotype" w:eastAsia="Times New Roman" w:hAnsi="Palatino Linotype" w:cs="Arial"/>
          <w:sz w:val="24"/>
          <w:szCs w:val="24"/>
          <w:lang w:val="es-ES_tradnl" w:eastAsia="es-MX"/>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366892">
        <w:rPr>
          <w:rFonts w:ascii="Palatino Linotype" w:eastAsia="Times New Roman" w:hAnsi="Palatino Linotype" w:cs="Arial"/>
          <w:sz w:val="24"/>
          <w:szCs w:val="24"/>
          <w:lang w:val="es-ES_tradnl" w:eastAsia="es-MX"/>
        </w:rPr>
        <w:t>Además, es de señalar que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C82303" w:rsidRPr="00366892" w:rsidRDefault="00C82303" w:rsidP="00366892">
      <w:pPr>
        <w:spacing w:after="0" w:line="360" w:lineRule="auto"/>
        <w:contextualSpacing/>
        <w:rPr>
          <w:rFonts w:ascii="Palatino Linotype" w:eastAsia="Times New Roman" w:hAnsi="Palatino Linotype" w:cs="Arial"/>
          <w:noProof/>
          <w:sz w:val="24"/>
          <w:szCs w:val="24"/>
          <w:lang w:val="es-ES_tradnl" w:eastAsia="es-MX"/>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Times New Roman" w:hAnsi="Palatino Linotype" w:cs="Arial"/>
          <w:sz w:val="24"/>
          <w:szCs w:val="24"/>
          <w:lang w:val="es-ES_tradnl" w:eastAsia="es-MX"/>
        </w:rPr>
      </w:pPr>
      <w:r w:rsidRPr="00366892">
        <w:rPr>
          <w:rFonts w:ascii="Palatino Linotype" w:eastAsia="Times New Roman" w:hAnsi="Palatino Linotype" w:cs="Arial"/>
          <w:sz w:val="24"/>
          <w:szCs w:val="24"/>
          <w:lang w:val="es-ES_tradnl" w:eastAsia="es-MX"/>
        </w:rPr>
        <w:t xml:space="preserve">De la misma forma, </w:t>
      </w:r>
      <w:r w:rsidRPr="00366892">
        <w:rPr>
          <w:rFonts w:ascii="Palatino Linotype" w:eastAsia="MS Mincho" w:hAnsi="Palatino Linotype" w:cs="Times New Roman"/>
          <w:sz w:val="24"/>
          <w:szCs w:val="24"/>
          <w:lang w:val="es-ES_tradnl" w:eastAsia="es-ES"/>
        </w:rPr>
        <w:t>de acuerdo al contenido del artículo 160</w:t>
      </w:r>
      <w:r w:rsidRPr="00366892">
        <w:rPr>
          <w:rFonts w:ascii="Palatino Linotype" w:eastAsia="Times New Roman" w:hAnsi="Palatino Linotype" w:cs="Arial"/>
          <w:sz w:val="24"/>
          <w:szCs w:val="24"/>
          <w:lang w:val="es-ES_tradnl" w:eastAsia="es-ES"/>
        </w:rPr>
        <w:t xml:space="preserve"> de la Ley </w:t>
      </w:r>
      <w:r w:rsidRPr="00366892">
        <w:rPr>
          <w:rFonts w:ascii="Palatino Linotype" w:eastAsia="MS Mincho" w:hAnsi="Palatino Linotype" w:cs="Tahoma"/>
          <w:sz w:val="24"/>
          <w:szCs w:val="24"/>
          <w:lang w:val="es-ES_tradnl" w:eastAsia="es-ES"/>
        </w:rPr>
        <w:t>General de Transparencia y Acceso a la Información Pública que a la letra dispone:</w:t>
      </w:r>
    </w:p>
    <w:p w:rsidR="00C82303" w:rsidRPr="00366892" w:rsidRDefault="00C82303" w:rsidP="00366892">
      <w:pPr>
        <w:spacing w:after="0" w:line="360" w:lineRule="auto"/>
        <w:ind w:right="49"/>
        <w:contextualSpacing/>
        <w:jc w:val="both"/>
        <w:rPr>
          <w:rFonts w:ascii="Palatino Linotype" w:eastAsia="Times New Roman" w:hAnsi="Palatino Linotype" w:cs="Arial"/>
          <w:sz w:val="24"/>
          <w:szCs w:val="24"/>
          <w:lang w:val="es-ES_tradnl" w:eastAsia="es-MX"/>
        </w:rPr>
      </w:pPr>
    </w:p>
    <w:p w:rsidR="00C82303" w:rsidRPr="00366892" w:rsidRDefault="00C82303" w:rsidP="00366892">
      <w:pPr>
        <w:spacing w:after="0" w:line="360" w:lineRule="auto"/>
        <w:ind w:left="567" w:right="616"/>
        <w:contextualSpacing/>
        <w:jc w:val="both"/>
        <w:rPr>
          <w:rFonts w:ascii="Palatino Linotype" w:eastAsia="Calibri" w:hAnsi="Palatino Linotype" w:cs="Arial"/>
          <w:sz w:val="24"/>
          <w:szCs w:val="24"/>
          <w:lang w:val="es-ES_tradnl" w:eastAsia="es-ES"/>
        </w:rPr>
      </w:pPr>
      <w:r w:rsidRPr="00366892">
        <w:rPr>
          <w:rFonts w:ascii="Palatino Linotype" w:eastAsia="Times New Roman" w:hAnsi="Palatino Linotype" w:cs="Arial"/>
          <w:b/>
          <w:i/>
          <w:sz w:val="24"/>
          <w:szCs w:val="24"/>
          <w:lang w:val="es-ES_tradnl" w:eastAsia="gl-ES"/>
        </w:rPr>
        <w:t>Artículo 160</w:t>
      </w:r>
      <w:r w:rsidRPr="00366892">
        <w:rPr>
          <w:rFonts w:ascii="Palatino Linotype" w:eastAsia="Times New Roman" w:hAnsi="Palatino Linotype" w:cs="Arial"/>
          <w:i/>
          <w:sz w:val="24"/>
          <w:szCs w:val="24"/>
          <w:lang w:val="es-ES_tradnl"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C82303" w:rsidRPr="00366892" w:rsidRDefault="00C82303" w:rsidP="00366892">
      <w:pPr>
        <w:spacing w:after="0" w:line="360" w:lineRule="auto"/>
        <w:ind w:right="34"/>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 xml:space="preserve">En este sentido, el Sujeto Obligado se encuentra constreñido a entregar la información solicitada por </w:t>
      </w:r>
      <w:r w:rsidR="00E72DBD" w:rsidRPr="00366892">
        <w:rPr>
          <w:rFonts w:ascii="Palatino Linotype" w:eastAsia="MS Mincho" w:hAnsi="Palatino Linotype" w:cs="Arial"/>
          <w:sz w:val="24"/>
          <w:szCs w:val="24"/>
          <w:lang w:val="es-ES_tradnl" w:eastAsia="es-MX"/>
        </w:rPr>
        <w:t xml:space="preserve">la </w:t>
      </w:r>
      <w:r w:rsidRPr="00366892">
        <w:rPr>
          <w:rFonts w:ascii="Palatino Linotype" w:eastAsia="MS Mincho" w:hAnsi="Palatino Linotype" w:cs="Arial"/>
          <w:sz w:val="24"/>
          <w:szCs w:val="24"/>
          <w:lang w:val="es-ES_tradnl" w:eastAsia="es-MX"/>
        </w:rPr>
        <w:t>Recurrente</w:t>
      </w:r>
      <w:r w:rsidRPr="00366892">
        <w:rPr>
          <w:rFonts w:ascii="Palatino Linotype" w:eastAsia="MS Mincho" w:hAnsi="Palatino Linotype" w:cs="Arial"/>
          <w:sz w:val="24"/>
          <w:szCs w:val="24"/>
          <w:lang w:val="es-ES_tradnl" w:eastAsia="es-ES"/>
        </w:rPr>
        <w:t xml:space="preserve">, </w:t>
      </w:r>
      <w:r w:rsidR="00E72DBD" w:rsidRPr="00366892">
        <w:rPr>
          <w:rFonts w:ascii="Palatino Linotype" w:eastAsia="MS Mincho" w:hAnsi="Palatino Linotype" w:cs="Arial"/>
          <w:sz w:val="24"/>
          <w:szCs w:val="24"/>
          <w:lang w:val="es-ES_tradnl" w:eastAsia="es-ES"/>
        </w:rPr>
        <w:t>de acuerdo a lo dispuesto por el artículo</w:t>
      </w:r>
      <w:r w:rsidRPr="00366892">
        <w:rPr>
          <w:rFonts w:ascii="Palatino Linotype" w:eastAsia="MS Mincho" w:hAnsi="Palatino Linotype" w:cs="Arial"/>
          <w:sz w:val="24"/>
          <w:szCs w:val="24"/>
          <w:lang w:val="es-ES_tradnl" w:eastAsia="es-ES"/>
        </w:rPr>
        <w:t xml:space="preserve"> y 12 </w:t>
      </w:r>
      <w:r w:rsidRPr="00366892">
        <w:rPr>
          <w:rFonts w:ascii="Palatino Linotype" w:eastAsia="MS Mincho" w:hAnsi="Palatino Linotype" w:cs="Arial"/>
          <w:bCs/>
          <w:sz w:val="24"/>
          <w:szCs w:val="24"/>
          <w:lang w:val="es-ES_tradnl" w:eastAsia="es-ES"/>
        </w:rPr>
        <w:t>de la Ley de Transparencia y Acceso a la Información Pública del Estado de México y Municipios</w:t>
      </w:r>
      <w:r w:rsidRPr="00366892">
        <w:rPr>
          <w:rFonts w:ascii="Palatino Linotype" w:eastAsia="MS Mincho" w:hAnsi="Palatino Linotype" w:cs="Arial"/>
          <w:sz w:val="24"/>
          <w:szCs w:val="24"/>
          <w:lang w:val="es-ES_tradnl" w:eastAsia="es-ES"/>
        </w:rPr>
        <w:t>, de los cuales se desprende que es información pública la contenida en los documentos que los Sujetos Obligados generen, administren o se encuentre en su posesión en ejercicio de sus atribuciones.</w:t>
      </w: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 xml:space="preserve">Siendo aplicable, el criterio </w:t>
      </w:r>
      <w:r w:rsidRPr="00366892">
        <w:rPr>
          <w:rFonts w:ascii="Palatino Linotype" w:eastAsia="MS Mincho" w:hAnsi="Palatino Linotype" w:cs="Arial"/>
          <w:bCs/>
          <w:sz w:val="24"/>
          <w:szCs w:val="24"/>
          <w:lang w:val="es-ES_tradnl" w:eastAsia="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w:t>
      </w:r>
      <w:r w:rsidRPr="00366892">
        <w:rPr>
          <w:rFonts w:ascii="Palatino Linotype" w:eastAsia="MS Mincho" w:hAnsi="Palatino Linotype" w:cs="Arial"/>
          <w:bCs/>
          <w:sz w:val="24"/>
          <w:szCs w:val="24"/>
          <w:lang w:val="es-ES_tradnl" w:eastAsia="es-ES"/>
        </w:rPr>
        <w:lastRenderedPageBreak/>
        <w:t xml:space="preserve">Libre y Soberano de México “Gaceta del Gobierno” el diecinueve de octubre de dos mil once, </w:t>
      </w:r>
      <w:r w:rsidRPr="00366892">
        <w:rPr>
          <w:rFonts w:ascii="Palatino Linotype" w:eastAsia="MS Mincho" w:hAnsi="Palatino Linotype" w:cs="Arial"/>
          <w:sz w:val="24"/>
          <w:szCs w:val="24"/>
          <w:lang w:val="es-ES_tradnl" w:eastAsia="es-ES"/>
        </w:rPr>
        <w:t>cuyo rubro y texto dispone:</w:t>
      </w:r>
    </w:p>
    <w:p w:rsidR="00C82303" w:rsidRPr="00366892" w:rsidRDefault="00C82303" w:rsidP="00366892">
      <w:pPr>
        <w:spacing w:after="0" w:line="360" w:lineRule="auto"/>
        <w:contextualSpacing/>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right="34"/>
        <w:contextualSpacing/>
        <w:jc w:val="both"/>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right="757"/>
        <w:jc w:val="center"/>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t>“CRITERIO 0002-11</w:t>
      </w:r>
    </w:p>
    <w:p w:rsidR="00C82303" w:rsidRPr="00366892" w:rsidRDefault="00C82303" w:rsidP="00366892">
      <w:pPr>
        <w:spacing w:after="0" w:line="360" w:lineRule="auto"/>
        <w:ind w:right="757"/>
        <w:jc w:val="center"/>
        <w:rPr>
          <w:rFonts w:ascii="Palatino Linotype" w:eastAsia="MS Mincho" w:hAnsi="Palatino Linotype" w:cs="Arial"/>
          <w:b/>
          <w:i/>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 xml:space="preserve">INFORMACIÓN PÚBLICA, CONCEPTO DE, EN MATERIA DE TRANSPARENCIA. INTERPRETACIÓN TEMÁTICA DE LOS ARTÍCULOS 2, FRACCIÓN </w:t>
      </w:r>
      <w:r w:rsidRPr="00366892">
        <w:rPr>
          <w:rFonts w:ascii="Palatino Linotype" w:eastAsia="MS Mincho" w:hAnsi="Palatino Linotype" w:cs="Arial"/>
          <w:b/>
          <w:bCs/>
          <w:i/>
          <w:sz w:val="24"/>
          <w:szCs w:val="24"/>
          <w:lang w:val="es-ES_tradnl" w:eastAsia="es-ES"/>
        </w:rPr>
        <w:t xml:space="preserve">V, XV, Y XVI, </w:t>
      </w:r>
      <w:r w:rsidRPr="00366892">
        <w:rPr>
          <w:rFonts w:ascii="Palatino Linotype" w:eastAsia="MS Mincho" w:hAnsi="Palatino Linotype" w:cs="Arial"/>
          <w:b/>
          <w:i/>
          <w:sz w:val="24"/>
          <w:szCs w:val="24"/>
          <w:lang w:val="es-ES_tradnl" w:eastAsia="es-ES"/>
        </w:rPr>
        <w:t>3, 4, 11 Y 41.</w:t>
      </w:r>
      <w:r w:rsidRPr="00366892">
        <w:rPr>
          <w:rFonts w:ascii="Palatino Linotype" w:eastAsia="MS Mincho" w:hAnsi="Palatino Linotype" w:cs="Arial"/>
          <w:i/>
          <w:sz w:val="24"/>
          <w:szCs w:val="24"/>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En consecuencia el acceso a la información se refiere a que se cumplan cualquiera de los siguientes tres supuestos:</w:t>
      </w:r>
    </w:p>
    <w:p w:rsidR="00C82303" w:rsidRPr="00366892" w:rsidRDefault="00C82303" w:rsidP="00366892">
      <w:pPr>
        <w:spacing w:after="0" w:line="360" w:lineRule="auto"/>
        <w:ind w:left="567" w:right="616"/>
        <w:jc w:val="both"/>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t>1) Que se trate de información registrada en cualquier soporte documental, que en ejercicio de las atribuciones conferidas, sea generada por los Sujetos Obligados;</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lastRenderedPageBreak/>
        <w:t>2) Que se trate de información registrada en cualquier soporte documental, que en ejercicio de las atribuciones conferidas, sea administrada por los Sujetos Obligados, y</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 xml:space="preserve">3) Que se trate de información registrada en cualquier soporte documental, que en ejercicio de las atribuciones conferidas, se encuentre en posesión de los Sujetos Obligados.” </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(Énfasis Añadido)</w:t>
      </w:r>
    </w:p>
    <w:p w:rsidR="00C82303" w:rsidRPr="00366892" w:rsidRDefault="00C82303" w:rsidP="00366892">
      <w:pPr>
        <w:spacing w:after="0" w:line="360" w:lineRule="auto"/>
        <w:ind w:right="616"/>
        <w:jc w:val="both"/>
        <w:rPr>
          <w:rFonts w:ascii="Palatino Linotype" w:eastAsia="MS Mincho" w:hAnsi="Palatino Linotype" w:cs="Times New Roman"/>
          <w:i/>
          <w:sz w:val="24"/>
          <w:szCs w:val="24"/>
          <w:lang w:val="es-ES_tradnl" w:eastAsia="es-ES"/>
        </w:rPr>
      </w:pPr>
    </w:p>
    <w:p w:rsidR="00C82303" w:rsidRPr="00366892" w:rsidRDefault="00C82303" w:rsidP="00366892">
      <w:pPr>
        <w:numPr>
          <w:ilvl w:val="0"/>
          <w:numId w:val="1"/>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Establecido lo anterior, se debe observar el rol que adquiere en materia de transparencia y acceso a la información pública, determinando en quién recae la figura de los Servidores Públicos Habilitados competentes, los cuales son los encargados dentro de las diversas unidades administrativas o áreas de los Sujetos Obligados, de apoyar, gestionar y entregar la información o datos personales que se ubiquen en la misma, a sus respectivas Unidades de Transparencia, en términos de lo dispuesto en los artículos 3, fracción XXXIX y 59, fracciones I, II y III, mismos que se transcriben a continuación:</w:t>
      </w:r>
    </w:p>
    <w:p w:rsidR="00C82303" w:rsidRPr="00366892" w:rsidRDefault="00C82303" w:rsidP="00366892">
      <w:pPr>
        <w:spacing w:after="0" w:line="360" w:lineRule="auto"/>
        <w:ind w:right="616"/>
        <w:contextualSpacing/>
        <w:jc w:val="both"/>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“Artículo 3</w:t>
      </w:r>
      <w:r w:rsidRPr="00366892">
        <w:rPr>
          <w:rFonts w:ascii="Palatino Linotype" w:eastAsia="MS Mincho" w:hAnsi="Palatino Linotype" w:cs="Arial"/>
          <w:i/>
          <w:sz w:val="24"/>
          <w:szCs w:val="24"/>
          <w:lang w:val="es-ES_tradnl" w:eastAsia="es-ES"/>
        </w:rPr>
        <w:t xml:space="preserve">. </w:t>
      </w:r>
      <w:r w:rsidRPr="00366892">
        <w:rPr>
          <w:rFonts w:ascii="Palatino Linotype" w:eastAsia="MS Mincho" w:hAnsi="Palatino Linotype" w:cs="Arial"/>
          <w:b/>
          <w:i/>
          <w:sz w:val="24"/>
          <w:szCs w:val="24"/>
          <w:lang w:val="es-ES_tradnl" w:eastAsia="es-ES"/>
        </w:rPr>
        <w:t>Para los efectos de la presente Ley se entenderá por</w:t>
      </w:r>
      <w:r w:rsidRPr="00366892">
        <w:rPr>
          <w:rFonts w:ascii="Palatino Linotype" w:eastAsia="MS Mincho" w:hAnsi="Palatino Linotype" w:cs="Arial"/>
          <w:i/>
          <w:sz w:val="24"/>
          <w:szCs w:val="24"/>
          <w:lang w:val="es-ES_tradnl" w:eastAsia="es-ES"/>
        </w:rPr>
        <w:t xml:space="preserve">: </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XXXIX</w:t>
      </w:r>
      <w:r w:rsidRPr="00366892">
        <w:rPr>
          <w:rFonts w:ascii="Palatino Linotype" w:eastAsia="MS Mincho" w:hAnsi="Palatino Linotype" w:cs="Arial"/>
          <w:i/>
          <w:sz w:val="24"/>
          <w:szCs w:val="24"/>
          <w:lang w:val="es-ES_tradnl" w:eastAsia="es-ES"/>
        </w:rPr>
        <w:t xml:space="preserve">. </w:t>
      </w:r>
      <w:r w:rsidRPr="00366892">
        <w:rPr>
          <w:rFonts w:ascii="Palatino Linotype" w:eastAsia="MS Mincho" w:hAnsi="Palatino Linotype" w:cs="Arial"/>
          <w:b/>
          <w:i/>
          <w:sz w:val="24"/>
          <w:szCs w:val="24"/>
          <w:lang w:val="es-ES_tradnl" w:eastAsia="es-ES"/>
        </w:rPr>
        <w:t>Servidor público habilitado</w:t>
      </w:r>
      <w:r w:rsidRPr="00366892">
        <w:rPr>
          <w:rFonts w:ascii="Palatino Linotype" w:eastAsia="MS Mincho" w:hAnsi="Palatino Linotype" w:cs="Arial"/>
          <w:i/>
          <w:sz w:val="24"/>
          <w:szCs w:val="24"/>
          <w:lang w:val="es-ES_tradnl" w:eastAsia="es-ES"/>
        </w:rPr>
        <w:t xml:space="preserve">: Persona encargada dentro de las diversas unidades administrativas o áreas del sujeto obligado, de apoyar, </w:t>
      </w:r>
      <w:r w:rsidRPr="00366892">
        <w:rPr>
          <w:rFonts w:ascii="Palatino Linotype" w:eastAsia="MS Mincho" w:hAnsi="Palatino Linotype" w:cs="Arial"/>
          <w:i/>
          <w:sz w:val="24"/>
          <w:szCs w:val="24"/>
          <w:lang w:val="es-ES_tradnl" w:eastAsia="es-ES"/>
        </w:rPr>
        <w:lastRenderedPageBreak/>
        <w:t>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Artículo 59</w:t>
      </w:r>
      <w:r w:rsidRPr="00366892">
        <w:rPr>
          <w:rFonts w:ascii="Palatino Linotype" w:eastAsia="MS Mincho" w:hAnsi="Palatino Linotype" w:cs="Arial"/>
          <w:i/>
          <w:sz w:val="24"/>
          <w:szCs w:val="24"/>
          <w:lang w:val="es-ES_tradnl" w:eastAsia="es-ES"/>
        </w:rPr>
        <w:t xml:space="preserve">. </w:t>
      </w:r>
      <w:r w:rsidRPr="00366892">
        <w:rPr>
          <w:rFonts w:ascii="Palatino Linotype" w:eastAsia="MS Mincho" w:hAnsi="Palatino Linotype" w:cs="Arial"/>
          <w:b/>
          <w:i/>
          <w:sz w:val="24"/>
          <w:szCs w:val="24"/>
          <w:lang w:val="es-ES_tradnl" w:eastAsia="es-ES"/>
        </w:rPr>
        <w:t>Los servidores públicos habilitados tendrán las funciones siguientes</w:t>
      </w:r>
      <w:r w:rsidRPr="00366892">
        <w:rPr>
          <w:rFonts w:ascii="Palatino Linotype" w:eastAsia="MS Mincho" w:hAnsi="Palatino Linotype" w:cs="Arial"/>
          <w:i/>
          <w:sz w:val="24"/>
          <w:szCs w:val="24"/>
          <w:lang w:val="es-ES_tradnl" w:eastAsia="es-ES"/>
        </w:rPr>
        <w:t xml:space="preserve">: </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I. Localizar la información que le solicite la Unidad de Transparencia</w:t>
      </w:r>
      <w:r w:rsidRPr="00366892">
        <w:rPr>
          <w:rFonts w:ascii="Palatino Linotype" w:eastAsia="MS Mincho" w:hAnsi="Palatino Linotype" w:cs="Arial"/>
          <w:i/>
          <w:sz w:val="24"/>
          <w:szCs w:val="24"/>
          <w:lang w:val="es-ES_tradnl" w:eastAsia="es-ES"/>
        </w:rPr>
        <w:t xml:space="preserve">; </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t xml:space="preserve">II. Proporcionar la información que obre en los archivos y que le sea solicitada por la Unidad de Transparencia; </w:t>
      </w:r>
    </w:p>
    <w:p w:rsidR="00C82303" w:rsidRPr="00366892" w:rsidRDefault="00C82303" w:rsidP="00366892">
      <w:pPr>
        <w:spacing w:after="0" w:line="360" w:lineRule="auto"/>
        <w:ind w:left="567" w:right="616"/>
        <w:jc w:val="both"/>
        <w:rPr>
          <w:rFonts w:ascii="Palatino Linotype" w:eastAsia="MS Mincho" w:hAnsi="Palatino Linotype" w:cs="Arial"/>
          <w:b/>
          <w:i/>
          <w:sz w:val="24"/>
          <w:szCs w:val="24"/>
          <w:lang w:val="es-ES_tradnl" w:eastAsia="es-ES"/>
        </w:rPr>
      </w:pPr>
    </w:p>
    <w:p w:rsidR="00C82303" w:rsidRPr="00366892" w:rsidRDefault="00C82303" w:rsidP="00366892">
      <w:pPr>
        <w:spacing w:after="0" w:line="360" w:lineRule="auto"/>
        <w:ind w:left="567" w:right="616"/>
        <w:jc w:val="both"/>
        <w:rPr>
          <w:rFonts w:ascii="Palatino Linotype" w:eastAsia="MS Mincho" w:hAnsi="Palatino Linotype" w:cs="Arial"/>
          <w:b/>
          <w:i/>
          <w:sz w:val="24"/>
          <w:szCs w:val="24"/>
          <w:lang w:val="es-ES_tradnl" w:eastAsia="es-ES"/>
        </w:rPr>
      </w:pPr>
      <w:r w:rsidRPr="00366892">
        <w:rPr>
          <w:rFonts w:ascii="Palatino Linotype" w:eastAsia="MS Mincho" w:hAnsi="Palatino Linotype" w:cs="Arial"/>
          <w:b/>
          <w:i/>
          <w:sz w:val="24"/>
          <w:szCs w:val="24"/>
          <w:lang w:val="es-ES_tradnl" w:eastAsia="es-ES"/>
        </w:rPr>
        <w:t>III. Apoyar a la Unidad de Transparencia en lo que esta le solicite para el cumplimiento de sus funciones;</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w:t>
      </w:r>
    </w:p>
    <w:p w:rsidR="00C82303" w:rsidRPr="00366892" w:rsidRDefault="00C82303" w:rsidP="00366892">
      <w:pPr>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 xml:space="preserve">(Énfasis añadido) </w:t>
      </w:r>
    </w:p>
    <w:p w:rsidR="00C82303" w:rsidRPr="00366892" w:rsidRDefault="00C82303" w:rsidP="00366892">
      <w:pPr>
        <w:spacing w:after="0" w:line="360" w:lineRule="auto"/>
        <w:ind w:right="757"/>
        <w:jc w:val="both"/>
        <w:rPr>
          <w:rFonts w:ascii="Palatino Linotype" w:eastAsia="MS Mincho" w:hAnsi="Palatino Linotype" w:cs="Arial"/>
          <w:b/>
          <w:i/>
          <w:color w:val="FF0000"/>
          <w:sz w:val="24"/>
          <w:szCs w:val="24"/>
          <w:lang w:val="es-ES_tradnl" w:eastAsia="es-ES"/>
        </w:rPr>
      </w:pPr>
    </w:p>
    <w:p w:rsidR="0098434D" w:rsidRPr="00366892" w:rsidRDefault="00C82303" w:rsidP="00366892">
      <w:pPr>
        <w:numPr>
          <w:ilvl w:val="0"/>
          <w:numId w:val="1"/>
        </w:numPr>
        <w:spacing w:after="0" w:line="360" w:lineRule="auto"/>
        <w:ind w:left="0" w:right="34" w:firstLine="0"/>
        <w:contextualSpacing/>
        <w:jc w:val="both"/>
        <w:rPr>
          <w:rFonts w:ascii="Palatino Linotype" w:eastAsia="MS Gothic" w:hAnsi="Palatino Linotype" w:cs="Times New Roman"/>
          <w:b/>
          <w:color w:val="000000"/>
          <w:sz w:val="24"/>
          <w:szCs w:val="24"/>
          <w:lang w:val="es-ES_tradnl"/>
        </w:rPr>
      </w:pPr>
      <w:r w:rsidRPr="00366892">
        <w:rPr>
          <w:rFonts w:ascii="Palatino Linotype" w:eastAsia="MS Mincho" w:hAnsi="Palatino Linotype" w:cs="Arial"/>
          <w:sz w:val="24"/>
          <w:szCs w:val="24"/>
          <w:lang w:val="es-ES_tradnl" w:eastAsia="es-ES"/>
        </w:rPr>
        <w:t xml:space="preserve">Por otro lado, </w:t>
      </w:r>
      <w:r w:rsidRPr="00366892">
        <w:rPr>
          <w:rFonts w:ascii="Palatino Linotype" w:eastAsia="MS Mincho" w:hAnsi="Palatino Linotype" w:cs="Times New Roman"/>
          <w:sz w:val="24"/>
          <w:szCs w:val="24"/>
          <w:lang w:val="es-ES_tradnl" w:eastAsia="es-ES"/>
        </w:rPr>
        <w:t>es de observar que la Unidad de Transparencia Responsable no fue totalmente omisa en girar los debidos requerimientos a cada una de la áreas responsables de generar, poseer o en su caso administrar la información solicitada, tal como lo estable el artículo 162 de la Ley de la materia,</w:t>
      </w:r>
      <w:r w:rsidRPr="00366892">
        <w:rPr>
          <w:rFonts w:ascii="Palatino Linotype" w:eastAsia="Calibri" w:hAnsi="Palatino Linotype" w:cs="Arial"/>
          <w:sz w:val="24"/>
          <w:szCs w:val="24"/>
          <w:lang w:val="es-ES_tradnl" w:eastAsia="es-ES"/>
        </w:rPr>
        <w:t xml:space="preserve"> el procedimiento de acceso </w:t>
      </w:r>
      <w:r w:rsidRPr="00366892">
        <w:rPr>
          <w:rFonts w:ascii="Palatino Linotype" w:eastAsia="Calibri" w:hAnsi="Palatino Linotype" w:cs="Arial"/>
          <w:sz w:val="24"/>
          <w:szCs w:val="24"/>
          <w:lang w:val="es-ES_tradnl" w:eastAsia="es-ES"/>
        </w:rPr>
        <w:lastRenderedPageBreak/>
        <w:t xml:space="preserve">a la información pública y describe los pasos que debe seguir la autoridad para atender las solicitudes que presenten las personas en ejercicio de su derecho, entre los cuales se encuentra el deber de las unidades de transparencia la de turnar </w:t>
      </w:r>
      <w:r w:rsidRPr="00366892">
        <w:rPr>
          <w:rFonts w:ascii="Palatino Linotype" w:eastAsia="Calibri" w:hAnsi="Palatino Linotype" w:cs="Arial"/>
          <w:i/>
          <w:sz w:val="24"/>
          <w:szCs w:val="24"/>
          <w:lang w:val="es-ES_tradnl" w:eastAsia="es-ES"/>
        </w:rPr>
        <w:t xml:space="preserve">a todas las áreas competentes que cuenten con la información o deban tenerla de acuerdo a sus facultades, competencias y funciones, </w:t>
      </w:r>
      <w:r w:rsidRPr="00366892">
        <w:rPr>
          <w:rFonts w:ascii="Palatino Linotype" w:eastAsia="Calibri" w:hAnsi="Palatino Linotype" w:cs="Arial"/>
          <w:b/>
          <w:i/>
          <w:sz w:val="24"/>
          <w:szCs w:val="24"/>
          <w:u w:val="single"/>
          <w:lang w:val="es-ES_tradnl" w:eastAsia="es-ES"/>
        </w:rPr>
        <w:t>con el objeto de que realicen una búsqueda exhaustiva y razonable de la información solicitada</w:t>
      </w:r>
      <w:r w:rsidRPr="00366892">
        <w:rPr>
          <w:rFonts w:ascii="Palatino Linotype" w:eastAsia="Calibri" w:hAnsi="Palatino Linotype" w:cs="Arial"/>
          <w:i/>
          <w:sz w:val="24"/>
          <w:szCs w:val="24"/>
          <w:lang w:val="es-ES_tradnl" w:eastAsia="es-ES"/>
        </w:rPr>
        <w:t xml:space="preserve">, </w:t>
      </w:r>
      <w:r w:rsidRPr="00366892">
        <w:rPr>
          <w:rFonts w:ascii="Palatino Linotype" w:eastAsia="MS Mincho" w:hAnsi="Palatino Linotype" w:cs="Times New Roman"/>
          <w:sz w:val="24"/>
          <w:szCs w:val="24"/>
          <w:lang w:val="es-ES_tradnl" w:eastAsia="es-ES"/>
        </w:rPr>
        <w:t>ya que hay diversas áreas administrativa</w:t>
      </w:r>
      <w:r w:rsidR="00FE7AB5" w:rsidRPr="00366892">
        <w:rPr>
          <w:rFonts w:ascii="Palatino Linotype" w:eastAsia="MS Mincho" w:hAnsi="Palatino Linotype" w:cs="Times New Roman"/>
          <w:sz w:val="24"/>
          <w:szCs w:val="24"/>
          <w:lang w:val="es-ES_tradnl" w:eastAsia="es-ES"/>
        </w:rPr>
        <w:t>s</w:t>
      </w:r>
      <w:r w:rsidRPr="00366892">
        <w:rPr>
          <w:rFonts w:ascii="Palatino Linotype" w:eastAsia="MS Mincho" w:hAnsi="Palatino Linotype" w:cs="Times New Roman"/>
          <w:sz w:val="24"/>
          <w:szCs w:val="24"/>
          <w:lang w:val="es-ES_tradnl" w:eastAsia="es-ES"/>
        </w:rPr>
        <w:t xml:space="preserve"> en la cuales puede obrar la información solicitada; sin embargo del análisis  realizado se aprecia que el Sujeto Habilitado no dio respuesta aunado a que la  Unidad de Transparencia no actuó de manera adecuada y conforme a derecho, ya que no remitió la solicitud de información a todas las administrativas que pudieran contar con la información. </w:t>
      </w:r>
      <w:bookmarkStart w:id="49" w:name="_Toc523159042"/>
      <w:bookmarkStart w:id="50" w:name="_Toc494366431"/>
      <w:bookmarkStart w:id="51" w:name="_Toc523402263"/>
    </w:p>
    <w:p w:rsidR="0098434D" w:rsidRPr="00366892" w:rsidRDefault="0098434D" w:rsidP="00366892">
      <w:pPr>
        <w:spacing w:after="0" w:line="360" w:lineRule="auto"/>
        <w:ind w:right="34"/>
        <w:contextualSpacing/>
        <w:jc w:val="both"/>
        <w:rPr>
          <w:rFonts w:ascii="Palatino Linotype" w:eastAsia="MS Gothic" w:hAnsi="Palatino Linotype" w:cs="Times New Roman"/>
          <w:b/>
          <w:color w:val="000000"/>
          <w:sz w:val="24"/>
          <w:szCs w:val="24"/>
          <w:lang w:val="es-ES_tradnl"/>
        </w:rPr>
      </w:pPr>
    </w:p>
    <w:p w:rsidR="0098434D" w:rsidRPr="00366892" w:rsidRDefault="0098434D" w:rsidP="00366892">
      <w:pPr>
        <w:numPr>
          <w:ilvl w:val="0"/>
          <w:numId w:val="1"/>
        </w:numPr>
        <w:spacing w:after="0" w:line="360" w:lineRule="auto"/>
        <w:ind w:left="0" w:right="34" w:firstLine="0"/>
        <w:contextualSpacing/>
        <w:jc w:val="both"/>
        <w:rPr>
          <w:rFonts w:ascii="Palatino Linotype" w:eastAsia="MS Gothic" w:hAnsi="Palatino Linotype" w:cs="Times New Roman"/>
          <w:b/>
          <w:color w:val="000000"/>
          <w:sz w:val="24"/>
          <w:szCs w:val="24"/>
          <w:lang w:val="es-ES_tradnl"/>
        </w:rPr>
      </w:pPr>
      <w:r w:rsidRPr="00366892">
        <w:rPr>
          <w:rFonts w:ascii="Palatino Linotype" w:hAnsi="Palatino Linotype" w:cs="Arial"/>
          <w:sz w:val="24"/>
          <w:szCs w:val="24"/>
        </w:rPr>
        <w:t>Ahora bien, no pasa desapercibido por este Órgano Garante que el particular fue omiso en señalar la temporalidad de la cual requiere que le sea entregada la información, por tal motivo y, con fundamento en los artículos 13</w:t>
      </w:r>
      <w:r w:rsidRPr="00366892">
        <w:rPr>
          <w:rStyle w:val="Refdenotaalpie"/>
          <w:rFonts w:ascii="Palatino Linotype" w:hAnsi="Palatino Linotype" w:cs="Arial"/>
          <w:sz w:val="24"/>
          <w:szCs w:val="24"/>
        </w:rPr>
        <w:footnoteReference w:id="1"/>
      </w:r>
      <w:r w:rsidRPr="00366892">
        <w:rPr>
          <w:rFonts w:ascii="Palatino Linotype" w:hAnsi="Palatino Linotype" w:cs="Arial"/>
          <w:sz w:val="24"/>
          <w:szCs w:val="24"/>
        </w:rPr>
        <w:t xml:space="preserve"> y 181 penúltimo párrafo</w:t>
      </w:r>
      <w:r w:rsidRPr="00366892">
        <w:rPr>
          <w:rStyle w:val="Refdenotaalpie"/>
          <w:rFonts w:ascii="Palatino Linotype" w:hAnsi="Palatino Linotype" w:cs="Arial"/>
          <w:sz w:val="24"/>
          <w:szCs w:val="24"/>
        </w:rPr>
        <w:footnoteReference w:id="2"/>
      </w:r>
      <w:r w:rsidRPr="00366892">
        <w:rPr>
          <w:rFonts w:ascii="Palatino Linotype" w:hAnsi="Palatino Linotype" w:cs="Arial"/>
          <w:sz w:val="24"/>
          <w:szCs w:val="24"/>
        </w:rPr>
        <w:t xml:space="preserve">, de la Ley de Transparencia y Acceso a la Información Pública del Estado </w:t>
      </w:r>
      <w:r w:rsidRPr="00366892">
        <w:rPr>
          <w:rFonts w:ascii="Palatino Linotype" w:hAnsi="Palatino Linotype" w:cs="Arial"/>
          <w:sz w:val="24"/>
          <w:szCs w:val="24"/>
        </w:rPr>
        <w:lastRenderedPageBreak/>
        <w:t xml:space="preserve">de México y Municipios, considera a bien, que la información que se ordena entregar corresponda al año inmediato anterior a la presentación de la solicitud de información, es decir, del cinco (05) de febrero de dos mil dieciocho al cinco (05) de febrero de dos mil diecinueve. </w:t>
      </w:r>
    </w:p>
    <w:p w:rsidR="0098434D" w:rsidRPr="00366892" w:rsidRDefault="0098434D" w:rsidP="00366892">
      <w:pPr>
        <w:pStyle w:val="Prrafodelista"/>
        <w:spacing w:line="360" w:lineRule="auto"/>
        <w:rPr>
          <w:rFonts w:ascii="Palatino Linotype" w:hAnsi="Palatino Linotype" w:cs="Arial"/>
          <w:sz w:val="24"/>
          <w:szCs w:val="24"/>
        </w:rPr>
      </w:pPr>
    </w:p>
    <w:p w:rsidR="0098434D" w:rsidRPr="00366892" w:rsidRDefault="0098434D" w:rsidP="00366892">
      <w:pPr>
        <w:numPr>
          <w:ilvl w:val="0"/>
          <w:numId w:val="1"/>
        </w:numPr>
        <w:spacing w:after="0" w:line="360" w:lineRule="auto"/>
        <w:ind w:left="0" w:right="34" w:firstLine="0"/>
        <w:contextualSpacing/>
        <w:jc w:val="both"/>
        <w:rPr>
          <w:rFonts w:ascii="Palatino Linotype" w:eastAsia="MS Gothic" w:hAnsi="Palatino Linotype" w:cs="Times New Roman"/>
          <w:b/>
          <w:color w:val="000000"/>
          <w:sz w:val="24"/>
          <w:szCs w:val="24"/>
          <w:lang w:val="es-ES_tradnl"/>
        </w:rPr>
      </w:pPr>
      <w:r w:rsidRPr="00366892">
        <w:rPr>
          <w:rFonts w:ascii="Palatino Linotype" w:hAnsi="Palatino Linotype" w:cs="Arial"/>
          <w:sz w:val="24"/>
          <w:szCs w:val="24"/>
        </w:rPr>
        <w:t>Sirve de sustento a lo anterior el criterio número 9/13 emitido por el entonces Instituto Federal de Acceso a la Información Pública, cuyo texto y sentido literal es el siguiente:</w:t>
      </w:r>
    </w:p>
    <w:p w:rsidR="0098434D" w:rsidRPr="00366892" w:rsidRDefault="0098434D" w:rsidP="00366892">
      <w:pPr>
        <w:pStyle w:val="Sinespaciado"/>
        <w:tabs>
          <w:tab w:val="left" w:pos="8222"/>
        </w:tabs>
        <w:spacing w:before="240" w:after="240" w:line="360" w:lineRule="auto"/>
        <w:ind w:left="567" w:right="616"/>
        <w:jc w:val="both"/>
        <w:rPr>
          <w:rFonts w:ascii="Palatino Linotype" w:hAnsi="Palatino Linotype" w:cs="Arial"/>
          <w:i/>
        </w:rPr>
      </w:pPr>
      <w:r w:rsidRPr="00366892">
        <w:rPr>
          <w:rFonts w:ascii="Palatino Linotype" w:hAnsi="Palatino Linotype" w:cs="Arial"/>
          <w:i/>
        </w:rPr>
        <w:t>“</w:t>
      </w:r>
      <w:r w:rsidRPr="00366892">
        <w:rPr>
          <w:rFonts w:ascii="Palatino Linotype" w:hAnsi="Palatino Linotype" w:cs="Arial"/>
          <w:b/>
          <w:i/>
        </w:rPr>
        <w:t>Periodo de búsqueda de la información, cuando no se precisa en la solicitud de información</w:t>
      </w:r>
      <w:r w:rsidRPr="00366892">
        <w:rPr>
          <w:rFonts w:ascii="Palatino Linotype" w:hAnsi="Palatino Linotype" w:cs="Arial"/>
          <w:i/>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w:t>
      </w:r>
      <w:r w:rsidRPr="00366892">
        <w:rPr>
          <w:rFonts w:ascii="Palatino Linotype" w:hAnsi="Palatino Linotype" w:cs="Arial"/>
          <w:b/>
          <w:i/>
        </w:rPr>
        <w:t>deberá interpretarse que su requerimiento se refiere al del año inmediato anterior contado a partir de la fecha en que se presentó la solicitud</w:t>
      </w:r>
      <w:r w:rsidRPr="00366892">
        <w:rPr>
          <w:rFonts w:ascii="Palatino Linotype" w:hAnsi="Palatino Linotype" w:cs="Arial"/>
          <w:i/>
        </w:rPr>
        <w:t>. Lo anterior permite que los sujetos obligados cuenten con mayores elementos para precisar y localizar la información solicitada.”</w:t>
      </w:r>
    </w:p>
    <w:p w:rsidR="0098434D" w:rsidRPr="00366892" w:rsidRDefault="0098434D" w:rsidP="00366892">
      <w:pPr>
        <w:spacing w:after="0" w:line="360" w:lineRule="auto"/>
        <w:ind w:right="34"/>
        <w:contextualSpacing/>
        <w:jc w:val="both"/>
        <w:rPr>
          <w:rFonts w:ascii="Palatino Linotype" w:eastAsia="MS Gothic" w:hAnsi="Palatino Linotype" w:cs="Times New Roman"/>
          <w:b/>
          <w:color w:val="000000"/>
          <w:sz w:val="24"/>
          <w:szCs w:val="24"/>
          <w:lang w:val="es-ES_tradnl"/>
        </w:rPr>
      </w:pPr>
    </w:p>
    <w:p w:rsidR="00E72DBD" w:rsidRPr="00366892" w:rsidRDefault="00E72DBD" w:rsidP="00366892">
      <w:pPr>
        <w:pStyle w:val="Ttulo1"/>
        <w:spacing w:line="360" w:lineRule="auto"/>
        <w:rPr>
          <w:rFonts w:ascii="Palatino Linotype" w:eastAsia="MS Gothic" w:hAnsi="Palatino Linotype"/>
          <w:b/>
          <w:color w:val="auto"/>
          <w:sz w:val="24"/>
          <w:szCs w:val="24"/>
          <w:lang w:val="es-ES_tradnl"/>
        </w:rPr>
      </w:pPr>
      <w:bookmarkStart w:id="52" w:name="_Toc7696374"/>
      <w:r w:rsidRPr="00366892">
        <w:rPr>
          <w:rFonts w:ascii="Palatino Linotype" w:eastAsia="MS Gothic" w:hAnsi="Palatino Linotype"/>
          <w:b/>
          <w:color w:val="auto"/>
          <w:sz w:val="24"/>
          <w:szCs w:val="24"/>
          <w:lang w:val="es-ES_tradnl"/>
        </w:rPr>
        <w:lastRenderedPageBreak/>
        <w:t>QUINTO. De la versión pública.</w:t>
      </w:r>
      <w:bookmarkEnd w:id="52"/>
    </w:p>
    <w:p w:rsidR="00E72DBD" w:rsidRPr="00366892" w:rsidRDefault="00E72DBD" w:rsidP="00366892">
      <w:pPr>
        <w:spacing w:after="0" w:line="360" w:lineRule="auto"/>
        <w:ind w:right="34"/>
        <w:contextualSpacing/>
        <w:jc w:val="both"/>
        <w:rPr>
          <w:rFonts w:ascii="Palatino Linotype" w:eastAsia="MS Gothic" w:hAnsi="Palatino Linotype" w:cs="Times New Roman"/>
          <w:b/>
          <w:color w:val="000000"/>
          <w:sz w:val="24"/>
          <w:szCs w:val="24"/>
          <w:lang w:val="es-ES_tradnl"/>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Calibri" w:hAnsi="Palatino Linotype" w:cs="Arial"/>
          <w:sz w:val="24"/>
          <w:szCs w:val="24"/>
          <w:lang w:val="es-ES_tradnl" w:eastAsia="es-MX"/>
        </w:rPr>
        <w:t xml:space="preserve">Como ya se ha señalado en el considerando anterior, </w:t>
      </w:r>
      <w:r w:rsidRPr="00366892">
        <w:rPr>
          <w:rFonts w:ascii="Palatino Linotype" w:eastAsia="MS Mincho" w:hAnsi="Palatino Linotype" w:cs="Arial"/>
          <w:color w:val="000000"/>
          <w:sz w:val="24"/>
          <w:szCs w:val="24"/>
          <w:lang w:val="es-ES_tradnl" w:eastAsia="es-ES"/>
        </w:rPr>
        <w:t xml:space="preserve">debe destacarse que debido a la naturaleza de la información ordenada, eventualmente pudiera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366892">
        <w:rPr>
          <w:rFonts w:ascii="Palatino Linotype" w:eastAsia="MS Mincho" w:hAnsi="Palatino Linotype" w:cs="Arial"/>
          <w:b/>
          <w:color w:val="000000"/>
          <w:sz w:val="24"/>
          <w:szCs w:val="24"/>
          <w:u w:val="single"/>
          <w:lang w:val="es-ES_tradnl" w:eastAsia="es-ES"/>
        </w:rPr>
        <w:t>versión pública</w:t>
      </w:r>
      <w:r w:rsidRPr="00366892">
        <w:rPr>
          <w:rFonts w:ascii="Palatino Linotype" w:eastAsia="MS Mincho" w:hAnsi="Palatino Linotype" w:cs="Arial"/>
          <w:color w:val="000000"/>
          <w:sz w:val="24"/>
          <w:szCs w:val="24"/>
          <w:lang w:val="es-ES_tradnl" w:eastAsia="es-ES"/>
        </w:rPr>
        <w:t xml:space="preserve"> </w:t>
      </w:r>
      <w:r w:rsidRPr="00366892">
        <w:rPr>
          <w:rFonts w:ascii="Palatino Linotype" w:eastAsia="MS Mincho" w:hAnsi="Palatino Linotype" w:cs="Arial"/>
          <w:sz w:val="24"/>
          <w:szCs w:val="24"/>
          <w:lang w:val="es-ES_tradnl" w:eastAsia="es-ES"/>
        </w:rPr>
        <w:t>del</w:t>
      </w:r>
      <w:r w:rsidRPr="00366892">
        <w:rPr>
          <w:rFonts w:ascii="Palatino Linotype" w:eastAsia="MS Mincho" w:hAnsi="Palatino Linotype" w:cs="Arial"/>
          <w:color w:val="000000"/>
          <w:sz w:val="24"/>
          <w:szCs w:val="24"/>
          <w:lang w:val="es-ES_tradnl" w:eastAsia="es-ES"/>
        </w:rPr>
        <w:t xml:space="preserve"> documento por las consideraciones que se estimen pertinentes.</w:t>
      </w:r>
    </w:p>
    <w:p w:rsidR="005734B5" w:rsidRPr="00366892" w:rsidRDefault="005734B5" w:rsidP="00366892">
      <w:pPr>
        <w:spacing w:after="0" w:line="360" w:lineRule="auto"/>
        <w:contextualSpacing/>
        <w:jc w:val="both"/>
        <w:rPr>
          <w:rFonts w:ascii="Palatino Linotype" w:eastAsia="MS Mincho" w:hAnsi="Palatino Linotype" w:cs="Times New Roman"/>
          <w:sz w:val="24"/>
          <w:szCs w:val="24"/>
          <w:lang w:val="es-ES_tradnl" w:eastAsia="es-ES"/>
        </w:rPr>
      </w:pPr>
    </w:p>
    <w:p w:rsidR="005734B5" w:rsidRPr="00366892" w:rsidRDefault="005734B5" w:rsidP="00366892">
      <w:pPr>
        <w:numPr>
          <w:ilvl w:val="0"/>
          <w:numId w:val="8"/>
        </w:numPr>
        <w:spacing w:line="360" w:lineRule="auto"/>
        <w:ind w:left="0" w:firstLine="0"/>
        <w:contextualSpacing/>
        <w:rPr>
          <w:rFonts w:ascii="Palatino Linotype" w:eastAsia="MS Gothic" w:hAnsi="Palatino Linotype" w:cs="Times New Roman"/>
          <w:b/>
          <w:sz w:val="24"/>
          <w:szCs w:val="24"/>
          <w:lang w:val="es-ES_tradnl"/>
        </w:rPr>
      </w:pPr>
      <w:bookmarkStart w:id="53" w:name="_Toc487025371"/>
      <w:bookmarkStart w:id="54" w:name="_Toc493790439"/>
      <w:bookmarkStart w:id="55" w:name="_Toc495606559"/>
      <w:bookmarkStart w:id="56" w:name="_Toc517362231"/>
      <w:bookmarkStart w:id="57" w:name="_Toc523159043"/>
      <w:bookmarkStart w:id="58" w:name="_Toc536726466"/>
      <w:r w:rsidRPr="00366892">
        <w:rPr>
          <w:rFonts w:ascii="Palatino Linotype" w:eastAsia="MS Gothic" w:hAnsi="Palatino Linotype" w:cs="Times New Roman"/>
          <w:b/>
          <w:sz w:val="24"/>
          <w:szCs w:val="24"/>
          <w:lang w:val="es-ES_tradnl"/>
        </w:rPr>
        <w:t>Requisitos previos.</w:t>
      </w:r>
      <w:bookmarkEnd w:id="53"/>
      <w:bookmarkEnd w:id="54"/>
      <w:bookmarkEnd w:id="55"/>
      <w:bookmarkEnd w:id="56"/>
      <w:bookmarkEnd w:id="57"/>
      <w:bookmarkEnd w:id="58"/>
    </w:p>
    <w:p w:rsidR="005734B5" w:rsidRPr="00366892" w:rsidRDefault="005734B5" w:rsidP="00366892">
      <w:pPr>
        <w:spacing w:after="0" w:line="360" w:lineRule="auto"/>
        <w:rPr>
          <w:rFonts w:ascii="Palatino Linotype" w:eastAsia="MS Mincho" w:hAnsi="Palatino Linotype" w:cs="Times New Roman"/>
          <w:noProof/>
          <w:sz w:val="24"/>
          <w:szCs w:val="24"/>
          <w:lang w:val="es-ES_tradnl"/>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rsidR="005734B5" w:rsidRPr="00366892" w:rsidRDefault="005734B5" w:rsidP="00366892">
      <w:pPr>
        <w:spacing w:after="0" w:line="360" w:lineRule="auto"/>
        <w:contextualSpacing/>
        <w:jc w:val="both"/>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 xml:space="preserve">Además, se debe señalar el procedimiento, de los tres que establece el artículo 132 Ley en comento por el que se realiza dicha clasificación, a saber, cuando se atiende una solicitud de acceso a la información, porque lo determina una autoridad </w:t>
      </w:r>
      <w:r w:rsidRPr="00366892">
        <w:rPr>
          <w:rFonts w:ascii="Palatino Linotype" w:eastAsia="MS Mincho" w:hAnsi="Palatino Linotype" w:cs="Arial"/>
          <w:sz w:val="24"/>
          <w:szCs w:val="24"/>
          <w:lang w:val="es-ES_tradnl" w:eastAsia="es-ES"/>
        </w:rPr>
        <w:lastRenderedPageBreak/>
        <w:t>competente o porque se va a generar una versión pública para cumplir con sus obligaciones.</w:t>
      </w:r>
    </w:p>
    <w:p w:rsidR="005734B5" w:rsidRPr="00366892" w:rsidRDefault="005734B5" w:rsidP="00366892">
      <w:pPr>
        <w:spacing w:after="0" w:line="360" w:lineRule="auto"/>
        <w:contextualSpacing/>
        <w:jc w:val="both"/>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El último de estos requisitos previos consiste en que no se pueden emitir acuerdos de carácter general ni particular, según lo dispone el artículo 134 de la Ley en materia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rsidR="005734B5" w:rsidRPr="00366892" w:rsidRDefault="005734B5" w:rsidP="00366892">
      <w:pPr>
        <w:spacing w:after="0" w:line="360" w:lineRule="auto"/>
        <w:contextualSpacing/>
        <w:rPr>
          <w:rFonts w:ascii="Palatino Linotype" w:eastAsia="Calibri" w:hAnsi="Palatino Linotype" w:cs="Arial"/>
          <w:sz w:val="24"/>
          <w:szCs w:val="24"/>
          <w:lang w:val="es-ES_tradnl" w:eastAsia="es-MX"/>
        </w:rPr>
      </w:pPr>
    </w:p>
    <w:p w:rsidR="005734B5" w:rsidRPr="00366892" w:rsidRDefault="005734B5" w:rsidP="00366892">
      <w:pPr>
        <w:numPr>
          <w:ilvl w:val="0"/>
          <w:numId w:val="8"/>
        </w:numPr>
        <w:spacing w:line="360" w:lineRule="auto"/>
        <w:ind w:left="0" w:firstLine="0"/>
        <w:contextualSpacing/>
        <w:rPr>
          <w:rFonts w:ascii="Palatino Linotype" w:eastAsia="MS Gothic" w:hAnsi="Palatino Linotype" w:cs="Times New Roman"/>
          <w:b/>
          <w:sz w:val="24"/>
          <w:szCs w:val="24"/>
          <w:lang w:val="es-ES_tradnl"/>
        </w:rPr>
      </w:pPr>
      <w:bookmarkStart w:id="59" w:name="_Toc487025372"/>
      <w:bookmarkStart w:id="60" w:name="_Toc493790440"/>
      <w:bookmarkStart w:id="61" w:name="_Toc495606560"/>
      <w:bookmarkStart w:id="62" w:name="_Toc517362232"/>
      <w:bookmarkStart w:id="63" w:name="_Toc523159044"/>
      <w:bookmarkStart w:id="64" w:name="_Toc536726467"/>
      <w:r w:rsidRPr="00366892">
        <w:rPr>
          <w:rFonts w:ascii="Palatino Linotype" w:eastAsia="MS Gothic" w:hAnsi="Palatino Linotype" w:cs="Times New Roman"/>
          <w:b/>
          <w:sz w:val="24"/>
          <w:szCs w:val="24"/>
          <w:lang w:val="es-ES_tradnl"/>
        </w:rPr>
        <w:t>Supuesto de clasificación.</w:t>
      </w:r>
      <w:bookmarkEnd w:id="59"/>
      <w:bookmarkEnd w:id="60"/>
      <w:bookmarkEnd w:id="61"/>
      <w:bookmarkEnd w:id="62"/>
      <w:bookmarkEnd w:id="63"/>
      <w:bookmarkEnd w:id="64"/>
    </w:p>
    <w:p w:rsidR="005734B5" w:rsidRPr="00366892" w:rsidRDefault="005734B5" w:rsidP="00366892">
      <w:pPr>
        <w:spacing w:after="0" w:line="360" w:lineRule="auto"/>
        <w:rPr>
          <w:rFonts w:ascii="Palatino Linotype" w:eastAsia="MS Mincho" w:hAnsi="Palatino Linotype" w:cs="Times New Roman"/>
          <w:noProof/>
          <w:sz w:val="24"/>
          <w:szCs w:val="24"/>
          <w:lang w:val="es-ES_tradnl"/>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Calibri" w:hAnsi="Palatino Linotype" w:cs="Arial"/>
          <w:sz w:val="24"/>
          <w:szCs w:val="24"/>
          <w:lang w:val="es-ES_tradnl" w:eastAsia="es-MX"/>
        </w:rPr>
        <w:t xml:space="preserve">Cuando un documento requerido contiene datos persónales susceptible de clasificarse como confidencial, resulta procedente dicha clasificación conforme a lo señalado por los artículos 3 fracciones IX, XX, XXI y XLV; 91, 137 y 143 fracción I de la Ley de Transparencia y </w:t>
      </w:r>
      <w:r w:rsidRPr="00366892">
        <w:rPr>
          <w:rFonts w:ascii="Palatino Linotype" w:eastAsia="MS Mincho" w:hAnsi="Palatino Linotype" w:cs="Arial"/>
          <w:sz w:val="24"/>
          <w:szCs w:val="24"/>
          <w:lang w:val="es-ES_tradnl" w:eastAsia="es-ES"/>
        </w:rPr>
        <w:t>Acceso</w:t>
      </w:r>
      <w:r w:rsidRPr="00366892">
        <w:rPr>
          <w:rFonts w:ascii="Palatino Linotype" w:eastAsia="Calibri" w:hAnsi="Palatino Linotype" w:cs="Arial"/>
          <w:sz w:val="24"/>
          <w:szCs w:val="24"/>
          <w:lang w:val="es-ES_tradnl" w:eastAsia="es-MX"/>
        </w:rPr>
        <w:t xml:space="preserve"> a la Información Pública del Estado de México y Municipios.</w:t>
      </w:r>
    </w:p>
    <w:p w:rsidR="005734B5" w:rsidRPr="00366892" w:rsidRDefault="005734B5" w:rsidP="00366892">
      <w:pPr>
        <w:spacing w:after="0" w:line="360" w:lineRule="auto"/>
        <w:ind w:left="567" w:right="616"/>
        <w:contextualSpacing/>
        <w:jc w:val="both"/>
        <w:rPr>
          <w:rFonts w:ascii="Palatino Linotype" w:eastAsia="Calibri" w:hAnsi="Palatino Linotype" w:cs="Arial"/>
          <w:sz w:val="24"/>
          <w:szCs w:val="24"/>
          <w:lang w:val="es-ES_tradnl" w:eastAsia="es-MX"/>
        </w:rPr>
      </w:pPr>
    </w:p>
    <w:p w:rsidR="005734B5" w:rsidRPr="00366892" w:rsidRDefault="005734B5" w:rsidP="00366892">
      <w:pPr>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bCs/>
          <w:i/>
          <w:sz w:val="24"/>
          <w:szCs w:val="24"/>
          <w:lang w:val="es-ES_tradnl" w:eastAsia="es-ES"/>
        </w:rPr>
        <w:t xml:space="preserve">Artículo 3. </w:t>
      </w:r>
      <w:r w:rsidRPr="00366892">
        <w:rPr>
          <w:rFonts w:ascii="Palatino Linotype" w:eastAsia="MS Mincho" w:hAnsi="Palatino Linotype" w:cs="Arial"/>
          <w:i/>
          <w:sz w:val="24"/>
          <w:szCs w:val="24"/>
          <w:lang w:val="es-ES_tradnl" w:eastAsia="es-ES"/>
        </w:rPr>
        <w:t>Para los efectos de la presente Ley se entenderá por:</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 xml:space="preserve"> (…)</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lastRenderedPageBreak/>
        <w:t>IX. Datos personales: La información concerniente a una persona, identificada o identificable según lo dispuesto por la Ley de Protección de Datos Personales del Estado de México;</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XX. Información clasificada: Aquella considerada por la presente Ley como reservada o confidencial;</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XLV. Versión pública: Documento en el que se elimine, suprime o borra la información clasificada como reservada o confidencial para permitir su acceso.</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Artículo 91. El acceso a la información pública será restringido excepcionalmente, cuando ésta sea clasificada como reservada o confidencial.</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lastRenderedPageBreak/>
        <w:t>(…)</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Artículo 143. Para los efectos de esta Ley se considera información confidencial, la clasificada como tal, de manera permanente, por su naturaleza, cuando:</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 xml:space="preserve">I. Se refiera a la información privada y los datos personales concernientes a una persona física o </w:t>
      </w:r>
      <w:proofErr w:type="gramStart"/>
      <w:r w:rsidRPr="00366892">
        <w:rPr>
          <w:rFonts w:ascii="Palatino Linotype" w:eastAsia="Calibri" w:hAnsi="Palatino Linotype" w:cs="Arial"/>
          <w:i/>
          <w:sz w:val="24"/>
          <w:szCs w:val="24"/>
          <w:lang w:val="es-ES_tradnl" w:eastAsia="es-MX"/>
        </w:rPr>
        <w:t>jurídico</w:t>
      </w:r>
      <w:proofErr w:type="gramEnd"/>
      <w:r w:rsidRPr="00366892">
        <w:rPr>
          <w:rFonts w:ascii="Palatino Linotype" w:eastAsia="Calibri" w:hAnsi="Palatino Linotype" w:cs="Arial"/>
          <w:i/>
          <w:sz w:val="24"/>
          <w:szCs w:val="24"/>
          <w:lang w:val="es-ES_tradnl" w:eastAsia="es-MX"/>
        </w:rPr>
        <w:t xml:space="preserve"> colectiva identificada o identificable;</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La información confidencial no estará sujeta a temporalidad alguna y sólo podrán tener acceso a ella los titulares de la misma, sus representantes y los servidores públicos facultados para ello.</w:t>
      </w: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Calibri" w:hAnsi="Palatino Linotype" w:cs="Arial"/>
          <w:i/>
          <w:sz w:val="24"/>
          <w:szCs w:val="24"/>
          <w:lang w:val="es-ES_tradnl" w:eastAsia="es-MX"/>
        </w:rPr>
        <w:t>No se considerará confidencial la información que se encuentre en los registros públicos o en fuentes de acceso público, ni tampoco la que sea considerada por la presente ley como información pública.</w:t>
      </w:r>
    </w:p>
    <w:p w:rsidR="005734B5" w:rsidRPr="00366892" w:rsidRDefault="005734B5" w:rsidP="00366892">
      <w:pPr>
        <w:autoSpaceDE w:val="0"/>
        <w:autoSpaceDN w:val="0"/>
        <w:adjustRightInd w:val="0"/>
        <w:spacing w:after="0" w:line="360" w:lineRule="auto"/>
        <w:ind w:left="567" w:right="567"/>
        <w:jc w:val="both"/>
        <w:rPr>
          <w:rFonts w:ascii="Palatino Linotype" w:eastAsia="Calibri" w:hAnsi="Palatino Linotype" w:cs="Arial"/>
          <w:i/>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5734B5" w:rsidRPr="00366892" w:rsidRDefault="005734B5" w:rsidP="0036689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Como consecuencia de lo anterior, el sujeto obligado debe identificar claramente el tipo de información y hacer un juicio de subsunción o encaje</w:t>
      </w:r>
      <w:r w:rsidRPr="00366892">
        <w:rPr>
          <w:rFonts w:ascii="Palatino Linotype" w:eastAsia="MS Mincho" w:hAnsi="Palatino Linotype" w:cs="Arial"/>
          <w:sz w:val="24"/>
          <w:szCs w:val="24"/>
          <w:vertAlign w:val="superscript"/>
          <w:lang w:val="es-ES_tradnl" w:eastAsia="es-ES"/>
        </w:rPr>
        <w:footnoteReference w:id="3"/>
      </w:r>
      <w:r w:rsidRPr="00366892">
        <w:rPr>
          <w:rFonts w:ascii="Palatino Linotype" w:eastAsia="MS Mincho" w:hAnsi="Palatino Linotype" w:cs="Arial"/>
          <w:sz w:val="24"/>
          <w:szCs w:val="24"/>
          <w:lang w:val="es-ES_tradnl" w:eastAsia="es-ES"/>
        </w:rPr>
        <w:t xml:space="preserve"> para </w:t>
      </w:r>
      <w:r w:rsidRPr="00366892">
        <w:rPr>
          <w:rFonts w:ascii="Palatino Linotype" w:eastAsia="MS Mincho" w:hAnsi="Palatino Linotype" w:cs="Arial"/>
          <w:sz w:val="24"/>
          <w:szCs w:val="24"/>
          <w:lang w:val="es-ES_tradnl" w:eastAsia="es-ES"/>
        </w:rPr>
        <w:lastRenderedPageBreak/>
        <w:t>acreditar que el supuesto de hecho corresponde estrictamente con la hipótesis jurídica. Esto también lo debe de realizar el servidor público habilitado y el titular del área que administra la información.</w:t>
      </w:r>
    </w:p>
    <w:p w:rsidR="005734B5" w:rsidRPr="00366892" w:rsidRDefault="005734B5" w:rsidP="00366892">
      <w:pPr>
        <w:spacing w:after="0" w:line="360" w:lineRule="auto"/>
        <w:contextualSpacing/>
        <w:jc w:val="both"/>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 xml:space="preserve">Una vez hecho lo </w:t>
      </w:r>
      <w:r w:rsidRPr="00366892">
        <w:rPr>
          <w:rFonts w:ascii="Palatino Linotype" w:eastAsia="MS Mincho" w:hAnsi="Palatino Linotype" w:cs="Times New Roman"/>
          <w:sz w:val="24"/>
          <w:szCs w:val="24"/>
          <w:lang w:val="es-ES_tradnl" w:eastAsia="es-ES"/>
        </w:rPr>
        <w:t>anterior</w:t>
      </w:r>
      <w:r w:rsidRPr="00366892">
        <w:rPr>
          <w:rFonts w:ascii="Palatino Linotype" w:eastAsia="MS Mincho" w:hAnsi="Palatino Linotype" w:cs="Arial"/>
          <w:sz w:val="24"/>
          <w:szCs w:val="24"/>
          <w:lang w:val="es-ES_tradnl" w:eastAsia="es-ES"/>
        </w:rPr>
        <w:t>, se remite la información al Titular de la Unidad de Transparencia, con el acuerdo de clasificación correspondiente, para que sea sometido al conocimiento del Comité de Transparencia.</w:t>
      </w:r>
    </w:p>
    <w:p w:rsidR="005734B5" w:rsidRPr="00366892" w:rsidRDefault="005734B5" w:rsidP="00366892">
      <w:pPr>
        <w:spacing w:line="360" w:lineRule="auto"/>
        <w:rPr>
          <w:rFonts w:ascii="Palatino Linotype" w:eastAsia="Calibri" w:hAnsi="Palatino Linotype" w:cs="Arial"/>
          <w:sz w:val="24"/>
          <w:szCs w:val="24"/>
          <w:lang w:val="es-ES_tradnl" w:eastAsia="es-MX"/>
        </w:rPr>
      </w:pPr>
    </w:p>
    <w:p w:rsidR="005734B5" w:rsidRPr="00366892" w:rsidRDefault="005734B5" w:rsidP="00366892">
      <w:pPr>
        <w:numPr>
          <w:ilvl w:val="0"/>
          <w:numId w:val="8"/>
        </w:numPr>
        <w:spacing w:line="360" w:lineRule="auto"/>
        <w:ind w:left="0" w:firstLine="0"/>
        <w:contextualSpacing/>
        <w:rPr>
          <w:rFonts w:ascii="Palatino Linotype" w:eastAsia="MS Gothic" w:hAnsi="Palatino Linotype" w:cs="Times New Roman"/>
          <w:b/>
          <w:sz w:val="24"/>
          <w:szCs w:val="24"/>
          <w:lang w:val="es-ES_tradnl"/>
        </w:rPr>
      </w:pPr>
      <w:bookmarkStart w:id="65" w:name="_Toc486509923"/>
      <w:bookmarkStart w:id="66" w:name="_Toc487025373"/>
      <w:bookmarkStart w:id="67" w:name="_Toc493790441"/>
      <w:bookmarkStart w:id="68" w:name="_Toc495606561"/>
      <w:bookmarkStart w:id="69" w:name="_Toc517362233"/>
      <w:bookmarkStart w:id="70" w:name="_Toc523159045"/>
      <w:bookmarkStart w:id="71" w:name="_Toc536726468"/>
      <w:r w:rsidRPr="00366892">
        <w:rPr>
          <w:rFonts w:ascii="Palatino Linotype" w:eastAsia="MS Gothic" w:hAnsi="Palatino Linotype" w:cs="Times New Roman"/>
          <w:b/>
          <w:sz w:val="24"/>
          <w:szCs w:val="24"/>
          <w:lang w:val="es-ES_tradnl"/>
        </w:rPr>
        <w:t>La intervención del Comité de Transparencia.</w:t>
      </w:r>
      <w:bookmarkEnd w:id="65"/>
      <w:bookmarkEnd w:id="66"/>
      <w:bookmarkEnd w:id="67"/>
      <w:bookmarkEnd w:id="68"/>
      <w:bookmarkEnd w:id="69"/>
      <w:bookmarkEnd w:id="70"/>
      <w:bookmarkEnd w:id="71"/>
    </w:p>
    <w:p w:rsidR="005734B5" w:rsidRPr="00366892" w:rsidRDefault="005734B5" w:rsidP="00366892">
      <w:pPr>
        <w:spacing w:line="360" w:lineRule="auto"/>
        <w:rPr>
          <w:rFonts w:ascii="Palatino Linotype" w:eastAsia="MS Mincho" w:hAnsi="Palatino Linotype" w:cs="Times New Roman"/>
          <w:noProof/>
          <w:sz w:val="24"/>
          <w:szCs w:val="24"/>
          <w:lang w:val="es-ES_tradnl"/>
        </w:rPr>
      </w:pPr>
    </w:p>
    <w:p w:rsidR="005734B5" w:rsidRPr="00366892" w:rsidRDefault="005734B5" w:rsidP="00366892">
      <w:pPr>
        <w:numPr>
          <w:ilvl w:val="0"/>
          <w:numId w:val="9"/>
        </w:numPr>
        <w:spacing w:line="360" w:lineRule="auto"/>
        <w:ind w:left="0" w:firstLine="0"/>
        <w:contextualSpacing/>
        <w:rPr>
          <w:rFonts w:ascii="Palatino Linotype" w:eastAsia="MS Gothic" w:hAnsi="Palatino Linotype" w:cs="Times New Roman"/>
          <w:b/>
          <w:sz w:val="24"/>
          <w:szCs w:val="24"/>
          <w:lang w:val="es-ES_tradnl" w:eastAsia="es-ES"/>
        </w:rPr>
      </w:pPr>
      <w:bookmarkStart w:id="72" w:name="_Toc487025374"/>
      <w:bookmarkStart w:id="73" w:name="_Toc493790442"/>
      <w:bookmarkStart w:id="74" w:name="_Toc495606562"/>
      <w:bookmarkStart w:id="75" w:name="_Toc517362234"/>
      <w:bookmarkStart w:id="76" w:name="_Toc523159046"/>
      <w:bookmarkStart w:id="77" w:name="_Toc536726469"/>
      <w:r w:rsidRPr="00366892">
        <w:rPr>
          <w:rFonts w:ascii="Palatino Linotype" w:eastAsia="MS Gothic" w:hAnsi="Palatino Linotype" w:cs="Times New Roman"/>
          <w:b/>
          <w:sz w:val="24"/>
          <w:szCs w:val="24"/>
          <w:lang w:val="es-ES_tradnl" w:eastAsia="es-ES"/>
        </w:rPr>
        <w:t>Formalidades para emitir el acuerdo de clasificación.</w:t>
      </w:r>
      <w:bookmarkEnd w:id="72"/>
      <w:bookmarkEnd w:id="73"/>
      <w:bookmarkEnd w:id="74"/>
      <w:bookmarkEnd w:id="75"/>
      <w:bookmarkEnd w:id="76"/>
      <w:bookmarkEnd w:id="77"/>
    </w:p>
    <w:p w:rsidR="005734B5" w:rsidRPr="00366892" w:rsidRDefault="005734B5" w:rsidP="00366892">
      <w:pPr>
        <w:spacing w:after="0" w:line="360" w:lineRule="auto"/>
        <w:rPr>
          <w:rFonts w:ascii="Palatino Linotype" w:eastAsia="MS Mincho" w:hAnsi="Palatino Linotype" w:cs="Times New Roman"/>
          <w:noProof/>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Calibri" w:hAnsi="Palatino Linotype" w:cs="Arial"/>
          <w:sz w:val="24"/>
          <w:szCs w:val="24"/>
          <w:lang w:val="es-ES_tradnl" w:eastAsia="es-MX"/>
        </w:rPr>
        <w:t>Para la clasificación de la información se requiere cumplir con las formalidades señaladas en la Ley de Transparencia y Acceso a la Información Pública del Estado de México y Municipio, en sus artículo 128 primer párrafo,</w:t>
      </w:r>
      <w:r w:rsidRPr="00366892">
        <w:rPr>
          <w:rFonts w:ascii="Palatino Linotype" w:eastAsia="Times New Roman" w:hAnsi="Palatino Linotype" w:cs="Arial"/>
          <w:sz w:val="24"/>
          <w:szCs w:val="24"/>
          <w:lang w:val="es-ES_tradnl" w:eastAsia="es-ES"/>
        </w:rPr>
        <w:t xml:space="preserve"> 149, </w:t>
      </w:r>
      <w:r w:rsidRPr="00366892">
        <w:rPr>
          <w:rFonts w:ascii="Palatino Linotype" w:eastAsia="Times New Roman" w:hAnsi="Palatino Linotype" w:cs="Arial"/>
          <w:sz w:val="24"/>
          <w:szCs w:val="24"/>
          <w:lang w:val="es-ES_tradnl" w:eastAsia="es-ES"/>
        </w:rPr>
        <w:lastRenderedPageBreak/>
        <w:t xml:space="preserve">así como los establecidos en los Lineamientos Generales en Materia de Clasificación y </w:t>
      </w:r>
      <w:r w:rsidRPr="00366892">
        <w:rPr>
          <w:rFonts w:ascii="Palatino Linotype" w:eastAsia="MS Mincho" w:hAnsi="Palatino Linotype" w:cs="Times New Roman"/>
          <w:sz w:val="24"/>
          <w:szCs w:val="24"/>
          <w:lang w:val="es-ES_tradnl" w:eastAsia="es-ES"/>
        </w:rPr>
        <w:t>Desclasificación</w:t>
      </w:r>
      <w:r w:rsidRPr="00366892">
        <w:rPr>
          <w:rFonts w:ascii="Palatino Linotype" w:eastAsia="Times New Roman" w:hAnsi="Palatino Linotype" w:cs="Arial"/>
          <w:sz w:val="24"/>
          <w:szCs w:val="24"/>
          <w:lang w:val="es-ES_tradnl" w:eastAsia="es-ES"/>
        </w:rPr>
        <w:t xml:space="preserve"> de la Información segundo fracción III, Quincuagésimo sexto, Quincuagésimo séptimo fracciones I, II, III y Quincuagésimo octavo así  como para  la Elaboración de Versiones Públicas.</w:t>
      </w:r>
    </w:p>
    <w:p w:rsidR="005734B5" w:rsidRPr="00366892" w:rsidRDefault="005734B5" w:rsidP="00366892">
      <w:pPr>
        <w:spacing w:after="0" w:line="360" w:lineRule="auto"/>
        <w:ind w:right="616"/>
        <w:contextualSpacing/>
        <w:jc w:val="both"/>
        <w:rPr>
          <w:rFonts w:ascii="Palatino Linotype" w:eastAsia="Calibri" w:hAnsi="Palatino Linotype" w:cs="Arial"/>
          <w:sz w:val="24"/>
          <w:szCs w:val="24"/>
          <w:lang w:val="es-ES_tradnl" w:eastAsia="es-MX"/>
        </w:rPr>
      </w:pPr>
    </w:p>
    <w:p w:rsidR="005734B5" w:rsidRPr="00366892" w:rsidRDefault="005734B5" w:rsidP="00366892">
      <w:pPr>
        <w:autoSpaceDE w:val="0"/>
        <w:autoSpaceDN w:val="0"/>
        <w:adjustRightInd w:val="0"/>
        <w:spacing w:after="0" w:line="360" w:lineRule="auto"/>
        <w:ind w:left="567" w:right="616"/>
        <w:jc w:val="both"/>
        <w:rPr>
          <w:rFonts w:ascii="Palatino Linotype" w:eastAsia="Calibri" w:hAnsi="Palatino Linotype" w:cs="Arial"/>
          <w:i/>
          <w:sz w:val="24"/>
          <w:szCs w:val="24"/>
          <w:lang w:val="es-ES_tradnl" w:eastAsia="es-MX"/>
        </w:rPr>
      </w:pPr>
      <w:r w:rsidRPr="00366892">
        <w:rPr>
          <w:rFonts w:ascii="Palatino Linotype" w:eastAsia="MS Mincho" w:hAnsi="Palatino Linotype" w:cs="Bookman Old Style,Bold"/>
          <w:b/>
          <w:bCs/>
          <w:i/>
          <w:sz w:val="24"/>
          <w:szCs w:val="24"/>
          <w:lang w:val="es-ES_tradnl" w:eastAsia="es-ES"/>
        </w:rPr>
        <w:t xml:space="preserve">Artículo 128. </w:t>
      </w:r>
      <w:r w:rsidRPr="00366892">
        <w:rPr>
          <w:rFonts w:ascii="Palatino Linotype" w:eastAsia="MS Mincho" w:hAnsi="Palatino Linotype" w:cs="Bookman Old Style"/>
          <w:i/>
          <w:sz w:val="24"/>
          <w:szCs w:val="24"/>
          <w:lang w:val="es-ES_tradnl" w:eastAsia="es-ES"/>
        </w:rPr>
        <w:t>En los casos en que se niegue el acceso a la información, por actualizarse alguno de los supuestos de clasificación</w:t>
      </w:r>
      <w:r w:rsidRPr="00366892">
        <w:rPr>
          <w:rFonts w:ascii="Palatino Linotype" w:eastAsia="MS Mincho" w:hAnsi="Palatino Linotype" w:cs="Bookman Old Style"/>
          <w:i/>
          <w:sz w:val="24"/>
          <w:szCs w:val="24"/>
          <w:u w:val="single"/>
          <w:lang w:val="es-ES_tradnl" w:eastAsia="es-ES"/>
        </w:rPr>
        <w:t>, el Comité de Transparencia deberá confirmar, modificar o revocar la decisión.</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66892">
        <w:rPr>
          <w:rFonts w:ascii="Palatino Linotype" w:eastAsia="MS Mincho" w:hAnsi="Palatino Linotype" w:cs="Arial"/>
          <w:b/>
          <w:i/>
          <w:sz w:val="24"/>
          <w:szCs w:val="24"/>
          <w:lang w:val="es-ES_tradnl"/>
        </w:rPr>
        <w:t>Artículo 149</w:t>
      </w:r>
      <w:r w:rsidRPr="00366892">
        <w:rPr>
          <w:rFonts w:ascii="Palatino Linotype" w:eastAsia="MS Mincho" w:hAnsi="Palatino Linotype" w:cs="Arial"/>
          <w:i/>
          <w:sz w:val="24"/>
          <w:szCs w:val="24"/>
          <w:lang w:val="es-ES_tradnl"/>
        </w:rPr>
        <w:t>. El acuerdo que clasifique la información como confidencial deberá contener un razonamiento lógico en el que demuestre que la información se encuentra en alguna o algunas de las hipótesis previstas en la presente Ley.</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b/>
          <w:i/>
          <w:sz w:val="24"/>
          <w:szCs w:val="24"/>
          <w:lang w:val="es-ES_tradnl" w:eastAsia="es-ES"/>
        </w:rPr>
        <w:t>Segundo</w:t>
      </w:r>
      <w:r w:rsidRPr="00366892">
        <w:rPr>
          <w:rFonts w:ascii="Palatino Linotype" w:eastAsia="MS Mincho" w:hAnsi="Palatino Linotype" w:cs="Times New Roman"/>
          <w:i/>
          <w:sz w:val="24"/>
          <w:szCs w:val="24"/>
          <w:lang w:val="es-ES_tradnl" w:eastAsia="es-ES"/>
        </w:rPr>
        <w:t>. Para efectos de los presentes Lineamientos Generales, se entenderá por:</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66892">
        <w:rPr>
          <w:rFonts w:ascii="Palatino Linotype" w:eastAsia="MS Mincho" w:hAnsi="Palatino Linotype" w:cs="Times New Roman"/>
          <w:b/>
          <w:i/>
          <w:sz w:val="24"/>
          <w:szCs w:val="24"/>
          <w:lang w:val="es-ES_tradnl" w:eastAsia="es-ES"/>
        </w:rPr>
        <w:t>IV. Comité de Transparencia</w:t>
      </w:r>
      <w:r w:rsidRPr="00366892">
        <w:rPr>
          <w:rFonts w:ascii="Palatino Linotype" w:eastAsia="MS Mincho" w:hAnsi="Palatino Linotype" w:cs="Times New Roman"/>
          <w:i/>
          <w:sz w:val="24"/>
          <w:szCs w:val="24"/>
          <w:lang w:val="es-ES_tradnl" w:eastAsia="es-ES"/>
        </w:rPr>
        <w:t xml:space="preserve">: La instancia a la que hace referencia el artículo 43 de la Ley General de Transparencia y Acceso a la Información Pública, así como la referida en la Ley Federal y en las legislaciones locales, que tiene </w:t>
      </w:r>
      <w:r w:rsidRPr="00366892">
        <w:rPr>
          <w:rFonts w:ascii="Palatino Linotype" w:eastAsia="MS Mincho" w:hAnsi="Palatino Linotype" w:cs="Times New Roman"/>
          <w:b/>
          <w:i/>
          <w:sz w:val="24"/>
          <w:szCs w:val="24"/>
          <w:lang w:val="es-ES_tradnl" w:eastAsia="es-ES"/>
        </w:rPr>
        <w:t>entre sus funciones las de confirmar, modificar o revocar las determinaciones en materia de clasificación</w:t>
      </w:r>
      <w:r w:rsidRPr="00366892">
        <w:rPr>
          <w:rFonts w:ascii="Palatino Linotype" w:eastAsia="MS Mincho" w:hAnsi="Palatino Linotype" w:cs="Times New Roman"/>
          <w:i/>
          <w:sz w:val="24"/>
          <w:szCs w:val="24"/>
          <w:lang w:val="es-ES_tradnl" w:eastAsia="es-ES"/>
        </w:rPr>
        <w:t xml:space="preserve"> de la información que realicen los titulares de las áreas de los sujetos obligados</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66892">
        <w:rPr>
          <w:rFonts w:ascii="Palatino Linotype" w:eastAsia="MS Mincho" w:hAnsi="Palatino Linotype" w:cs="Arial"/>
          <w:b/>
          <w:i/>
          <w:sz w:val="24"/>
          <w:szCs w:val="24"/>
          <w:lang w:val="es-ES_tradnl"/>
        </w:rPr>
        <w:t>Quincuagésimo sexto</w:t>
      </w:r>
      <w:r w:rsidRPr="00366892">
        <w:rPr>
          <w:rFonts w:ascii="Palatino Linotype" w:eastAsia="MS Mincho" w:hAnsi="Palatino Linotype" w:cs="Arial"/>
          <w:i/>
          <w:sz w:val="24"/>
          <w:szCs w:val="24"/>
          <w:lang w:val="es-ES_tradnl"/>
        </w:rPr>
        <w:t xml:space="preserve">. La versión pública del documento o expediente que contenga partes o secciones reservadas o </w:t>
      </w:r>
      <w:r w:rsidRPr="00366892">
        <w:rPr>
          <w:rFonts w:ascii="Palatino Linotype" w:eastAsia="MS Mincho" w:hAnsi="Palatino Linotype" w:cs="Arial"/>
          <w:b/>
          <w:i/>
          <w:sz w:val="24"/>
          <w:szCs w:val="24"/>
          <w:lang w:val="es-ES_tradnl"/>
        </w:rPr>
        <w:t>confidenciales</w:t>
      </w:r>
      <w:r w:rsidRPr="00366892">
        <w:rPr>
          <w:rFonts w:ascii="Palatino Linotype" w:eastAsia="MS Mincho" w:hAnsi="Palatino Linotype" w:cs="Arial"/>
          <w:i/>
          <w:sz w:val="24"/>
          <w:szCs w:val="24"/>
          <w:lang w:val="es-ES_tradnl"/>
        </w:rPr>
        <w:t xml:space="preserve">, será elaborada por los </w:t>
      </w:r>
      <w:r w:rsidRPr="00366892">
        <w:rPr>
          <w:rFonts w:ascii="Palatino Linotype" w:eastAsia="MS Mincho" w:hAnsi="Palatino Linotype" w:cs="Arial"/>
          <w:i/>
          <w:sz w:val="24"/>
          <w:szCs w:val="24"/>
          <w:lang w:val="es-ES_tradnl"/>
        </w:rPr>
        <w:lastRenderedPageBreak/>
        <w:t>sujetos obligados, previo pago de los costos de reproducción, a través de sus áreas y deberá ser aprobada por su Comité de Transparencia.</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66892">
        <w:rPr>
          <w:rFonts w:ascii="Palatino Linotype" w:eastAsia="MS Mincho" w:hAnsi="Palatino Linotype" w:cs="Arial"/>
          <w:b/>
          <w:i/>
          <w:sz w:val="24"/>
          <w:szCs w:val="24"/>
          <w:lang w:val="es-ES_tradnl"/>
        </w:rPr>
        <w:t>Quincuagésimo séptimo</w:t>
      </w:r>
      <w:r w:rsidRPr="00366892">
        <w:rPr>
          <w:rFonts w:ascii="Palatino Linotype" w:eastAsia="MS Mincho" w:hAnsi="Palatino Linotype" w:cs="Arial"/>
          <w:i/>
          <w:sz w:val="24"/>
          <w:szCs w:val="24"/>
          <w:lang w:val="es-ES_tradnl"/>
        </w:rPr>
        <w:t>. Se considera, en principio, como información pública y no podrá omitirse de las  versiones públicas la siguiente:</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66892">
        <w:rPr>
          <w:rFonts w:ascii="Palatino Linotype" w:eastAsia="MS Mincho" w:hAnsi="Palatino Linotype" w:cs="Arial"/>
          <w:i/>
          <w:sz w:val="24"/>
          <w:szCs w:val="24"/>
          <w:lang w:val="es-ES_tradnl"/>
        </w:rPr>
        <w:t>I.        La relativa a las Obligaciones de Transparencia que contempla el Título V de la Ley General y las demás disposiciones legales aplicables;</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rPr>
      </w:pPr>
      <w:r w:rsidRPr="00366892">
        <w:rPr>
          <w:rFonts w:ascii="Palatino Linotype" w:eastAsia="MS Mincho" w:hAnsi="Palatino Linotype" w:cs="Arial"/>
          <w:i/>
          <w:sz w:val="24"/>
          <w:szCs w:val="24"/>
          <w:lang w:val="es-ES_tradnl"/>
        </w:rPr>
        <w:t>II.       El nombre de los servidores públicos en los documentos, y sus firmas autógrafas, cuando sean utilizados en el ejercicio de las facultades conferidas para el desempeño del servicio público, y</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III.      La información que documente decisiones y los actos de autoridad concluidos de los sujetos obligados, así como el ejercicio de las facultades o actividades de los servidores públicos, de manera que se pueda valorar el desempeño de los mismos.</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Lo anterior, siempre y cuando no se acredite alguna causal de clasificación, prevista en las leyes o en los tratados internaciones suscritos por el Estado mexicano.</w:t>
      </w:r>
    </w:p>
    <w:p w:rsidR="005734B5" w:rsidRPr="00366892" w:rsidRDefault="005734B5" w:rsidP="00366892">
      <w:pPr>
        <w:shd w:val="clear" w:color="auto" w:fill="FFFFFF"/>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Quincuagésimo octavo.</w:t>
      </w:r>
      <w:r w:rsidRPr="00366892">
        <w:rPr>
          <w:rFonts w:ascii="Palatino Linotype" w:eastAsia="MS Mincho" w:hAnsi="Palatino Linotype" w:cs="Arial"/>
          <w:i/>
          <w:sz w:val="24"/>
          <w:szCs w:val="24"/>
          <w:lang w:val="es-ES_tradnl" w:eastAsia="es-ES"/>
        </w:rPr>
        <w:t xml:space="preserve"> Los sujetos obligados garantizarán que los sistemas o medios empleados para eliminar la información en las versiones públicas no permitan la recuperación o visualización de la misma.</w:t>
      </w:r>
    </w:p>
    <w:p w:rsidR="005734B5" w:rsidRPr="00366892" w:rsidRDefault="005734B5" w:rsidP="00366892">
      <w:pPr>
        <w:shd w:val="clear" w:color="auto" w:fill="FFFFFF"/>
        <w:spacing w:after="0" w:line="360" w:lineRule="auto"/>
        <w:ind w:right="616"/>
        <w:jc w:val="both"/>
        <w:rPr>
          <w:rFonts w:ascii="Palatino Linotype" w:eastAsia="MS Mincho" w:hAnsi="Palatino Linotype" w:cs="Arial"/>
          <w:i/>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 xml:space="preserve">Evidentemente, esta decisión implica una restricción a un derecho humano, por lo tanto, puede generar un agravio al particular y, en consecuencia, es necesario </w:t>
      </w:r>
      <w:r w:rsidRPr="00366892">
        <w:rPr>
          <w:rFonts w:ascii="Palatino Linotype" w:eastAsia="MS Mincho" w:hAnsi="Palatino Linotype" w:cs="Arial"/>
          <w:sz w:val="24"/>
          <w:szCs w:val="24"/>
          <w:lang w:val="es-ES_tradnl" w:eastAsia="es-ES"/>
        </w:rPr>
        <w:lastRenderedPageBreak/>
        <w:t xml:space="preserve">que el acto reúna con los requisitos elementales, entre ellos, que la autoridad que va a emitir el acto de autoridad sea la legalmente facultada para ello, es decir, que cumpla con el principio de reserva de ley,  por lo que no está demás señalar que el artículo 45 de la Ley de Transparencia,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w:t>
      </w:r>
      <w:r w:rsidRPr="00366892">
        <w:rPr>
          <w:rFonts w:ascii="Palatino Linotype" w:eastAsia="MS Mincho" w:hAnsi="Palatino Linotype" w:cs="Times New Roman"/>
          <w:sz w:val="24"/>
          <w:szCs w:val="24"/>
          <w:lang w:val="es-ES_tradnl" w:eastAsia="es-ES"/>
        </w:rPr>
        <w:t>integrantes</w:t>
      </w:r>
      <w:r w:rsidRPr="00366892">
        <w:rPr>
          <w:rFonts w:ascii="Palatino Linotype" w:eastAsia="MS Mincho" w:hAnsi="Palatino Linotype" w:cs="Arial"/>
          <w:sz w:val="24"/>
          <w:szCs w:val="24"/>
          <w:lang w:val="es-ES_tradnl" w:eastAsia="es-ES"/>
        </w:rPr>
        <w:t xml:space="preserve">. Cualquier otra composición del Comité puede generar vicios de legalidad de origen en el acto que restringe un derecho humano. </w:t>
      </w:r>
    </w:p>
    <w:p w:rsidR="005734B5" w:rsidRPr="00366892" w:rsidRDefault="005734B5" w:rsidP="0036689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Times New Roman"/>
          <w:sz w:val="24"/>
          <w:szCs w:val="24"/>
          <w:lang w:val="es-ES_tradnl" w:eastAsia="es-ES"/>
        </w:rPr>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5734B5" w:rsidRPr="00366892" w:rsidRDefault="005734B5" w:rsidP="00366892">
      <w:pPr>
        <w:spacing w:after="0" w:line="360" w:lineRule="auto"/>
        <w:contextualSpacing/>
        <w:rPr>
          <w:rFonts w:ascii="Palatino Linotype" w:eastAsia="Calibri" w:hAnsi="Palatino Linotype" w:cs="Arial"/>
          <w:sz w:val="24"/>
          <w:szCs w:val="24"/>
          <w:lang w:val="es-ES_tradnl" w:eastAsia="es-MX"/>
        </w:rPr>
      </w:pPr>
    </w:p>
    <w:p w:rsidR="005734B5" w:rsidRPr="00366892" w:rsidRDefault="005734B5" w:rsidP="00366892">
      <w:pPr>
        <w:spacing w:line="360" w:lineRule="auto"/>
        <w:rPr>
          <w:rFonts w:ascii="Palatino Linotype" w:eastAsia="MS Gothic" w:hAnsi="Palatino Linotype" w:cs="Times New Roman"/>
          <w:b/>
          <w:sz w:val="24"/>
          <w:szCs w:val="24"/>
          <w:lang w:val="es-ES_tradnl" w:eastAsia="es-ES"/>
        </w:rPr>
      </w:pPr>
      <w:bookmarkStart w:id="78" w:name="_Toc486509925"/>
      <w:bookmarkStart w:id="79" w:name="_Toc487025375"/>
      <w:bookmarkStart w:id="80" w:name="_Toc493790443"/>
      <w:bookmarkStart w:id="81" w:name="_Toc495606563"/>
      <w:bookmarkStart w:id="82" w:name="_Toc517362235"/>
      <w:bookmarkStart w:id="83" w:name="_Toc523159047"/>
      <w:bookmarkStart w:id="84" w:name="_Toc536726470"/>
      <w:r w:rsidRPr="00366892">
        <w:rPr>
          <w:rFonts w:ascii="Palatino Linotype" w:eastAsia="MS Gothic" w:hAnsi="Palatino Linotype" w:cs="Times New Roman"/>
          <w:b/>
          <w:sz w:val="24"/>
          <w:szCs w:val="24"/>
          <w:lang w:val="es-ES_tradnl" w:eastAsia="es-ES"/>
        </w:rPr>
        <w:t>II. Requisitos de fondo del acuerdo de clasificación</w:t>
      </w:r>
      <w:bookmarkEnd w:id="78"/>
      <w:bookmarkEnd w:id="79"/>
      <w:bookmarkEnd w:id="80"/>
      <w:bookmarkEnd w:id="81"/>
      <w:bookmarkEnd w:id="82"/>
      <w:bookmarkEnd w:id="83"/>
      <w:bookmarkEnd w:id="84"/>
    </w:p>
    <w:p w:rsidR="005734B5" w:rsidRPr="00366892" w:rsidRDefault="005734B5" w:rsidP="00366892">
      <w:pPr>
        <w:spacing w:after="0" w:line="360" w:lineRule="auto"/>
        <w:contextualSpacing/>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Arial"/>
          <w:sz w:val="24"/>
          <w:szCs w:val="24"/>
          <w:lang w:val="es-ES_tradnl" w:eastAsia="es-ES"/>
        </w:rPr>
        <w:lastRenderedPageBreak/>
        <w:t xml:space="preserve">Como se ha señalado antes, al hacer el juicio de subsunción o encaje entre el </w:t>
      </w:r>
      <w:r w:rsidRPr="00366892">
        <w:rPr>
          <w:rFonts w:ascii="Palatino Linotype" w:eastAsia="Times New Roman" w:hAnsi="Palatino Linotype" w:cs="Arial"/>
          <w:sz w:val="24"/>
          <w:szCs w:val="24"/>
          <w:lang w:val="es-ES_tradnl" w:eastAsia="es-MX"/>
        </w:rPr>
        <w:t>supuesto</w:t>
      </w:r>
      <w:r w:rsidRPr="00366892">
        <w:rPr>
          <w:rFonts w:ascii="Palatino Linotype" w:eastAsia="MS Mincho" w:hAnsi="Palatino Linotype" w:cs="Arial"/>
          <w:sz w:val="24"/>
          <w:szCs w:val="24"/>
          <w:lang w:val="es-ES_tradnl" w:eastAsia="es-ES"/>
        </w:rPr>
        <w:t xml:space="preserve"> de hecho y la hipótesis jurídica, se debe acreditar la estricta correspondencia entre un elemento y otro. Ahora, en esta parte del procedimiento, que se desahoga en sede del Comité de Transparencia, la ley nos aporta mayores luces para cumplir con dicha acreditación. En el artículo 131 de la  Ley en materia.</w:t>
      </w:r>
    </w:p>
    <w:p w:rsidR="005734B5" w:rsidRPr="00366892" w:rsidRDefault="005734B5" w:rsidP="00366892">
      <w:pPr>
        <w:spacing w:after="0" w:line="360" w:lineRule="auto"/>
        <w:contextualSpacing/>
        <w:jc w:val="both"/>
        <w:rPr>
          <w:rFonts w:ascii="Palatino Linotype" w:eastAsia="Calibri" w:hAnsi="Palatino Linotype" w:cs="Arial"/>
          <w:sz w:val="24"/>
          <w:szCs w:val="24"/>
          <w:lang w:val="es-ES_tradnl" w:eastAsia="es-MX"/>
        </w:rPr>
      </w:pPr>
    </w:p>
    <w:p w:rsidR="005734B5" w:rsidRPr="00366892" w:rsidRDefault="005734B5" w:rsidP="00366892">
      <w:pPr>
        <w:tabs>
          <w:tab w:val="left" w:pos="567"/>
        </w:tabs>
        <w:autoSpaceDE w:val="0"/>
        <w:autoSpaceDN w:val="0"/>
        <w:adjustRightInd w:val="0"/>
        <w:spacing w:after="0" w:line="360" w:lineRule="auto"/>
        <w:ind w:left="567" w:right="616"/>
        <w:jc w:val="both"/>
        <w:rPr>
          <w:rFonts w:ascii="Palatino Linotype" w:eastAsia="MS Mincho" w:hAnsi="Palatino Linotype" w:cs="Arial"/>
          <w:i/>
          <w:sz w:val="24"/>
          <w:szCs w:val="24"/>
          <w:lang w:val="es-ES_tradnl" w:eastAsia="es-ES"/>
        </w:rPr>
      </w:pPr>
      <w:r w:rsidRPr="00366892">
        <w:rPr>
          <w:rFonts w:ascii="Palatino Linotype" w:eastAsia="MS Mincho" w:hAnsi="Palatino Linotype" w:cs="Bookman Old Style,Bold"/>
          <w:b/>
          <w:bCs/>
          <w:i/>
          <w:sz w:val="24"/>
          <w:szCs w:val="24"/>
          <w:lang w:val="es-ES_tradnl" w:eastAsia="es-ES"/>
        </w:rPr>
        <w:t xml:space="preserve">Artículo 131. </w:t>
      </w:r>
      <w:r w:rsidRPr="00366892">
        <w:rPr>
          <w:rFonts w:ascii="Palatino Linotype" w:eastAsia="MS Mincho" w:hAnsi="Palatino Linotype" w:cs="Bookman Old Style"/>
          <w:i/>
          <w:sz w:val="24"/>
          <w:szCs w:val="24"/>
          <w:lang w:val="es-ES_tradnl" w:eastAsia="es-ES"/>
        </w:rPr>
        <w:t xml:space="preserve">La carga de la prueba para justificar toda negativa de acceso a la información, por actualizarse cualquiera de los supuestos de clasificación previstos en esta Ley corresponderá a los sujetos obligados; </w:t>
      </w:r>
      <w:r w:rsidRPr="00366892">
        <w:rPr>
          <w:rFonts w:ascii="Palatino Linotype" w:eastAsia="MS Mincho" w:hAnsi="Palatino Linotype" w:cs="Bookman Old Style"/>
          <w:b/>
          <w:i/>
          <w:sz w:val="24"/>
          <w:szCs w:val="24"/>
          <w:lang w:val="es-ES_tradnl" w:eastAsia="es-ES"/>
        </w:rPr>
        <w:t>en tal caso deberá fundar y motivar debidamente la clasificación de la información,</w:t>
      </w:r>
      <w:r w:rsidRPr="00366892">
        <w:rPr>
          <w:rFonts w:ascii="Palatino Linotype" w:eastAsia="MS Mincho" w:hAnsi="Palatino Linotype" w:cs="Bookman Old Style"/>
          <w:i/>
          <w:sz w:val="24"/>
          <w:szCs w:val="24"/>
          <w:lang w:val="es-ES_tradnl" w:eastAsia="es-ES"/>
        </w:rPr>
        <w:t xml:space="preserve"> de conformidad con lo previsto en la presente Ley.</w:t>
      </w:r>
    </w:p>
    <w:p w:rsidR="005734B5" w:rsidRPr="00366892" w:rsidRDefault="005734B5" w:rsidP="00366892">
      <w:pPr>
        <w:autoSpaceDE w:val="0"/>
        <w:autoSpaceDN w:val="0"/>
        <w:adjustRightInd w:val="0"/>
        <w:spacing w:after="0" w:line="360" w:lineRule="auto"/>
        <w:ind w:right="50"/>
        <w:contextualSpacing/>
        <w:jc w:val="both"/>
        <w:rPr>
          <w:rFonts w:ascii="Palatino Linotype" w:eastAsia="MS Mincho" w:hAnsi="Palatino Linotype" w:cs="Arial"/>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MS Mincho" w:hAnsi="Palatino Linotype" w:cs="Times New Roman"/>
          <w:sz w:val="24"/>
          <w:szCs w:val="24"/>
          <w:lang w:val="es-ES_tradnl" w:eastAsia="es-ES"/>
        </w:rPr>
        <w:t xml:space="preserve">De lo anterior, se desprende que para una correcta clasificación total o parcial, esto es determinar los datos que se suprimen en las versiones públicas, es necesario fundar y motivar, de manera correcta, la clasificación; considerando que todo acto que </w:t>
      </w:r>
      <w:r w:rsidRPr="00366892">
        <w:rPr>
          <w:rFonts w:ascii="Palatino Linotype" w:eastAsia="Times New Roman" w:hAnsi="Palatino Linotype" w:cs="Arial"/>
          <w:sz w:val="24"/>
          <w:szCs w:val="24"/>
          <w:lang w:val="es-ES_tradnl" w:eastAsia="es-MX"/>
        </w:rPr>
        <w:t>la</w:t>
      </w:r>
      <w:r w:rsidRPr="00366892">
        <w:rPr>
          <w:rFonts w:ascii="Palatino Linotype" w:eastAsia="MS Mincho" w:hAnsi="Palatino Linotype" w:cs="Times New Roman"/>
          <w:sz w:val="24"/>
          <w:szCs w:val="24"/>
          <w:lang w:val="es-ES_tradnl" w:eastAsia="es-ES"/>
        </w:rPr>
        <w:t xml:space="preserve"> autoridad pronuncie en el ejercicio de sus atribuciones, debe expresar los fundamentos legales que le dieron origen y las razones por las que se deben aplicar al caso concreto.</w:t>
      </w:r>
    </w:p>
    <w:p w:rsidR="005734B5" w:rsidRPr="00366892" w:rsidRDefault="005734B5" w:rsidP="00366892">
      <w:pPr>
        <w:autoSpaceDE w:val="0"/>
        <w:autoSpaceDN w:val="0"/>
        <w:adjustRightInd w:val="0"/>
        <w:spacing w:after="0" w:line="360" w:lineRule="auto"/>
        <w:ind w:right="50"/>
        <w:contextualSpacing/>
        <w:jc w:val="both"/>
        <w:rPr>
          <w:rFonts w:ascii="Palatino Linotype" w:eastAsia="Calibri"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sz w:val="24"/>
          <w:szCs w:val="24"/>
          <w:lang w:val="es-ES_tradnl" w:eastAsia="es-MX"/>
        </w:rPr>
      </w:pPr>
      <w:r w:rsidRPr="00366892">
        <w:rPr>
          <w:rFonts w:ascii="Palatino Linotype" w:eastAsia="Times New Roman" w:hAnsi="Palatino Linotype" w:cs="Arial"/>
          <w:sz w:val="24"/>
          <w:szCs w:val="24"/>
          <w:lang w:val="es-ES_tradnl" w:eastAsia="es-MX"/>
        </w:rPr>
        <w:t>Por su parte, el intérprete judicial del país ha establecido una jurisprudencia respecto a qué debe entenderse por fundamentación y motivación, en los siguientes términos:</w:t>
      </w:r>
    </w:p>
    <w:p w:rsidR="005734B5" w:rsidRPr="00366892" w:rsidRDefault="005734B5" w:rsidP="00366892">
      <w:pPr>
        <w:spacing w:after="0" w:line="360" w:lineRule="auto"/>
        <w:contextualSpacing/>
        <w:rPr>
          <w:rFonts w:ascii="Palatino Linotype" w:eastAsia="Calibri" w:hAnsi="Palatino Linotype" w:cs="Arial"/>
          <w:sz w:val="24"/>
          <w:szCs w:val="24"/>
          <w:lang w:val="es-ES_tradnl" w:eastAsia="es-MX"/>
        </w:rPr>
      </w:pPr>
    </w:p>
    <w:p w:rsidR="005734B5" w:rsidRPr="00366892" w:rsidRDefault="005734B5" w:rsidP="00366892">
      <w:pPr>
        <w:spacing w:after="0" w:line="360" w:lineRule="auto"/>
        <w:ind w:left="567" w:right="616"/>
        <w:contextualSpacing/>
        <w:jc w:val="both"/>
        <w:rPr>
          <w:rFonts w:ascii="Palatino Linotype" w:eastAsia="Calibri" w:hAnsi="Palatino Linotype" w:cs="Arial"/>
          <w:sz w:val="24"/>
          <w:szCs w:val="24"/>
          <w:lang w:val="es-ES_tradnl" w:eastAsia="es-MX"/>
        </w:rPr>
      </w:pP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b/>
          <w:i/>
          <w:sz w:val="24"/>
          <w:szCs w:val="24"/>
          <w:lang w:val="es-ES_tradnl" w:eastAsia="es-ES"/>
        </w:rPr>
        <w:t>FUNDAMENTACIÓN Y MOTIVACIÓN.</w:t>
      </w:r>
      <w:r w:rsidRPr="00366892">
        <w:rPr>
          <w:rFonts w:ascii="Palatino Linotype" w:eastAsia="MS Mincho" w:hAnsi="Palatino Linotype" w:cs="Arial"/>
          <w:i/>
          <w:sz w:val="24"/>
          <w:szCs w:val="24"/>
          <w:lang w:val="es-ES_tradnl" w:eastAsia="es-ES"/>
        </w:rPr>
        <w:t xml:space="preserve"> La </w:t>
      </w:r>
      <w:r w:rsidRPr="00366892">
        <w:rPr>
          <w:rFonts w:ascii="Palatino Linotype" w:eastAsia="MS Mincho" w:hAnsi="Palatino Linotype" w:cs="Arial"/>
          <w:i/>
          <w:sz w:val="24"/>
          <w:szCs w:val="24"/>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66892">
        <w:rPr>
          <w:rFonts w:ascii="Palatino Linotype" w:eastAsia="MS Mincho" w:hAnsi="Palatino Linotype" w:cs="Arial"/>
          <w:i/>
          <w:sz w:val="24"/>
          <w:szCs w:val="24"/>
          <w:lang w:val="es-ES_tradnl" w:eastAsia="es-ES"/>
        </w:rPr>
        <w:t>.</w:t>
      </w: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SEGUNDO TRIBUNAL COLEGIADO DEL SEXTO CIRCUITO.</w:t>
      </w: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Amparo directo 194/88. Bufete Industrial Construcciones, S.A. de C.V. 28 de junio de 1988. Unanimidad de votos. Ponente: Gustavo Calvillo Rangel. Secretario: Jorge Alberto González Álvarez.</w:t>
      </w: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 xml:space="preserve">Revisión fiscal 103/88. Instituto Mexicano del Seguro Social. 18 de octubre de 1988. Unanimidad de votos. Ponente: Arnoldo Nájera Virgen. Secretario: Alejandro </w:t>
      </w:r>
      <w:proofErr w:type="spellStart"/>
      <w:r w:rsidRPr="00366892">
        <w:rPr>
          <w:rFonts w:ascii="Palatino Linotype" w:eastAsia="MS Mincho" w:hAnsi="Palatino Linotype" w:cs="Arial"/>
          <w:i/>
          <w:sz w:val="24"/>
          <w:szCs w:val="24"/>
          <w:lang w:val="es-ES_tradnl" w:eastAsia="es-ES"/>
        </w:rPr>
        <w:t>Esponda</w:t>
      </w:r>
      <w:proofErr w:type="spellEnd"/>
      <w:r w:rsidRPr="00366892">
        <w:rPr>
          <w:rFonts w:ascii="Palatino Linotype" w:eastAsia="MS Mincho" w:hAnsi="Palatino Linotype" w:cs="Arial"/>
          <w:i/>
          <w:sz w:val="24"/>
          <w:szCs w:val="24"/>
          <w:lang w:val="es-ES_tradnl" w:eastAsia="es-ES"/>
        </w:rPr>
        <w:t xml:space="preserve"> Rincón.</w:t>
      </w: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 xml:space="preserve">Amparo en revisión 333/88. </w:t>
      </w:r>
      <w:proofErr w:type="spellStart"/>
      <w:r w:rsidRPr="00366892">
        <w:rPr>
          <w:rFonts w:ascii="Palatino Linotype" w:eastAsia="MS Mincho" w:hAnsi="Palatino Linotype" w:cs="Arial"/>
          <w:i/>
          <w:sz w:val="24"/>
          <w:szCs w:val="24"/>
          <w:lang w:val="es-ES_tradnl" w:eastAsia="es-ES"/>
        </w:rPr>
        <w:t>Adilia</w:t>
      </w:r>
      <w:proofErr w:type="spellEnd"/>
      <w:r w:rsidRPr="00366892">
        <w:rPr>
          <w:rFonts w:ascii="Palatino Linotype" w:eastAsia="MS Mincho" w:hAnsi="Palatino Linotype" w:cs="Arial"/>
          <w:i/>
          <w:sz w:val="24"/>
          <w:szCs w:val="24"/>
          <w:lang w:val="es-ES_tradnl" w:eastAsia="es-ES"/>
        </w:rPr>
        <w:t xml:space="preserve"> Romero. 26 de octubre de 1988. Unanimidad de votos. Ponente: Arnoldo Nájera Virgen. Secretario: Enrique Crispín Campos Ramírez.</w:t>
      </w: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t xml:space="preserve">Amparo en revisión 597/95. Emilio Maurer Bretón. 15 de noviembre de 1995. Unanimidad de votos. Ponente: Clementina Ramírez Moguel </w:t>
      </w:r>
      <w:proofErr w:type="spellStart"/>
      <w:r w:rsidRPr="00366892">
        <w:rPr>
          <w:rFonts w:ascii="Palatino Linotype" w:eastAsia="MS Mincho" w:hAnsi="Palatino Linotype" w:cs="Arial"/>
          <w:i/>
          <w:sz w:val="24"/>
          <w:szCs w:val="24"/>
          <w:lang w:val="es-ES_tradnl" w:eastAsia="es-ES"/>
        </w:rPr>
        <w:t>Goyzueta</w:t>
      </w:r>
      <w:proofErr w:type="spellEnd"/>
      <w:r w:rsidRPr="00366892">
        <w:rPr>
          <w:rFonts w:ascii="Palatino Linotype" w:eastAsia="MS Mincho" w:hAnsi="Palatino Linotype" w:cs="Arial"/>
          <w:i/>
          <w:sz w:val="24"/>
          <w:szCs w:val="24"/>
          <w:lang w:val="es-ES_tradnl" w:eastAsia="es-ES"/>
        </w:rPr>
        <w:t>. Secretario: Gonzalo Carrera Molina.</w:t>
      </w:r>
    </w:p>
    <w:p w:rsidR="005734B5" w:rsidRPr="00366892" w:rsidRDefault="005734B5" w:rsidP="00366892">
      <w:pPr>
        <w:spacing w:after="0" w:line="360" w:lineRule="auto"/>
        <w:ind w:left="567" w:right="616"/>
        <w:contextualSpacing/>
        <w:jc w:val="both"/>
        <w:rPr>
          <w:rFonts w:ascii="Palatino Linotype" w:eastAsia="MS Mincho" w:hAnsi="Palatino Linotype" w:cs="Arial"/>
          <w:i/>
          <w:sz w:val="24"/>
          <w:szCs w:val="24"/>
          <w:lang w:val="es-ES_tradnl" w:eastAsia="es-ES"/>
        </w:rPr>
      </w:pPr>
      <w:r w:rsidRPr="00366892">
        <w:rPr>
          <w:rFonts w:ascii="Palatino Linotype" w:eastAsia="MS Mincho" w:hAnsi="Palatino Linotype" w:cs="Arial"/>
          <w:i/>
          <w:sz w:val="24"/>
          <w:szCs w:val="24"/>
          <w:lang w:val="es-ES_tradnl" w:eastAsia="es-ES"/>
        </w:rPr>
        <w:lastRenderedPageBreak/>
        <w:t xml:space="preserve">Amparo directo 7/96. Pedro Vicente López Miro. 21 de febrero de 1996. Unanimidad de votos. Ponente: María Eugenia Estela Martínez Cardiel. Secretario: Enrique </w:t>
      </w:r>
      <w:proofErr w:type="spellStart"/>
      <w:r w:rsidRPr="00366892">
        <w:rPr>
          <w:rFonts w:ascii="Palatino Linotype" w:eastAsia="MS Mincho" w:hAnsi="Palatino Linotype" w:cs="Arial"/>
          <w:i/>
          <w:sz w:val="24"/>
          <w:szCs w:val="24"/>
          <w:lang w:val="es-ES_tradnl" w:eastAsia="es-ES"/>
        </w:rPr>
        <w:t>Baigts</w:t>
      </w:r>
      <w:proofErr w:type="spellEnd"/>
      <w:r w:rsidRPr="00366892">
        <w:rPr>
          <w:rFonts w:ascii="Palatino Linotype" w:eastAsia="MS Mincho" w:hAnsi="Palatino Linotype" w:cs="Arial"/>
          <w:i/>
          <w:sz w:val="24"/>
          <w:szCs w:val="24"/>
          <w:lang w:val="es-ES_tradnl" w:eastAsia="es-ES"/>
        </w:rPr>
        <w:t xml:space="preserve"> Muñoz.</w:t>
      </w:r>
    </w:p>
    <w:p w:rsidR="005734B5" w:rsidRPr="00366892" w:rsidRDefault="005734B5" w:rsidP="00366892">
      <w:pPr>
        <w:spacing w:after="0" w:line="360" w:lineRule="auto"/>
        <w:ind w:right="618"/>
        <w:contextualSpacing/>
        <w:jc w:val="both"/>
        <w:rPr>
          <w:rFonts w:ascii="Palatino Linotype" w:eastAsia="MS Mincho" w:hAnsi="Palatino Linotype" w:cs="Arial"/>
          <w:i/>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Times New Roman" w:hAnsi="Palatino Linotype" w:cs="Arial"/>
          <w:sz w:val="24"/>
          <w:szCs w:val="24"/>
          <w:lang w:val="es-ES_tradnl" w:eastAsia="es-MX"/>
        </w:rPr>
      </w:pPr>
      <w:r w:rsidRPr="00366892">
        <w:rPr>
          <w:rFonts w:ascii="Palatino Linotype" w:eastAsia="Times New Roman" w:hAnsi="Palatino Linotype" w:cs="Arial"/>
          <w:sz w:val="24"/>
          <w:szCs w:val="24"/>
          <w:lang w:val="es-ES_tradnl"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5734B5" w:rsidRPr="00366892" w:rsidRDefault="005734B5" w:rsidP="00366892">
      <w:pPr>
        <w:shd w:val="clear" w:color="auto" w:fill="FFFFFF"/>
        <w:spacing w:after="0" w:line="360" w:lineRule="auto"/>
        <w:contextualSpacing/>
        <w:jc w:val="both"/>
        <w:rPr>
          <w:rFonts w:ascii="Palatino Linotype" w:eastAsia="Times New Roman"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366892">
        <w:rPr>
          <w:rFonts w:ascii="Palatino Linotype" w:eastAsia="Times New Roman" w:hAnsi="Palatino Linotype" w:cs="Arial"/>
          <w:sz w:val="24"/>
          <w:szCs w:val="24"/>
          <w:lang w:val="es-ES_tradnl" w:eastAsia="es-MX"/>
        </w:rPr>
        <w:t xml:space="preserve">Ahora bien, para cada caso además de fundar y motivar, se debe identificar con claridad que datos contenidos en las documentales que son susceptibles de suprimirse </w:t>
      </w:r>
      <w:r w:rsidRPr="00366892">
        <w:rPr>
          <w:rFonts w:ascii="Palatino Linotype" w:eastAsia="MS Mincho" w:hAnsi="Palatino Linotype" w:cs="Times New Roman"/>
          <w:color w:val="000000"/>
          <w:sz w:val="24"/>
          <w:szCs w:val="24"/>
          <w:lang w:val="es-ES_tradnl" w:eastAsia="es-ES"/>
        </w:rPr>
        <w:t>por ejemplo, si una documental de naturaleza pública como lo es la nómina general, si bien el dato de sus remuneraciones es eminentemente público, no así todos los datos contenidos en dicho documento que son datos personales</w:t>
      </w:r>
      <w:r w:rsidRPr="00366892">
        <w:rPr>
          <w:rFonts w:ascii="Palatino Linotype" w:eastAsia="MS Mincho" w:hAnsi="Palatino Linotype" w:cs="Times New Roman"/>
          <w:color w:val="000000"/>
          <w:sz w:val="24"/>
          <w:szCs w:val="24"/>
          <w:lang w:val="es-ES_tradnl" w:eastAsia="es-ES"/>
        </w:rPr>
        <w:footnoteReference w:id="4"/>
      </w:r>
      <w:r w:rsidRPr="00366892">
        <w:rPr>
          <w:rFonts w:ascii="Palatino Linotype" w:eastAsia="MS Mincho" w:hAnsi="Palatino Linotype" w:cs="Times New Roman"/>
          <w:color w:val="000000"/>
          <w:sz w:val="24"/>
          <w:szCs w:val="24"/>
          <w:lang w:val="es-ES_tradnl" w:eastAsia="es-ES"/>
        </w:rPr>
        <w:t xml:space="preserve"> del servidor público que no tienen ninguna injerencia en el tema de la transparencia y la rendición de cuentas, por ejemplo, Clave Única de Registro de Población (CURP), Registro Federal de Contribuyentes (R.F.C.), clave de ISSEMYM, número de cuenta, deducciones (concepto y monto) de sindicato, mutualidad, ayuda por defunción, fondo de resistencia sindical, caja de ahorro, seguro de vida, los Códigos </w:t>
      </w:r>
      <w:r w:rsidRPr="00366892">
        <w:rPr>
          <w:rFonts w:ascii="Palatino Linotype" w:eastAsia="MS Mincho" w:hAnsi="Palatino Linotype" w:cs="Times New Roman"/>
          <w:color w:val="000000"/>
          <w:sz w:val="24"/>
          <w:szCs w:val="24"/>
          <w:lang w:val="es-ES_tradnl" w:eastAsia="es-ES"/>
        </w:rPr>
        <w:lastRenderedPageBreak/>
        <w:t xml:space="preserve">Bidimensionales, también denominados Códigos QR, estos son datos susceptibles de clasificarse como confidenciales mediante una versión pública que deje a la vista los datos que </w:t>
      </w:r>
      <w:r w:rsidRPr="00366892">
        <w:rPr>
          <w:rFonts w:ascii="Palatino Linotype" w:eastAsia="Calibri" w:hAnsi="Palatino Linotype" w:cs="Arial"/>
          <w:bCs/>
          <w:sz w:val="24"/>
          <w:szCs w:val="24"/>
          <w:lang w:val="es-ES_tradnl" w:eastAsia="es-ES"/>
        </w:rPr>
        <w:t xml:space="preserve">ofrezcan la información requerida. </w:t>
      </w:r>
    </w:p>
    <w:p w:rsidR="005734B5" w:rsidRPr="00366892" w:rsidRDefault="005734B5" w:rsidP="00366892">
      <w:pPr>
        <w:spacing w:after="0" w:line="360" w:lineRule="auto"/>
        <w:contextualSpacing/>
        <w:rPr>
          <w:rFonts w:ascii="Palatino Linotype" w:eastAsia="Calibri" w:hAnsi="Palatino Linotype" w:cs="Arial"/>
          <w:bCs/>
          <w:sz w:val="24"/>
          <w:szCs w:val="24"/>
          <w:lang w:val="es-ES_tradnl" w:eastAsia="es-ES"/>
        </w:rPr>
      </w:pPr>
    </w:p>
    <w:p w:rsidR="005734B5" w:rsidRPr="00366892" w:rsidRDefault="005734B5" w:rsidP="00366892">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En caso específico, de los documentos solicitados obran datos que son considerados confidenciales, cuyo acceso debe ser restringido, los cuales deben testarse al momento de la elaboración de versiones públicas, como es el caso del Registro Federal de Contribuyentes (RFC), la Clave Única de Registro de Población (CURP), la Clave de cualquier tipo de seguridad social (ISSEMYM, u otros), así como, los préstamos o descuentos que se le hagan al servidor público, que no se encuentren relacionados con los impuestos o la cuotas por seguridad social.</w:t>
      </w:r>
    </w:p>
    <w:p w:rsidR="005734B5" w:rsidRPr="00366892" w:rsidRDefault="005734B5" w:rsidP="00366892">
      <w:pPr>
        <w:spacing w:after="0" w:line="360" w:lineRule="auto"/>
        <w:contextualSpacing/>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Arial"/>
          <w:sz w:val="24"/>
          <w:szCs w:val="24"/>
          <w:lang w:val="es-ES_tradnl" w:eastAsia="es-MX"/>
        </w:rPr>
        <w:t xml:space="preserve">Por cuanto hace al </w:t>
      </w:r>
      <w:r w:rsidRPr="00366892">
        <w:rPr>
          <w:rFonts w:ascii="Palatino Linotype" w:eastAsia="MS Mincho" w:hAnsi="Palatino Linotype" w:cs="Arial"/>
          <w:b/>
          <w:sz w:val="24"/>
          <w:szCs w:val="24"/>
          <w:lang w:val="es-ES_tradnl" w:eastAsia="es-MX"/>
        </w:rPr>
        <w:t>Registro Federal de Contribuyentes</w:t>
      </w:r>
      <w:r w:rsidRPr="00366892">
        <w:rPr>
          <w:rFonts w:ascii="Palatino Linotype" w:eastAsia="MS Mincho" w:hAnsi="Palatino Linotype" w:cs="Arial"/>
          <w:sz w:val="24"/>
          <w:szCs w:val="24"/>
          <w:lang w:val="es-ES_tradnl" w:eastAsia="es-MX"/>
        </w:rPr>
        <w:t xml:space="preserve"> </w:t>
      </w:r>
      <w:r w:rsidRPr="00366892">
        <w:rPr>
          <w:rFonts w:ascii="Palatino Linotype" w:eastAsia="MS Mincho" w:hAnsi="Palatino Linotype" w:cs="Arial"/>
          <w:b/>
          <w:sz w:val="24"/>
          <w:szCs w:val="24"/>
          <w:lang w:val="es-ES_tradnl" w:eastAsia="es-MX"/>
        </w:rPr>
        <w:t>de las personas físicas</w:t>
      </w:r>
      <w:r w:rsidRPr="00366892">
        <w:rPr>
          <w:rFonts w:ascii="Palatino Linotype" w:eastAsia="MS Mincho" w:hAnsi="Palatino Linotype" w:cs="Arial"/>
          <w:sz w:val="24"/>
          <w:szCs w:val="24"/>
          <w:lang w:val="es-ES_tradnl"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366892">
        <w:rPr>
          <w:rFonts w:ascii="Palatino Linotype" w:eastAsia="MS Mincho" w:hAnsi="Palatino Linotype" w:cs="Times New Roman"/>
          <w:sz w:val="24"/>
          <w:szCs w:val="24"/>
          <w:lang w:val="es-ES_tradnl" w:eastAsia="es-ES"/>
        </w:rPr>
        <w:t xml:space="preserve"> y finalmente la </w:t>
      </w:r>
      <w:proofErr w:type="spellStart"/>
      <w:r w:rsidRPr="00366892">
        <w:rPr>
          <w:rFonts w:ascii="Palatino Linotype" w:eastAsia="MS Mincho" w:hAnsi="Palatino Linotype" w:cs="Times New Roman"/>
          <w:sz w:val="24"/>
          <w:szCs w:val="24"/>
          <w:lang w:val="es-ES_tradnl" w:eastAsia="es-ES"/>
        </w:rPr>
        <w:t>homoclave</w:t>
      </w:r>
      <w:proofErr w:type="spellEnd"/>
      <w:r w:rsidRPr="00366892">
        <w:rPr>
          <w:rFonts w:ascii="Palatino Linotype" w:eastAsia="MS Mincho" w:hAnsi="Palatino Linotype" w:cs="Times New Roman"/>
          <w:sz w:val="24"/>
          <w:szCs w:val="24"/>
          <w:lang w:val="es-ES_tradnl" w:eastAsia="es-ES"/>
        </w:rPr>
        <w:t>; la cual para su obtención es necesario acreditar personalidad, fecha de nacimiento entre otros con documentos oficiales.</w:t>
      </w:r>
    </w:p>
    <w:p w:rsidR="005734B5" w:rsidRPr="00366892" w:rsidRDefault="005734B5" w:rsidP="00366892">
      <w:pPr>
        <w:spacing w:after="0" w:line="360" w:lineRule="auto"/>
        <w:contextualSpacing/>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autoSpaceDE w:val="0"/>
        <w:autoSpaceDN w:val="0"/>
        <w:adjustRightInd w:val="0"/>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Arial"/>
          <w:sz w:val="24"/>
          <w:szCs w:val="24"/>
          <w:lang w:val="es-ES_tradnl" w:eastAsia="es-MX"/>
        </w:rPr>
        <w:lastRenderedPageBreak/>
        <w:t>Al respecto, el Instituto Nacional Transparencia, Acceso a la Información y Protección de Datos Personales (INAI) a través del Criterio 19/17, señala literalmente lo siguiente:</w:t>
      </w:r>
    </w:p>
    <w:p w:rsidR="005734B5" w:rsidRPr="00366892" w:rsidRDefault="005734B5" w:rsidP="00366892">
      <w:pPr>
        <w:autoSpaceDE w:val="0"/>
        <w:autoSpaceDN w:val="0"/>
        <w:adjustRightInd w:val="0"/>
        <w:spacing w:after="0" w:line="360" w:lineRule="auto"/>
        <w:ind w:left="567" w:right="616"/>
        <w:jc w:val="both"/>
        <w:rPr>
          <w:rFonts w:ascii="Palatino Linotype" w:eastAsia="MS Mincho" w:hAnsi="Palatino Linotype" w:cs="Arial"/>
          <w:b/>
          <w:bCs/>
          <w:i/>
          <w:sz w:val="24"/>
          <w:szCs w:val="24"/>
          <w:lang w:val="es-ES_tradnl" w:eastAsia="es-ES"/>
        </w:rPr>
      </w:pPr>
    </w:p>
    <w:p w:rsidR="005734B5" w:rsidRPr="00366892" w:rsidRDefault="005734B5" w:rsidP="00366892">
      <w:pPr>
        <w:tabs>
          <w:tab w:val="left" w:pos="7938"/>
        </w:tabs>
        <w:spacing w:after="0" w:line="360" w:lineRule="auto"/>
        <w:ind w:left="567" w:right="616"/>
        <w:jc w:val="both"/>
        <w:rPr>
          <w:rFonts w:ascii="Palatino Linotype" w:eastAsia="MS Mincho" w:hAnsi="Palatino Linotype" w:cs="Arial"/>
          <w:bCs/>
          <w:i/>
          <w:sz w:val="24"/>
          <w:szCs w:val="24"/>
          <w:lang w:val="es-ES_tradnl" w:eastAsia="es-ES"/>
        </w:rPr>
      </w:pPr>
      <w:r w:rsidRPr="00366892">
        <w:rPr>
          <w:rFonts w:ascii="Palatino Linotype" w:eastAsia="MS Mincho" w:hAnsi="Palatino Linotype" w:cs="Arial"/>
          <w:bCs/>
          <w:i/>
          <w:sz w:val="24"/>
          <w:szCs w:val="24"/>
          <w:lang w:val="es-ES_tradnl" w:eastAsia="es-ES"/>
        </w:rPr>
        <w:t>“</w:t>
      </w:r>
      <w:r w:rsidRPr="00366892">
        <w:rPr>
          <w:rFonts w:ascii="Palatino Linotype" w:eastAsia="MS Mincho" w:hAnsi="Palatino Linotype" w:cs="Arial"/>
          <w:b/>
          <w:bCs/>
          <w:i/>
          <w:sz w:val="24"/>
          <w:szCs w:val="24"/>
          <w:lang w:val="es-ES_tradnl" w:eastAsia="es-ES"/>
        </w:rPr>
        <w:t>Registro Federal de Contribuyentes (RFC) de personas físicas</w:t>
      </w:r>
      <w:r w:rsidRPr="00366892">
        <w:rPr>
          <w:rFonts w:ascii="Palatino Linotype" w:eastAsia="MS Mincho" w:hAnsi="Palatino Linotype" w:cs="Arial"/>
          <w:bCs/>
          <w:i/>
          <w:sz w:val="24"/>
          <w:szCs w:val="24"/>
          <w:lang w:val="es-ES_tradnl" w:eastAsia="es-ES"/>
        </w:rPr>
        <w:t xml:space="preserve">. El RFC es una clave de carácter fiscal, </w:t>
      </w:r>
      <w:proofErr w:type="gramStart"/>
      <w:r w:rsidRPr="00366892">
        <w:rPr>
          <w:rFonts w:ascii="Palatino Linotype" w:eastAsia="MS Mincho" w:hAnsi="Palatino Linotype" w:cs="Arial"/>
          <w:bCs/>
          <w:i/>
          <w:sz w:val="24"/>
          <w:szCs w:val="24"/>
          <w:lang w:val="es-ES_tradnl" w:eastAsia="es-ES"/>
        </w:rPr>
        <w:t>única</w:t>
      </w:r>
      <w:proofErr w:type="gramEnd"/>
      <w:r w:rsidRPr="00366892">
        <w:rPr>
          <w:rFonts w:ascii="Palatino Linotype" w:eastAsia="MS Mincho" w:hAnsi="Palatino Linotype" w:cs="Arial"/>
          <w:bCs/>
          <w:i/>
          <w:sz w:val="24"/>
          <w:szCs w:val="24"/>
          <w:lang w:val="es-ES_tradnl" w:eastAsia="es-ES"/>
        </w:rPr>
        <w:t xml:space="preserve"> e irrepetible, que permite identificar al titular, su edad y fecha de nacimiento, por lo que es un dato personal de carácter confidencial.</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ES"/>
        </w:rPr>
      </w:pPr>
      <w:r w:rsidRPr="00366892">
        <w:rPr>
          <w:rFonts w:ascii="Palatino Linotype" w:eastAsia="MS Mincho" w:hAnsi="Palatino Linotype" w:cs="Arial"/>
          <w:bCs/>
          <w:i/>
          <w:sz w:val="24"/>
          <w:szCs w:val="24"/>
          <w:lang w:val="es-ES_tradnl" w:eastAsia="es-ES"/>
        </w:rPr>
        <w:t>Resoluciones:</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ES"/>
        </w:rPr>
      </w:pPr>
      <w:r w:rsidRPr="00366892">
        <w:rPr>
          <w:rFonts w:ascii="Palatino Linotype" w:eastAsia="MS Mincho" w:hAnsi="Palatino Linotype" w:cs="Arial"/>
          <w:bCs/>
          <w:i/>
          <w:sz w:val="24"/>
          <w:szCs w:val="24"/>
          <w:lang w:val="es-ES_tradnl" w:eastAsia="es-ES"/>
        </w:rPr>
        <w:t>•</w:t>
      </w:r>
      <w:r w:rsidRPr="00366892">
        <w:rPr>
          <w:rFonts w:ascii="Palatino Linotype" w:eastAsia="MS Mincho" w:hAnsi="Palatino Linotype" w:cs="Arial"/>
          <w:bCs/>
          <w:i/>
          <w:sz w:val="24"/>
          <w:szCs w:val="24"/>
          <w:lang w:val="es-ES_tradnl" w:eastAsia="es-ES"/>
        </w:rPr>
        <w:tab/>
        <w:t>RRA 0189/17. Morena. 08 de febrero de 2017. Por unanimidad. Comisionado Ponente Joel Salas Suárez.</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ES"/>
        </w:rPr>
      </w:pPr>
      <w:r w:rsidRPr="00366892">
        <w:rPr>
          <w:rFonts w:ascii="Palatino Linotype" w:eastAsia="MS Mincho" w:hAnsi="Palatino Linotype" w:cs="Arial"/>
          <w:bCs/>
          <w:i/>
          <w:sz w:val="24"/>
          <w:szCs w:val="24"/>
          <w:lang w:val="es-ES_tradnl" w:eastAsia="es-ES"/>
        </w:rPr>
        <w:t>•</w:t>
      </w:r>
      <w:r w:rsidRPr="00366892">
        <w:rPr>
          <w:rFonts w:ascii="Palatino Linotype" w:eastAsia="MS Mincho" w:hAnsi="Palatino Linotype" w:cs="Arial"/>
          <w:bCs/>
          <w:i/>
          <w:sz w:val="24"/>
          <w:szCs w:val="24"/>
          <w:lang w:val="es-ES_tradnl" w:eastAsia="es-ES"/>
        </w:rPr>
        <w:tab/>
        <w:t xml:space="preserve">RRA 0677/17. Universidad Nacional Autónoma de México. 08 de marzo de 2017. Por unanimidad. Comisionado Ponente </w:t>
      </w:r>
      <w:proofErr w:type="spellStart"/>
      <w:r w:rsidRPr="00366892">
        <w:rPr>
          <w:rFonts w:ascii="Palatino Linotype" w:eastAsia="MS Mincho" w:hAnsi="Palatino Linotype" w:cs="Arial"/>
          <w:bCs/>
          <w:i/>
          <w:sz w:val="24"/>
          <w:szCs w:val="24"/>
          <w:lang w:val="es-ES_tradnl" w:eastAsia="es-ES"/>
        </w:rPr>
        <w:t>Rosendoevgueni</w:t>
      </w:r>
      <w:proofErr w:type="spellEnd"/>
      <w:r w:rsidRPr="00366892">
        <w:rPr>
          <w:rFonts w:ascii="Palatino Linotype" w:eastAsia="MS Mincho" w:hAnsi="Palatino Linotype" w:cs="Arial"/>
          <w:bCs/>
          <w:i/>
          <w:sz w:val="24"/>
          <w:szCs w:val="24"/>
          <w:lang w:val="es-ES_tradnl" w:eastAsia="es-ES"/>
        </w:rPr>
        <w:t xml:space="preserve"> Monterrey </w:t>
      </w:r>
      <w:proofErr w:type="spellStart"/>
      <w:r w:rsidRPr="00366892">
        <w:rPr>
          <w:rFonts w:ascii="Palatino Linotype" w:eastAsia="MS Mincho" w:hAnsi="Palatino Linotype" w:cs="Arial"/>
          <w:bCs/>
          <w:i/>
          <w:sz w:val="24"/>
          <w:szCs w:val="24"/>
          <w:lang w:val="es-ES_tradnl" w:eastAsia="es-ES"/>
        </w:rPr>
        <w:t>Chepov</w:t>
      </w:r>
      <w:proofErr w:type="spellEnd"/>
      <w:r w:rsidRPr="00366892">
        <w:rPr>
          <w:rFonts w:ascii="Palatino Linotype" w:eastAsia="MS Mincho" w:hAnsi="Palatino Linotype" w:cs="Arial"/>
          <w:bCs/>
          <w:i/>
          <w:sz w:val="24"/>
          <w:szCs w:val="24"/>
          <w:lang w:val="es-ES_tradnl" w:eastAsia="es-ES"/>
        </w:rPr>
        <w:t xml:space="preserve">. </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ES"/>
        </w:rPr>
      </w:pPr>
      <w:r w:rsidRPr="00366892">
        <w:rPr>
          <w:rFonts w:ascii="Palatino Linotype" w:eastAsia="MS Mincho" w:hAnsi="Palatino Linotype" w:cs="Arial"/>
          <w:bCs/>
          <w:i/>
          <w:sz w:val="24"/>
          <w:szCs w:val="24"/>
          <w:lang w:val="es-ES_tradnl" w:eastAsia="es-ES"/>
        </w:rPr>
        <w:t>•</w:t>
      </w:r>
      <w:r w:rsidRPr="00366892">
        <w:rPr>
          <w:rFonts w:ascii="Palatino Linotype" w:eastAsia="MS Mincho" w:hAnsi="Palatino Linotype" w:cs="Arial"/>
          <w:bCs/>
          <w:i/>
          <w:sz w:val="24"/>
          <w:szCs w:val="24"/>
          <w:lang w:val="es-ES_tradnl" w:eastAsia="es-ES"/>
        </w:rPr>
        <w:tab/>
        <w:t>RRA 1564/17. Tribunal Electoral del Poder Judicial de la Federación. 26 de abril de 2017. Por unanimidad. Comisionado Ponente Oscar Mauricio Guerra Ford.”</w:t>
      </w:r>
    </w:p>
    <w:p w:rsidR="005734B5" w:rsidRPr="00366892" w:rsidRDefault="005734B5" w:rsidP="00366892">
      <w:pPr>
        <w:spacing w:after="0" w:line="360" w:lineRule="auto"/>
        <w:ind w:left="567" w:right="616"/>
        <w:jc w:val="both"/>
        <w:rPr>
          <w:rFonts w:ascii="Palatino Linotype" w:eastAsia="MS Mincho" w:hAnsi="Palatino Linotype" w:cs="Arial"/>
          <w:bCs/>
          <w:sz w:val="24"/>
          <w:szCs w:val="24"/>
          <w:lang w:val="es-ES_tradnl" w:eastAsia="es-ES"/>
        </w:rPr>
      </w:pPr>
      <w:r w:rsidRPr="00366892">
        <w:rPr>
          <w:rFonts w:ascii="Palatino Linotype" w:eastAsia="MS Mincho" w:hAnsi="Palatino Linotype" w:cs="Arial"/>
          <w:bCs/>
          <w:sz w:val="24"/>
          <w:szCs w:val="24"/>
          <w:lang w:val="es-ES_tradnl" w:eastAsia="es-ES"/>
        </w:rPr>
        <w:t>(Énfasis añadido)</w:t>
      </w:r>
    </w:p>
    <w:p w:rsidR="005734B5" w:rsidRPr="00366892" w:rsidRDefault="005734B5" w:rsidP="00366892">
      <w:pPr>
        <w:spacing w:after="0" w:line="360" w:lineRule="auto"/>
        <w:jc w:val="both"/>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MX"/>
        </w:rPr>
        <w:t xml:space="preserve">De lo anterior, se desprende que el Registro Federal de Contribuyentes se vincula al nombre de su titular, permitiendo identificar la edad de la persona, fecha de nacimiento, así como su </w:t>
      </w:r>
      <w:proofErr w:type="spellStart"/>
      <w:r w:rsidRPr="00366892">
        <w:rPr>
          <w:rFonts w:ascii="Palatino Linotype" w:eastAsia="MS Mincho" w:hAnsi="Palatino Linotype" w:cs="Arial"/>
          <w:sz w:val="24"/>
          <w:szCs w:val="24"/>
          <w:lang w:val="es-ES_tradnl" w:eastAsia="es-MX"/>
        </w:rPr>
        <w:t>homoclave</w:t>
      </w:r>
      <w:proofErr w:type="spellEnd"/>
      <w:r w:rsidRPr="00366892">
        <w:rPr>
          <w:rFonts w:ascii="Palatino Linotype" w:eastAsia="MS Mincho" w:hAnsi="Palatino Linotype" w:cs="Arial"/>
          <w:sz w:val="24"/>
          <w:szCs w:val="24"/>
          <w:lang w:val="es-ES_tradnl" w:eastAsia="es-MX"/>
        </w:rPr>
        <w:t xml:space="preserve">, determinando la identificación de dicha </w:t>
      </w:r>
      <w:r w:rsidRPr="00366892">
        <w:rPr>
          <w:rFonts w:ascii="Palatino Linotype" w:eastAsia="MS Mincho" w:hAnsi="Palatino Linotype" w:cs="Arial"/>
          <w:sz w:val="24"/>
          <w:szCs w:val="24"/>
          <w:lang w:val="es-ES_tradnl" w:eastAsia="es-MX"/>
        </w:rPr>
        <w:lastRenderedPageBreak/>
        <w:t xml:space="preserve">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66892">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366892">
        <w:rPr>
          <w:rFonts w:ascii="Palatino Linotype" w:eastAsia="MS Mincho" w:hAnsi="Palatino Linotype" w:cs="Arial"/>
          <w:sz w:val="24"/>
          <w:szCs w:val="24"/>
          <w:lang w:val="es-ES_tradnl" w:eastAsia="es-MX"/>
        </w:rPr>
        <w:t>.</w:t>
      </w:r>
    </w:p>
    <w:p w:rsidR="005734B5" w:rsidRPr="00366892" w:rsidRDefault="005734B5" w:rsidP="00366892">
      <w:pPr>
        <w:spacing w:after="0" w:line="360" w:lineRule="auto"/>
        <w:contextualSpacing/>
        <w:jc w:val="both"/>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MX"/>
        </w:rPr>
        <w:t xml:space="preserve">Por cuanto hace a la </w:t>
      </w:r>
      <w:r w:rsidRPr="00366892">
        <w:rPr>
          <w:rFonts w:ascii="Palatino Linotype" w:eastAsia="MS Mincho" w:hAnsi="Palatino Linotype" w:cs="Arial"/>
          <w:b/>
          <w:sz w:val="24"/>
          <w:szCs w:val="24"/>
          <w:lang w:val="es-ES_tradnl" w:eastAsia="es-ES"/>
        </w:rPr>
        <w:t xml:space="preserve">Clave Única de Registro de Población, </w:t>
      </w:r>
      <w:r w:rsidRPr="00366892">
        <w:rPr>
          <w:rFonts w:ascii="Palatino Linotype" w:eastAsia="MS Mincho" w:hAnsi="Palatino Linotype" w:cs="Arial"/>
          <w:sz w:val="24"/>
          <w:szCs w:val="24"/>
          <w:lang w:val="es-ES_tradnl"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rsidR="005734B5" w:rsidRPr="00366892" w:rsidRDefault="005734B5" w:rsidP="00366892">
      <w:pPr>
        <w:spacing w:after="0" w:line="360" w:lineRule="auto"/>
        <w:jc w:val="both"/>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MX"/>
        </w:rPr>
        <w:t>Lo anterior, tiene sustento en los artículos 86 y 91 de la Ley General de Población, la cual señala lo siguiente:</w:t>
      </w:r>
    </w:p>
    <w:p w:rsidR="005734B5" w:rsidRPr="00366892" w:rsidRDefault="005734B5" w:rsidP="00366892">
      <w:pPr>
        <w:spacing w:after="0" w:line="360" w:lineRule="auto"/>
        <w:ind w:right="616"/>
        <w:rPr>
          <w:rFonts w:ascii="Palatino Linotype" w:eastAsia="MS Mincho" w:hAnsi="Palatino Linotype" w:cs="Arial"/>
          <w:sz w:val="24"/>
          <w:szCs w:val="24"/>
          <w:lang w:val="es-ES_tradnl" w:eastAsia="es-MX"/>
        </w:rPr>
      </w:pPr>
    </w:p>
    <w:p w:rsidR="005734B5" w:rsidRPr="00366892" w:rsidRDefault="005734B5" w:rsidP="00366892">
      <w:pPr>
        <w:spacing w:after="0" w:line="360" w:lineRule="auto"/>
        <w:ind w:left="567" w:right="616"/>
        <w:jc w:val="both"/>
        <w:rPr>
          <w:rFonts w:ascii="Palatino Linotype" w:eastAsia="MS Mincho" w:hAnsi="Palatino Linotype" w:cs="Arial"/>
          <w:i/>
          <w:sz w:val="24"/>
          <w:szCs w:val="24"/>
          <w:lang w:val="es-ES_tradnl" w:eastAsia="es-MX"/>
        </w:rPr>
      </w:pPr>
      <w:r w:rsidRPr="00366892">
        <w:rPr>
          <w:rFonts w:ascii="Palatino Linotype" w:eastAsia="MS Mincho" w:hAnsi="Palatino Linotype" w:cs="Arial,Bold"/>
          <w:b/>
          <w:bCs/>
          <w:i/>
          <w:sz w:val="24"/>
          <w:szCs w:val="24"/>
          <w:lang w:val="es-ES_tradnl" w:eastAsia="es-MX"/>
        </w:rPr>
        <w:t xml:space="preserve">“Artículo 86. </w:t>
      </w:r>
      <w:r w:rsidRPr="00366892">
        <w:rPr>
          <w:rFonts w:ascii="Palatino Linotype" w:eastAsia="MS Mincho" w:hAnsi="Palatino Linotype" w:cs="Arial"/>
          <w:i/>
          <w:sz w:val="24"/>
          <w:szCs w:val="24"/>
          <w:lang w:val="es-ES_tradnl" w:eastAsia="es-MX"/>
        </w:rPr>
        <w:t>El Registro Nacional de Población tiene como finalidad registrar a cada una de las personas que integran la población del país, con los datos que permitan certificar y acreditar fehacientemente su identidad.</w:t>
      </w:r>
    </w:p>
    <w:p w:rsidR="005734B5" w:rsidRPr="00366892" w:rsidRDefault="005734B5" w:rsidP="00366892">
      <w:pPr>
        <w:spacing w:after="0" w:line="360" w:lineRule="auto"/>
        <w:ind w:left="567" w:right="616"/>
        <w:jc w:val="both"/>
        <w:rPr>
          <w:rFonts w:ascii="Palatino Linotype" w:eastAsia="MS Mincho" w:hAnsi="Palatino Linotype" w:cs="Arial"/>
          <w:i/>
          <w:sz w:val="24"/>
          <w:szCs w:val="24"/>
          <w:lang w:val="es-ES_tradnl" w:eastAsia="es-MX"/>
        </w:rPr>
      </w:pPr>
    </w:p>
    <w:p w:rsidR="005734B5" w:rsidRPr="00366892" w:rsidRDefault="005734B5" w:rsidP="00366892">
      <w:pPr>
        <w:spacing w:after="0" w:line="360" w:lineRule="auto"/>
        <w:ind w:left="567" w:right="616"/>
        <w:jc w:val="both"/>
        <w:rPr>
          <w:rFonts w:ascii="Palatino Linotype" w:eastAsia="MS Mincho" w:hAnsi="Palatino Linotype" w:cs="Arial"/>
          <w:i/>
          <w:sz w:val="24"/>
          <w:szCs w:val="24"/>
          <w:lang w:val="es-ES_tradnl" w:eastAsia="es-MX"/>
        </w:rPr>
      </w:pPr>
      <w:r w:rsidRPr="00366892">
        <w:rPr>
          <w:rFonts w:ascii="Palatino Linotype" w:eastAsia="MS Mincho" w:hAnsi="Palatino Linotype" w:cs="Arial,Bold"/>
          <w:b/>
          <w:bCs/>
          <w:i/>
          <w:sz w:val="24"/>
          <w:szCs w:val="24"/>
          <w:lang w:val="es-ES_tradnl" w:eastAsia="es-MX"/>
        </w:rPr>
        <w:t xml:space="preserve">Artículo 91. </w:t>
      </w:r>
      <w:r w:rsidRPr="00366892">
        <w:rPr>
          <w:rFonts w:ascii="Palatino Linotype" w:eastAsia="MS Mincho" w:hAnsi="Palatino Linotype" w:cs="Arial"/>
          <w:i/>
          <w:sz w:val="24"/>
          <w:szCs w:val="24"/>
          <w:lang w:val="es-ES_tradnl" w:eastAsia="es-MX"/>
        </w:rPr>
        <w:t>Al incorporar a una persona en el Registro Nacional de Población, se le asignará una clave que se denominará Clave Única de Registro de Población. Esta servirá para registrarla e identificarla en forma individual.”</w:t>
      </w:r>
    </w:p>
    <w:p w:rsidR="005734B5" w:rsidRPr="00366892" w:rsidRDefault="005734B5" w:rsidP="00366892">
      <w:pPr>
        <w:spacing w:after="0" w:line="360" w:lineRule="auto"/>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shd w:val="clear" w:color="auto" w:fill="FFFFFF"/>
        <w:spacing w:after="0" w:line="360" w:lineRule="auto"/>
        <w:ind w:left="0" w:firstLine="0"/>
        <w:contextualSpacing/>
        <w:jc w:val="both"/>
        <w:rPr>
          <w:rFonts w:ascii="Palatino Linotype" w:eastAsia="MS Mincho" w:hAnsi="Palatino Linotype" w:cs="Times New Roman"/>
          <w:sz w:val="24"/>
          <w:szCs w:val="24"/>
          <w:lang w:val="es-ES_tradnl" w:eastAsia="es-MX"/>
        </w:rPr>
      </w:pPr>
      <w:r w:rsidRPr="00366892">
        <w:rPr>
          <w:rFonts w:ascii="Palatino Linotype" w:eastAsia="MS Mincho" w:hAnsi="Palatino Linotype" w:cs="Times New Roman"/>
          <w:sz w:val="24"/>
          <w:szCs w:val="24"/>
          <w:lang w:val="es-ES_tradnl" w:eastAsia="es-MX"/>
        </w:rPr>
        <w:t>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w:t>
      </w:r>
      <w:r w:rsidRPr="00366892">
        <w:rPr>
          <w:rFonts w:ascii="Palatino Linotype" w:eastAsia="MS Mincho" w:hAnsi="Palatino Linotype" w:cs="Arial"/>
          <w:sz w:val="24"/>
          <w:szCs w:val="24"/>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366892">
        <w:rPr>
          <w:rFonts w:ascii="Palatino Linotype" w:eastAsia="MS Mincho" w:hAnsi="Palatino Linotype" w:cs="Times New Roman"/>
          <w:sz w:val="24"/>
          <w:szCs w:val="24"/>
          <w:lang w:val="es-ES_tradnl" w:eastAsia="es-MX"/>
        </w:rPr>
        <w:t xml:space="preserve">; sexo; Entidad Federativa o lugar de nacimiento; finalmente un digito verificador, compuesto de dos elementos, con el que se evitan duplicaciones en la Clave, identifican el cambio de siglo y garantizan la correcta integración. </w:t>
      </w:r>
    </w:p>
    <w:p w:rsidR="005734B5" w:rsidRPr="00366892" w:rsidRDefault="005734B5" w:rsidP="00366892">
      <w:pPr>
        <w:shd w:val="clear" w:color="auto" w:fill="FFFFFF"/>
        <w:spacing w:after="0" w:line="360" w:lineRule="auto"/>
        <w:contextualSpacing/>
        <w:jc w:val="both"/>
        <w:rPr>
          <w:rFonts w:ascii="Palatino Linotype" w:eastAsia="MS Mincho" w:hAnsi="Palatino Linotype" w:cs="Times New Roman"/>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MX"/>
        </w:rPr>
        <w:t>Al respecto, el Instituto Nacional de Transparencia, Acceso a la Información y Protección de Datos Personales (INAI) a través del Criterio 18/17, señala literalmente lo siguiente:</w:t>
      </w:r>
    </w:p>
    <w:p w:rsidR="005734B5" w:rsidRPr="00366892" w:rsidRDefault="005734B5" w:rsidP="00366892">
      <w:pPr>
        <w:spacing w:after="0" w:line="360" w:lineRule="auto"/>
        <w:jc w:val="both"/>
        <w:rPr>
          <w:rFonts w:ascii="Palatino Linotype" w:eastAsia="MS Mincho" w:hAnsi="Palatino Linotype" w:cs="Arial"/>
          <w:sz w:val="24"/>
          <w:szCs w:val="24"/>
          <w:lang w:val="es-ES_tradnl" w:eastAsia="es-MX"/>
        </w:rPr>
      </w:pP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MX"/>
        </w:rPr>
      </w:pPr>
      <w:r w:rsidRPr="00366892">
        <w:rPr>
          <w:rFonts w:ascii="Palatino Linotype" w:eastAsia="MS Mincho" w:hAnsi="Palatino Linotype" w:cs="Arial"/>
          <w:bCs/>
          <w:i/>
          <w:sz w:val="24"/>
          <w:szCs w:val="24"/>
          <w:lang w:val="es-ES_tradnl" w:eastAsia="es-MX"/>
        </w:rPr>
        <w:t>“</w:t>
      </w:r>
      <w:r w:rsidRPr="00366892">
        <w:rPr>
          <w:rFonts w:ascii="Palatino Linotype" w:eastAsia="MS Mincho" w:hAnsi="Palatino Linotype" w:cs="Arial"/>
          <w:b/>
          <w:bCs/>
          <w:i/>
          <w:sz w:val="24"/>
          <w:szCs w:val="24"/>
          <w:lang w:val="es-ES_tradnl" w:eastAsia="es-MX"/>
        </w:rPr>
        <w:t>Clave Única de Registro de Población (CURP)</w:t>
      </w:r>
      <w:r w:rsidRPr="00366892">
        <w:rPr>
          <w:rFonts w:ascii="Palatino Linotype" w:eastAsia="MS Mincho" w:hAnsi="Palatino Linotype" w:cs="Arial"/>
          <w:bCs/>
          <w:i/>
          <w:sz w:val="24"/>
          <w:szCs w:val="24"/>
          <w:lang w:val="es-ES_tradnl" w:eastAsia="es-MX"/>
        </w:rPr>
        <w:t>. 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MX"/>
        </w:rPr>
      </w:pPr>
      <w:r w:rsidRPr="00366892">
        <w:rPr>
          <w:rFonts w:ascii="Palatino Linotype" w:eastAsia="MS Mincho" w:hAnsi="Palatino Linotype" w:cs="Arial"/>
          <w:bCs/>
          <w:i/>
          <w:sz w:val="24"/>
          <w:szCs w:val="24"/>
          <w:lang w:val="es-ES_tradnl" w:eastAsia="es-MX"/>
        </w:rPr>
        <w:lastRenderedPageBreak/>
        <w:t>Resoluciones:</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MX"/>
        </w:rPr>
      </w:pPr>
      <w:r w:rsidRPr="00366892">
        <w:rPr>
          <w:rFonts w:ascii="Palatino Linotype" w:eastAsia="MS Mincho" w:hAnsi="Palatino Linotype" w:cs="Arial"/>
          <w:bCs/>
          <w:i/>
          <w:sz w:val="24"/>
          <w:szCs w:val="24"/>
          <w:lang w:val="es-ES_tradnl" w:eastAsia="es-MX"/>
        </w:rPr>
        <w:t>•</w:t>
      </w:r>
      <w:r w:rsidRPr="00366892">
        <w:rPr>
          <w:rFonts w:ascii="Palatino Linotype" w:eastAsia="MS Mincho" w:hAnsi="Palatino Linotype" w:cs="Arial"/>
          <w:bCs/>
          <w:i/>
          <w:sz w:val="24"/>
          <w:szCs w:val="24"/>
          <w:lang w:val="es-ES_tradnl" w:eastAsia="es-MX"/>
        </w:rPr>
        <w:tab/>
        <w:t xml:space="preserve">RRA 3995/16. Secretaría de la Defensa Nacional. 1 de febrero de 2017. Por unanimidad. Comisionado Ponente </w:t>
      </w:r>
      <w:proofErr w:type="spellStart"/>
      <w:r w:rsidRPr="00366892">
        <w:rPr>
          <w:rFonts w:ascii="Palatino Linotype" w:eastAsia="MS Mincho" w:hAnsi="Palatino Linotype" w:cs="Arial"/>
          <w:bCs/>
          <w:i/>
          <w:sz w:val="24"/>
          <w:szCs w:val="24"/>
          <w:lang w:val="es-ES_tradnl" w:eastAsia="es-MX"/>
        </w:rPr>
        <w:t>Rosendoevgueni</w:t>
      </w:r>
      <w:proofErr w:type="spellEnd"/>
      <w:r w:rsidRPr="00366892">
        <w:rPr>
          <w:rFonts w:ascii="Palatino Linotype" w:eastAsia="MS Mincho" w:hAnsi="Palatino Linotype" w:cs="Arial"/>
          <w:bCs/>
          <w:i/>
          <w:sz w:val="24"/>
          <w:szCs w:val="24"/>
          <w:lang w:val="es-ES_tradnl" w:eastAsia="es-MX"/>
        </w:rPr>
        <w:t xml:space="preserve"> Monterrey </w:t>
      </w:r>
      <w:proofErr w:type="spellStart"/>
      <w:r w:rsidRPr="00366892">
        <w:rPr>
          <w:rFonts w:ascii="Palatino Linotype" w:eastAsia="MS Mincho" w:hAnsi="Palatino Linotype" w:cs="Arial"/>
          <w:bCs/>
          <w:i/>
          <w:sz w:val="24"/>
          <w:szCs w:val="24"/>
          <w:lang w:val="es-ES_tradnl" w:eastAsia="es-MX"/>
        </w:rPr>
        <w:t>Chepov</w:t>
      </w:r>
      <w:proofErr w:type="spellEnd"/>
      <w:r w:rsidRPr="00366892">
        <w:rPr>
          <w:rFonts w:ascii="Palatino Linotype" w:eastAsia="MS Mincho" w:hAnsi="Palatino Linotype" w:cs="Arial"/>
          <w:bCs/>
          <w:i/>
          <w:sz w:val="24"/>
          <w:szCs w:val="24"/>
          <w:lang w:val="es-ES_tradnl" w:eastAsia="es-MX"/>
        </w:rPr>
        <w:t>.</w:t>
      </w:r>
    </w:p>
    <w:p w:rsidR="005734B5" w:rsidRPr="00366892" w:rsidRDefault="005734B5" w:rsidP="00366892">
      <w:pPr>
        <w:spacing w:after="0" w:line="360" w:lineRule="auto"/>
        <w:ind w:left="567" w:right="616"/>
        <w:jc w:val="both"/>
        <w:rPr>
          <w:rFonts w:ascii="Palatino Linotype" w:eastAsia="MS Mincho" w:hAnsi="Palatino Linotype" w:cs="Arial"/>
          <w:bCs/>
          <w:i/>
          <w:sz w:val="24"/>
          <w:szCs w:val="24"/>
          <w:lang w:val="es-ES_tradnl" w:eastAsia="es-MX"/>
        </w:rPr>
      </w:pPr>
      <w:r w:rsidRPr="00366892">
        <w:rPr>
          <w:rFonts w:ascii="Palatino Linotype" w:eastAsia="MS Mincho" w:hAnsi="Palatino Linotype" w:cs="Arial"/>
          <w:bCs/>
          <w:i/>
          <w:sz w:val="24"/>
          <w:szCs w:val="24"/>
          <w:lang w:val="es-ES_tradnl" w:eastAsia="es-MX"/>
        </w:rPr>
        <w:t>•</w:t>
      </w:r>
      <w:r w:rsidRPr="00366892">
        <w:rPr>
          <w:rFonts w:ascii="Palatino Linotype" w:eastAsia="MS Mincho" w:hAnsi="Palatino Linotype" w:cs="Arial"/>
          <w:bCs/>
          <w:i/>
          <w:sz w:val="24"/>
          <w:szCs w:val="24"/>
          <w:lang w:val="es-ES_tradnl" w:eastAsia="es-MX"/>
        </w:rPr>
        <w:tab/>
        <w:t xml:space="preserve">RRA 0937/17. Senado de la República. 15 de marzo de 2017. Por unanimidad. Comisionada Ponente Ximena Puente de la Mora. </w:t>
      </w:r>
    </w:p>
    <w:p w:rsidR="005734B5" w:rsidRPr="00366892" w:rsidRDefault="005734B5" w:rsidP="00366892">
      <w:pPr>
        <w:spacing w:after="0" w:line="360" w:lineRule="auto"/>
        <w:ind w:left="567" w:right="616"/>
        <w:jc w:val="both"/>
        <w:rPr>
          <w:rFonts w:ascii="Palatino Linotype" w:eastAsia="MS Mincho" w:hAnsi="Palatino Linotype" w:cs="Arial"/>
          <w:i/>
          <w:sz w:val="24"/>
          <w:szCs w:val="24"/>
          <w:lang w:val="es-ES_tradnl" w:eastAsia="es-MX"/>
        </w:rPr>
      </w:pPr>
      <w:r w:rsidRPr="00366892">
        <w:rPr>
          <w:rFonts w:ascii="Palatino Linotype" w:eastAsia="MS Mincho" w:hAnsi="Palatino Linotype" w:cs="Arial"/>
          <w:bCs/>
          <w:i/>
          <w:sz w:val="24"/>
          <w:szCs w:val="24"/>
          <w:lang w:val="es-ES_tradnl" w:eastAsia="es-MX"/>
        </w:rPr>
        <w:t>•</w:t>
      </w:r>
      <w:r w:rsidRPr="00366892">
        <w:rPr>
          <w:rFonts w:ascii="Palatino Linotype" w:eastAsia="MS Mincho" w:hAnsi="Palatino Linotype" w:cs="Arial"/>
          <w:bCs/>
          <w:i/>
          <w:sz w:val="24"/>
          <w:szCs w:val="24"/>
          <w:lang w:val="es-ES_tradnl" w:eastAsia="es-MX"/>
        </w:rPr>
        <w:tab/>
        <w:t>RRA 0478/17. Secretaría de Relaciones Exteriores. 26 de abril de 2017. Por unanimidad. Comisionada Ponente Areli Cano Guadiana.</w:t>
      </w:r>
      <w:r w:rsidRPr="00366892">
        <w:rPr>
          <w:rFonts w:ascii="Palatino Linotype" w:eastAsia="MS Mincho" w:hAnsi="Palatino Linotype" w:cs="Arial"/>
          <w:i/>
          <w:sz w:val="24"/>
          <w:szCs w:val="24"/>
          <w:lang w:val="es-ES_tradnl" w:eastAsia="es-MX"/>
        </w:rPr>
        <w:t>” (SIC)</w:t>
      </w:r>
    </w:p>
    <w:p w:rsidR="005734B5" w:rsidRPr="00366892" w:rsidRDefault="005734B5" w:rsidP="00366892">
      <w:pPr>
        <w:spacing w:after="0" w:line="360" w:lineRule="auto"/>
        <w:ind w:right="757"/>
        <w:jc w:val="both"/>
        <w:rPr>
          <w:rFonts w:ascii="Palatino Linotype" w:eastAsia="MS Mincho" w:hAnsi="Palatino Linotype" w:cs="Arial"/>
          <w:i/>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MX"/>
        </w:rPr>
        <w:t xml:space="preserve">De lo anterior, se desprende que la </w:t>
      </w:r>
      <w:r w:rsidRPr="00366892">
        <w:rPr>
          <w:rFonts w:ascii="Palatino Linotype" w:eastAsia="MS Mincho" w:hAnsi="Palatino Linotype" w:cs="Times New Roman"/>
          <w:sz w:val="24"/>
          <w:szCs w:val="24"/>
          <w:lang w:val="es-ES_tradnl" w:eastAsia="es-MX"/>
        </w:rPr>
        <w:t xml:space="preserve">Clave Única de Registro de Población, </w:t>
      </w:r>
      <w:r w:rsidRPr="00366892">
        <w:rPr>
          <w:rFonts w:ascii="Palatino Linotype" w:eastAsia="MS Mincho" w:hAnsi="Palatino Linotype" w:cs="Arial"/>
          <w:sz w:val="24"/>
          <w:szCs w:val="24"/>
          <w:lang w:val="es-ES_tradnl" w:eastAsia="es-MX"/>
        </w:rPr>
        <w:t>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rsidR="005734B5" w:rsidRPr="00366892" w:rsidRDefault="005734B5" w:rsidP="00366892">
      <w:pPr>
        <w:spacing w:after="0" w:line="360" w:lineRule="auto"/>
        <w:contextualSpacing/>
        <w:jc w:val="both"/>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MX"/>
        </w:rPr>
        <w:t xml:space="preserve">Por cuanto hace a la </w:t>
      </w:r>
      <w:r w:rsidRPr="00366892">
        <w:rPr>
          <w:rFonts w:ascii="Palatino Linotype" w:eastAsia="MS Mincho" w:hAnsi="Palatino Linotype" w:cs="Arial"/>
          <w:b/>
          <w:sz w:val="24"/>
          <w:szCs w:val="24"/>
          <w:lang w:val="es-ES_tradnl" w:eastAsia="es-ES"/>
        </w:rPr>
        <w:t>Clave de cualquier tipo de seguridad social</w:t>
      </w:r>
      <w:r w:rsidRPr="00366892">
        <w:rPr>
          <w:rFonts w:ascii="Palatino Linotype" w:eastAsia="MS Mincho" w:hAnsi="Palatino Linotype" w:cs="Arial"/>
          <w:sz w:val="24"/>
          <w:szCs w:val="24"/>
          <w:lang w:val="es-ES_tradnl" w:eastAsia="es-ES"/>
        </w:rPr>
        <w:t xml:space="preserve"> (ISSEMYM, u otros), está integrado por una </w:t>
      </w:r>
      <w:r w:rsidRPr="00366892">
        <w:rPr>
          <w:rFonts w:ascii="Palatino Linotype" w:eastAsia="MS Mincho" w:hAnsi="Palatino Linotype" w:cs="Arial"/>
          <w:bCs/>
          <w:sz w:val="24"/>
          <w:szCs w:val="24"/>
          <w:lang w:val="es-ES_tradnl" w:eastAsia="es-MX"/>
        </w:rPr>
        <w:t xml:space="preserve">secuencia de números con los que se identifica a los trabajadores que cubren las cuotas respectivas, asimismo, lo identifica con la fuente de trabajo; por lo que al ser una clave de identificación de los trabajadores, </w:t>
      </w:r>
      <w:r w:rsidRPr="00366892">
        <w:rPr>
          <w:rFonts w:ascii="Palatino Linotype" w:eastAsia="MS Mincho" w:hAnsi="Palatino Linotype" w:cs="Arial"/>
          <w:bCs/>
          <w:sz w:val="24"/>
          <w:szCs w:val="24"/>
          <w:lang w:val="es-ES_tradnl" w:eastAsia="es-MX"/>
        </w:rPr>
        <w:lastRenderedPageBreak/>
        <w:t xml:space="preserve">constituye información confidencial, </w:t>
      </w:r>
      <w:r w:rsidRPr="00366892">
        <w:rPr>
          <w:rFonts w:ascii="Palatino Linotype" w:eastAsia="MS Mincho" w:hAnsi="Palatino Linotype" w:cs="Arial"/>
          <w:sz w:val="24"/>
          <w:szCs w:val="24"/>
          <w:lang w:val="es-ES_tradnl"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66892">
        <w:rPr>
          <w:rFonts w:ascii="Palatino Linotype" w:eastAsia="Arial Unicode MS" w:hAnsi="Palatino Linotype" w:cs="Arial"/>
          <w:sz w:val="24"/>
          <w:szCs w:val="24"/>
          <w:lang w:val="es-ES_tradnl" w:eastAsia="es-ES"/>
        </w:rPr>
        <w:t>4 fracción XI de la Ley de Protección de Datos Personales en Posesión de Sujetos Obligados del Estado de México y Municipios</w:t>
      </w:r>
      <w:r w:rsidRPr="00366892">
        <w:rPr>
          <w:rFonts w:ascii="Palatino Linotype" w:eastAsia="MS Mincho" w:hAnsi="Palatino Linotype" w:cs="Arial"/>
          <w:sz w:val="24"/>
          <w:szCs w:val="24"/>
          <w:lang w:val="es-ES_tradnl" w:eastAsia="es-MX"/>
        </w:rPr>
        <w:t>.</w:t>
      </w:r>
    </w:p>
    <w:p w:rsidR="005734B5" w:rsidRPr="00366892" w:rsidRDefault="005734B5" w:rsidP="00366892">
      <w:pPr>
        <w:spacing w:after="0" w:line="360" w:lineRule="auto"/>
        <w:contextualSpacing/>
        <w:rPr>
          <w:rFonts w:ascii="Palatino Linotype" w:eastAsia="MS Mincho" w:hAnsi="Palatino Linotype" w:cs="Arial"/>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MS Mincho" w:hAnsi="Palatino Linotype" w:cs="Arial"/>
          <w:sz w:val="24"/>
          <w:szCs w:val="24"/>
          <w:lang w:val="es-ES_tradnl" w:eastAsia="es-ES"/>
        </w:rPr>
        <w:t xml:space="preserve">Respecto de los </w:t>
      </w:r>
      <w:r w:rsidRPr="00366892">
        <w:rPr>
          <w:rFonts w:ascii="Palatino Linotype" w:eastAsia="MS Mincho" w:hAnsi="Palatino Linotype" w:cs="Arial"/>
          <w:b/>
          <w:sz w:val="24"/>
          <w:szCs w:val="24"/>
          <w:lang w:val="es-ES_tradnl" w:eastAsia="es-ES"/>
        </w:rPr>
        <w:t>préstamos o descuentos</w:t>
      </w:r>
      <w:r w:rsidRPr="00366892">
        <w:rPr>
          <w:rFonts w:ascii="Palatino Linotype" w:eastAsia="MS Mincho" w:hAnsi="Palatino Linotype" w:cs="Arial"/>
          <w:sz w:val="24"/>
          <w:szCs w:val="24"/>
          <w:lang w:val="es-ES_tradnl" w:eastAsia="es-ES"/>
        </w:rPr>
        <w:t xml:space="preserve"> </w:t>
      </w:r>
      <w:r w:rsidRPr="00366892">
        <w:rPr>
          <w:rFonts w:ascii="Palatino Linotype" w:eastAsia="MS Mincho" w:hAnsi="Palatino Linotype" w:cs="Arial"/>
          <w:b/>
          <w:sz w:val="24"/>
          <w:szCs w:val="24"/>
          <w:lang w:val="es-ES_tradnl" w:eastAsia="es-ES"/>
        </w:rPr>
        <w:t>de carácter personal</w:t>
      </w:r>
      <w:r w:rsidRPr="00366892">
        <w:rPr>
          <w:rFonts w:ascii="Palatino Linotype" w:eastAsia="MS Mincho" w:hAnsi="Palatino Linotype" w:cs="Arial"/>
          <w:sz w:val="24"/>
          <w:szCs w:val="24"/>
          <w:lang w:val="es-ES_tradnl" w:eastAsia="es-ES"/>
        </w:rPr>
        <w:t xml:space="preserve">, éstos no deben tener relación con la prestación del servicio; es decir, son confidenciales los préstamos o descuentos que se le hagan a la persona en los que no se involucren instituciones públicas, en virtud de no </w:t>
      </w:r>
      <w:r w:rsidRPr="00366892">
        <w:rPr>
          <w:rFonts w:ascii="Palatino Linotype" w:eastAsia="MS Mincho" w:hAnsi="Palatino Linotype" w:cs="Arial"/>
          <w:sz w:val="24"/>
          <w:szCs w:val="24"/>
          <w:lang w:val="es-ES_tradnl" w:eastAsia="es-MX"/>
        </w:rPr>
        <w:t>favorecer  en la transparencia y rendición de cuentas, sino, por el contrario con ello se violentaría la</w:t>
      </w:r>
      <w:r w:rsidRPr="00366892">
        <w:rPr>
          <w:rFonts w:ascii="Palatino Linotype" w:eastAsia="MS Mincho" w:hAnsi="Palatino Linotype" w:cs="Times New Roman"/>
          <w:sz w:val="24"/>
          <w:szCs w:val="24"/>
          <w:lang w:val="es-ES_tradnl" w:eastAsia="es-ES"/>
        </w:rPr>
        <w:t xml:space="preserve"> </w:t>
      </w:r>
      <w:r w:rsidRPr="00366892">
        <w:rPr>
          <w:rFonts w:ascii="Palatino Linotype" w:eastAsia="MS Mincho" w:hAnsi="Palatino Linotype" w:cs="Arial"/>
          <w:sz w:val="24"/>
          <w:szCs w:val="24"/>
          <w:lang w:val="es-ES_tradnl" w:eastAsia="es-MX"/>
        </w:rPr>
        <w:t>protección de información confidencial, porque incide en la intimidad de un individuo</w:t>
      </w:r>
      <w:r w:rsidRPr="00366892">
        <w:rPr>
          <w:rFonts w:ascii="Palatino Linotype" w:eastAsia="MS Mincho" w:hAnsi="Palatino Linotype" w:cs="Times New Roman"/>
          <w:sz w:val="24"/>
          <w:szCs w:val="24"/>
          <w:lang w:val="es-ES_tradnl" w:eastAsia="es-ES"/>
        </w:rPr>
        <w:t xml:space="preserve"> </w:t>
      </w:r>
      <w:r w:rsidRPr="00366892">
        <w:rPr>
          <w:rFonts w:ascii="Palatino Linotype" w:eastAsia="MS Mincho" w:hAnsi="Palatino Linotype" w:cs="Arial"/>
          <w:sz w:val="24"/>
          <w:szCs w:val="24"/>
          <w:lang w:val="es-ES_tradnl" w:eastAsia="es-MX"/>
        </w:rPr>
        <w:t>identificado.</w:t>
      </w:r>
    </w:p>
    <w:p w:rsidR="005734B5" w:rsidRPr="00366892" w:rsidRDefault="005734B5" w:rsidP="00366892">
      <w:pPr>
        <w:spacing w:after="0" w:line="360" w:lineRule="auto"/>
        <w:contextualSpacing/>
        <w:rPr>
          <w:rFonts w:ascii="Palatino Linotype" w:eastAsia="MS Mincho" w:hAnsi="Palatino Linotype" w:cs="Arial"/>
          <w:sz w:val="24"/>
          <w:szCs w:val="24"/>
          <w:lang w:val="es-ES_tradnl" w:eastAsia="es-MX"/>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rsidR="005734B5" w:rsidRPr="00366892" w:rsidRDefault="005734B5" w:rsidP="00366892">
      <w:pPr>
        <w:spacing w:after="0" w:line="360" w:lineRule="auto"/>
        <w:contextualSpacing/>
        <w:jc w:val="both"/>
        <w:rPr>
          <w:rFonts w:ascii="Palatino Linotype" w:eastAsia="MS Mincho" w:hAnsi="Palatino Linotype" w:cs="Arial"/>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color w:val="FF0000"/>
          <w:sz w:val="24"/>
          <w:szCs w:val="24"/>
          <w:lang w:val="es-ES_tradnl" w:eastAsia="es-ES"/>
        </w:rPr>
      </w:pPr>
      <w:r w:rsidRPr="00366892">
        <w:rPr>
          <w:rFonts w:ascii="Palatino Linotype" w:eastAsia="MS Mincho" w:hAnsi="Palatino Linotype" w:cs="Arial"/>
          <w:sz w:val="24"/>
          <w:szCs w:val="24"/>
          <w:lang w:val="es-ES_tradnl" w:eastAsia="es-ES"/>
        </w:rPr>
        <w:lastRenderedPageBreak/>
        <w:t xml:space="preserve">Por ende, en el presente caso, </w:t>
      </w:r>
      <w:r w:rsidRPr="00366892">
        <w:rPr>
          <w:rFonts w:ascii="Palatino Linotype" w:eastAsia="MS Mincho" w:hAnsi="Palatino Linotype" w:cs="Arial"/>
          <w:b/>
          <w:sz w:val="24"/>
          <w:szCs w:val="24"/>
          <w:lang w:val="es-ES_tradnl" w:eastAsia="es-ES"/>
        </w:rPr>
        <w:t>EL SUJETO OBLIGADO</w:t>
      </w:r>
      <w:r w:rsidRPr="00366892">
        <w:rPr>
          <w:rFonts w:ascii="Palatino Linotype" w:eastAsia="MS Mincho" w:hAnsi="Palatino Linotype" w:cs="Arial"/>
          <w:sz w:val="24"/>
          <w:szCs w:val="24"/>
          <w:lang w:val="es-ES_tradnl" w:eastAsia="es-ES"/>
        </w:rPr>
        <w:t xml:space="preserve"> debe </w:t>
      </w:r>
      <w:r w:rsidRPr="00366892">
        <w:rPr>
          <w:rFonts w:ascii="Palatino Linotype" w:eastAsia="MS Mincho" w:hAnsi="Palatino Linotype" w:cs="Arial"/>
          <w:sz w:val="24"/>
          <w:szCs w:val="24"/>
          <w:lang w:val="es-ES_tradnl"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66892">
        <w:rPr>
          <w:rFonts w:ascii="Palatino Linotype" w:eastAsia="MS Mincho" w:hAnsi="Palatino Linotype" w:cs="Arial"/>
          <w:b/>
          <w:sz w:val="24"/>
          <w:szCs w:val="24"/>
          <w:lang w:val="es-ES_tradnl" w:eastAsia="es-MX"/>
        </w:rPr>
        <w:t>EL SUJETO OBLIGADO</w:t>
      </w:r>
      <w:r w:rsidRPr="00366892">
        <w:rPr>
          <w:rFonts w:ascii="Palatino Linotype" w:eastAsia="MS Mincho" w:hAnsi="Palatino Linotype" w:cs="Arial"/>
          <w:sz w:val="24"/>
          <w:szCs w:val="24"/>
          <w:lang w:val="es-ES_tradnl" w:eastAsia="es-MX"/>
        </w:rPr>
        <w:t xml:space="preserve">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w:t>
      </w:r>
      <w:r w:rsidRPr="00366892">
        <w:rPr>
          <w:rFonts w:ascii="Palatino Linotype" w:eastAsia="MS Mincho" w:hAnsi="Palatino Linotype" w:cs="Arial"/>
          <w:b/>
          <w:sz w:val="24"/>
          <w:szCs w:val="24"/>
          <w:lang w:val="es-ES_tradnl" w:eastAsia="es-MX"/>
        </w:rPr>
        <w:t>SUJETO OBLIGADO</w:t>
      </w:r>
      <w:r w:rsidRPr="00366892">
        <w:rPr>
          <w:rFonts w:ascii="Palatino Linotype" w:eastAsia="MS Mincho" w:hAnsi="Palatino Linotype" w:cs="Arial"/>
          <w:sz w:val="24"/>
          <w:szCs w:val="24"/>
          <w:lang w:val="es-ES_tradnl"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r w:rsidRPr="00366892">
        <w:rPr>
          <w:rFonts w:ascii="Palatino Linotype" w:eastAsia="MS Mincho" w:hAnsi="Palatino Linotype" w:cs="Arial"/>
          <w:color w:val="FF0000"/>
          <w:sz w:val="24"/>
          <w:szCs w:val="24"/>
          <w:lang w:val="es-ES_tradnl" w:eastAsia="es-MX"/>
        </w:rPr>
        <w:t>.</w:t>
      </w:r>
    </w:p>
    <w:p w:rsidR="005734B5" w:rsidRPr="00366892" w:rsidRDefault="005734B5" w:rsidP="00366892">
      <w:pPr>
        <w:spacing w:after="0" w:line="360" w:lineRule="auto"/>
        <w:jc w:val="both"/>
        <w:rPr>
          <w:rFonts w:ascii="Palatino Linotype" w:eastAsia="Calibri" w:hAnsi="Palatino Linotype" w:cs="Arial"/>
          <w:bCs/>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366892">
        <w:rPr>
          <w:rFonts w:ascii="Palatino Linotype" w:eastAsia="Calibri" w:hAnsi="Palatino Linotype" w:cs="Arial"/>
          <w:bCs/>
          <w:sz w:val="24"/>
          <w:szCs w:val="24"/>
          <w:lang w:val="es-ES_tradnl" w:eastAsia="es-ES"/>
        </w:rPr>
        <w:t xml:space="preserve">Por lo tanto, la entrega de documentos, en su versión pública, debe acompañarse necesariamente del Acuerdo del Comité de información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por las que no se aprecian determinados datos, ya sea porque se </w:t>
      </w:r>
      <w:r w:rsidRPr="00366892">
        <w:rPr>
          <w:rFonts w:ascii="Palatino Linotype" w:eastAsia="Calibri" w:hAnsi="Palatino Linotype" w:cs="Arial"/>
          <w:bCs/>
          <w:sz w:val="24"/>
          <w:szCs w:val="24"/>
          <w:lang w:val="es-ES_tradnl" w:eastAsia="es-ES"/>
        </w:rPr>
        <w:lastRenderedPageBreak/>
        <w:t>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734B5" w:rsidRPr="00366892" w:rsidRDefault="005734B5" w:rsidP="00366892">
      <w:pPr>
        <w:spacing w:after="0" w:line="360" w:lineRule="auto"/>
        <w:contextualSpacing/>
        <w:jc w:val="both"/>
        <w:rPr>
          <w:rFonts w:ascii="Palatino Linotype" w:eastAsia="Calibri" w:hAnsi="Palatino Linotype" w:cs="Arial"/>
          <w:bCs/>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Calibri" w:hAnsi="Palatino Linotype" w:cs="Arial"/>
          <w:bCs/>
          <w:sz w:val="24"/>
          <w:szCs w:val="24"/>
          <w:lang w:val="es-ES_tradnl" w:eastAsia="es-ES"/>
        </w:rPr>
      </w:pPr>
      <w:r w:rsidRPr="00366892">
        <w:rPr>
          <w:rFonts w:ascii="Palatino Linotype" w:eastAsia="Calibri" w:hAnsi="Palatino Linotype" w:cs="Arial"/>
          <w:bCs/>
          <w:sz w:val="24"/>
          <w:szCs w:val="24"/>
          <w:lang w:val="es-ES_tradnl" w:eastAsia="es-ES"/>
        </w:rPr>
        <w:t>De estos dispositivos legales, se desprende que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5734B5" w:rsidRPr="00366892" w:rsidRDefault="005734B5" w:rsidP="00366892">
      <w:pPr>
        <w:spacing w:after="0" w:line="360" w:lineRule="auto"/>
        <w:contextualSpacing/>
        <w:jc w:val="both"/>
        <w:rPr>
          <w:rFonts w:ascii="Palatino Linotype" w:eastAsia="Calibri" w:hAnsi="Palatino Linotype" w:cs="Arial"/>
          <w:bCs/>
          <w:sz w:val="24"/>
          <w:szCs w:val="24"/>
          <w:lang w:val="es-ES_tradnl" w:eastAsia="es-ES"/>
        </w:rPr>
      </w:pPr>
    </w:p>
    <w:p w:rsidR="005734B5" w:rsidRPr="00366892" w:rsidRDefault="005734B5" w:rsidP="00366892">
      <w:pPr>
        <w:numPr>
          <w:ilvl w:val="0"/>
          <w:numId w:val="1"/>
        </w:numPr>
        <w:spacing w:after="0" w:line="360" w:lineRule="auto"/>
        <w:ind w:left="0" w:firstLine="0"/>
        <w:contextualSpacing/>
        <w:jc w:val="both"/>
        <w:rPr>
          <w:rFonts w:ascii="Palatino Linotype" w:eastAsia="MS Mincho" w:hAnsi="Palatino Linotype" w:cs="Arial"/>
          <w:sz w:val="24"/>
          <w:szCs w:val="24"/>
          <w:lang w:val="es-ES_tradnl" w:eastAsia="es-MX"/>
        </w:rPr>
      </w:pPr>
      <w:r w:rsidRPr="00366892">
        <w:rPr>
          <w:rFonts w:ascii="Palatino Linotype" w:eastAsia="Calibri" w:hAnsi="Palatino Linotype" w:cs="Arial"/>
          <w:bCs/>
          <w:sz w:val="24"/>
          <w:szCs w:val="24"/>
          <w:lang w:val="es-ES_tradnl" w:eastAsia="es-ES"/>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C82303" w:rsidRPr="00366892" w:rsidRDefault="00E72DBD" w:rsidP="00366892">
      <w:pPr>
        <w:keepNext/>
        <w:keepLines/>
        <w:spacing w:before="240" w:after="0" w:line="360" w:lineRule="auto"/>
        <w:outlineLvl w:val="0"/>
        <w:rPr>
          <w:rFonts w:ascii="Palatino Linotype" w:eastAsia="MS Gothic" w:hAnsi="Palatino Linotype" w:cstheme="majorBidi"/>
          <w:b/>
          <w:sz w:val="24"/>
          <w:szCs w:val="24"/>
          <w:lang w:val="es-ES_tradnl"/>
        </w:rPr>
      </w:pPr>
      <w:bookmarkStart w:id="85" w:name="_Toc7696375"/>
      <w:r w:rsidRPr="00366892">
        <w:rPr>
          <w:rFonts w:ascii="Palatino Linotype" w:eastAsia="MS Gothic" w:hAnsi="Palatino Linotype" w:cstheme="majorBidi"/>
          <w:b/>
          <w:sz w:val="24"/>
          <w:szCs w:val="24"/>
          <w:lang w:val="es-ES_tradnl"/>
        </w:rPr>
        <w:lastRenderedPageBreak/>
        <w:t>SEXTO</w:t>
      </w:r>
      <w:r w:rsidR="00C82303" w:rsidRPr="00366892">
        <w:rPr>
          <w:rFonts w:ascii="Palatino Linotype" w:eastAsia="MS Gothic" w:hAnsi="Palatino Linotype" w:cstheme="majorBidi"/>
          <w:b/>
          <w:sz w:val="24"/>
          <w:szCs w:val="24"/>
          <w:lang w:val="es-ES_tradnl"/>
        </w:rPr>
        <w:t>.</w:t>
      </w:r>
      <w:bookmarkStart w:id="86" w:name="_Toc486525259"/>
      <w:bookmarkStart w:id="87" w:name="_Toc503367745"/>
      <w:bookmarkStart w:id="88" w:name="_Toc509505058"/>
      <w:bookmarkEnd w:id="49"/>
      <w:r w:rsidR="00C82303" w:rsidRPr="00366892">
        <w:rPr>
          <w:rFonts w:ascii="Palatino Linotype" w:eastAsia="MS Gothic" w:hAnsi="Palatino Linotype" w:cstheme="majorBidi"/>
          <w:b/>
          <w:sz w:val="24"/>
          <w:szCs w:val="24"/>
          <w:lang w:val="es-ES_tradnl"/>
        </w:rPr>
        <w:t xml:space="preserve"> Vista a los órganos de control interno</w:t>
      </w:r>
      <w:bookmarkEnd w:id="85"/>
      <w:bookmarkEnd w:id="86"/>
      <w:bookmarkEnd w:id="87"/>
      <w:bookmarkEnd w:id="88"/>
      <w:r w:rsidR="002D44AA" w:rsidRPr="00366892">
        <w:rPr>
          <w:rFonts w:ascii="Palatino Linotype" w:eastAsia="MS Gothic" w:hAnsi="Palatino Linotype" w:cstheme="majorBidi"/>
          <w:b/>
          <w:sz w:val="24"/>
          <w:szCs w:val="24"/>
          <w:lang w:val="es-ES_tradnl"/>
        </w:rPr>
        <w:t>.</w:t>
      </w:r>
    </w:p>
    <w:p w:rsidR="00C82303" w:rsidRPr="00366892" w:rsidRDefault="00C82303" w:rsidP="00366892">
      <w:pPr>
        <w:spacing w:after="0" w:line="360" w:lineRule="auto"/>
        <w:rPr>
          <w:rFonts w:ascii="Palatino Linotype" w:eastAsia="MS Mincho" w:hAnsi="Palatino Linotype" w:cs="Times New Roman"/>
          <w:sz w:val="24"/>
          <w:szCs w:val="24"/>
          <w:lang w:val="es-ES_tradnl"/>
        </w:rPr>
      </w:pPr>
    </w:p>
    <w:p w:rsidR="00C82303" w:rsidRPr="00366892" w:rsidRDefault="00C82303" w:rsidP="00366892">
      <w:pPr>
        <w:numPr>
          <w:ilvl w:val="0"/>
          <w:numId w:val="1"/>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 xml:space="preserve">Es </w:t>
      </w:r>
      <w:r w:rsidRPr="00366892">
        <w:rPr>
          <w:rFonts w:ascii="Palatino Linotype" w:eastAsia="Times New Roman" w:hAnsi="Palatino Linotype" w:cs="Arial"/>
          <w:sz w:val="24"/>
          <w:szCs w:val="24"/>
          <w:lang w:val="es-ES_tradnl" w:eastAsia="es-ES"/>
        </w:rPr>
        <w:t>necesario</w:t>
      </w:r>
      <w:r w:rsidRPr="00366892">
        <w:rPr>
          <w:rFonts w:ascii="Palatino Linotype" w:eastAsia="MS Mincho" w:hAnsi="Palatino Linotype" w:cs="Times New Roman"/>
          <w:sz w:val="24"/>
          <w:szCs w:val="24"/>
          <w:lang w:val="es-ES_tradnl" w:eastAsia="es-ES"/>
        </w:rPr>
        <w:t xml:space="preserve"> resaltar que el recurso de revisión previsto en la Ley de la materia no es el medio para investigar y en su caso, sancionar a servidores públicos </w:t>
      </w:r>
      <w:r w:rsidRPr="00366892">
        <w:rPr>
          <w:rFonts w:ascii="Palatino Linotype" w:eastAsia="MS Mincho" w:hAnsi="Palatino Linotype" w:cs="Times New Roman"/>
          <w:b/>
          <w:sz w:val="24"/>
          <w:szCs w:val="24"/>
          <w:u w:val="single"/>
          <w:lang w:val="es-ES_tradnl" w:eastAsia="es-ES"/>
        </w:rPr>
        <w:t>por la omisión de la entrega de información pública y en la omisión de atención a la solicitud de información;</w:t>
      </w:r>
      <w:r w:rsidRPr="00366892">
        <w:rPr>
          <w:rFonts w:ascii="Palatino Linotype" w:eastAsia="MS Mincho" w:hAnsi="Palatino Linotype" w:cs="Times New Roman"/>
          <w:sz w:val="24"/>
          <w:szCs w:val="24"/>
          <w:lang w:val="es-ES_tradnl" w:eastAsia="es-ES"/>
        </w:rPr>
        <w:t xml:space="preserve"> sin embargo, dados los planteamientos que se formularon al presentarse el recurso de revisión, se dará vista al área competente para que en ejercicio de sus atribuciones realice las investigaciones pertinentes por las omisiones detectadas atribuibles al Sujeto Obligado.</w:t>
      </w:r>
    </w:p>
    <w:p w:rsidR="00C82303" w:rsidRPr="00366892" w:rsidRDefault="00C82303" w:rsidP="00366892">
      <w:pPr>
        <w:spacing w:after="0" w:line="360" w:lineRule="auto"/>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Por ello, es conveniente señalar la fracción X, del artículo 36, de la Ley de Transparencia y Acceso a la Información Pública del Estado de México y Municipios, que establece:</w:t>
      </w:r>
    </w:p>
    <w:p w:rsidR="00C82303" w:rsidRPr="00366892" w:rsidRDefault="00C82303" w:rsidP="00366892">
      <w:pPr>
        <w:spacing w:after="0" w:line="360" w:lineRule="auto"/>
        <w:contextualSpacing/>
        <w:rPr>
          <w:rFonts w:ascii="Palatino Linotype" w:eastAsia="MS Mincho" w:hAnsi="Palatino Linotype" w:cs="Times New Roman"/>
          <w:noProof/>
          <w:sz w:val="24"/>
          <w:szCs w:val="24"/>
          <w:lang w:val="es-ES_tradnl" w:eastAsia="es-ES"/>
        </w:rPr>
      </w:pPr>
    </w:p>
    <w:p w:rsidR="00C82303" w:rsidRPr="00366892" w:rsidRDefault="00C82303" w:rsidP="00366892">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“Artículo 36. El Instituto tendrá, en el ámbito de su competencia, las siguientes atribuciones:</w:t>
      </w:r>
    </w:p>
    <w:p w:rsidR="00C82303" w:rsidRPr="00366892" w:rsidRDefault="00C82303" w:rsidP="00366892">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w:t>
      </w:r>
    </w:p>
    <w:p w:rsidR="00C82303" w:rsidRPr="00366892" w:rsidRDefault="00C82303" w:rsidP="00366892">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 xml:space="preserve">X. Hacer del conocimiento del órgano de control interno o equivalente de cada Sujeto Obligado las infracciones a esta Ley; </w:t>
      </w:r>
    </w:p>
    <w:p w:rsidR="00C82303" w:rsidRPr="00366892" w:rsidRDefault="00C82303" w:rsidP="00366892">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w:t>
      </w:r>
    </w:p>
    <w:p w:rsidR="00C82303" w:rsidRPr="00366892" w:rsidRDefault="00C82303" w:rsidP="00366892">
      <w:pPr>
        <w:numPr>
          <w:ilvl w:val="0"/>
          <w:numId w:val="1"/>
        </w:numPr>
        <w:tabs>
          <w:tab w:val="left" w:pos="66"/>
        </w:tabs>
        <w:spacing w:after="0" w:line="360" w:lineRule="auto"/>
        <w:ind w:left="0" w:firstLine="0"/>
        <w:contextualSpacing/>
        <w:jc w:val="both"/>
        <w:rPr>
          <w:rFonts w:ascii="Palatino Linotype" w:eastAsia="MS Mincho" w:hAnsi="Palatino Linotype" w:cs="Arial"/>
          <w:sz w:val="24"/>
          <w:szCs w:val="24"/>
          <w:lang w:val="es-ES_tradnl" w:eastAsia="es-ES"/>
        </w:rPr>
      </w:pPr>
      <w:r w:rsidRPr="00366892">
        <w:rPr>
          <w:rFonts w:ascii="Palatino Linotype" w:eastAsia="MS Mincho" w:hAnsi="Palatino Linotype" w:cs="Times New Roman"/>
          <w:sz w:val="24"/>
          <w:szCs w:val="24"/>
          <w:lang w:val="es-ES_tradnl" w:eastAsia="es-ES"/>
        </w:rPr>
        <w:t xml:space="preserve">Asimismo, este Pleno hará del conocimiento del órgano de control de este Instituto de las infracciones en que el Sujeto Obligado incurrió, toda vez que la </w:t>
      </w:r>
      <w:r w:rsidRPr="00366892">
        <w:rPr>
          <w:rFonts w:ascii="Palatino Linotype" w:eastAsia="MS Mincho" w:hAnsi="Palatino Linotype" w:cs="Times New Roman"/>
          <w:sz w:val="24"/>
          <w:szCs w:val="24"/>
          <w:lang w:val="es-ES_tradnl" w:eastAsia="es-ES"/>
        </w:rPr>
        <w:lastRenderedPageBreak/>
        <w:t xml:space="preserve">naturaleza de investigar y sancionar corresponde a un ente distinto a éste a través de un procedimiento diferente al recurso de revisión, lo cual se encuentra previsto </w:t>
      </w:r>
      <w:r w:rsidRPr="00366892">
        <w:rPr>
          <w:rFonts w:ascii="Palatino Linotype" w:eastAsia="MS Mincho" w:hAnsi="Palatino Linotype" w:cs="Arial"/>
          <w:sz w:val="24"/>
          <w:szCs w:val="24"/>
          <w:lang w:val="es-ES_tradnl" w:eastAsia="es-ES"/>
        </w:rPr>
        <w:t>en la Ley de Transparencia Acceso a la Información Pública del Estado de México y Municipios específicamente en sus artículos 190, 222 y 223 que señalan lo siguiente:</w:t>
      </w:r>
    </w:p>
    <w:p w:rsidR="00C82303" w:rsidRPr="00366892" w:rsidRDefault="00C82303" w:rsidP="00366892">
      <w:pPr>
        <w:tabs>
          <w:tab w:val="left" w:pos="66"/>
        </w:tabs>
        <w:spacing w:after="0" w:line="360" w:lineRule="auto"/>
        <w:contextualSpacing/>
        <w:jc w:val="both"/>
        <w:rPr>
          <w:rFonts w:ascii="Palatino Linotype" w:eastAsia="MS Mincho" w:hAnsi="Palatino Linotype" w:cs="Arial"/>
          <w:sz w:val="24"/>
          <w:szCs w:val="24"/>
          <w:lang w:val="es-ES_tradnl" w:eastAsia="es-ES"/>
        </w:rPr>
      </w:pPr>
    </w:p>
    <w:p w:rsidR="00C82303" w:rsidRPr="00366892" w:rsidRDefault="00C82303" w:rsidP="00366892">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“Artículo 190.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C82303" w:rsidRPr="00366892" w:rsidRDefault="00C82303" w:rsidP="00366892">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Artículo 222. Son causas de responsabilidad administrativa de los servidores públicos de los sujetos obligados, por incumplimiento de las obligaciones establecidas en la materia de la presente Ley, las siguientes:</w:t>
      </w:r>
    </w:p>
    <w:p w:rsidR="00C82303" w:rsidRPr="00366892" w:rsidRDefault="00C82303" w:rsidP="00366892">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w:t>
      </w:r>
    </w:p>
    <w:p w:rsidR="00C82303" w:rsidRPr="00366892" w:rsidRDefault="00C82303" w:rsidP="00366892">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b/>
          <w:i/>
          <w:sz w:val="24"/>
          <w:szCs w:val="24"/>
          <w:lang w:val="es-ES_tradnl" w:eastAsia="es-ES"/>
        </w:rPr>
        <w:t>I. Cualquier acto u omisión que provoque la suspensión o deficiencia en la atención de las solicitudes de información</w:t>
      </w:r>
      <w:r w:rsidRPr="00366892">
        <w:rPr>
          <w:rFonts w:ascii="Palatino Linotype" w:eastAsia="MS Mincho" w:hAnsi="Palatino Linotype" w:cs="Times New Roman"/>
          <w:i/>
          <w:sz w:val="24"/>
          <w:szCs w:val="24"/>
          <w:lang w:val="es-ES_tradnl" w:eastAsia="es-ES"/>
        </w:rPr>
        <w:t>;</w:t>
      </w:r>
    </w:p>
    <w:p w:rsidR="00C82303" w:rsidRPr="00366892" w:rsidRDefault="00C82303" w:rsidP="00366892">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b/>
          <w:i/>
          <w:sz w:val="24"/>
          <w:szCs w:val="24"/>
          <w:lang w:val="es-ES_tradnl" w:eastAsia="es-ES"/>
        </w:rPr>
        <w:t>II. La falta de respuesta a las solicitudes de información en los plazos señalados en la normatividad aplicable</w:t>
      </w:r>
      <w:r w:rsidRPr="00366892">
        <w:rPr>
          <w:rFonts w:ascii="Palatino Linotype" w:eastAsia="MS Mincho" w:hAnsi="Palatino Linotype" w:cs="Times New Roman"/>
          <w:i/>
          <w:sz w:val="24"/>
          <w:szCs w:val="24"/>
          <w:lang w:val="es-ES_tradnl" w:eastAsia="es-ES"/>
        </w:rPr>
        <w:t>;</w:t>
      </w:r>
    </w:p>
    <w:p w:rsidR="00C82303" w:rsidRPr="00366892" w:rsidRDefault="00C82303" w:rsidP="00366892">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w:t>
      </w:r>
    </w:p>
    <w:p w:rsidR="00C82303" w:rsidRPr="00366892" w:rsidRDefault="00C82303" w:rsidP="00366892">
      <w:pPr>
        <w:tabs>
          <w:tab w:val="left" w:pos="8080"/>
        </w:tabs>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lastRenderedPageBreak/>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C82303" w:rsidRPr="00366892" w:rsidRDefault="00C82303" w:rsidP="00366892">
      <w:pPr>
        <w:spacing w:after="0" w:line="360" w:lineRule="auto"/>
        <w:ind w:left="567" w:right="616"/>
        <w:contextualSpacing/>
        <w:jc w:val="both"/>
        <w:rPr>
          <w:rFonts w:ascii="Palatino Linotype" w:eastAsia="MS Mincho" w:hAnsi="Palatino Linotype" w:cs="Times New Roman"/>
          <w:i/>
          <w:sz w:val="24"/>
          <w:szCs w:val="24"/>
          <w:lang w:val="es-ES_tradnl" w:eastAsia="es-ES"/>
        </w:rPr>
      </w:pPr>
      <w:r w:rsidRPr="00366892">
        <w:rPr>
          <w:rFonts w:ascii="Palatino Linotype" w:eastAsia="MS Mincho" w:hAnsi="Palatino Linotype" w:cs="Times New Roman"/>
          <w:i/>
          <w:sz w:val="24"/>
          <w:szCs w:val="24"/>
          <w:lang w:val="es-ES_tradnl" w:eastAsia="es-ES"/>
        </w:rPr>
        <w:t>(Énfasis añadido)</w:t>
      </w:r>
    </w:p>
    <w:p w:rsidR="00E72DBD" w:rsidRPr="00366892" w:rsidRDefault="00E72DBD" w:rsidP="00366892">
      <w:pPr>
        <w:tabs>
          <w:tab w:val="left" w:pos="66"/>
        </w:tabs>
        <w:spacing w:after="0" w:line="360" w:lineRule="auto"/>
        <w:contextualSpacing/>
        <w:jc w:val="both"/>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tabs>
          <w:tab w:val="left" w:pos="66"/>
        </w:tabs>
        <w:spacing w:after="0" w:line="360" w:lineRule="auto"/>
        <w:ind w:left="0" w:firstLine="0"/>
        <w:contextualSpacing/>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sz w:val="24"/>
          <w:szCs w:val="24"/>
          <w:lang w:val="es-ES_tradnl" w:eastAsia="es-ES"/>
        </w:rPr>
        <w:t>Consecuentemente</w:t>
      </w:r>
      <w:r w:rsidRPr="00366892">
        <w:rPr>
          <w:rFonts w:ascii="Palatino Linotype" w:eastAsia="MS Mincho" w:hAnsi="Palatino Linotype" w:cs="Arial"/>
          <w:color w:val="000000"/>
          <w:sz w:val="24"/>
          <w:szCs w:val="24"/>
          <w:lang w:val="es-ES_tradnl" w:eastAsia="es-ES"/>
        </w:rPr>
        <w:t>, en términos del artículo 179 frac</w:t>
      </w:r>
      <w:r w:rsidR="00E72DBD" w:rsidRPr="00366892">
        <w:rPr>
          <w:rFonts w:ascii="Palatino Linotype" w:eastAsia="MS Mincho" w:hAnsi="Palatino Linotype" w:cs="Arial"/>
          <w:color w:val="000000"/>
          <w:sz w:val="24"/>
          <w:szCs w:val="24"/>
          <w:lang w:val="es-ES_tradnl" w:eastAsia="es-ES"/>
        </w:rPr>
        <w:t>ciones VII</w:t>
      </w:r>
      <w:r w:rsidRPr="00366892">
        <w:rPr>
          <w:rFonts w:ascii="Palatino Linotype" w:eastAsia="MS Mincho" w:hAnsi="Palatino Linotype" w:cs="Arial"/>
          <w:color w:val="000000"/>
          <w:sz w:val="24"/>
          <w:szCs w:val="24"/>
          <w:lang w:val="es-ES_tradnl" w:eastAsia="es-ES"/>
        </w:rPr>
        <w:t xml:space="preserve"> y XI </w:t>
      </w:r>
      <w:r w:rsidRPr="00366892">
        <w:rPr>
          <w:rFonts w:ascii="Palatino Linotype" w:eastAsia="MS Mincho" w:hAnsi="Palatino Linotype" w:cs="Times New Roman"/>
          <w:sz w:val="24"/>
          <w:szCs w:val="24"/>
          <w:lang w:val="es-ES_tradnl" w:eastAsia="es-ES"/>
        </w:rPr>
        <w:t xml:space="preserve">resultan </w:t>
      </w:r>
      <w:r w:rsidRPr="00366892">
        <w:rPr>
          <w:rFonts w:ascii="Palatino Linotype" w:eastAsia="Times New Roman" w:hAnsi="Palatino Linotype" w:cs="Arial"/>
          <w:sz w:val="24"/>
          <w:szCs w:val="24"/>
          <w:lang w:val="es-ES_tradnl" w:eastAsia="es-ES"/>
        </w:rPr>
        <w:t>fundadas las</w:t>
      </w:r>
      <w:r w:rsidRPr="00366892">
        <w:rPr>
          <w:rFonts w:ascii="Palatino Linotype" w:eastAsia="Times New Roman" w:hAnsi="Palatino Linotype" w:cs="Arial"/>
          <w:b/>
          <w:sz w:val="24"/>
          <w:szCs w:val="24"/>
          <w:lang w:val="es-ES_tradnl" w:eastAsia="es-ES"/>
        </w:rPr>
        <w:t xml:space="preserve"> </w:t>
      </w:r>
      <w:r w:rsidRPr="00366892">
        <w:rPr>
          <w:rFonts w:ascii="Palatino Linotype" w:eastAsia="Times New Roman" w:hAnsi="Palatino Linotype" w:cs="Arial"/>
          <w:sz w:val="24"/>
          <w:szCs w:val="24"/>
          <w:lang w:val="es-ES_tradnl" w:eastAsia="es-ES"/>
        </w:rPr>
        <w:t xml:space="preserve">razones o motivos de inconformidad hechos valer por la recurrente </w:t>
      </w:r>
      <w:r w:rsidRPr="00366892">
        <w:rPr>
          <w:rFonts w:ascii="Palatino Linotype" w:eastAsia="Calibri" w:hAnsi="Palatino Linotype" w:cs="Arial"/>
          <w:sz w:val="24"/>
          <w:szCs w:val="24"/>
          <w:lang w:val="es-ES_tradnl" w:eastAsia="es-ES"/>
        </w:rPr>
        <w:t xml:space="preserve">en el recurso de revisión en merito, </w:t>
      </w:r>
      <w:r w:rsidRPr="00366892">
        <w:rPr>
          <w:rFonts w:ascii="Palatino Linotype" w:eastAsia="Calibri" w:hAnsi="Palatino Linotype" w:cs="Arial"/>
          <w:b/>
          <w:sz w:val="24"/>
          <w:szCs w:val="24"/>
          <w:lang w:val="es-ES_tradnl" w:eastAsia="es-ES"/>
        </w:rPr>
        <w:t>en razón de la negativa de la información solicitada así como de la falta de trámite de una solicita.</w:t>
      </w:r>
      <w:r w:rsidRPr="00366892">
        <w:rPr>
          <w:rFonts w:ascii="Palatino Linotype" w:eastAsia="Calibri" w:hAnsi="Palatino Linotype" w:cs="Arial"/>
          <w:sz w:val="24"/>
          <w:szCs w:val="24"/>
          <w:lang w:val="es-ES_tradnl" w:eastAsia="es-ES"/>
        </w:rPr>
        <w:t xml:space="preserve"> </w:t>
      </w:r>
    </w:p>
    <w:p w:rsidR="00C82303" w:rsidRPr="00366892" w:rsidRDefault="00C82303" w:rsidP="00366892">
      <w:pPr>
        <w:spacing w:after="0" w:line="360" w:lineRule="auto"/>
        <w:contextualSpacing/>
        <w:rPr>
          <w:rFonts w:ascii="Palatino Linotype" w:eastAsia="MS Mincho" w:hAnsi="Palatino Linotype" w:cs="Times New Roman"/>
          <w:sz w:val="24"/>
          <w:szCs w:val="24"/>
          <w:lang w:val="es-ES_tradnl" w:eastAsia="es-ES"/>
        </w:rPr>
      </w:pPr>
    </w:p>
    <w:p w:rsidR="00C82303" w:rsidRPr="00366892" w:rsidRDefault="00C82303" w:rsidP="00366892">
      <w:pPr>
        <w:numPr>
          <w:ilvl w:val="0"/>
          <w:numId w:val="1"/>
        </w:numPr>
        <w:tabs>
          <w:tab w:val="left" w:pos="0"/>
        </w:tabs>
        <w:spacing w:after="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366892">
        <w:rPr>
          <w:rFonts w:ascii="Palatino Linotype" w:eastAsia="Times New Roman" w:hAnsi="Palatino Linotype" w:cs="Arial"/>
          <w:sz w:val="24"/>
          <w:szCs w:val="24"/>
          <w:lang w:val="es-ES_tradnl" w:eastAsia="es-ES"/>
        </w:rPr>
        <w:t xml:space="preserve"> Finalmente</w:t>
      </w:r>
      <w:r w:rsidRPr="00366892">
        <w:rPr>
          <w:rFonts w:ascii="Palatino Linotype" w:eastAsia="MS Mincho" w:hAnsi="Palatino Linotype" w:cs="Times New Roman"/>
          <w:sz w:val="24"/>
          <w:szCs w:val="24"/>
          <w:lang w:val="es-ES_tradnl" w:eastAsia="es-ES"/>
        </w:rPr>
        <w:t xml:space="preserve">, en términos del artículo 186 fracción IV este Pleno determina </w:t>
      </w:r>
      <w:r w:rsidRPr="00366892">
        <w:rPr>
          <w:rFonts w:ascii="Palatino Linotype" w:eastAsia="MS Mincho" w:hAnsi="Palatino Linotype" w:cs="Times New Roman"/>
          <w:b/>
          <w:sz w:val="24"/>
          <w:szCs w:val="24"/>
          <w:lang w:val="es-ES_tradnl" w:eastAsia="es-ES"/>
        </w:rPr>
        <w:t>ORDENAR</w:t>
      </w:r>
      <w:r w:rsidRPr="00366892">
        <w:rPr>
          <w:rFonts w:ascii="Palatino Linotype" w:eastAsia="MS Mincho" w:hAnsi="Palatino Linotype" w:cs="Times New Roman"/>
          <w:sz w:val="24"/>
          <w:szCs w:val="24"/>
          <w:lang w:val="es-ES_tradnl" w:eastAsia="es-ES"/>
        </w:rPr>
        <w:t xml:space="preserve"> la entrega de la información correspondiente a </w:t>
      </w:r>
      <w:r w:rsidR="00E72DBD" w:rsidRPr="00366892">
        <w:rPr>
          <w:rFonts w:ascii="Palatino Linotype" w:eastAsia="MS Mincho" w:hAnsi="Palatino Linotype" w:cs="Times New Roman"/>
          <w:sz w:val="24"/>
          <w:szCs w:val="24"/>
          <w:lang w:val="es-ES_tradnl" w:eastAsia="es-ES"/>
        </w:rPr>
        <w:t xml:space="preserve">las acta de  las sesiones ordinarias y extraordinarias de cabildo correspondientes </w:t>
      </w:r>
      <w:r w:rsidR="00E72DBD" w:rsidRPr="00366892">
        <w:rPr>
          <w:rFonts w:ascii="Palatino Linotype" w:eastAsia="Arial Unicode MS" w:hAnsi="Palatino Linotype" w:cs="Arial"/>
          <w:sz w:val="24"/>
          <w:szCs w:val="24"/>
          <w:lang w:val="es-ES_tradnl" w:eastAsia="es-ES"/>
        </w:rPr>
        <w:t>administración municipal 2019-2021 generadas a la fecha de la solicitud, es decir, cinco de febrero de la presenta anualidad.</w:t>
      </w:r>
    </w:p>
    <w:p w:rsidR="00E72DBD" w:rsidRPr="00366892" w:rsidRDefault="00E72DBD" w:rsidP="00366892">
      <w:pPr>
        <w:pStyle w:val="Prrafodelista"/>
        <w:spacing w:line="360" w:lineRule="auto"/>
        <w:rPr>
          <w:rFonts w:ascii="Palatino Linotype" w:eastAsia="MS Mincho" w:hAnsi="Palatino Linotype" w:cs="Times New Roman"/>
          <w:color w:val="000000"/>
          <w:sz w:val="24"/>
          <w:szCs w:val="24"/>
          <w:lang w:val="es-ES_tradnl" w:eastAsia="es-ES"/>
        </w:rPr>
      </w:pPr>
    </w:p>
    <w:p w:rsidR="00C82303" w:rsidRPr="00366892" w:rsidRDefault="00C82303" w:rsidP="00366892">
      <w:pPr>
        <w:numPr>
          <w:ilvl w:val="0"/>
          <w:numId w:val="1"/>
        </w:numPr>
        <w:tabs>
          <w:tab w:val="left" w:pos="0"/>
        </w:tabs>
        <w:spacing w:after="0" w:line="360" w:lineRule="auto"/>
        <w:ind w:left="0" w:firstLine="0"/>
        <w:contextualSpacing/>
        <w:jc w:val="both"/>
        <w:rPr>
          <w:rFonts w:ascii="Palatino Linotype" w:eastAsia="Times New Roman" w:hAnsi="Palatino Linotype" w:cs="Times New Roman"/>
          <w:b/>
          <w:sz w:val="24"/>
          <w:szCs w:val="24"/>
          <w:lang w:val="es-ES_tradnl" w:eastAsia="es-ES"/>
        </w:rPr>
      </w:pPr>
      <w:r w:rsidRPr="00366892">
        <w:rPr>
          <w:rFonts w:ascii="Palatino Linotype" w:eastAsia="MS Mincho" w:hAnsi="Palatino Linotype" w:cs="Times New Roman"/>
          <w:sz w:val="24"/>
          <w:szCs w:val="24"/>
          <w:lang w:val="es-ES_tradnl" w:eastAsia="es-ES"/>
        </w:rPr>
        <w:t xml:space="preserve">Por lo </w:t>
      </w:r>
      <w:r w:rsidRPr="00366892">
        <w:rPr>
          <w:rFonts w:ascii="Palatino Linotype" w:eastAsia="MS Mincho" w:hAnsi="Palatino Linotype" w:cs="Times New Roman"/>
          <w:color w:val="000000"/>
          <w:sz w:val="24"/>
          <w:szCs w:val="24"/>
          <w:lang w:val="es-ES_tradnl" w:eastAsia="es-ES"/>
        </w:rPr>
        <w:t>anteriormente</w:t>
      </w:r>
      <w:r w:rsidRPr="00366892">
        <w:rPr>
          <w:rFonts w:ascii="Palatino Linotype" w:eastAsia="MS Mincho" w:hAnsi="Palatino Linotype" w:cs="Times New Roman"/>
          <w:sz w:val="24"/>
          <w:szCs w:val="24"/>
          <w:lang w:val="es-ES_tradnl" w:eastAsia="es-ES"/>
        </w:rPr>
        <w:t xml:space="preserve"> expuesto y fundado este </w:t>
      </w:r>
      <w:r w:rsidRPr="00366892">
        <w:rPr>
          <w:rFonts w:ascii="Palatino Linotype" w:eastAsia="MS Mincho" w:hAnsi="Palatino Linotype" w:cs="Times New Roman"/>
          <w:b/>
          <w:sz w:val="24"/>
          <w:szCs w:val="24"/>
          <w:lang w:val="es-ES_tradnl" w:eastAsia="es-ES"/>
        </w:rPr>
        <w:t>ÓRGANO GARANTE</w:t>
      </w:r>
      <w:r w:rsidRPr="00366892">
        <w:rPr>
          <w:rFonts w:ascii="Palatino Linotype" w:eastAsia="MS Mincho" w:hAnsi="Palatino Linotype" w:cs="Times New Roman"/>
          <w:sz w:val="24"/>
          <w:szCs w:val="24"/>
          <w:lang w:val="es-ES_tradnl" w:eastAsia="es-ES"/>
        </w:rPr>
        <w:t xml:space="preserve"> emite los siguientes.</w:t>
      </w:r>
      <w:r w:rsidRPr="00366892">
        <w:rPr>
          <w:rFonts w:ascii="Palatino Linotype" w:eastAsia="Times New Roman" w:hAnsi="Palatino Linotype" w:cs="Times New Roman"/>
          <w:b/>
          <w:sz w:val="24"/>
          <w:szCs w:val="24"/>
          <w:lang w:val="es-ES_tradnl" w:eastAsia="es-ES"/>
        </w:rPr>
        <w:t xml:space="preserve"> </w:t>
      </w:r>
    </w:p>
    <w:p w:rsidR="002D44AA" w:rsidRPr="00366892" w:rsidRDefault="002D44AA" w:rsidP="00366892">
      <w:pPr>
        <w:pStyle w:val="Prrafodelista"/>
        <w:spacing w:line="360" w:lineRule="auto"/>
        <w:rPr>
          <w:rFonts w:ascii="Palatino Linotype" w:eastAsia="Times New Roman" w:hAnsi="Palatino Linotype" w:cs="Times New Roman"/>
          <w:b/>
          <w:sz w:val="24"/>
          <w:szCs w:val="24"/>
          <w:lang w:val="es-ES_tradnl" w:eastAsia="es-ES"/>
        </w:rPr>
      </w:pPr>
    </w:p>
    <w:p w:rsidR="00C82303" w:rsidRPr="00366892" w:rsidRDefault="00C82303" w:rsidP="00366892">
      <w:pPr>
        <w:tabs>
          <w:tab w:val="left" w:pos="0"/>
        </w:tabs>
        <w:spacing w:after="0" w:line="360" w:lineRule="auto"/>
        <w:jc w:val="both"/>
        <w:rPr>
          <w:rFonts w:ascii="Palatino Linotype" w:eastAsia="Times New Roman" w:hAnsi="Palatino Linotype" w:cs="Times New Roman"/>
          <w:b/>
          <w:sz w:val="24"/>
          <w:szCs w:val="24"/>
          <w:lang w:val="es-ES_tradnl" w:eastAsia="es-ES"/>
        </w:rPr>
      </w:pPr>
    </w:p>
    <w:p w:rsidR="00C82303" w:rsidRPr="00366892" w:rsidRDefault="00C82303" w:rsidP="00366892">
      <w:pPr>
        <w:keepNext/>
        <w:keepLines/>
        <w:spacing w:after="0" w:line="360" w:lineRule="auto"/>
        <w:jc w:val="center"/>
        <w:outlineLvl w:val="0"/>
        <w:rPr>
          <w:rFonts w:ascii="Palatino Linotype" w:eastAsia="Times New Roman" w:hAnsi="Palatino Linotype" w:cs="Times New Roman"/>
          <w:b/>
          <w:sz w:val="24"/>
          <w:szCs w:val="24"/>
          <w:lang w:val="es-ES_tradnl" w:eastAsia="es-ES"/>
        </w:rPr>
      </w:pPr>
      <w:bookmarkStart w:id="89" w:name="_Toc7696376"/>
      <w:r w:rsidRPr="00366892">
        <w:rPr>
          <w:rFonts w:ascii="Palatino Linotype" w:eastAsia="Times New Roman" w:hAnsi="Palatino Linotype" w:cs="Times New Roman"/>
          <w:b/>
          <w:sz w:val="24"/>
          <w:szCs w:val="24"/>
          <w:lang w:val="es-ES_tradnl" w:eastAsia="es-ES"/>
        </w:rPr>
        <w:lastRenderedPageBreak/>
        <w:t>R E S O L U T I V O S</w:t>
      </w:r>
      <w:bookmarkEnd w:id="50"/>
      <w:bookmarkEnd w:id="51"/>
      <w:bookmarkEnd w:id="89"/>
    </w:p>
    <w:p w:rsidR="00C82303" w:rsidRPr="00366892" w:rsidRDefault="00C82303" w:rsidP="00366892">
      <w:pPr>
        <w:spacing w:after="0" w:line="360" w:lineRule="auto"/>
        <w:rPr>
          <w:rFonts w:ascii="Palatino Linotype" w:eastAsia="MS Mincho" w:hAnsi="Palatino Linotype" w:cs="Times New Roman"/>
          <w:sz w:val="24"/>
          <w:szCs w:val="24"/>
          <w:lang w:val="es-ES_tradnl" w:eastAsia="es-ES"/>
        </w:rPr>
      </w:pPr>
    </w:p>
    <w:p w:rsidR="00C82303" w:rsidRPr="00366892" w:rsidRDefault="00C82303" w:rsidP="00366892">
      <w:pPr>
        <w:spacing w:after="0" w:line="360" w:lineRule="auto"/>
        <w:jc w:val="both"/>
        <w:rPr>
          <w:rFonts w:ascii="Palatino Linotype" w:eastAsia="Times New Roman" w:hAnsi="Palatino Linotype" w:cs="Times New Roman"/>
          <w:b/>
          <w:sz w:val="24"/>
          <w:szCs w:val="24"/>
          <w:lang w:val="es-ES_tradnl" w:eastAsia="es-ES"/>
        </w:rPr>
      </w:pPr>
      <w:bookmarkStart w:id="90" w:name="_Toc460947013"/>
      <w:r w:rsidRPr="00366892">
        <w:rPr>
          <w:rFonts w:ascii="Palatino Linotype" w:eastAsia="Times New Roman" w:hAnsi="Palatino Linotype" w:cs="Arial"/>
          <w:b/>
          <w:sz w:val="24"/>
          <w:szCs w:val="24"/>
          <w:lang w:val="es-ES_tradnl" w:eastAsia="es-ES"/>
        </w:rPr>
        <w:t xml:space="preserve">PRIMERO. </w:t>
      </w:r>
      <w:r w:rsidRPr="00366892">
        <w:rPr>
          <w:rFonts w:ascii="Palatino Linotype" w:eastAsia="Times New Roman" w:hAnsi="Palatino Linotype" w:cs="Arial"/>
          <w:sz w:val="24"/>
          <w:szCs w:val="24"/>
          <w:lang w:val="es-ES_tradnl" w:eastAsia="es-ES"/>
        </w:rPr>
        <w:t>Son fundadas las</w:t>
      </w:r>
      <w:r w:rsidRPr="00366892">
        <w:rPr>
          <w:rFonts w:ascii="Palatino Linotype" w:eastAsia="Times New Roman" w:hAnsi="Palatino Linotype" w:cs="Arial"/>
          <w:b/>
          <w:sz w:val="24"/>
          <w:szCs w:val="24"/>
          <w:lang w:val="es-ES_tradnl" w:eastAsia="es-ES"/>
        </w:rPr>
        <w:t xml:space="preserve"> </w:t>
      </w:r>
      <w:r w:rsidRPr="00366892">
        <w:rPr>
          <w:rFonts w:ascii="Palatino Linotype" w:eastAsia="Times New Roman" w:hAnsi="Palatino Linotype" w:cs="Arial"/>
          <w:sz w:val="24"/>
          <w:szCs w:val="24"/>
          <w:lang w:val="es-ES_tradnl" w:eastAsia="es-ES"/>
        </w:rPr>
        <w:t xml:space="preserve">razones o motivos de inconformidad hechos valer </w:t>
      </w:r>
      <w:r w:rsidRPr="00366892">
        <w:rPr>
          <w:rFonts w:ascii="Palatino Linotype" w:eastAsia="Calibri" w:hAnsi="Palatino Linotype" w:cs="Arial"/>
          <w:sz w:val="24"/>
          <w:szCs w:val="24"/>
          <w:lang w:val="es-ES_tradnl" w:eastAsia="es-ES"/>
        </w:rPr>
        <w:t xml:space="preserve">en el recurso de revisión </w:t>
      </w:r>
      <w:r w:rsidR="002D44AA" w:rsidRPr="00366892">
        <w:rPr>
          <w:rFonts w:ascii="Palatino Linotype" w:eastAsia="MS Mincho" w:hAnsi="Palatino Linotype" w:cs="Times New Roman"/>
          <w:b/>
          <w:bCs/>
          <w:sz w:val="24"/>
          <w:szCs w:val="24"/>
          <w:lang w:val="es-ES_tradnl" w:eastAsia="es-ES"/>
        </w:rPr>
        <w:t>01153</w:t>
      </w:r>
      <w:r w:rsidRPr="00366892">
        <w:rPr>
          <w:rFonts w:ascii="Palatino Linotype" w:eastAsia="MS Mincho" w:hAnsi="Palatino Linotype" w:cs="Times New Roman"/>
          <w:b/>
          <w:bCs/>
          <w:sz w:val="24"/>
          <w:szCs w:val="24"/>
          <w:lang w:val="es-ES_tradnl" w:eastAsia="es-ES"/>
        </w:rPr>
        <w:t>/INFOEM/IP/RR/2019</w:t>
      </w:r>
      <w:r w:rsidRPr="00366892">
        <w:rPr>
          <w:rFonts w:ascii="Palatino Linotype" w:eastAsia="Times New Roman" w:hAnsi="Palatino Linotype" w:cs="Times New Roman"/>
          <w:b/>
          <w:sz w:val="24"/>
          <w:szCs w:val="24"/>
          <w:lang w:val="es-ES_tradnl" w:eastAsia="es-ES"/>
        </w:rPr>
        <w:t xml:space="preserve"> </w:t>
      </w:r>
      <w:r w:rsidR="004248D3" w:rsidRPr="00366892">
        <w:rPr>
          <w:rFonts w:ascii="Palatino Linotype" w:eastAsia="Times New Roman" w:hAnsi="Palatino Linotype" w:cs="Times New Roman"/>
          <w:sz w:val="24"/>
          <w:szCs w:val="24"/>
          <w:lang w:val="es-ES_tradnl" w:eastAsia="es-ES"/>
        </w:rPr>
        <w:t>en términos de los</w:t>
      </w:r>
      <w:r w:rsidRPr="00366892">
        <w:rPr>
          <w:rFonts w:ascii="Palatino Linotype" w:eastAsia="Times New Roman" w:hAnsi="Palatino Linotype" w:cs="Times New Roman"/>
          <w:sz w:val="24"/>
          <w:szCs w:val="24"/>
          <w:lang w:val="es-ES_tradnl" w:eastAsia="es-ES"/>
        </w:rPr>
        <w:t xml:space="preserve"> </w:t>
      </w:r>
      <w:r w:rsidRPr="00366892">
        <w:rPr>
          <w:rFonts w:ascii="Palatino Linotype" w:eastAsia="Times New Roman" w:hAnsi="Palatino Linotype" w:cs="Times New Roman"/>
          <w:b/>
          <w:sz w:val="24"/>
          <w:szCs w:val="24"/>
          <w:lang w:val="es-ES_tradnl" w:eastAsia="es-ES"/>
        </w:rPr>
        <w:t>Considerando</w:t>
      </w:r>
      <w:r w:rsidR="004248D3" w:rsidRPr="00366892">
        <w:rPr>
          <w:rFonts w:ascii="Palatino Linotype" w:eastAsia="Times New Roman" w:hAnsi="Palatino Linotype" w:cs="Times New Roman"/>
          <w:b/>
          <w:sz w:val="24"/>
          <w:szCs w:val="24"/>
          <w:lang w:val="es-ES_tradnl" w:eastAsia="es-ES"/>
        </w:rPr>
        <w:t>s</w:t>
      </w:r>
      <w:r w:rsidRPr="00366892">
        <w:rPr>
          <w:rFonts w:ascii="Palatino Linotype" w:eastAsia="Times New Roman" w:hAnsi="Palatino Linotype" w:cs="Times New Roman"/>
          <w:b/>
          <w:sz w:val="24"/>
          <w:szCs w:val="24"/>
          <w:lang w:val="es-ES_tradnl" w:eastAsia="es-ES"/>
        </w:rPr>
        <w:t xml:space="preserve"> CUARTO </w:t>
      </w:r>
      <w:r w:rsidR="002D44AA" w:rsidRPr="00366892">
        <w:rPr>
          <w:rFonts w:ascii="Palatino Linotype" w:eastAsia="Times New Roman" w:hAnsi="Palatino Linotype" w:cs="Times New Roman"/>
          <w:b/>
          <w:sz w:val="24"/>
          <w:szCs w:val="24"/>
          <w:lang w:val="es-ES_tradnl" w:eastAsia="es-ES"/>
        </w:rPr>
        <w:t xml:space="preserve">y QUINTO </w:t>
      </w:r>
      <w:r w:rsidRPr="00366892">
        <w:rPr>
          <w:rFonts w:ascii="Palatino Linotype" w:eastAsia="Times New Roman" w:hAnsi="Palatino Linotype" w:cs="Times New Roman"/>
          <w:sz w:val="24"/>
          <w:szCs w:val="24"/>
          <w:lang w:val="es-ES_tradnl" w:eastAsia="es-ES"/>
        </w:rPr>
        <w:t>de la presente resolución</w:t>
      </w:r>
      <w:r w:rsidRPr="00366892">
        <w:rPr>
          <w:rFonts w:ascii="Palatino Linotype" w:eastAsia="Times New Roman" w:hAnsi="Palatino Linotype" w:cs="Times New Roman"/>
          <w:b/>
          <w:sz w:val="24"/>
          <w:szCs w:val="24"/>
          <w:lang w:val="es-ES_tradnl" w:eastAsia="es-ES"/>
        </w:rPr>
        <w:t>.</w:t>
      </w:r>
    </w:p>
    <w:p w:rsidR="00C82303" w:rsidRPr="00366892" w:rsidRDefault="00C82303" w:rsidP="00366892">
      <w:pPr>
        <w:spacing w:after="0" w:line="360" w:lineRule="auto"/>
        <w:jc w:val="both"/>
        <w:rPr>
          <w:rFonts w:ascii="Palatino Linotype" w:eastAsia="Times New Roman" w:hAnsi="Palatino Linotype" w:cs="Times New Roman"/>
          <w:sz w:val="24"/>
          <w:szCs w:val="24"/>
          <w:lang w:val="es-ES_tradnl" w:eastAsia="es-ES"/>
        </w:rPr>
      </w:pPr>
    </w:p>
    <w:p w:rsidR="00C82303" w:rsidRPr="00366892" w:rsidRDefault="00C82303" w:rsidP="00366892">
      <w:pPr>
        <w:spacing w:after="0" w:line="360" w:lineRule="auto"/>
        <w:contextualSpacing/>
        <w:jc w:val="both"/>
        <w:rPr>
          <w:rFonts w:ascii="Palatino Linotype" w:eastAsia="MS Mincho" w:hAnsi="Palatino Linotype" w:cs="Times New Roman"/>
          <w:sz w:val="24"/>
          <w:szCs w:val="24"/>
          <w:lang w:val="es-ES_tradnl" w:eastAsia="es-ES"/>
        </w:rPr>
      </w:pPr>
      <w:r w:rsidRPr="00366892">
        <w:rPr>
          <w:rFonts w:ascii="Palatino Linotype" w:eastAsia="Calibri" w:hAnsi="Palatino Linotype" w:cs="Arial"/>
          <w:b/>
          <w:bCs/>
          <w:sz w:val="24"/>
          <w:szCs w:val="24"/>
          <w:lang w:val="es-ES_tradnl" w:eastAsia="es-ES"/>
        </w:rPr>
        <w:t xml:space="preserve">SEGUNDO. </w:t>
      </w:r>
      <w:r w:rsidRPr="00366892">
        <w:rPr>
          <w:rFonts w:ascii="Palatino Linotype" w:eastAsia="Calibri" w:hAnsi="Palatino Linotype" w:cs="Arial"/>
          <w:sz w:val="24"/>
          <w:szCs w:val="24"/>
          <w:lang w:val="es-ES_tradnl" w:eastAsia="es-ES"/>
        </w:rPr>
        <w:t xml:space="preserve">Se </w:t>
      </w:r>
      <w:r w:rsidRPr="00366892">
        <w:rPr>
          <w:rFonts w:ascii="Palatino Linotype" w:eastAsia="Calibri" w:hAnsi="Palatino Linotype" w:cs="Arial"/>
          <w:b/>
          <w:sz w:val="24"/>
          <w:szCs w:val="24"/>
          <w:lang w:val="es-ES_tradnl" w:eastAsia="es-ES"/>
        </w:rPr>
        <w:t xml:space="preserve">ORDENA </w:t>
      </w:r>
      <w:r w:rsidRPr="00366892">
        <w:rPr>
          <w:rFonts w:ascii="Palatino Linotype" w:eastAsia="Calibri" w:hAnsi="Palatino Linotype" w:cs="Arial"/>
          <w:sz w:val="24"/>
          <w:szCs w:val="24"/>
          <w:lang w:val="es-ES_tradnl" w:eastAsia="es-ES"/>
        </w:rPr>
        <w:t xml:space="preserve">al </w:t>
      </w:r>
      <w:r w:rsidR="002D44AA" w:rsidRPr="00366892">
        <w:rPr>
          <w:rFonts w:ascii="Palatino Linotype" w:eastAsia="Calibri" w:hAnsi="Palatino Linotype" w:cs="Arial"/>
          <w:b/>
          <w:sz w:val="24"/>
          <w:szCs w:val="24"/>
          <w:lang w:val="es-ES_tradnl" w:eastAsia="es-ES"/>
        </w:rPr>
        <w:t xml:space="preserve">Ayuntamiento de </w:t>
      </w:r>
      <w:proofErr w:type="spellStart"/>
      <w:r w:rsidR="002D44AA" w:rsidRPr="00366892">
        <w:rPr>
          <w:rFonts w:ascii="Palatino Linotype" w:eastAsia="Calibri" w:hAnsi="Palatino Linotype" w:cs="Arial"/>
          <w:b/>
          <w:sz w:val="24"/>
          <w:szCs w:val="24"/>
          <w:lang w:val="es-ES_tradnl" w:eastAsia="es-ES"/>
        </w:rPr>
        <w:t>Coyotepec</w:t>
      </w:r>
      <w:proofErr w:type="spellEnd"/>
      <w:r w:rsidRPr="00366892">
        <w:rPr>
          <w:rFonts w:ascii="Palatino Linotype" w:eastAsia="Calibri" w:hAnsi="Palatino Linotype" w:cs="Arial"/>
          <w:b/>
          <w:sz w:val="24"/>
          <w:szCs w:val="24"/>
          <w:lang w:val="es-ES_tradnl" w:eastAsia="es-ES"/>
        </w:rPr>
        <w:t xml:space="preserve">, </w:t>
      </w:r>
      <w:r w:rsidR="004248D3" w:rsidRPr="00366892">
        <w:rPr>
          <w:rFonts w:ascii="Palatino Linotype" w:eastAsia="Calibri" w:hAnsi="Palatino Linotype" w:cs="Arial"/>
          <w:sz w:val="24"/>
          <w:szCs w:val="24"/>
          <w:lang w:val="es-ES_tradnl" w:eastAsia="es-ES"/>
        </w:rPr>
        <w:t xml:space="preserve">entregar </w:t>
      </w:r>
      <w:r w:rsidRPr="00366892">
        <w:rPr>
          <w:rFonts w:ascii="Palatino Linotype" w:eastAsia="Calibri" w:hAnsi="Palatino Linotype" w:cs="Arial"/>
          <w:sz w:val="24"/>
          <w:szCs w:val="24"/>
          <w:lang w:val="es-ES_tradnl" w:eastAsia="es-ES"/>
        </w:rPr>
        <w:t>vía</w:t>
      </w:r>
      <w:r w:rsidRPr="00366892">
        <w:rPr>
          <w:rFonts w:ascii="Palatino Linotype" w:eastAsia="Times New Roman" w:hAnsi="Palatino Linotype" w:cs="Arial"/>
          <w:color w:val="000000"/>
          <w:sz w:val="24"/>
          <w:szCs w:val="24"/>
          <w:lang w:val="es-ES_tradnl" w:eastAsia="es-ES"/>
        </w:rPr>
        <w:t xml:space="preserve"> Sistema de Acceso a Información Mexiquense (</w:t>
      </w:r>
      <w:r w:rsidRPr="00366892">
        <w:rPr>
          <w:rFonts w:ascii="Palatino Linotype" w:eastAsia="Times New Roman" w:hAnsi="Palatino Linotype" w:cs="Arial"/>
          <w:b/>
          <w:color w:val="000000"/>
          <w:sz w:val="24"/>
          <w:szCs w:val="24"/>
          <w:lang w:val="es-ES_tradnl" w:eastAsia="es-ES"/>
        </w:rPr>
        <w:t>SAIMEX),</w:t>
      </w:r>
      <w:r w:rsidR="002D44AA" w:rsidRPr="00366892">
        <w:rPr>
          <w:rFonts w:ascii="Palatino Linotype" w:eastAsia="Times New Roman" w:hAnsi="Palatino Linotype" w:cs="Arial"/>
          <w:b/>
          <w:color w:val="000000"/>
          <w:sz w:val="24"/>
          <w:szCs w:val="24"/>
          <w:lang w:val="es-ES_tradnl" w:eastAsia="es-ES"/>
        </w:rPr>
        <w:t xml:space="preserve"> </w:t>
      </w:r>
      <w:r w:rsidR="002D44AA" w:rsidRPr="00366892">
        <w:rPr>
          <w:rFonts w:ascii="Palatino Linotype" w:eastAsia="Times New Roman" w:hAnsi="Palatino Linotype" w:cs="Arial"/>
          <w:color w:val="000000"/>
          <w:sz w:val="24"/>
          <w:szCs w:val="24"/>
          <w:lang w:val="es-ES_tradnl" w:eastAsia="es-ES"/>
        </w:rPr>
        <w:t>de ser procedente en versión pública,</w:t>
      </w:r>
      <w:r w:rsidRPr="00366892">
        <w:rPr>
          <w:rFonts w:ascii="Palatino Linotype" w:eastAsia="Times New Roman" w:hAnsi="Palatino Linotype" w:cs="Arial"/>
          <w:sz w:val="24"/>
          <w:szCs w:val="24"/>
          <w:lang w:val="es-ES_tradnl" w:eastAsia="es-ES"/>
        </w:rPr>
        <w:t xml:space="preserve"> la </w:t>
      </w:r>
      <w:r w:rsidRPr="00366892">
        <w:rPr>
          <w:rFonts w:ascii="Palatino Linotype" w:eastAsia="MS Mincho" w:hAnsi="Palatino Linotype" w:cs="Times New Roman"/>
          <w:sz w:val="24"/>
          <w:szCs w:val="24"/>
          <w:lang w:val="es-ES_tradnl" w:eastAsia="es-ES"/>
        </w:rPr>
        <w:t xml:space="preserve">siguiente información: </w:t>
      </w:r>
    </w:p>
    <w:p w:rsidR="00C82303" w:rsidRPr="00366892" w:rsidRDefault="00C82303" w:rsidP="00366892">
      <w:pPr>
        <w:spacing w:after="0" w:line="360" w:lineRule="auto"/>
        <w:contextualSpacing/>
        <w:jc w:val="both"/>
        <w:rPr>
          <w:rFonts w:ascii="Palatino Linotype" w:eastAsia="MS Mincho" w:hAnsi="Palatino Linotype" w:cs="Times New Roman"/>
          <w:b/>
          <w:color w:val="000000"/>
          <w:sz w:val="24"/>
          <w:szCs w:val="24"/>
          <w:lang w:val="es-ES_tradnl" w:eastAsia="es-ES"/>
        </w:rPr>
      </w:pPr>
      <w:bookmarkStart w:id="91" w:name="_GoBack"/>
      <w:bookmarkEnd w:id="91"/>
    </w:p>
    <w:p w:rsidR="00C82303" w:rsidRPr="00366892" w:rsidRDefault="002D44AA" w:rsidP="00366892">
      <w:pPr>
        <w:numPr>
          <w:ilvl w:val="0"/>
          <w:numId w:val="5"/>
        </w:numPr>
        <w:spacing w:after="0" w:line="360" w:lineRule="auto"/>
        <w:ind w:left="567" w:right="616" w:firstLine="0"/>
        <w:contextualSpacing/>
        <w:jc w:val="both"/>
        <w:rPr>
          <w:rFonts w:ascii="Palatino Linotype" w:eastAsia="MS Mincho" w:hAnsi="Palatino Linotype" w:cs="Arial"/>
          <w:sz w:val="24"/>
          <w:szCs w:val="24"/>
          <w:lang w:val="es-ES_tradnl" w:eastAsia="es-MX"/>
        </w:rPr>
      </w:pPr>
      <w:r w:rsidRPr="00366892">
        <w:rPr>
          <w:rFonts w:ascii="Palatino Linotype" w:eastAsia="Times New Roman" w:hAnsi="Palatino Linotype" w:cs="Times New Roman"/>
          <w:b/>
          <w:noProof/>
          <w:sz w:val="24"/>
          <w:szCs w:val="24"/>
          <w:lang w:val="es-ES_tradnl" w:eastAsia="es-ES"/>
        </w:rPr>
        <w:t>Las actas las sesiones o</w:t>
      </w:r>
      <w:r w:rsidR="004248D3" w:rsidRPr="00366892">
        <w:rPr>
          <w:rFonts w:ascii="Palatino Linotype" w:eastAsia="Times New Roman" w:hAnsi="Palatino Linotype" w:cs="Times New Roman"/>
          <w:b/>
          <w:noProof/>
          <w:sz w:val="24"/>
          <w:szCs w:val="24"/>
          <w:lang w:val="es-ES_tradnl" w:eastAsia="es-ES"/>
        </w:rPr>
        <w:t>rdinarias y extraordinaraias de Ca</w:t>
      </w:r>
      <w:r w:rsidRPr="00366892">
        <w:rPr>
          <w:rFonts w:ascii="Palatino Linotype" w:eastAsia="Times New Roman" w:hAnsi="Palatino Linotype" w:cs="Times New Roman"/>
          <w:b/>
          <w:noProof/>
          <w:sz w:val="24"/>
          <w:szCs w:val="24"/>
          <w:lang w:val="es-ES_tradnl" w:eastAsia="es-ES"/>
        </w:rPr>
        <w:t>bild</w:t>
      </w:r>
      <w:r w:rsidR="00207A79" w:rsidRPr="00366892">
        <w:rPr>
          <w:rFonts w:ascii="Palatino Linotype" w:eastAsia="Times New Roman" w:hAnsi="Palatino Linotype" w:cs="Times New Roman"/>
          <w:b/>
          <w:noProof/>
          <w:sz w:val="24"/>
          <w:szCs w:val="24"/>
          <w:lang w:val="es-ES_tradnl" w:eastAsia="es-ES"/>
        </w:rPr>
        <w:t>o generadas del cincco (05) de febrero de dos mil diciocho al cinco (05) de febrero de dos mil diecinueve.</w:t>
      </w:r>
    </w:p>
    <w:p w:rsidR="00207A79" w:rsidRPr="00366892" w:rsidRDefault="00207A79" w:rsidP="00366892">
      <w:pPr>
        <w:spacing w:after="0" w:line="360" w:lineRule="auto"/>
        <w:ind w:left="567" w:right="616"/>
        <w:contextualSpacing/>
        <w:jc w:val="both"/>
        <w:rPr>
          <w:rFonts w:ascii="Palatino Linotype" w:eastAsia="MS Mincho" w:hAnsi="Palatino Linotype" w:cs="Arial"/>
          <w:sz w:val="24"/>
          <w:szCs w:val="24"/>
          <w:lang w:val="es-ES_tradnl" w:eastAsia="es-MX"/>
        </w:rPr>
      </w:pPr>
    </w:p>
    <w:p w:rsidR="002D44AA" w:rsidRPr="00366892" w:rsidRDefault="002D44AA" w:rsidP="00366892">
      <w:pPr>
        <w:spacing w:after="0" w:line="360" w:lineRule="auto"/>
        <w:ind w:right="49"/>
        <w:jc w:val="both"/>
        <w:rPr>
          <w:rFonts w:ascii="Palatino Linotype" w:eastAsia="Calibri" w:hAnsi="Palatino Linotype" w:cs="Arial"/>
          <w:sz w:val="24"/>
          <w:szCs w:val="24"/>
        </w:rPr>
      </w:pPr>
      <w:r w:rsidRPr="00366892">
        <w:rPr>
          <w:rFonts w:ascii="Palatino Linotype" w:eastAsia="Calibri" w:hAnsi="Palatino Linotype" w:cs="Arial"/>
          <w:sz w:val="24"/>
          <w:szCs w:val="24"/>
        </w:rPr>
        <w:t>Para efectos de lo anterior de ser el caso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w:t>
      </w:r>
      <w:r w:rsidR="00E32C65" w:rsidRPr="00366892">
        <w:rPr>
          <w:rFonts w:ascii="Palatino Linotype" w:eastAsia="Calibri" w:hAnsi="Palatino Linotype" w:cs="Arial"/>
          <w:sz w:val="24"/>
          <w:szCs w:val="24"/>
        </w:rPr>
        <w:t xml:space="preserve"> del </w:t>
      </w:r>
      <w:r w:rsidR="00E32C65" w:rsidRPr="00366892">
        <w:rPr>
          <w:rFonts w:ascii="Palatino Linotype" w:eastAsia="Calibri" w:hAnsi="Palatino Linotype" w:cs="Arial"/>
          <w:b/>
          <w:sz w:val="24"/>
          <w:szCs w:val="24"/>
        </w:rPr>
        <w:t>RECURRENTE.</w:t>
      </w:r>
    </w:p>
    <w:p w:rsidR="002D44AA" w:rsidRPr="00366892" w:rsidRDefault="002D44AA" w:rsidP="00366892">
      <w:pPr>
        <w:spacing w:after="0" w:line="360" w:lineRule="auto"/>
        <w:jc w:val="both"/>
        <w:rPr>
          <w:rFonts w:ascii="Palatino Linotype" w:eastAsia="MS Mincho" w:hAnsi="Palatino Linotype" w:cs="Times New Roman"/>
          <w:b/>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b/>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b/>
          <w:color w:val="000000"/>
          <w:sz w:val="24"/>
          <w:szCs w:val="24"/>
          <w:lang w:val="es-ES_tradnl" w:eastAsia="es-ES"/>
        </w:rPr>
      </w:pPr>
    </w:p>
    <w:p w:rsidR="00C82303" w:rsidRPr="00366892" w:rsidRDefault="00C82303" w:rsidP="00366892">
      <w:pPr>
        <w:spacing w:after="0" w:line="360" w:lineRule="auto"/>
        <w:jc w:val="both"/>
        <w:rPr>
          <w:rFonts w:ascii="Palatino Linotype" w:eastAsia="MS Mincho" w:hAnsi="Palatino Linotype" w:cs="Times New Roman"/>
          <w:color w:val="000000"/>
          <w:sz w:val="24"/>
          <w:szCs w:val="24"/>
          <w:lang w:val="es-ES_tradnl" w:eastAsia="es-ES"/>
        </w:rPr>
      </w:pPr>
      <w:r w:rsidRPr="00366892">
        <w:rPr>
          <w:rFonts w:ascii="Palatino Linotype" w:eastAsia="MS Mincho" w:hAnsi="Palatino Linotype" w:cs="Times New Roman"/>
          <w:b/>
          <w:color w:val="000000"/>
          <w:sz w:val="24"/>
          <w:szCs w:val="24"/>
          <w:lang w:val="es-ES_tradnl" w:eastAsia="es-ES"/>
        </w:rPr>
        <w:t>TERCERO</w:t>
      </w:r>
      <w:r w:rsidRPr="00366892">
        <w:rPr>
          <w:rFonts w:ascii="Palatino Linotype" w:eastAsia="MS Mincho" w:hAnsi="Palatino Linotype" w:cs="Times New Roman"/>
          <w:color w:val="000000"/>
          <w:sz w:val="24"/>
          <w:szCs w:val="24"/>
          <w:lang w:val="es-ES_tradnl" w:eastAsia="es-ES"/>
        </w:rPr>
        <w:t>. Notifíquese al Titular de la Unidad de Transparencia del</w:t>
      </w:r>
      <w:r w:rsidRPr="00366892">
        <w:rPr>
          <w:rFonts w:ascii="Palatino Linotype" w:eastAsia="MS Mincho" w:hAnsi="Palatino Linotype" w:cs="Times New Roman"/>
          <w:b/>
          <w:color w:val="000000"/>
          <w:sz w:val="24"/>
          <w:szCs w:val="24"/>
          <w:lang w:val="es-ES_tradnl" w:eastAsia="es-ES"/>
        </w:rPr>
        <w:t xml:space="preserve"> SUJETO OBLIGADO</w:t>
      </w:r>
      <w:r w:rsidRPr="00366892">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82303" w:rsidRPr="00366892" w:rsidRDefault="00C82303" w:rsidP="00366892">
      <w:pPr>
        <w:spacing w:after="0" w:line="360" w:lineRule="auto"/>
        <w:jc w:val="both"/>
        <w:rPr>
          <w:rFonts w:ascii="Palatino Linotype" w:eastAsia="MS Mincho" w:hAnsi="Palatino Linotype" w:cs="Times New Roman"/>
          <w:color w:val="000000"/>
          <w:sz w:val="24"/>
          <w:szCs w:val="24"/>
          <w:lang w:val="es-ES_tradnl" w:eastAsia="es-ES"/>
        </w:rPr>
      </w:pPr>
    </w:p>
    <w:p w:rsidR="00C82303" w:rsidRPr="00366892" w:rsidRDefault="00C82303" w:rsidP="00366892">
      <w:pPr>
        <w:spacing w:after="0" w:line="360" w:lineRule="auto"/>
        <w:jc w:val="both"/>
        <w:rPr>
          <w:rFonts w:ascii="Palatino Linotype" w:eastAsia="MS Mincho" w:hAnsi="Palatino Linotype" w:cs="Times New Roman"/>
          <w:color w:val="000000"/>
          <w:sz w:val="24"/>
          <w:szCs w:val="24"/>
          <w:lang w:val="es-ES_tradnl" w:eastAsia="es-ES"/>
        </w:rPr>
      </w:pPr>
      <w:r w:rsidRPr="00366892">
        <w:rPr>
          <w:rFonts w:ascii="Palatino Linotype" w:eastAsia="MS Mincho" w:hAnsi="Palatino Linotype" w:cs="Times New Roman"/>
          <w:b/>
          <w:color w:val="000000"/>
          <w:sz w:val="24"/>
          <w:szCs w:val="24"/>
          <w:lang w:val="es-ES_tradnl" w:eastAsia="es-ES"/>
        </w:rPr>
        <w:t xml:space="preserve">CUARTO. </w:t>
      </w:r>
      <w:r w:rsidRPr="00366892">
        <w:rPr>
          <w:rFonts w:ascii="Palatino Linotype" w:eastAsia="MS Mincho" w:hAnsi="Palatino Linotype" w:cs="Times New Roman"/>
          <w:color w:val="000000"/>
          <w:sz w:val="24"/>
          <w:szCs w:val="24"/>
          <w:lang w:val="es-ES_tradnl" w:eastAsia="es-ES"/>
        </w:rPr>
        <w:t>Notifíquese a</w:t>
      </w:r>
      <w:r w:rsidRPr="00366892">
        <w:rPr>
          <w:rFonts w:ascii="Palatino Linotype" w:eastAsia="MS Mincho" w:hAnsi="Palatino Linotype" w:cs="Times New Roman"/>
          <w:b/>
          <w:color w:val="000000"/>
          <w:sz w:val="24"/>
          <w:szCs w:val="24"/>
          <w:lang w:val="es-ES_tradnl" w:eastAsia="es-ES"/>
        </w:rPr>
        <w:t xml:space="preserve"> </w:t>
      </w:r>
      <w:r w:rsidR="00EC6D4E" w:rsidRPr="00EC6D4E">
        <w:rPr>
          <w:rFonts w:ascii="Palatino Linotype" w:eastAsia="MS Mincho" w:hAnsi="Palatino Linotype" w:cs="Times New Roman"/>
          <w:b/>
          <w:color w:val="000000"/>
          <w:sz w:val="24"/>
          <w:szCs w:val="24"/>
          <w:highlight w:val="black"/>
          <w:lang w:val="es-ES_tradnl" w:eastAsia="es-ES"/>
        </w:rPr>
        <w:t>------------------------------------</w:t>
      </w:r>
      <w:r w:rsidR="002D44AA" w:rsidRPr="00366892">
        <w:rPr>
          <w:rFonts w:ascii="Palatino Linotype" w:eastAsia="MS Mincho" w:hAnsi="Palatino Linotype" w:cs="Times New Roman"/>
          <w:b/>
          <w:color w:val="000000"/>
          <w:sz w:val="24"/>
          <w:szCs w:val="24"/>
          <w:lang w:val="es-ES_tradnl" w:eastAsia="es-ES"/>
        </w:rPr>
        <w:t xml:space="preserve"> </w:t>
      </w:r>
      <w:r w:rsidRPr="00366892">
        <w:rPr>
          <w:rFonts w:ascii="Palatino Linotype" w:eastAsia="MS Mincho" w:hAnsi="Palatino Linotype" w:cs="Times New Roman"/>
          <w:color w:val="000000"/>
          <w:sz w:val="24"/>
          <w:szCs w:val="24"/>
          <w:lang w:val="es-ES_tradnl" w:eastAsia="es-ES"/>
        </w:rPr>
        <w:t>la presente resolución.</w:t>
      </w:r>
    </w:p>
    <w:p w:rsidR="00C82303" w:rsidRPr="00366892" w:rsidRDefault="00C82303" w:rsidP="00366892">
      <w:pPr>
        <w:spacing w:after="0" w:line="360" w:lineRule="auto"/>
        <w:jc w:val="both"/>
        <w:rPr>
          <w:rFonts w:ascii="Palatino Linotype" w:eastAsia="MS Mincho" w:hAnsi="Palatino Linotype" w:cs="Times New Roman"/>
          <w:color w:val="000000"/>
          <w:sz w:val="24"/>
          <w:szCs w:val="24"/>
          <w:lang w:val="es-ES_tradnl" w:eastAsia="es-ES"/>
        </w:rPr>
      </w:pPr>
    </w:p>
    <w:p w:rsidR="00C82303" w:rsidRPr="00366892" w:rsidRDefault="00C82303" w:rsidP="00366892">
      <w:pPr>
        <w:spacing w:after="0" w:line="360" w:lineRule="auto"/>
        <w:jc w:val="both"/>
        <w:rPr>
          <w:rFonts w:ascii="Palatino Linotype" w:eastAsia="MS Mincho" w:hAnsi="Palatino Linotype" w:cs="Times New Roman"/>
          <w:color w:val="000000"/>
          <w:sz w:val="24"/>
          <w:szCs w:val="24"/>
          <w:lang w:val="es-ES_tradnl" w:eastAsia="es-ES"/>
        </w:rPr>
      </w:pPr>
      <w:r w:rsidRPr="00366892">
        <w:rPr>
          <w:rFonts w:ascii="Palatino Linotype" w:eastAsia="MS Mincho" w:hAnsi="Palatino Linotype" w:cs="Times New Roman"/>
          <w:b/>
          <w:color w:val="000000"/>
          <w:sz w:val="24"/>
          <w:szCs w:val="24"/>
          <w:lang w:val="es-ES_tradnl" w:eastAsia="es-ES"/>
        </w:rPr>
        <w:t xml:space="preserve">QUINTO. </w:t>
      </w:r>
      <w:r w:rsidRPr="00366892">
        <w:rPr>
          <w:rFonts w:ascii="Palatino Linotype" w:eastAsia="MS Mincho" w:hAnsi="Palatino Linotype" w:cs="Times New Roman"/>
          <w:color w:val="000000"/>
          <w:sz w:val="24"/>
          <w:szCs w:val="24"/>
          <w:lang w:val="es-ES_tradnl" w:eastAsia="es-ES"/>
        </w:rPr>
        <w:t>Se hace del conocimiento de</w:t>
      </w:r>
      <w:r w:rsidRPr="00366892">
        <w:rPr>
          <w:rFonts w:ascii="Palatino Linotype" w:eastAsia="MS Mincho" w:hAnsi="Palatino Linotype" w:cs="Times New Roman"/>
          <w:b/>
          <w:color w:val="000000"/>
          <w:sz w:val="24"/>
          <w:szCs w:val="24"/>
          <w:lang w:val="es-ES_tradnl" w:eastAsia="es-ES"/>
        </w:rPr>
        <w:t xml:space="preserve"> </w:t>
      </w:r>
      <w:r w:rsidR="00EC6D4E" w:rsidRPr="00EC6D4E">
        <w:rPr>
          <w:rFonts w:ascii="Palatino Linotype" w:eastAsia="MS Mincho" w:hAnsi="Palatino Linotype" w:cs="Times New Roman"/>
          <w:b/>
          <w:color w:val="000000"/>
          <w:sz w:val="24"/>
          <w:szCs w:val="24"/>
          <w:highlight w:val="black"/>
          <w:lang w:val="es-ES_tradnl" w:eastAsia="es-ES"/>
        </w:rPr>
        <w:t>-</w:t>
      </w:r>
      <w:r w:rsidR="00EC6D4E">
        <w:rPr>
          <w:rFonts w:ascii="Palatino Linotype" w:eastAsia="MS Mincho" w:hAnsi="Palatino Linotype" w:cs="Times New Roman"/>
          <w:b/>
          <w:color w:val="000000"/>
          <w:sz w:val="24"/>
          <w:szCs w:val="24"/>
          <w:highlight w:val="black"/>
          <w:lang w:val="es-ES_tradnl" w:eastAsia="es-ES"/>
        </w:rPr>
        <w:t>----------</w:t>
      </w:r>
      <w:r w:rsidR="00EC6D4E" w:rsidRPr="00EC6D4E">
        <w:rPr>
          <w:rFonts w:ascii="Palatino Linotype" w:eastAsia="MS Mincho" w:hAnsi="Palatino Linotype" w:cs="Times New Roman"/>
          <w:b/>
          <w:color w:val="000000"/>
          <w:sz w:val="24"/>
          <w:szCs w:val="24"/>
          <w:highlight w:val="black"/>
          <w:lang w:val="es-ES_tradnl" w:eastAsia="es-ES"/>
        </w:rPr>
        <w:t>--------------------------</w:t>
      </w:r>
      <w:r w:rsidR="002D44AA" w:rsidRPr="00366892">
        <w:rPr>
          <w:rFonts w:ascii="Palatino Linotype" w:eastAsia="MS Mincho" w:hAnsi="Palatino Linotype" w:cs="Times New Roman"/>
          <w:color w:val="000000"/>
          <w:sz w:val="24"/>
          <w:szCs w:val="24"/>
          <w:lang w:val="es-ES_tradnl" w:eastAsia="es-ES"/>
        </w:rPr>
        <w:t xml:space="preserve"> </w:t>
      </w:r>
      <w:r w:rsidRPr="00366892">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90"/>
    </w:p>
    <w:p w:rsidR="00C82303" w:rsidRDefault="00C82303" w:rsidP="00366892">
      <w:pPr>
        <w:spacing w:after="0" w:line="360" w:lineRule="auto"/>
        <w:jc w:val="both"/>
        <w:rPr>
          <w:rFonts w:ascii="Palatino Linotype" w:eastAsia="MS Mincho" w:hAnsi="Palatino Linotype" w:cs="Times New Roman"/>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color w:val="000000"/>
          <w:sz w:val="24"/>
          <w:szCs w:val="24"/>
          <w:lang w:val="es-ES_tradnl" w:eastAsia="es-ES"/>
        </w:rPr>
      </w:pPr>
    </w:p>
    <w:p w:rsidR="00366892" w:rsidRDefault="00366892" w:rsidP="00366892">
      <w:pPr>
        <w:spacing w:after="0" w:line="360" w:lineRule="auto"/>
        <w:jc w:val="both"/>
        <w:rPr>
          <w:rFonts w:ascii="Palatino Linotype" w:eastAsia="MS Mincho" w:hAnsi="Palatino Linotype" w:cs="Times New Roman"/>
          <w:color w:val="000000"/>
          <w:sz w:val="24"/>
          <w:szCs w:val="24"/>
          <w:lang w:val="es-ES_tradnl" w:eastAsia="es-ES"/>
        </w:rPr>
      </w:pPr>
    </w:p>
    <w:p w:rsidR="00366892" w:rsidRPr="00366892" w:rsidRDefault="00366892" w:rsidP="00366892">
      <w:pPr>
        <w:spacing w:after="0" w:line="360" w:lineRule="auto"/>
        <w:jc w:val="both"/>
        <w:rPr>
          <w:rFonts w:ascii="Palatino Linotype" w:eastAsia="MS Mincho" w:hAnsi="Palatino Linotype" w:cs="Times New Roman"/>
          <w:color w:val="000000"/>
          <w:sz w:val="24"/>
          <w:szCs w:val="24"/>
          <w:lang w:val="es-ES_tradnl" w:eastAsia="es-ES"/>
        </w:rPr>
      </w:pPr>
    </w:p>
    <w:p w:rsidR="00C82303" w:rsidRPr="00366892" w:rsidRDefault="00C82303" w:rsidP="00366892">
      <w:pPr>
        <w:spacing w:after="0" w:line="360" w:lineRule="auto"/>
        <w:jc w:val="both"/>
        <w:rPr>
          <w:rFonts w:ascii="Palatino Linotype" w:eastAsia="MS Mincho" w:hAnsi="Palatino Linotype" w:cs="Times New Roman"/>
          <w:sz w:val="24"/>
          <w:szCs w:val="24"/>
          <w:lang w:val="es-ES_tradnl" w:eastAsia="es-ES"/>
        </w:rPr>
      </w:pPr>
      <w:r w:rsidRPr="00366892">
        <w:rPr>
          <w:rFonts w:ascii="Palatino Linotype" w:eastAsia="MS Mincho" w:hAnsi="Palatino Linotype" w:cs="Times New Roman"/>
          <w:b/>
          <w:sz w:val="24"/>
          <w:szCs w:val="24"/>
          <w:lang w:val="es-ES_tradnl" w:eastAsia="es-ES"/>
        </w:rPr>
        <w:lastRenderedPageBreak/>
        <w:t xml:space="preserve">SEXTO. </w:t>
      </w:r>
      <w:r w:rsidRPr="00366892">
        <w:rPr>
          <w:rFonts w:ascii="Palatino Linotype" w:eastAsia="MS Mincho" w:hAnsi="Palatino Linotype" w:cs="Times New Roman"/>
          <w:sz w:val="24"/>
          <w:szCs w:val="24"/>
          <w:lang w:val="es-ES_tradnl" w:eastAsia="es-ES"/>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Considerando </w:t>
      </w:r>
      <w:r w:rsidR="002D44AA" w:rsidRPr="00366892">
        <w:rPr>
          <w:rFonts w:ascii="Palatino Linotype" w:eastAsia="Times New Roman" w:hAnsi="Palatino Linotype" w:cs="Arial"/>
          <w:b/>
          <w:sz w:val="24"/>
          <w:szCs w:val="24"/>
          <w:lang w:val="es-ES_tradnl" w:eastAsia="es-ES"/>
        </w:rPr>
        <w:t>SEXTO.</w:t>
      </w:r>
    </w:p>
    <w:p w:rsidR="00C82303" w:rsidRPr="00366892" w:rsidRDefault="00C82303" w:rsidP="00366892">
      <w:pPr>
        <w:spacing w:after="0" w:line="360" w:lineRule="auto"/>
        <w:jc w:val="both"/>
        <w:rPr>
          <w:rFonts w:ascii="Palatino Linotype" w:eastAsia="MS Mincho" w:hAnsi="Palatino Linotype" w:cs="Times New Roman"/>
          <w:sz w:val="24"/>
          <w:szCs w:val="24"/>
          <w:lang w:val="es-ES_tradnl" w:eastAsia="es-ES"/>
        </w:rPr>
      </w:pPr>
    </w:p>
    <w:p w:rsidR="00C82303" w:rsidRPr="00366892" w:rsidRDefault="00C82303" w:rsidP="00366892">
      <w:pPr>
        <w:spacing w:after="0" w:line="360" w:lineRule="auto"/>
        <w:ind w:right="49"/>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ASÍ LO RESUELVE, POR UNANIMIDAD DE VOTOS, EL PLENO DEL</w:t>
      </w:r>
      <w:r w:rsidRPr="00366892">
        <w:rPr>
          <w:rFonts w:ascii="Palatino Linotype" w:eastAsia="Arial Unicode MS" w:hAnsi="Palatino Linotype" w:cs="Arial"/>
          <w:sz w:val="24"/>
          <w:szCs w:val="24"/>
          <w:lang w:val="es-ES_tradnl" w:eastAsia="es-ES"/>
        </w:rPr>
        <w:t xml:space="preserve"> INSTITUTO DE TRANSPARENCIA, ACCESO A LA INFORMACIÓN PÚBLICA Y PROTECCIÓN DE DATOS PERSONALES DEL ESTADO DE MÉXICO Y MUNICIPIOS</w:t>
      </w:r>
      <w:r w:rsidRPr="00366892">
        <w:rPr>
          <w:rFonts w:ascii="Palatino Linotype" w:eastAsia="MS Mincho" w:hAnsi="Palatino Linotype" w:cs="Arial"/>
          <w:sz w:val="24"/>
          <w:szCs w:val="24"/>
          <w:lang w:val="es-ES_tradnl" w:eastAsia="es-ES"/>
        </w:rPr>
        <w:t>, CONFORMADO POR LOS COMISIONADOS ZULEMA MARTÍNEZ SÁNCHEZ; EVA ABAID YAPUR; JOSÉ GUADALUPE LUNA HERNÁNDEZ; JAVIER MARTÍNEZ CRUZ Y LUIS GUST</w:t>
      </w:r>
      <w:r w:rsidR="003F30A5">
        <w:rPr>
          <w:rFonts w:ascii="Palatino Linotype" w:eastAsia="MS Mincho" w:hAnsi="Palatino Linotype" w:cs="Arial"/>
          <w:sz w:val="24"/>
          <w:szCs w:val="24"/>
          <w:lang w:val="es-ES_tradnl" w:eastAsia="es-ES"/>
        </w:rPr>
        <w:t>AVO PARRA NORIEGA; EN LA DÉCIMA SÉPTIMA</w:t>
      </w:r>
      <w:r w:rsidRPr="00366892">
        <w:rPr>
          <w:rFonts w:ascii="Palatino Linotype" w:eastAsia="MS Mincho" w:hAnsi="Palatino Linotype" w:cs="Arial"/>
          <w:sz w:val="24"/>
          <w:szCs w:val="24"/>
          <w:lang w:val="es-ES_tradnl" w:eastAsia="es-ES"/>
        </w:rPr>
        <w:t xml:space="preserve"> SESIÓN O</w:t>
      </w:r>
      <w:r w:rsidR="003F30A5">
        <w:rPr>
          <w:rFonts w:ascii="Palatino Linotype" w:eastAsia="MS Mincho" w:hAnsi="Palatino Linotype" w:cs="Arial"/>
          <w:sz w:val="24"/>
          <w:szCs w:val="24"/>
          <w:lang w:val="es-ES_tradnl" w:eastAsia="es-ES"/>
        </w:rPr>
        <w:t>RDINARIA CELEBRADA EL NUEVE DE MAYO</w:t>
      </w:r>
      <w:r w:rsidRPr="00366892">
        <w:rPr>
          <w:rFonts w:ascii="Palatino Linotype" w:eastAsia="MS Mincho" w:hAnsi="Palatino Linotype" w:cs="Arial"/>
          <w:sz w:val="24"/>
          <w:szCs w:val="24"/>
          <w:lang w:val="es-ES_tradnl" w:eastAsia="es-ES"/>
        </w:rPr>
        <w:t xml:space="preserve"> DE DOS MIL DIECINUEVE, ANTE EL SECRETARIO TÉCNICO DEL PLENO, </w:t>
      </w:r>
      <w:r w:rsidRPr="00366892">
        <w:rPr>
          <w:rFonts w:ascii="Palatino Linotype" w:eastAsia="MS Mincho" w:hAnsi="Palatino Linotype" w:cs="Times New Roman"/>
          <w:sz w:val="24"/>
          <w:szCs w:val="24"/>
          <w:lang w:val="es-ES_tradnl" w:eastAsia="es-ES"/>
        </w:rPr>
        <w:t>ALEXIS TAPIA RAMÍREZ</w:t>
      </w:r>
      <w:r w:rsidRPr="00366892">
        <w:rPr>
          <w:rFonts w:ascii="Palatino Linotype" w:eastAsia="MS Mincho" w:hAnsi="Palatino Linotype" w:cs="Arial"/>
          <w:sz w:val="24"/>
          <w:szCs w:val="24"/>
          <w:lang w:val="es-ES_tradnl" w:eastAsia="es-ES"/>
        </w:rPr>
        <w:t>.</w:t>
      </w:r>
    </w:p>
    <w:tbl>
      <w:tblPr>
        <w:tblW w:w="0" w:type="dxa"/>
        <w:jc w:val="center"/>
        <w:tblLayout w:type="fixed"/>
        <w:tblLook w:val="04A0" w:firstRow="1" w:lastRow="0" w:firstColumn="1" w:lastColumn="0" w:noHBand="0" w:noVBand="1"/>
      </w:tblPr>
      <w:tblGrid>
        <w:gridCol w:w="5184"/>
        <w:gridCol w:w="5184"/>
      </w:tblGrid>
      <w:tr w:rsidR="00C82303" w:rsidRPr="00366892" w:rsidTr="00C82303">
        <w:trPr>
          <w:jc w:val="center"/>
        </w:trPr>
        <w:tc>
          <w:tcPr>
            <w:tcW w:w="10368" w:type="dxa"/>
            <w:gridSpan w:val="2"/>
          </w:tcPr>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p>
          <w:p w:rsidR="00C82303" w:rsidRDefault="00C82303" w:rsidP="00366892">
            <w:pPr>
              <w:spacing w:after="0" w:line="360" w:lineRule="auto"/>
              <w:jc w:val="center"/>
              <w:rPr>
                <w:rFonts w:ascii="Palatino Linotype" w:eastAsia="MS Mincho" w:hAnsi="Palatino Linotype" w:cs="Arial"/>
                <w:b/>
                <w:sz w:val="24"/>
                <w:szCs w:val="24"/>
                <w:lang w:val="es-ES_tradnl" w:eastAsia="es-ES"/>
              </w:rPr>
            </w:pPr>
          </w:p>
          <w:p w:rsidR="00366892" w:rsidRDefault="00366892" w:rsidP="00366892">
            <w:pPr>
              <w:spacing w:after="0" w:line="360" w:lineRule="auto"/>
              <w:jc w:val="center"/>
              <w:rPr>
                <w:rFonts w:ascii="Palatino Linotype" w:eastAsia="MS Mincho" w:hAnsi="Palatino Linotype" w:cs="Arial"/>
                <w:b/>
                <w:sz w:val="24"/>
                <w:szCs w:val="24"/>
                <w:lang w:val="es-ES_tradnl" w:eastAsia="es-ES"/>
              </w:rPr>
            </w:pPr>
          </w:p>
          <w:p w:rsidR="00366892" w:rsidRDefault="00366892" w:rsidP="00366892">
            <w:pPr>
              <w:spacing w:after="0" w:line="360" w:lineRule="auto"/>
              <w:jc w:val="center"/>
              <w:rPr>
                <w:rFonts w:ascii="Palatino Linotype" w:eastAsia="MS Mincho" w:hAnsi="Palatino Linotype" w:cs="Arial"/>
                <w:b/>
                <w:sz w:val="24"/>
                <w:szCs w:val="24"/>
                <w:lang w:val="es-ES_tradnl" w:eastAsia="es-ES"/>
              </w:rPr>
            </w:pPr>
          </w:p>
          <w:p w:rsidR="00366892" w:rsidRDefault="00366892" w:rsidP="00366892">
            <w:pPr>
              <w:spacing w:after="0" w:line="360" w:lineRule="auto"/>
              <w:jc w:val="center"/>
              <w:rPr>
                <w:rFonts w:ascii="Palatino Linotype" w:eastAsia="MS Mincho" w:hAnsi="Palatino Linotype" w:cs="Arial"/>
                <w:b/>
                <w:sz w:val="24"/>
                <w:szCs w:val="24"/>
                <w:lang w:val="es-ES_tradnl" w:eastAsia="es-ES"/>
              </w:rPr>
            </w:pPr>
          </w:p>
          <w:p w:rsidR="00366892" w:rsidRPr="00366892" w:rsidRDefault="00366892" w:rsidP="00366892">
            <w:pPr>
              <w:spacing w:after="0" w:line="360" w:lineRule="auto"/>
              <w:rPr>
                <w:rFonts w:ascii="Palatino Linotype" w:eastAsia="MS Mincho" w:hAnsi="Palatino Linotype" w:cs="Arial"/>
                <w:b/>
                <w:sz w:val="24"/>
                <w:szCs w:val="24"/>
                <w:lang w:val="es-ES_tradnl" w:eastAsia="es-ES"/>
              </w:rPr>
            </w:pPr>
          </w:p>
          <w:p w:rsidR="00366892" w:rsidRDefault="00366892" w:rsidP="00366892">
            <w:pPr>
              <w:spacing w:after="0" w:line="360" w:lineRule="auto"/>
              <w:jc w:val="center"/>
              <w:rPr>
                <w:rFonts w:ascii="Palatino Linotype" w:eastAsia="MS Mincho" w:hAnsi="Palatino Linotype" w:cs="Arial"/>
                <w:b/>
                <w:sz w:val="24"/>
                <w:szCs w:val="24"/>
                <w:lang w:val="es-ES_tradnl" w:eastAsia="es-ES"/>
              </w:rPr>
            </w:pPr>
          </w:p>
          <w:p w:rsidR="00366892" w:rsidRDefault="00366892" w:rsidP="00366892">
            <w:pPr>
              <w:spacing w:after="0" w:line="360" w:lineRule="auto"/>
              <w:jc w:val="center"/>
              <w:rPr>
                <w:rFonts w:ascii="Palatino Linotype" w:eastAsia="MS Mincho" w:hAnsi="Palatino Linotype" w:cs="Arial"/>
                <w:b/>
                <w:sz w:val="24"/>
                <w:szCs w:val="24"/>
                <w:lang w:val="es-ES_tradnl" w:eastAsia="es-ES"/>
              </w:rPr>
            </w:pP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Zulema Martínez Sánchez</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sz w:val="24"/>
                <w:szCs w:val="24"/>
                <w:lang w:val="es-ES_tradnl" w:eastAsia="es-ES"/>
              </w:rPr>
              <w:t>Comisionada Presidenta</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 xml:space="preserve">(RÚBRICA) </w:t>
            </w:r>
          </w:p>
          <w:p w:rsidR="00C82303" w:rsidRPr="00366892" w:rsidRDefault="00C82303" w:rsidP="00366892">
            <w:pPr>
              <w:spacing w:after="0" w:line="360" w:lineRule="auto"/>
              <w:rPr>
                <w:rFonts w:ascii="Palatino Linotype" w:eastAsia="MS Mincho" w:hAnsi="Palatino Linotype" w:cs="Arial"/>
                <w:b/>
                <w:sz w:val="24"/>
                <w:szCs w:val="24"/>
                <w:lang w:val="es-ES_tradnl" w:eastAsia="es-ES"/>
              </w:rPr>
            </w:pPr>
          </w:p>
        </w:tc>
      </w:tr>
      <w:tr w:rsidR="00C82303" w:rsidRPr="00366892" w:rsidTr="00C82303">
        <w:trPr>
          <w:jc w:val="center"/>
        </w:trPr>
        <w:tc>
          <w:tcPr>
            <w:tcW w:w="5184" w:type="dxa"/>
            <w:hideMark/>
          </w:tcPr>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lastRenderedPageBreak/>
              <w:t xml:space="preserve">Eva </w:t>
            </w:r>
            <w:proofErr w:type="spellStart"/>
            <w:r w:rsidRPr="00366892">
              <w:rPr>
                <w:rFonts w:ascii="Palatino Linotype" w:eastAsia="MS Mincho" w:hAnsi="Palatino Linotype" w:cs="Arial"/>
                <w:b/>
                <w:sz w:val="24"/>
                <w:szCs w:val="24"/>
                <w:lang w:val="es-ES_tradnl" w:eastAsia="es-ES"/>
              </w:rPr>
              <w:t>Abaid</w:t>
            </w:r>
            <w:proofErr w:type="spellEnd"/>
            <w:r w:rsidRPr="00366892">
              <w:rPr>
                <w:rFonts w:ascii="Palatino Linotype" w:eastAsia="MS Mincho" w:hAnsi="Palatino Linotype" w:cs="Arial"/>
                <w:b/>
                <w:sz w:val="24"/>
                <w:szCs w:val="24"/>
                <w:lang w:val="es-ES_tradnl" w:eastAsia="es-ES"/>
              </w:rPr>
              <w:t xml:space="preserve"> </w:t>
            </w:r>
            <w:proofErr w:type="spellStart"/>
            <w:r w:rsidRPr="00366892">
              <w:rPr>
                <w:rFonts w:ascii="Palatino Linotype" w:eastAsia="MS Mincho" w:hAnsi="Palatino Linotype" w:cs="Arial"/>
                <w:b/>
                <w:sz w:val="24"/>
                <w:szCs w:val="24"/>
                <w:lang w:val="es-ES_tradnl" w:eastAsia="es-ES"/>
              </w:rPr>
              <w:t>Yapur</w:t>
            </w:r>
            <w:proofErr w:type="spellEnd"/>
          </w:p>
          <w:p w:rsidR="00C82303" w:rsidRPr="00366892" w:rsidRDefault="00C82303" w:rsidP="00366892">
            <w:pPr>
              <w:spacing w:after="0" w:line="360" w:lineRule="auto"/>
              <w:jc w:val="center"/>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Comisionada</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(RÚBRICA)</w:t>
            </w:r>
          </w:p>
        </w:tc>
        <w:tc>
          <w:tcPr>
            <w:tcW w:w="5184" w:type="dxa"/>
          </w:tcPr>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José Guadalupe Luna Hernández</w:t>
            </w:r>
          </w:p>
          <w:p w:rsidR="00C82303" w:rsidRPr="00366892" w:rsidRDefault="00C82303" w:rsidP="00366892">
            <w:pPr>
              <w:spacing w:after="0" w:line="360" w:lineRule="auto"/>
              <w:jc w:val="center"/>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Comisionado</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(RÚBRICA)</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p>
        </w:tc>
      </w:tr>
      <w:tr w:rsidR="00C82303" w:rsidRPr="00366892" w:rsidTr="00C82303">
        <w:trPr>
          <w:jc w:val="center"/>
        </w:trPr>
        <w:tc>
          <w:tcPr>
            <w:tcW w:w="5184" w:type="dxa"/>
          </w:tcPr>
          <w:p w:rsidR="00C82303" w:rsidRPr="00366892" w:rsidRDefault="00C82303" w:rsidP="00366892">
            <w:pPr>
              <w:spacing w:after="0" w:line="360" w:lineRule="auto"/>
              <w:rPr>
                <w:rFonts w:ascii="Palatino Linotype" w:eastAsia="MS Mincho" w:hAnsi="Palatino Linotype" w:cs="Arial"/>
                <w:b/>
                <w:sz w:val="24"/>
                <w:szCs w:val="24"/>
                <w:lang w:val="es-ES_tradnl" w:eastAsia="es-ES"/>
              </w:rPr>
            </w:pP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Javier Martínez Cruz</w:t>
            </w:r>
          </w:p>
          <w:p w:rsidR="00C82303" w:rsidRPr="00366892" w:rsidRDefault="00C82303" w:rsidP="00366892">
            <w:pPr>
              <w:spacing w:after="0" w:line="360" w:lineRule="auto"/>
              <w:jc w:val="center"/>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Comisionado</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(RÚBRICA)</w:t>
            </w:r>
          </w:p>
        </w:tc>
        <w:tc>
          <w:tcPr>
            <w:tcW w:w="5184" w:type="dxa"/>
          </w:tcPr>
          <w:p w:rsidR="00C82303" w:rsidRPr="00366892" w:rsidRDefault="00C82303" w:rsidP="00366892">
            <w:pPr>
              <w:spacing w:after="0" w:line="360" w:lineRule="auto"/>
              <w:rPr>
                <w:rFonts w:ascii="Palatino Linotype" w:eastAsia="MS Mincho" w:hAnsi="Palatino Linotype" w:cs="Arial"/>
                <w:b/>
                <w:sz w:val="24"/>
                <w:szCs w:val="24"/>
                <w:lang w:val="es-ES_tradnl" w:eastAsia="es-ES"/>
              </w:rPr>
            </w:pP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Luis Gustavo Parra Noriega</w:t>
            </w:r>
          </w:p>
          <w:p w:rsidR="00C82303" w:rsidRPr="00366892" w:rsidRDefault="00C82303" w:rsidP="00366892">
            <w:pPr>
              <w:spacing w:after="0" w:line="360" w:lineRule="auto"/>
              <w:jc w:val="center"/>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Comisionado</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(RÚBRICA)</w:t>
            </w:r>
          </w:p>
        </w:tc>
      </w:tr>
      <w:tr w:rsidR="00C82303" w:rsidRPr="00366892" w:rsidTr="00C82303">
        <w:trPr>
          <w:jc w:val="center"/>
        </w:trPr>
        <w:tc>
          <w:tcPr>
            <w:tcW w:w="10368" w:type="dxa"/>
            <w:gridSpan w:val="2"/>
          </w:tcPr>
          <w:p w:rsidR="00C82303" w:rsidRPr="00366892" w:rsidRDefault="00C82303" w:rsidP="00366892">
            <w:pPr>
              <w:spacing w:after="0" w:line="360" w:lineRule="auto"/>
              <w:rPr>
                <w:rFonts w:ascii="Palatino Linotype" w:eastAsia="MS Mincho" w:hAnsi="Palatino Linotype" w:cs="Arial"/>
                <w:b/>
                <w:sz w:val="24"/>
                <w:szCs w:val="24"/>
                <w:lang w:val="es-ES_tradnl" w:eastAsia="es-ES"/>
              </w:rPr>
            </w:pP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Alexis Tapia Ramírez</w:t>
            </w:r>
          </w:p>
          <w:p w:rsidR="00C82303" w:rsidRPr="00366892" w:rsidRDefault="00C82303" w:rsidP="00366892">
            <w:pPr>
              <w:spacing w:after="0" w:line="360" w:lineRule="auto"/>
              <w:jc w:val="center"/>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Secretario Técnico del Pleno</w:t>
            </w:r>
          </w:p>
          <w:p w:rsidR="00C82303" w:rsidRPr="00366892" w:rsidRDefault="00C82303" w:rsidP="00366892">
            <w:pPr>
              <w:spacing w:after="0" w:line="360" w:lineRule="auto"/>
              <w:jc w:val="center"/>
              <w:rPr>
                <w:rFonts w:ascii="Palatino Linotype" w:eastAsia="MS Mincho" w:hAnsi="Palatino Linotype" w:cs="Arial"/>
                <w:b/>
                <w:sz w:val="24"/>
                <w:szCs w:val="24"/>
                <w:lang w:val="es-ES_tradnl" w:eastAsia="es-ES"/>
              </w:rPr>
            </w:pPr>
            <w:r w:rsidRPr="00366892">
              <w:rPr>
                <w:rFonts w:ascii="Palatino Linotype" w:eastAsia="MS Mincho" w:hAnsi="Palatino Linotype" w:cs="Arial"/>
                <w:b/>
                <w:sz w:val="24"/>
                <w:szCs w:val="24"/>
                <w:lang w:val="es-ES_tradnl" w:eastAsia="es-ES"/>
              </w:rPr>
              <w:t>(RÚBRICA)</w:t>
            </w:r>
          </w:p>
          <w:p w:rsidR="00C82303" w:rsidRPr="00366892" w:rsidRDefault="00C82303" w:rsidP="00366892">
            <w:pPr>
              <w:spacing w:after="0" w:line="360" w:lineRule="auto"/>
              <w:jc w:val="center"/>
              <w:rPr>
                <w:rFonts w:ascii="Palatino Linotype" w:eastAsia="MS Mincho" w:hAnsi="Palatino Linotype" w:cs="Arial"/>
                <w:sz w:val="24"/>
                <w:szCs w:val="24"/>
                <w:lang w:val="es-ES_tradnl" w:eastAsia="es-ES"/>
              </w:rPr>
            </w:pPr>
          </w:p>
        </w:tc>
      </w:tr>
    </w:tbl>
    <w:p w:rsidR="00BD6C9C" w:rsidRPr="00366892" w:rsidRDefault="00C82303" w:rsidP="00366892">
      <w:pPr>
        <w:spacing w:after="0" w:line="360" w:lineRule="auto"/>
        <w:jc w:val="both"/>
        <w:rPr>
          <w:rFonts w:ascii="Palatino Linotype" w:eastAsia="MS Mincho" w:hAnsi="Palatino Linotype" w:cs="Arial"/>
          <w:sz w:val="24"/>
          <w:szCs w:val="24"/>
          <w:lang w:val="es-ES_tradnl" w:eastAsia="es-ES"/>
        </w:rPr>
      </w:pPr>
      <w:r w:rsidRPr="00366892">
        <w:rPr>
          <w:rFonts w:ascii="Palatino Linotype" w:eastAsia="MS Mincho" w:hAnsi="Palatino Linotype" w:cs="Arial"/>
          <w:sz w:val="24"/>
          <w:szCs w:val="24"/>
          <w:lang w:val="es-ES_tradnl" w:eastAsia="es-ES"/>
        </w:rPr>
        <w:t>Esta hoja corresponde a la</w:t>
      </w:r>
      <w:r w:rsidR="00366892">
        <w:rPr>
          <w:rFonts w:ascii="Palatino Linotype" w:eastAsia="MS Mincho" w:hAnsi="Palatino Linotype" w:cs="Arial"/>
          <w:sz w:val="24"/>
          <w:szCs w:val="24"/>
          <w:lang w:val="es-ES_tradnl" w:eastAsia="es-ES"/>
        </w:rPr>
        <w:t xml:space="preserve"> resolución de fecha nueve (09) de mayo</w:t>
      </w:r>
      <w:r w:rsidRPr="00366892">
        <w:rPr>
          <w:rFonts w:ascii="Palatino Linotype" w:eastAsia="MS Mincho" w:hAnsi="Palatino Linotype" w:cs="Arial"/>
          <w:sz w:val="24"/>
          <w:szCs w:val="24"/>
          <w:lang w:val="es-ES_tradnl" w:eastAsia="es-ES"/>
        </w:rPr>
        <w:t xml:space="preserve"> de dos mil diecinueve, emitida</w:t>
      </w:r>
      <w:r w:rsidR="00621AD1" w:rsidRPr="00366892">
        <w:rPr>
          <w:rFonts w:ascii="Palatino Linotype" w:eastAsia="MS Mincho" w:hAnsi="Palatino Linotype" w:cs="Arial"/>
          <w:sz w:val="24"/>
          <w:szCs w:val="24"/>
          <w:lang w:val="es-ES_tradnl" w:eastAsia="es-ES"/>
        </w:rPr>
        <w:t xml:space="preserve"> en el recurso de revisión 01153</w:t>
      </w:r>
      <w:r w:rsidRPr="00366892">
        <w:rPr>
          <w:rFonts w:ascii="Palatino Linotype" w:eastAsia="MS Mincho" w:hAnsi="Palatino Linotype" w:cs="Arial"/>
          <w:sz w:val="24"/>
          <w:szCs w:val="24"/>
          <w:lang w:val="es-ES_tradnl" w:eastAsia="es-ES"/>
        </w:rPr>
        <w:t xml:space="preserve">/INFOEM/IP/RR/2019.  </w:t>
      </w:r>
    </w:p>
    <w:sectPr w:rsidR="00BD6C9C" w:rsidRPr="00366892" w:rsidSect="00366892">
      <w:headerReference w:type="default" r:id="rId7"/>
      <w:footerReference w:type="default" r:id="rId8"/>
      <w:headerReference w:type="first" r:id="rId9"/>
      <w:footerReference w:type="first" r:id="rId10"/>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5270" w:rsidRDefault="008F5270" w:rsidP="00C82303">
      <w:pPr>
        <w:spacing w:after="0" w:line="240" w:lineRule="auto"/>
      </w:pPr>
      <w:r>
        <w:separator/>
      </w:r>
    </w:p>
  </w:endnote>
  <w:endnote w:type="continuationSeparator" w:id="0">
    <w:p w:rsidR="008F5270" w:rsidRDefault="008F5270" w:rsidP="00C82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428048419"/>
      <w:docPartObj>
        <w:docPartGallery w:val="Page Numbers (Bottom of Page)"/>
        <w:docPartUnique/>
      </w:docPartObj>
    </w:sdtPr>
    <w:sdtEndPr/>
    <w:sdtContent>
      <w:sdt>
        <w:sdtPr>
          <w:rPr>
            <w:rFonts w:ascii="Palatino Linotype" w:hAnsi="Palatino Linotype"/>
            <w:sz w:val="28"/>
          </w:rPr>
          <w:id w:val="-1818949391"/>
          <w:docPartObj>
            <w:docPartGallery w:val="Page Numbers (Top of Page)"/>
            <w:docPartUnique/>
          </w:docPartObj>
        </w:sdtPr>
        <w:sdtEndPr/>
        <w:sdtContent>
          <w:p w:rsidR="00207A79" w:rsidRPr="00883450" w:rsidRDefault="00207A79">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C960BD">
              <w:rPr>
                <w:rFonts w:ascii="Palatino Linotype" w:hAnsi="Palatino Linotype"/>
                <w:b/>
                <w:bCs/>
                <w:noProof/>
                <w:szCs w:val="20"/>
              </w:rPr>
              <w:t>57</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C960BD">
              <w:rPr>
                <w:rFonts w:ascii="Palatino Linotype" w:hAnsi="Palatino Linotype"/>
                <w:b/>
                <w:bCs/>
                <w:noProof/>
                <w:szCs w:val="20"/>
              </w:rPr>
              <w:t>60</w:t>
            </w:r>
            <w:r w:rsidRPr="00883450">
              <w:rPr>
                <w:rFonts w:ascii="Palatino Linotype" w:hAnsi="Palatino Linotype"/>
                <w:b/>
                <w:bCs/>
                <w:szCs w:val="20"/>
              </w:rPr>
              <w:fldChar w:fldCharType="end"/>
            </w:r>
          </w:p>
        </w:sdtContent>
      </w:sdt>
    </w:sdtContent>
  </w:sdt>
  <w:p w:rsidR="00207A79" w:rsidRDefault="00207A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79" w:rsidRPr="00883450" w:rsidRDefault="00207A79" w:rsidP="00C82303">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C960BD" w:rsidRPr="00C960BD">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C960BD" w:rsidRPr="00C960BD">
      <w:rPr>
        <w:rFonts w:ascii="Palatino Linotype" w:hAnsi="Palatino Linotype"/>
        <w:noProof/>
        <w:lang w:val="es-ES"/>
      </w:rPr>
      <w:t>60</w:t>
    </w:r>
    <w:r w:rsidRPr="00883450">
      <w:rPr>
        <w:rFonts w:ascii="Palatino Linotype" w:hAnsi="Palatino Linotype"/>
      </w:rPr>
      <w:fldChar w:fldCharType="end"/>
    </w:r>
  </w:p>
  <w:p w:rsidR="00207A79" w:rsidRPr="00883450" w:rsidRDefault="00207A79">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5270" w:rsidRDefault="008F5270" w:rsidP="00C82303">
      <w:pPr>
        <w:spacing w:after="0" w:line="240" w:lineRule="auto"/>
      </w:pPr>
      <w:r>
        <w:separator/>
      </w:r>
    </w:p>
  </w:footnote>
  <w:footnote w:type="continuationSeparator" w:id="0">
    <w:p w:rsidR="008F5270" w:rsidRDefault="008F5270" w:rsidP="00C82303">
      <w:pPr>
        <w:spacing w:after="0" w:line="240" w:lineRule="auto"/>
      </w:pPr>
      <w:r>
        <w:continuationSeparator/>
      </w:r>
    </w:p>
  </w:footnote>
  <w:footnote w:id="1">
    <w:p w:rsidR="0098434D" w:rsidRPr="00690CC1" w:rsidRDefault="0098434D" w:rsidP="0098434D">
      <w:pPr>
        <w:autoSpaceDE w:val="0"/>
        <w:autoSpaceDN w:val="0"/>
        <w:adjustRightInd w:val="0"/>
        <w:jc w:val="both"/>
        <w:rPr>
          <w:rFonts w:cs="Bookman Old Style"/>
          <w:sz w:val="20"/>
          <w:szCs w:val="20"/>
        </w:rPr>
      </w:pPr>
      <w:r w:rsidRPr="00690CC1">
        <w:rPr>
          <w:rStyle w:val="Refdenotaalpie"/>
          <w:sz w:val="20"/>
          <w:szCs w:val="20"/>
        </w:rPr>
        <w:footnoteRef/>
      </w:r>
      <w:r w:rsidRPr="00690CC1">
        <w:rPr>
          <w:sz w:val="20"/>
          <w:szCs w:val="20"/>
        </w:rPr>
        <w:t xml:space="preserve"> </w:t>
      </w:r>
      <w:r w:rsidRPr="00690CC1">
        <w:rPr>
          <w:rFonts w:cs="Bookman Old Style,Bold"/>
          <w:b/>
          <w:bCs/>
          <w:sz w:val="20"/>
          <w:szCs w:val="20"/>
        </w:rPr>
        <w:t xml:space="preserve">Artículo 13. </w:t>
      </w:r>
      <w:r w:rsidRPr="00690CC1">
        <w:rPr>
          <w:rFonts w:cs="Bookman Old Style"/>
          <w:sz w:val="20"/>
          <w:szCs w:val="20"/>
        </w:rPr>
        <w:t>El Instituto, en el ámbito de sus atribuciones, deberá suplir cualquier deficiencia para garantizar el ejercicio del derecho de acceso a la información.</w:t>
      </w:r>
    </w:p>
    <w:p w:rsidR="0098434D" w:rsidRPr="00690CC1" w:rsidRDefault="0098434D" w:rsidP="0098434D">
      <w:pPr>
        <w:autoSpaceDE w:val="0"/>
        <w:autoSpaceDN w:val="0"/>
        <w:adjustRightInd w:val="0"/>
        <w:jc w:val="both"/>
        <w:rPr>
          <w:sz w:val="20"/>
          <w:szCs w:val="20"/>
        </w:rPr>
      </w:pPr>
    </w:p>
  </w:footnote>
  <w:footnote w:id="2">
    <w:p w:rsidR="0098434D" w:rsidRPr="00690CC1" w:rsidRDefault="0098434D" w:rsidP="0098434D">
      <w:pPr>
        <w:pStyle w:val="Textonotapie"/>
        <w:jc w:val="both"/>
        <w:rPr>
          <w:rFonts w:cs="Bookman Old Style,Bold"/>
          <w:b/>
          <w:bCs/>
        </w:rPr>
      </w:pPr>
      <w:r w:rsidRPr="00690CC1">
        <w:rPr>
          <w:rStyle w:val="Refdenotaalpie"/>
        </w:rPr>
        <w:footnoteRef/>
      </w:r>
      <w:r w:rsidRPr="00690CC1">
        <w:t xml:space="preserve"> </w:t>
      </w:r>
      <w:r w:rsidRPr="00690CC1">
        <w:rPr>
          <w:rFonts w:cs="Bookman Old Style,Bold"/>
          <w:b/>
          <w:bCs/>
        </w:rPr>
        <w:t>Artículo 181. …</w:t>
      </w:r>
    </w:p>
    <w:p w:rsidR="0098434D" w:rsidRPr="00690CC1" w:rsidRDefault="0098434D" w:rsidP="0098434D">
      <w:pPr>
        <w:pStyle w:val="Textonotapie"/>
        <w:jc w:val="both"/>
        <w:rPr>
          <w:rFonts w:cs="Bookman Old Style,Bold"/>
          <w:b/>
          <w:bCs/>
        </w:rPr>
      </w:pPr>
      <w:r w:rsidRPr="00690CC1">
        <w:rPr>
          <w:rFonts w:cs="Bookman Old Style,Bold"/>
          <w:b/>
          <w:bCs/>
        </w:rPr>
        <w:t>…</w:t>
      </w:r>
    </w:p>
    <w:p w:rsidR="0098434D" w:rsidRPr="00690CC1" w:rsidRDefault="0098434D" w:rsidP="0098434D">
      <w:pPr>
        <w:autoSpaceDE w:val="0"/>
        <w:autoSpaceDN w:val="0"/>
        <w:adjustRightInd w:val="0"/>
        <w:jc w:val="both"/>
      </w:pPr>
      <w:r w:rsidRPr="00690CC1">
        <w:rPr>
          <w:rFonts w:cs="Bookman Old Style"/>
          <w:sz w:val="20"/>
          <w:szCs w:val="20"/>
        </w:rPr>
        <w:t>Durante el procedimiento deberá aplicarse la suplencia de la queja a favor del recurrente, sin cambiar los hechos expuestos, asegurándose de que las partes puedan presentar, de manera oral o escrita, los argumentos que funden y motiven sus pretensiones.</w:t>
      </w:r>
    </w:p>
  </w:footnote>
  <w:footnote w:id="3">
    <w:p w:rsidR="00207A79" w:rsidRDefault="00207A79" w:rsidP="005734B5">
      <w:pPr>
        <w:pStyle w:val="ADB1"/>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207A79" w:rsidRDefault="00207A79" w:rsidP="005734B5">
      <w:pPr>
        <w:pStyle w:val="ADB1"/>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207A79" w:rsidRPr="001E1F95" w:rsidRDefault="00207A79" w:rsidP="005734B5">
      <w:pPr>
        <w:pStyle w:val="ADB1"/>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4">
    <w:p w:rsidR="00207A79" w:rsidRPr="00034B44" w:rsidRDefault="00207A79" w:rsidP="005734B5">
      <w:pPr>
        <w:pStyle w:val="ADB1"/>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207A79" w:rsidRPr="00034B44" w:rsidRDefault="00207A79" w:rsidP="005734B5">
      <w:pPr>
        <w:pStyle w:val="ADB1"/>
        <w:jc w:val="both"/>
        <w:rPr>
          <w:rFonts w:ascii="Palatino Linotype" w:hAnsi="Palatino Linotype"/>
          <w:sz w:val="18"/>
        </w:rPr>
      </w:pPr>
      <w:r w:rsidRPr="00034B44">
        <w:rPr>
          <w:rFonts w:ascii="Palatino Linotype" w:hAnsi="Palatino Linotype"/>
          <w:sz w:val="18"/>
        </w:rPr>
        <w:t xml:space="preserve"> (…)</w:t>
      </w:r>
    </w:p>
    <w:p w:rsidR="00207A79" w:rsidRPr="00034B44" w:rsidRDefault="00207A79" w:rsidP="005734B5">
      <w:pPr>
        <w:pStyle w:val="ADB1"/>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79" w:rsidRDefault="00207A79" w:rsidP="00C82303">
    <w:pPr>
      <w:pStyle w:val="Encabezado"/>
      <w:tabs>
        <w:tab w:val="left" w:pos="8460"/>
      </w:tabs>
    </w:pPr>
    <w:r>
      <w:tab/>
    </w:r>
  </w:p>
  <w:p w:rsidR="00207A79" w:rsidRDefault="00207A79">
    <w:pPr>
      <w:pStyle w:val="Encabezado"/>
    </w:pPr>
  </w:p>
  <w:tbl>
    <w:tblPr>
      <w:tblStyle w:val="Tablaconcuadrcula"/>
      <w:tblW w:w="7796"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207A79" w:rsidRPr="00674A46" w:rsidTr="00C82303">
      <w:trPr>
        <w:trHeight w:val="138"/>
        <w:jc w:val="right"/>
      </w:trPr>
      <w:tc>
        <w:tcPr>
          <w:tcW w:w="3544" w:type="dxa"/>
          <w:vAlign w:val="center"/>
        </w:tcPr>
        <w:p w:rsidR="00207A79" w:rsidRPr="00674A46" w:rsidRDefault="00207A79" w:rsidP="00C82303">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rsidR="00207A79" w:rsidRPr="0017265D" w:rsidRDefault="00207A79" w:rsidP="00C82303">
          <w:pPr>
            <w:pStyle w:val="Encabezado"/>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01153/INFOEM/IP/RR/2019</w:t>
          </w:r>
        </w:p>
      </w:tc>
    </w:tr>
    <w:tr w:rsidR="00207A79" w:rsidRPr="00674A46" w:rsidTr="00C82303">
      <w:trPr>
        <w:trHeight w:val="233"/>
        <w:jc w:val="right"/>
      </w:trPr>
      <w:tc>
        <w:tcPr>
          <w:tcW w:w="3544" w:type="dxa"/>
          <w:vAlign w:val="center"/>
        </w:tcPr>
        <w:p w:rsidR="00207A79" w:rsidRPr="00674A46" w:rsidRDefault="00207A79" w:rsidP="00C82303">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rsidR="00207A79" w:rsidRPr="00B75F20" w:rsidRDefault="00207A79" w:rsidP="00C82303">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207A79" w:rsidRPr="00674A46" w:rsidTr="00C82303">
      <w:trPr>
        <w:trHeight w:val="321"/>
        <w:jc w:val="right"/>
      </w:trPr>
      <w:tc>
        <w:tcPr>
          <w:tcW w:w="3544" w:type="dxa"/>
          <w:vAlign w:val="center"/>
        </w:tcPr>
        <w:p w:rsidR="00207A79" w:rsidRPr="00674A46" w:rsidRDefault="00207A79" w:rsidP="00C82303">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rsidR="00207A79" w:rsidRPr="00674A46" w:rsidRDefault="00207A79" w:rsidP="00C82303">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207A79" w:rsidRDefault="00207A79" w:rsidP="00C82303">
    <w:pPr>
      <w:pStyle w:val="Encabezado"/>
      <w:tabs>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7A79" w:rsidRDefault="00207A79" w:rsidP="00C82303">
    <w:pPr>
      <w:pStyle w:val="Encabezado"/>
      <w:tabs>
        <w:tab w:val="left" w:pos="3103"/>
      </w:tabs>
    </w:pPr>
    <w:r>
      <w:tab/>
    </w:r>
  </w:p>
  <w:tbl>
    <w:tblPr>
      <w:tblStyle w:val="Tablaconcuadrcula"/>
      <w:tblW w:w="723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3969"/>
    </w:tblGrid>
    <w:tr w:rsidR="00207A79" w:rsidRPr="00674A46" w:rsidTr="00C82303">
      <w:trPr>
        <w:trHeight w:val="138"/>
        <w:jc w:val="right"/>
      </w:trPr>
      <w:tc>
        <w:tcPr>
          <w:tcW w:w="3261" w:type="dxa"/>
          <w:vAlign w:val="center"/>
        </w:tcPr>
        <w:p w:rsidR="00207A79" w:rsidRPr="00674A46" w:rsidRDefault="00207A79" w:rsidP="00C82303">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3969" w:type="dxa"/>
          <w:vAlign w:val="center"/>
        </w:tcPr>
        <w:p w:rsidR="00207A79" w:rsidRPr="00674A46" w:rsidRDefault="00207A79" w:rsidP="00C82303">
          <w:pPr>
            <w:pStyle w:val="Encabezado"/>
            <w:jc w:val="right"/>
            <w:rPr>
              <w:rFonts w:ascii="Palatino Linotype" w:hAnsi="Palatino Linotype"/>
              <w:b/>
              <w:sz w:val="22"/>
              <w:szCs w:val="22"/>
            </w:rPr>
          </w:pPr>
          <w:r>
            <w:rPr>
              <w:rFonts w:ascii="Palatino Linotype" w:hAnsi="Palatino Linotype" w:cs="Arial"/>
              <w:b/>
              <w:bCs/>
              <w:sz w:val="22"/>
              <w:szCs w:val="22"/>
              <w:lang w:eastAsia="es-MX"/>
            </w:rPr>
            <w:t>01153/INFOEM/IP/RR/2019</w:t>
          </w:r>
        </w:p>
      </w:tc>
    </w:tr>
    <w:tr w:rsidR="00207A79" w:rsidRPr="00B75F20" w:rsidTr="00C82303">
      <w:trPr>
        <w:trHeight w:val="233"/>
        <w:jc w:val="right"/>
      </w:trPr>
      <w:tc>
        <w:tcPr>
          <w:tcW w:w="3261" w:type="dxa"/>
          <w:vAlign w:val="center"/>
        </w:tcPr>
        <w:p w:rsidR="00207A79" w:rsidRPr="00674A46" w:rsidRDefault="00207A79" w:rsidP="00C82303">
          <w:pPr>
            <w:jc w:val="right"/>
            <w:rPr>
              <w:rFonts w:ascii="Palatino Linotype" w:hAnsi="Palatino Linotype"/>
              <w:b/>
              <w:sz w:val="22"/>
              <w:szCs w:val="22"/>
            </w:rPr>
          </w:pPr>
          <w:r w:rsidRPr="00674A46">
            <w:rPr>
              <w:rFonts w:ascii="Palatino Linotype" w:hAnsi="Palatino Linotype"/>
              <w:b/>
              <w:sz w:val="22"/>
              <w:szCs w:val="22"/>
            </w:rPr>
            <w:t>RECURRENTE:</w:t>
          </w:r>
        </w:p>
      </w:tc>
      <w:tc>
        <w:tcPr>
          <w:tcW w:w="3969" w:type="dxa"/>
        </w:tcPr>
        <w:p w:rsidR="00207A79" w:rsidRPr="00B75F20" w:rsidRDefault="00EC6D4E" w:rsidP="00C82303">
          <w:pPr>
            <w:pStyle w:val="Encabezado"/>
            <w:jc w:val="right"/>
            <w:rPr>
              <w:rFonts w:ascii="Palatino Linotype" w:hAnsi="Palatino Linotype"/>
              <w:b/>
              <w:sz w:val="22"/>
              <w:szCs w:val="22"/>
            </w:rPr>
          </w:pPr>
          <w:r w:rsidRPr="00EC6D4E">
            <w:rPr>
              <w:rFonts w:ascii="Palatino Linotype" w:hAnsi="Palatino Linotype"/>
              <w:b/>
              <w:sz w:val="22"/>
              <w:szCs w:val="22"/>
              <w:highlight w:val="black"/>
            </w:rPr>
            <w:t>-------------------------------------</w:t>
          </w:r>
        </w:p>
      </w:tc>
    </w:tr>
    <w:tr w:rsidR="00207A79" w:rsidRPr="00674A46" w:rsidTr="00C82303">
      <w:trPr>
        <w:trHeight w:val="321"/>
        <w:jc w:val="right"/>
      </w:trPr>
      <w:tc>
        <w:tcPr>
          <w:tcW w:w="3261" w:type="dxa"/>
          <w:vAlign w:val="center"/>
        </w:tcPr>
        <w:p w:rsidR="00207A79" w:rsidRPr="00674A46" w:rsidRDefault="00207A79" w:rsidP="00C82303">
          <w:pPr>
            <w:jc w:val="right"/>
            <w:rPr>
              <w:rFonts w:ascii="Palatino Linotype" w:hAnsi="Palatino Linotype"/>
              <w:b/>
              <w:sz w:val="22"/>
              <w:szCs w:val="22"/>
            </w:rPr>
          </w:pPr>
          <w:r w:rsidRPr="00674A46">
            <w:rPr>
              <w:rFonts w:ascii="Palatino Linotype" w:hAnsi="Palatino Linotype"/>
              <w:b/>
              <w:sz w:val="22"/>
              <w:szCs w:val="22"/>
            </w:rPr>
            <w:t>SUJETO OBLIGADO:</w:t>
          </w:r>
        </w:p>
      </w:tc>
      <w:tc>
        <w:tcPr>
          <w:tcW w:w="3969" w:type="dxa"/>
          <w:vAlign w:val="center"/>
        </w:tcPr>
        <w:p w:rsidR="00207A79" w:rsidRPr="00674A46" w:rsidRDefault="00207A79" w:rsidP="00C82303">
          <w:pPr>
            <w:pStyle w:val="Encabezado"/>
            <w:jc w:val="right"/>
            <w:rPr>
              <w:rFonts w:ascii="Palatino Linotype" w:hAnsi="Palatino Linotype"/>
              <w:b/>
              <w:sz w:val="22"/>
              <w:szCs w:val="22"/>
            </w:rPr>
          </w:pPr>
          <w:r>
            <w:rPr>
              <w:rFonts w:ascii="Palatino Linotype" w:hAnsi="Palatino Linotype"/>
              <w:b/>
              <w:bCs/>
              <w:color w:val="000000"/>
              <w:sz w:val="22"/>
              <w:szCs w:val="22"/>
            </w:rPr>
            <w:t xml:space="preserve">Ayuntamiento de </w:t>
          </w:r>
          <w:proofErr w:type="spellStart"/>
          <w:r>
            <w:rPr>
              <w:rFonts w:ascii="Palatino Linotype" w:hAnsi="Palatino Linotype"/>
              <w:b/>
              <w:bCs/>
              <w:color w:val="000000"/>
              <w:sz w:val="22"/>
              <w:szCs w:val="22"/>
            </w:rPr>
            <w:t>Coyotepec</w:t>
          </w:r>
          <w:proofErr w:type="spellEnd"/>
        </w:p>
      </w:tc>
    </w:tr>
    <w:tr w:rsidR="00207A79" w:rsidRPr="00674A46" w:rsidTr="00C82303">
      <w:trPr>
        <w:trHeight w:val="321"/>
        <w:jc w:val="right"/>
      </w:trPr>
      <w:tc>
        <w:tcPr>
          <w:tcW w:w="3261" w:type="dxa"/>
          <w:vAlign w:val="center"/>
        </w:tcPr>
        <w:p w:rsidR="00207A79" w:rsidRPr="00674A46" w:rsidRDefault="00207A79" w:rsidP="00C82303">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3969" w:type="dxa"/>
          <w:vAlign w:val="center"/>
        </w:tcPr>
        <w:p w:rsidR="00207A79" w:rsidRPr="00674A46" w:rsidRDefault="00207A79" w:rsidP="00C82303">
          <w:pPr>
            <w:pStyle w:val="Encabezado"/>
            <w:jc w:val="right"/>
            <w:rPr>
              <w:rFonts w:ascii="Palatino Linotype" w:hAnsi="Palatino Linotype"/>
              <w:b/>
              <w:sz w:val="22"/>
              <w:szCs w:val="22"/>
            </w:rPr>
          </w:pPr>
          <w:r w:rsidRPr="00674A46">
            <w:rPr>
              <w:rFonts w:ascii="Palatino Linotype" w:hAnsi="Palatino Linotype"/>
              <w:b/>
              <w:sz w:val="22"/>
              <w:szCs w:val="22"/>
            </w:rPr>
            <w:t>José Guadalupe Luna Hernández</w:t>
          </w:r>
        </w:p>
      </w:tc>
    </w:tr>
  </w:tbl>
  <w:p w:rsidR="00207A79" w:rsidRDefault="00207A79" w:rsidP="00C82303">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BF1AD8"/>
    <w:multiLevelType w:val="hybridMultilevel"/>
    <w:tmpl w:val="BF3617E4"/>
    <w:lvl w:ilvl="0" w:tplc="DB54A19A">
      <w:start w:val="1"/>
      <w:numFmt w:val="upperRoman"/>
      <w:lvlText w:val="%1."/>
      <w:lvlJc w:val="left"/>
      <w:pPr>
        <w:ind w:left="1440" w:hanging="720"/>
      </w:pPr>
      <w:rPr>
        <w:rFonts w:eastAsiaTheme="majorEastAsia" w:cstheme="majorBidi" w:hint="default"/>
        <w:b/>
        <w:i/>
        <w:color w:val="auto"/>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
    <w:nsid w:val="15F870EC"/>
    <w:multiLevelType w:val="hybridMultilevel"/>
    <w:tmpl w:val="C20008CC"/>
    <w:lvl w:ilvl="0" w:tplc="BD504CCC">
      <w:start w:val="1"/>
      <w:numFmt w:val="lowerLetter"/>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64516B9"/>
    <w:multiLevelType w:val="hybridMultilevel"/>
    <w:tmpl w:val="3CE81D2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1CB8657E"/>
    <w:multiLevelType w:val="hybridMultilevel"/>
    <w:tmpl w:val="4E00E94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4317490"/>
    <w:multiLevelType w:val="hybridMultilevel"/>
    <w:tmpl w:val="4A8659BE"/>
    <w:lvl w:ilvl="0" w:tplc="269A6166">
      <w:start w:val="1"/>
      <w:numFmt w:val="decimal"/>
      <w:lvlText w:val="%1."/>
      <w:lvlJc w:val="left"/>
      <w:pPr>
        <w:ind w:left="1495"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66122154">
      <w:start w:val="1"/>
      <w:numFmt w:val="lowerLetter"/>
      <w:lvlText w:val="%3)"/>
      <w:lvlJc w:val="left"/>
      <w:pPr>
        <w:ind w:left="2340" w:hanging="360"/>
      </w:pPr>
      <w:rPr>
        <w:rFonts w:hint="default"/>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7C829A9"/>
    <w:multiLevelType w:val="hybridMultilevel"/>
    <w:tmpl w:val="9EEC5082"/>
    <w:lvl w:ilvl="0" w:tplc="72C44D94">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8420960"/>
    <w:multiLevelType w:val="hybridMultilevel"/>
    <w:tmpl w:val="B9FEC08E"/>
    <w:lvl w:ilvl="0" w:tplc="1BFA9C82">
      <w:start w:val="1"/>
      <w:numFmt w:val="upperRoman"/>
      <w:lvlText w:val="%1."/>
      <w:lvlJc w:val="left"/>
      <w:pPr>
        <w:ind w:left="1080" w:hanging="72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71C44632"/>
    <w:multiLevelType w:val="hybridMultilevel"/>
    <w:tmpl w:val="CFE2CF02"/>
    <w:lvl w:ilvl="0" w:tplc="20108278">
      <w:start w:val="1"/>
      <w:numFmt w:val="upperLetter"/>
      <w:lvlText w:val="%1)"/>
      <w:lvlJc w:val="left"/>
      <w:pPr>
        <w:ind w:left="720" w:hanging="360"/>
      </w:pPr>
      <w:rPr>
        <w:rFonts w:eastAsia="MS Gothic"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7AAF4FE7"/>
    <w:multiLevelType w:val="hybridMultilevel"/>
    <w:tmpl w:val="3D960BBA"/>
    <w:lvl w:ilvl="0" w:tplc="2264D6A0">
      <w:start w:val="1"/>
      <w:numFmt w:val="upperRoman"/>
      <w:lvlText w:val="%1."/>
      <w:lvlJc w:val="left"/>
      <w:pPr>
        <w:ind w:left="1287" w:hanging="720"/>
      </w:pPr>
      <w:rPr>
        <w:rFonts w:hint="default"/>
        <w:b/>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4"/>
  </w:num>
  <w:num w:numId="2">
    <w:abstractNumId w:val="2"/>
  </w:num>
  <w:num w:numId="3">
    <w:abstractNumId w:val="0"/>
  </w:num>
  <w:num w:numId="4">
    <w:abstractNumId w:val="8"/>
  </w:num>
  <w:num w:numId="5">
    <w:abstractNumId w:val="1"/>
  </w:num>
  <w:num w:numId="6">
    <w:abstractNumId w:val="6"/>
  </w:num>
  <w:num w:numId="7">
    <w:abstractNumId w:val="7"/>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303"/>
    <w:rsid w:val="0015553B"/>
    <w:rsid w:val="001D0903"/>
    <w:rsid w:val="00207A79"/>
    <w:rsid w:val="002D44AA"/>
    <w:rsid w:val="002D76FF"/>
    <w:rsid w:val="003428B6"/>
    <w:rsid w:val="00366892"/>
    <w:rsid w:val="003D0343"/>
    <w:rsid w:val="003F30A5"/>
    <w:rsid w:val="004248D3"/>
    <w:rsid w:val="004D0A98"/>
    <w:rsid w:val="005734B5"/>
    <w:rsid w:val="00621AD1"/>
    <w:rsid w:val="007D3B63"/>
    <w:rsid w:val="00814086"/>
    <w:rsid w:val="008423FC"/>
    <w:rsid w:val="008D2014"/>
    <w:rsid w:val="008F5270"/>
    <w:rsid w:val="009542BD"/>
    <w:rsid w:val="00965168"/>
    <w:rsid w:val="0098434D"/>
    <w:rsid w:val="00A03E8B"/>
    <w:rsid w:val="00A46C93"/>
    <w:rsid w:val="00BD6C9C"/>
    <w:rsid w:val="00C158E2"/>
    <w:rsid w:val="00C5145D"/>
    <w:rsid w:val="00C80BE1"/>
    <w:rsid w:val="00C82303"/>
    <w:rsid w:val="00C960BD"/>
    <w:rsid w:val="00C96F18"/>
    <w:rsid w:val="00D867E1"/>
    <w:rsid w:val="00D97945"/>
    <w:rsid w:val="00E32C65"/>
    <w:rsid w:val="00E72DBD"/>
    <w:rsid w:val="00E7346A"/>
    <w:rsid w:val="00EC4E62"/>
    <w:rsid w:val="00EC6D4E"/>
    <w:rsid w:val="00FE7AB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553924-AF6E-49AB-B0C5-4D148655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E72DB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E72DB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23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82303"/>
  </w:style>
  <w:style w:type="paragraph" w:styleId="Piedepgina">
    <w:name w:val="footer"/>
    <w:basedOn w:val="Normal"/>
    <w:link w:val="PiedepginaCar"/>
    <w:uiPriority w:val="99"/>
    <w:unhideWhenUsed/>
    <w:rsid w:val="00C823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82303"/>
  </w:style>
  <w:style w:type="table" w:styleId="Tablaconcuadrcula">
    <w:name w:val="Table Grid"/>
    <w:basedOn w:val="Tablanormal"/>
    <w:uiPriority w:val="39"/>
    <w:rsid w:val="00C82303"/>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A46C93"/>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D2014"/>
  </w:style>
  <w:style w:type="paragraph" w:styleId="TDC1">
    <w:name w:val="toc 1"/>
    <w:basedOn w:val="Normal"/>
    <w:next w:val="Normal"/>
    <w:autoRedefine/>
    <w:uiPriority w:val="39"/>
    <w:unhideWhenUsed/>
    <w:rsid w:val="00E72DBD"/>
    <w:pPr>
      <w:spacing w:after="100"/>
    </w:pPr>
  </w:style>
  <w:style w:type="paragraph" w:styleId="TDC2">
    <w:name w:val="toc 2"/>
    <w:basedOn w:val="Normal"/>
    <w:next w:val="Normal"/>
    <w:autoRedefine/>
    <w:uiPriority w:val="39"/>
    <w:unhideWhenUsed/>
    <w:rsid w:val="00E72DBD"/>
    <w:pPr>
      <w:spacing w:after="100"/>
      <w:ind w:left="220"/>
    </w:pPr>
  </w:style>
  <w:style w:type="character" w:styleId="Hipervnculo">
    <w:name w:val="Hyperlink"/>
    <w:basedOn w:val="Fuentedeprrafopredeter"/>
    <w:uiPriority w:val="99"/>
    <w:unhideWhenUsed/>
    <w:rsid w:val="00E72DBD"/>
    <w:rPr>
      <w:color w:val="0563C1" w:themeColor="hyperlink"/>
      <w:u w:val="single"/>
    </w:rPr>
  </w:style>
  <w:style w:type="character" w:customStyle="1" w:styleId="Ttulo1Car">
    <w:name w:val="Título 1 Car"/>
    <w:basedOn w:val="Fuentedeprrafopredeter"/>
    <w:link w:val="Ttulo1"/>
    <w:uiPriority w:val="9"/>
    <w:rsid w:val="00E72DBD"/>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E72DBD"/>
    <w:rPr>
      <w:rFonts w:asciiTheme="majorHAnsi" w:eastAsiaTheme="majorEastAsia" w:hAnsiTheme="majorHAnsi" w:cstheme="majorBidi"/>
      <w:color w:val="2E74B5" w:themeColor="accent1" w:themeShade="BF"/>
      <w:sz w:val="26"/>
      <w:szCs w:val="2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5734B5"/>
    <w:rPr>
      <w:vertAlign w:val="superscript"/>
    </w:rPr>
  </w:style>
  <w:style w:type="paragraph" w:customStyle="1" w:styleId="ADB1">
    <w:name w:val="ADB1"/>
    <w:basedOn w:val="Normal"/>
    <w:next w:val="Textonotapie"/>
    <w:uiPriority w:val="99"/>
    <w:unhideWhenUsed/>
    <w:qFormat/>
    <w:rsid w:val="005734B5"/>
    <w:pPr>
      <w:spacing w:after="0" w:line="240" w:lineRule="auto"/>
    </w:pPr>
    <w:rPr>
      <w:rFonts w:eastAsia="Cambria"/>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5734B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734B5"/>
    <w:rPr>
      <w:sz w:val="20"/>
      <w:szCs w:val="20"/>
    </w:rPr>
  </w:style>
  <w:style w:type="paragraph" w:styleId="Sinespaciado">
    <w:name w:val="No Spacing"/>
    <w:aliases w:val="Francesa"/>
    <w:link w:val="SinespaciadoCar"/>
    <w:uiPriority w:val="1"/>
    <w:qFormat/>
    <w:rsid w:val="0098434D"/>
    <w:pPr>
      <w:spacing w:after="0" w:line="240" w:lineRule="auto"/>
    </w:pPr>
    <w:rPr>
      <w:rFonts w:ascii="Calibri" w:eastAsia="Times New Roman" w:hAnsi="Calibri" w:cs="Times New Roman"/>
      <w:sz w:val="24"/>
      <w:szCs w:val="24"/>
      <w:lang w:val="es-ES_tradnl" w:eastAsia="es-ES"/>
    </w:rPr>
  </w:style>
  <w:style w:type="character" w:customStyle="1" w:styleId="SinespaciadoCar">
    <w:name w:val="Sin espaciado Car"/>
    <w:aliases w:val="Francesa Car"/>
    <w:link w:val="Sinespaciado"/>
    <w:uiPriority w:val="1"/>
    <w:locked/>
    <w:rsid w:val="0098434D"/>
    <w:rPr>
      <w:rFonts w:ascii="Calibri" w:eastAsia="Times New Roman" w:hAnsi="Calibri" w:cs="Times New Roman"/>
      <w:sz w:val="24"/>
      <w:szCs w:val="24"/>
      <w:lang w:val="es-ES_tradnl" w:eastAsia="es-ES"/>
    </w:rPr>
  </w:style>
  <w:style w:type="paragraph" w:styleId="Textodeglobo">
    <w:name w:val="Balloon Text"/>
    <w:basedOn w:val="Normal"/>
    <w:link w:val="TextodegloboCar"/>
    <w:uiPriority w:val="99"/>
    <w:semiHidden/>
    <w:unhideWhenUsed/>
    <w:rsid w:val="003F30A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F30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60</Pages>
  <Words>11302</Words>
  <Characters>62164</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9</cp:revision>
  <cp:lastPrinted>2019-05-14T23:31:00Z</cp:lastPrinted>
  <dcterms:created xsi:type="dcterms:W3CDTF">2019-05-03T01:50:00Z</dcterms:created>
  <dcterms:modified xsi:type="dcterms:W3CDTF">2019-05-29T00:53:00Z</dcterms:modified>
</cp:coreProperties>
</file>