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D9F7A" w14:textId="64549F2C" w:rsidR="00A82E6A" w:rsidRPr="00B71933" w:rsidRDefault="00A07784" w:rsidP="00A95C77">
      <w:pPr>
        <w:spacing w:line="360" w:lineRule="auto"/>
        <w:jc w:val="center"/>
        <w:rPr>
          <w:rFonts w:ascii="Palatino Linotype" w:hAnsi="Palatino Linotype"/>
          <w:b/>
        </w:rPr>
      </w:pPr>
      <w:r w:rsidRPr="00B71933">
        <w:rPr>
          <w:rFonts w:ascii="Palatino Linotype" w:hAnsi="Palatino Linotype"/>
          <w:b/>
        </w:rPr>
        <w:t>LÍNEAS ARGUMENTATIVAS</w:t>
      </w:r>
    </w:p>
    <w:p w14:paraId="19D6EFEB" w14:textId="77777777" w:rsidR="00A07784" w:rsidRPr="00B71933" w:rsidRDefault="00A07784" w:rsidP="00A95C77">
      <w:pPr>
        <w:spacing w:line="360" w:lineRule="auto"/>
        <w:jc w:val="center"/>
        <w:rPr>
          <w:rFonts w:ascii="Palatino Linotype" w:hAnsi="Palatino Linotype"/>
          <w:b/>
        </w:rPr>
      </w:pPr>
    </w:p>
    <w:p w14:paraId="433A922D" w14:textId="3906B286" w:rsidR="00D70688" w:rsidRPr="00B71933" w:rsidRDefault="00D70688" w:rsidP="00D70688">
      <w:pPr>
        <w:spacing w:before="240" w:after="360" w:line="360" w:lineRule="auto"/>
        <w:contextualSpacing/>
        <w:jc w:val="both"/>
        <w:rPr>
          <w:rFonts w:ascii="Palatino Linotype" w:eastAsia="Times New Roman" w:hAnsi="Palatino Linotype" w:cs="Times New Roman"/>
        </w:rPr>
      </w:pPr>
      <w:r w:rsidRPr="00B71933">
        <w:rPr>
          <w:rFonts w:ascii="Palatino Linotype" w:eastAsia="Times New Roman" w:hAnsi="Palatino Linotype" w:cs="Times New Roman"/>
          <w:b/>
        </w:rPr>
        <w:t>DEBERES DE LAS AUTORIDADES.</w:t>
      </w:r>
      <w:r w:rsidRPr="00B71933">
        <w:rPr>
          <w:rFonts w:ascii="Palatino Linotype" w:eastAsia="Times New Roman" w:hAnsi="Palatino Linotype" w:cs="Times New Roman"/>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194162C" w14:textId="77777777" w:rsidR="00D70688" w:rsidRPr="00B71933" w:rsidRDefault="00D70688" w:rsidP="00D70688">
      <w:pPr>
        <w:spacing w:before="240" w:after="360" w:line="360" w:lineRule="auto"/>
        <w:contextualSpacing/>
        <w:jc w:val="both"/>
        <w:rPr>
          <w:rFonts w:ascii="Palatino Linotype" w:eastAsia="Times New Roman" w:hAnsi="Palatino Linotype" w:cs="Times New Roman"/>
        </w:rPr>
      </w:pPr>
    </w:p>
    <w:p w14:paraId="79BB4D5E" w14:textId="77777777" w:rsidR="00D70688" w:rsidRPr="00B71933" w:rsidRDefault="00D70688" w:rsidP="00D70688">
      <w:pPr>
        <w:tabs>
          <w:tab w:val="left" w:pos="567"/>
        </w:tabs>
        <w:spacing w:line="360" w:lineRule="auto"/>
        <w:jc w:val="both"/>
        <w:rPr>
          <w:rFonts w:ascii="Palatino Linotype" w:hAnsi="Palatino Linotype"/>
          <w:lang w:eastAsia="es-MX"/>
        </w:rPr>
      </w:pPr>
      <w:r w:rsidRPr="00B71933">
        <w:rPr>
          <w:rFonts w:ascii="Palatino Linotype" w:hAnsi="Palatino Linotype"/>
          <w:b/>
        </w:rPr>
        <w:t xml:space="preserve">RESPUESTAS IMPRECISAS O INCOMPLETAS, DEBER DE REPARACIÓN. </w:t>
      </w:r>
      <w:r w:rsidRPr="00B71933">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0FB80EA" w14:textId="77777777" w:rsidR="00D70688" w:rsidRPr="00B71933" w:rsidRDefault="00D70688" w:rsidP="00D70688">
      <w:pPr>
        <w:spacing w:before="240" w:after="360" w:line="360" w:lineRule="auto"/>
        <w:contextualSpacing/>
        <w:jc w:val="both"/>
        <w:rPr>
          <w:rFonts w:ascii="Palatino Linotype" w:eastAsia="Times New Roman" w:hAnsi="Palatino Linotype" w:cs="Times New Roman"/>
        </w:rPr>
      </w:pPr>
    </w:p>
    <w:p w14:paraId="7B829B57" w14:textId="608BA5A8" w:rsidR="00D70688" w:rsidRPr="00B71933" w:rsidRDefault="00D70688" w:rsidP="001C5118">
      <w:pPr>
        <w:spacing w:before="240" w:after="240" w:line="360" w:lineRule="auto"/>
        <w:jc w:val="both"/>
        <w:rPr>
          <w:rFonts w:ascii="Palatino Linotype" w:hAnsi="Palatino Linotype"/>
          <w:b/>
        </w:rPr>
      </w:pPr>
      <w:r w:rsidRPr="00B71933">
        <w:rPr>
          <w:rFonts w:ascii="Palatino Linotype" w:eastAsia="MS Mincho" w:hAnsi="Palatino Linotype" w:cs="Times New Roman"/>
          <w:b/>
        </w:rPr>
        <w:t>NEGATIVA FICTA, NO EXISTE PLAZO PERENTORIO PARA INTERPONER EL RECURSO.</w:t>
      </w:r>
      <w:r w:rsidRPr="00B71933">
        <w:rPr>
          <w:rFonts w:ascii="Palatino Linotype" w:eastAsia="MS Mincho" w:hAnsi="Palatino Linotype" w:cs="Times New Roman"/>
        </w:rPr>
        <w:t xml:space="preserve"> </w:t>
      </w:r>
      <w:r w:rsidRPr="00B71933">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r w:rsidR="007053F2" w:rsidRPr="00B71933">
        <w:rPr>
          <w:rFonts w:ascii="Palatino Linotype" w:hAnsi="Palatino Linotype"/>
          <w:b/>
        </w:rPr>
        <w:t xml:space="preserve"> </w:t>
      </w:r>
    </w:p>
    <w:p w14:paraId="033F8822" w14:textId="77777777" w:rsidR="001C5118" w:rsidRPr="00B71933" w:rsidRDefault="001C5118" w:rsidP="001C5118">
      <w:pPr>
        <w:tabs>
          <w:tab w:val="left" w:pos="567"/>
        </w:tabs>
        <w:spacing w:line="360" w:lineRule="auto"/>
        <w:jc w:val="both"/>
        <w:rPr>
          <w:rFonts w:ascii="Palatino Linotype" w:hAnsi="Palatino Linotype"/>
          <w:lang w:val="es-MX" w:eastAsia="es-MX"/>
        </w:rPr>
      </w:pPr>
      <w:r w:rsidRPr="00B71933">
        <w:rPr>
          <w:rFonts w:ascii="Palatino Linotype" w:hAnsi="Palatino Linotype"/>
          <w:b/>
          <w:lang w:val="es-MX" w:eastAsia="es-MX"/>
        </w:rPr>
        <w:t>DOCUMENTOS GENERADOS POR LOS SUJETOS OBLIGADOS EN EJERCICIO DESUS ATRIBUCIONES, LA INFORMACIÓN PÚBLICA SE ENCUENTRA CONTENIDA ENLOS.</w:t>
      </w:r>
      <w:r w:rsidRPr="00B71933">
        <w:rPr>
          <w:rFonts w:ascii="Palatino Linotype" w:hAnsi="Palatino Linotype"/>
          <w:lang w:val="es-MX" w:eastAsia="es-MX"/>
        </w:rPr>
        <w:t xml:space="preserv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w:t>
      </w:r>
      <w:r w:rsidRPr="00B71933">
        <w:rPr>
          <w:rFonts w:ascii="Palatino Linotype" w:hAnsi="Palatino Linotype"/>
          <w:lang w:val="es-MX" w:eastAsia="es-MX"/>
        </w:rPr>
        <w:lastRenderedPageBreak/>
        <w:t>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6323B67F" w14:textId="77777777" w:rsidR="002273C0" w:rsidRPr="00B71933" w:rsidRDefault="002273C0" w:rsidP="002273C0">
      <w:pPr>
        <w:tabs>
          <w:tab w:val="left" w:pos="567"/>
        </w:tabs>
        <w:spacing w:line="360" w:lineRule="auto"/>
        <w:jc w:val="both"/>
        <w:rPr>
          <w:rFonts w:ascii="Palatino Linotype" w:eastAsia="Calibri" w:hAnsi="Palatino Linotype" w:cs="Times New Roman"/>
        </w:rPr>
      </w:pPr>
    </w:p>
    <w:p w14:paraId="6C1D2058" w14:textId="77777777" w:rsidR="002273C0" w:rsidRPr="00B71933" w:rsidRDefault="002273C0" w:rsidP="002273C0">
      <w:pPr>
        <w:tabs>
          <w:tab w:val="left" w:pos="567"/>
        </w:tabs>
        <w:spacing w:line="360" w:lineRule="auto"/>
        <w:jc w:val="both"/>
        <w:rPr>
          <w:rFonts w:ascii="Palatino Linotype" w:eastAsia="Calibri" w:hAnsi="Palatino Linotype" w:cs="Times New Roman"/>
          <w:b/>
        </w:rPr>
      </w:pPr>
      <w:r w:rsidRPr="00B71933">
        <w:rPr>
          <w:rFonts w:ascii="Palatino Linotype" w:eastAsia="Calibri" w:hAnsi="Palatino Linotype" w:cs="Times New Roman"/>
          <w:b/>
        </w:rPr>
        <w:t xml:space="preserve">INFORMACIÓN CONFIDENCIAL, CLASIFICACIÓN DE LA. </w:t>
      </w:r>
      <w:r w:rsidRPr="00B71933">
        <w:rPr>
          <w:rFonts w:ascii="Palatino Linotype" w:eastAsia="Calibri" w:hAnsi="Palatino Linotype" w:cs="Times New Roman"/>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46EB3A0" w14:textId="77777777" w:rsidR="002273C0" w:rsidRPr="00B71933" w:rsidRDefault="002273C0" w:rsidP="002273C0">
      <w:pPr>
        <w:tabs>
          <w:tab w:val="left" w:pos="567"/>
        </w:tabs>
        <w:spacing w:line="360" w:lineRule="auto"/>
        <w:jc w:val="both"/>
        <w:rPr>
          <w:rFonts w:ascii="Palatino Linotype" w:eastAsia="Calibri" w:hAnsi="Palatino Linotype" w:cs="Times New Roman"/>
        </w:rPr>
      </w:pPr>
    </w:p>
    <w:p w14:paraId="492355C0" w14:textId="77777777" w:rsidR="00D70688" w:rsidRPr="00B71933" w:rsidRDefault="00D70688" w:rsidP="00A82E6A">
      <w:pPr>
        <w:tabs>
          <w:tab w:val="left" w:pos="567"/>
        </w:tabs>
        <w:spacing w:line="360" w:lineRule="auto"/>
        <w:jc w:val="both"/>
        <w:rPr>
          <w:rFonts w:ascii="Palatino Linotype" w:eastAsia="Calibri" w:hAnsi="Palatino Linotype" w:cs="Times New Roman"/>
        </w:rPr>
      </w:pPr>
    </w:p>
    <w:p w14:paraId="6B9D7054" w14:textId="77777777" w:rsidR="00D70688" w:rsidRPr="00B71933" w:rsidRDefault="00D70688" w:rsidP="00A82E6A">
      <w:pPr>
        <w:tabs>
          <w:tab w:val="left" w:pos="567"/>
        </w:tabs>
        <w:spacing w:line="360" w:lineRule="auto"/>
        <w:jc w:val="both"/>
        <w:rPr>
          <w:rFonts w:ascii="Palatino Linotype" w:eastAsia="Calibri" w:hAnsi="Palatino Linotype" w:cs="Times New Roman"/>
        </w:rPr>
      </w:pPr>
    </w:p>
    <w:p w14:paraId="7B2C3CD7" w14:textId="77777777" w:rsidR="00D70688" w:rsidRPr="00B71933" w:rsidRDefault="00D70688" w:rsidP="00A82E6A">
      <w:pPr>
        <w:tabs>
          <w:tab w:val="left" w:pos="567"/>
        </w:tabs>
        <w:spacing w:line="360" w:lineRule="auto"/>
        <w:jc w:val="both"/>
        <w:rPr>
          <w:rFonts w:ascii="Palatino Linotype" w:eastAsia="Calibri" w:hAnsi="Palatino Linotype" w:cs="Times New Roman"/>
        </w:rPr>
      </w:pPr>
    </w:p>
    <w:p w14:paraId="696643B6" w14:textId="77777777" w:rsidR="001C5118" w:rsidRPr="00B71933" w:rsidRDefault="001C5118" w:rsidP="00A82E6A">
      <w:pPr>
        <w:tabs>
          <w:tab w:val="left" w:pos="567"/>
        </w:tabs>
        <w:spacing w:line="360" w:lineRule="auto"/>
        <w:jc w:val="both"/>
        <w:rPr>
          <w:rFonts w:ascii="Palatino Linotype" w:eastAsia="Calibri" w:hAnsi="Palatino Linotype" w:cs="Times New Roman"/>
        </w:rPr>
      </w:pPr>
    </w:p>
    <w:p w14:paraId="13407DED" w14:textId="77777777" w:rsidR="001C5118" w:rsidRPr="00B71933" w:rsidRDefault="001C5118" w:rsidP="00A82E6A">
      <w:pPr>
        <w:tabs>
          <w:tab w:val="left" w:pos="567"/>
        </w:tabs>
        <w:spacing w:line="360" w:lineRule="auto"/>
        <w:jc w:val="both"/>
        <w:rPr>
          <w:rFonts w:ascii="Palatino Linotype" w:eastAsia="Calibri" w:hAnsi="Palatino Linotype" w:cs="Times New Roman"/>
        </w:rPr>
      </w:pPr>
    </w:p>
    <w:p w14:paraId="526D016A" w14:textId="77777777" w:rsidR="00D70688" w:rsidRPr="00B71933" w:rsidRDefault="00D70688" w:rsidP="00A82E6A">
      <w:pPr>
        <w:tabs>
          <w:tab w:val="left" w:pos="567"/>
        </w:tabs>
        <w:spacing w:line="360" w:lineRule="auto"/>
        <w:jc w:val="both"/>
        <w:rPr>
          <w:rFonts w:ascii="Palatino Linotype" w:eastAsia="Calibri" w:hAnsi="Palatino Linotype" w:cs="Times New Roman"/>
        </w:rPr>
      </w:pPr>
    </w:p>
    <w:p w14:paraId="7DC27308" w14:textId="4C836D41" w:rsidR="003D3F30" w:rsidRPr="00B71933" w:rsidRDefault="003D3F30">
      <w:pPr>
        <w:rPr>
          <w:rFonts w:ascii="Palatino Linotype" w:hAnsi="Palatino Linotype"/>
        </w:rPr>
      </w:pPr>
    </w:p>
    <w:p w14:paraId="31137936" w14:textId="302D1D0F" w:rsidR="00BC61B2" w:rsidRPr="00B71933" w:rsidRDefault="00A20B1F" w:rsidP="001E74A5">
      <w:pPr>
        <w:spacing w:line="360" w:lineRule="auto"/>
        <w:jc w:val="center"/>
        <w:rPr>
          <w:rFonts w:ascii="Palatino Linotype" w:eastAsia="Times New Roman" w:hAnsi="Palatino Linotype" w:cs="Times New Roman"/>
          <w:b/>
        </w:rPr>
      </w:pPr>
      <w:r w:rsidRPr="00B71933">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B71933" w:rsidRDefault="00DA7E2F" w:rsidP="0007770D">
          <w:pPr>
            <w:pStyle w:val="TtulodeTDC"/>
            <w:spacing w:before="0" w:line="276" w:lineRule="auto"/>
          </w:pPr>
        </w:p>
        <w:p w14:paraId="317DCA12" w14:textId="77777777" w:rsidR="00354E99" w:rsidRPr="00B71933" w:rsidRDefault="00DA7E2F" w:rsidP="00354E99">
          <w:pPr>
            <w:pStyle w:val="TDC1"/>
            <w:tabs>
              <w:tab w:val="clear" w:pos="440"/>
              <w:tab w:val="left" w:pos="0"/>
            </w:tabs>
            <w:spacing w:line="240" w:lineRule="auto"/>
            <w:ind w:left="0"/>
            <w:rPr>
              <w:rFonts w:ascii="Palatino Linotype" w:hAnsi="Palatino Linotype"/>
              <w:noProof/>
              <w:sz w:val="22"/>
              <w:szCs w:val="22"/>
              <w:lang w:val="es-MX" w:eastAsia="es-MX"/>
            </w:rPr>
          </w:pPr>
          <w:r w:rsidRPr="00B71933">
            <w:rPr>
              <w:rFonts w:ascii="Palatino Linotype" w:hAnsi="Palatino Linotype"/>
            </w:rPr>
            <w:fldChar w:fldCharType="begin"/>
          </w:r>
          <w:r w:rsidRPr="00B71933">
            <w:rPr>
              <w:rFonts w:ascii="Palatino Linotype" w:hAnsi="Palatino Linotype"/>
            </w:rPr>
            <w:instrText xml:space="preserve"> TOC \o "1-3" \h \z \u </w:instrText>
          </w:r>
          <w:r w:rsidRPr="00B71933">
            <w:rPr>
              <w:rFonts w:ascii="Palatino Linotype" w:hAnsi="Palatino Linotype"/>
            </w:rPr>
            <w:fldChar w:fldCharType="separate"/>
          </w:r>
          <w:hyperlink w:anchor="_Toc33036796" w:history="1">
            <w:r w:rsidR="00354E99" w:rsidRPr="00B71933">
              <w:rPr>
                <w:rStyle w:val="Hipervnculo"/>
                <w:rFonts w:ascii="Palatino Linotype" w:eastAsia="Times New Roman" w:hAnsi="Palatino Linotype" w:cs="Times New Roman"/>
                <w:b/>
                <w:noProof/>
                <w:lang w:val="es-MX" w:eastAsia="en-US"/>
              </w:rPr>
              <w:t>ANTECEDENTES</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_Toc33036796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4</w:t>
            </w:r>
            <w:r w:rsidR="00354E99" w:rsidRPr="00B71933">
              <w:rPr>
                <w:rFonts w:ascii="Palatino Linotype" w:hAnsi="Palatino Linotype"/>
                <w:noProof/>
                <w:webHidden/>
              </w:rPr>
              <w:fldChar w:fldCharType="end"/>
            </w:r>
          </w:hyperlink>
        </w:p>
        <w:p w14:paraId="41BDDAAC"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797" w:history="1">
            <w:r w:rsidR="00354E99" w:rsidRPr="00B71933">
              <w:rPr>
                <w:rStyle w:val="Hipervnculo"/>
                <w:rFonts w:ascii="Palatino Linotype" w:eastAsia="MS Gothic" w:hAnsi="Palatino Linotype" w:cs="Times New Roman"/>
                <w:b/>
                <w:noProof/>
                <w:lang w:val="es-MX" w:eastAsia="en-US"/>
              </w:rPr>
              <w:t>CONSIDERANDO</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_Toc33036797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9</w:t>
            </w:r>
            <w:r w:rsidR="00354E99" w:rsidRPr="00B71933">
              <w:rPr>
                <w:rFonts w:ascii="Palatino Linotype" w:hAnsi="Palatino Linotype"/>
                <w:noProof/>
                <w:webHidden/>
              </w:rPr>
              <w:fldChar w:fldCharType="end"/>
            </w:r>
          </w:hyperlink>
        </w:p>
        <w:p w14:paraId="2B7AD2ED" w14:textId="77777777" w:rsidR="00354E99" w:rsidRPr="00B71933" w:rsidRDefault="00500962" w:rsidP="00354E99">
          <w:pPr>
            <w:pStyle w:val="TDC2"/>
            <w:tabs>
              <w:tab w:val="left" w:pos="0"/>
            </w:tabs>
            <w:spacing w:line="240" w:lineRule="auto"/>
            <w:ind w:left="0" w:firstLine="0"/>
            <w:rPr>
              <w:rFonts w:ascii="Palatino Linotype" w:hAnsi="Palatino Linotype"/>
              <w:noProof/>
              <w:sz w:val="22"/>
              <w:szCs w:val="22"/>
              <w:lang w:val="es-MX" w:eastAsia="es-MX"/>
            </w:rPr>
          </w:pPr>
          <w:hyperlink w:anchor="_Toc33036798" w:history="1">
            <w:r w:rsidR="00354E99" w:rsidRPr="00B71933">
              <w:rPr>
                <w:rStyle w:val="Hipervnculo"/>
                <w:rFonts w:ascii="Palatino Linotype" w:eastAsia="MS Gothic" w:hAnsi="Palatino Linotype" w:cs="Times New Roman"/>
                <w:b/>
                <w:noProof/>
                <w:lang w:val="es-MX" w:eastAsia="en-US"/>
              </w:rPr>
              <w:t>PRIMERO. De la competencia.</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_Toc33036798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9</w:t>
            </w:r>
            <w:r w:rsidR="00354E99" w:rsidRPr="00B71933">
              <w:rPr>
                <w:rFonts w:ascii="Palatino Linotype" w:hAnsi="Palatino Linotype"/>
                <w:noProof/>
                <w:webHidden/>
              </w:rPr>
              <w:fldChar w:fldCharType="end"/>
            </w:r>
          </w:hyperlink>
        </w:p>
        <w:p w14:paraId="21FA8ACB" w14:textId="77777777" w:rsidR="00354E99" w:rsidRPr="00B71933" w:rsidRDefault="00500962" w:rsidP="00354E99">
          <w:pPr>
            <w:pStyle w:val="TDC2"/>
            <w:tabs>
              <w:tab w:val="left" w:pos="0"/>
            </w:tabs>
            <w:spacing w:line="240" w:lineRule="auto"/>
            <w:ind w:left="0" w:firstLine="0"/>
            <w:rPr>
              <w:rFonts w:ascii="Palatino Linotype" w:hAnsi="Palatino Linotype"/>
              <w:noProof/>
              <w:sz w:val="22"/>
              <w:szCs w:val="22"/>
              <w:lang w:val="es-MX" w:eastAsia="es-MX"/>
            </w:rPr>
          </w:pPr>
          <w:hyperlink w:anchor="_Toc33036799" w:history="1">
            <w:r w:rsidR="00354E99" w:rsidRPr="00B71933">
              <w:rPr>
                <w:rStyle w:val="Hipervnculo"/>
                <w:rFonts w:ascii="Palatino Linotype" w:eastAsia="MS Gothic" w:hAnsi="Palatino Linotype" w:cs="Times New Roman"/>
                <w:b/>
                <w:noProof/>
                <w:lang w:val="es-MX" w:eastAsia="en-US"/>
              </w:rPr>
              <w:t>SEGUNDO. De la oportunidad y procedencia.</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_Toc33036799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10</w:t>
            </w:r>
            <w:r w:rsidR="00354E99" w:rsidRPr="00B71933">
              <w:rPr>
                <w:rFonts w:ascii="Palatino Linotype" w:hAnsi="Palatino Linotype"/>
                <w:noProof/>
                <w:webHidden/>
              </w:rPr>
              <w:fldChar w:fldCharType="end"/>
            </w:r>
          </w:hyperlink>
        </w:p>
        <w:p w14:paraId="23AB462B"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800" w:history="1">
            <w:r w:rsidR="00354E99" w:rsidRPr="00B71933">
              <w:rPr>
                <w:rStyle w:val="Hipervnculo"/>
                <w:rFonts w:ascii="Palatino Linotype" w:eastAsia="Times New Roman" w:hAnsi="Palatino Linotype" w:cs="Times New Roman"/>
                <w:b/>
                <w:noProof/>
                <w:lang w:val="es-MX" w:eastAsia="en-US"/>
              </w:rPr>
              <w:t>TERCERO. Del Planteamiento de la Litis.</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_Toc33036800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14</w:t>
            </w:r>
            <w:r w:rsidR="00354E99" w:rsidRPr="00B71933">
              <w:rPr>
                <w:rFonts w:ascii="Palatino Linotype" w:hAnsi="Palatino Linotype"/>
                <w:noProof/>
                <w:webHidden/>
              </w:rPr>
              <w:fldChar w:fldCharType="end"/>
            </w:r>
          </w:hyperlink>
        </w:p>
        <w:p w14:paraId="7CAFB0D7"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801" w:history="1">
            <w:r w:rsidR="00354E99" w:rsidRPr="00B71933">
              <w:rPr>
                <w:rStyle w:val="Hipervnculo"/>
                <w:rFonts w:ascii="Palatino Linotype" w:eastAsia="MS Gothic" w:hAnsi="Palatino Linotype" w:cs="Times New Roman"/>
                <w:b/>
                <w:noProof/>
                <w:lang w:val="es-MX" w:eastAsia="en-US"/>
              </w:rPr>
              <w:t>CUARTO. Del estudio y resolución del asunto.</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_Toc33036801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15</w:t>
            </w:r>
            <w:r w:rsidR="00354E99" w:rsidRPr="00B71933">
              <w:rPr>
                <w:rFonts w:ascii="Palatino Linotype" w:hAnsi="Palatino Linotype"/>
                <w:noProof/>
                <w:webHidden/>
              </w:rPr>
              <w:fldChar w:fldCharType="end"/>
            </w:r>
          </w:hyperlink>
        </w:p>
        <w:p w14:paraId="7B202469" w14:textId="77777777" w:rsidR="00354E99" w:rsidRPr="00B71933" w:rsidRDefault="00500962" w:rsidP="00354E99">
          <w:pPr>
            <w:pStyle w:val="TDC2"/>
            <w:tabs>
              <w:tab w:val="left" w:pos="0"/>
              <w:tab w:val="left" w:pos="880"/>
            </w:tabs>
            <w:spacing w:line="240" w:lineRule="auto"/>
            <w:ind w:left="0" w:firstLine="0"/>
            <w:rPr>
              <w:rFonts w:ascii="Palatino Linotype" w:hAnsi="Palatino Linotype"/>
              <w:noProof/>
              <w:sz w:val="22"/>
              <w:szCs w:val="22"/>
              <w:lang w:val="es-MX" w:eastAsia="es-MX"/>
            </w:rPr>
          </w:pPr>
          <w:hyperlink w:anchor="_Toc33036802" w:history="1">
            <w:r w:rsidR="00354E99" w:rsidRPr="00B71933">
              <w:rPr>
                <w:rStyle w:val="Hipervnculo"/>
                <w:rFonts w:ascii="Palatino Linotype" w:eastAsia="MS Gothic" w:hAnsi="Palatino Linotype" w:cs="Times New Roman"/>
                <w:b/>
                <w:noProof/>
              </w:rPr>
              <w:t>I.</w:t>
            </w:r>
            <w:r w:rsidR="00354E99" w:rsidRPr="00B71933">
              <w:rPr>
                <w:rFonts w:ascii="Palatino Linotype" w:hAnsi="Palatino Linotype"/>
                <w:noProof/>
                <w:sz w:val="22"/>
                <w:szCs w:val="22"/>
                <w:lang w:val="es-MX" w:eastAsia="es-MX"/>
              </w:rPr>
              <w:tab/>
            </w:r>
            <w:r w:rsidR="00354E99" w:rsidRPr="00B71933">
              <w:rPr>
                <w:rStyle w:val="Hipervnculo"/>
                <w:rFonts w:ascii="Palatino Linotype" w:eastAsia="MS Gothic" w:hAnsi="Palatino Linotype" w:cs="Times New Roman"/>
                <w:b/>
                <w:noProof/>
              </w:rPr>
              <w:t>Del deber de las autoridades de promover, respetar, proteger y garantizar el derecho de acceso a la información pública.</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_Toc33036802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15</w:t>
            </w:r>
            <w:r w:rsidR="00354E99" w:rsidRPr="00B71933">
              <w:rPr>
                <w:rFonts w:ascii="Palatino Linotype" w:hAnsi="Palatino Linotype"/>
                <w:noProof/>
                <w:webHidden/>
              </w:rPr>
              <w:fldChar w:fldCharType="end"/>
            </w:r>
          </w:hyperlink>
        </w:p>
        <w:p w14:paraId="1B21B72C" w14:textId="77777777" w:rsidR="00354E99" w:rsidRPr="00B71933" w:rsidRDefault="00500962" w:rsidP="00354E99">
          <w:pPr>
            <w:pStyle w:val="TDC1"/>
            <w:tabs>
              <w:tab w:val="clear" w:pos="440"/>
              <w:tab w:val="left" w:pos="0"/>
              <w:tab w:val="left" w:pos="880"/>
            </w:tabs>
            <w:spacing w:line="240" w:lineRule="auto"/>
            <w:ind w:left="0"/>
            <w:rPr>
              <w:rFonts w:ascii="Palatino Linotype" w:hAnsi="Palatino Linotype"/>
              <w:noProof/>
              <w:sz w:val="22"/>
              <w:szCs w:val="22"/>
              <w:lang w:val="es-MX" w:eastAsia="es-MX"/>
            </w:rPr>
          </w:pPr>
          <w:hyperlink w:anchor="_Toc33036803" w:history="1">
            <w:r w:rsidR="00354E99" w:rsidRPr="00B71933">
              <w:rPr>
                <w:rStyle w:val="Hipervnculo"/>
                <w:rFonts w:ascii="Palatino Linotype" w:hAnsi="Palatino Linotype"/>
                <w:b/>
                <w:noProof/>
              </w:rPr>
              <w:t>II.</w:t>
            </w:r>
            <w:r w:rsidR="00354E99" w:rsidRPr="00B71933">
              <w:rPr>
                <w:rFonts w:ascii="Palatino Linotype" w:hAnsi="Palatino Linotype"/>
                <w:noProof/>
                <w:sz w:val="22"/>
                <w:szCs w:val="22"/>
                <w:lang w:val="es-MX" w:eastAsia="es-MX"/>
              </w:rPr>
              <w:tab/>
            </w:r>
            <w:r w:rsidR="00354E99" w:rsidRPr="00B71933">
              <w:rPr>
                <w:rStyle w:val="Hipervnculo"/>
                <w:rFonts w:ascii="Palatino Linotype" w:hAnsi="Palatino Linotype"/>
                <w:b/>
                <w:noProof/>
              </w:rPr>
              <w:t>De la Suplencia de la Queja.</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_Toc33036803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17</w:t>
            </w:r>
            <w:r w:rsidR="00354E99" w:rsidRPr="00B71933">
              <w:rPr>
                <w:rFonts w:ascii="Palatino Linotype" w:hAnsi="Palatino Linotype"/>
                <w:noProof/>
                <w:webHidden/>
              </w:rPr>
              <w:fldChar w:fldCharType="end"/>
            </w:r>
          </w:hyperlink>
        </w:p>
        <w:p w14:paraId="777CE387" w14:textId="77777777" w:rsidR="00354E99" w:rsidRPr="00B71933" w:rsidRDefault="00500962" w:rsidP="00354E99">
          <w:pPr>
            <w:pStyle w:val="TDC2"/>
            <w:tabs>
              <w:tab w:val="left" w:pos="0"/>
              <w:tab w:val="left" w:pos="1100"/>
            </w:tabs>
            <w:spacing w:line="240" w:lineRule="auto"/>
            <w:ind w:left="0" w:firstLine="0"/>
            <w:rPr>
              <w:rFonts w:ascii="Palatino Linotype" w:hAnsi="Palatino Linotype"/>
              <w:noProof/>
              <w:sz w:val="22"/>
              <w:szCs w:val="22"/>
              <w:lang w:val="es-MX" w:eastAsia="es-MX"/>
            </w:rPr>
          </w:pPr>
          <w:hyperlink w:anchor="_Toc33036804" w:history="1">
            <w:r w:rsidR="00354E99" w:rsidRPr="00B71933">
              <w:rPr>
                <w:rStyle w:val="Hipervnculo"/>
                <w:rFonts w:ascii="Palatino Linotype" w:eastAsia="MS Gothic" w:hAnsi="Palatino Linotype" w:cs="Times New Roman"/>
                <w:b/>
                <w:noProof/>
              </w:rPr>
              <w:t>III.</w:t>
            </w:r>
            <w:r w:rsidR="00354E99" w:rsidRPr="00B71933">
              <w:rPr>
                <w:rFonts w:ascii="Palatino Linotype" w:hAnsi="Palatino Linotype"/>
                <w:noProof/>
                <w:sz w:val="22"/>
                <w:szCs w:val="22"/>
                <w:lang w:val="es-MX" w:eastAsia="es-MX"/>
              </w:rPr>
              <w:tab/>
            </w:r>
            <w:r w:rsidR="00354E99" w:rsidRPr="00B71933">
              <w:rPr>
                <w:rStyle w:val="Hipervnculo"/>
                <w:rFonts w:ascii="Palatino Linotype" w:eastAsia="MS Gothic" w:hAnsi="Palatino Linotype" w:cs="Times New Roman"/>
                <w:b/>
                <w:noProof/>
              </w:rPr>
              <w:t>De la naturaleza de la información solicitada.</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_Toc33036804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21</w:t>
            </w:r>
            <w:r w:rsidR="00354E99" w:rsidRPr="00B71933">
              <w:rPr>
                <w:rFonts w:ascii="Palatino Linotype" w:hAnsi="Palatino Linotype"/>
                <w:noProof/>
                <w:webHidden/>
              </w:rPr>
              <w:fldChar w:fldCharType="end"/>
            </w:r>
          </w:hyperlink>
        </w:p>
        <w:p w14:paraId="0D31BC5D"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805" w:history="1">
            <w:r w:rsidR="00354E99" w:rsidRPr="00B71933">
              <w:rPr>
                <w:rStyle w:val="Hipervnculo"/>
                <w:rFonts w:ascii="Palatino Linotype" w:hAnsi="Palatino Linotype"/>
                <w:b/>
                <w:noProof/>
              </w:rPr>
              <w:t>QUINTO. De la Versión Pública.</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_Toc33036805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38</w:t>
            </w:r>
            <w:r w:rsidR="00354E99" w:rsidRPr="00B71933">
              <w:rPr>
                <w:rFonts w:ascii="Palatino Linotype" w:hAnsi="Palatino Linotype"/>
                <w:noProof/>
                <w:webHidden/>
              </w:rPr>
              <w:fldChar w:fldCharType="end"/>
            </w:r>
          </w:hyperlink>
        </w:p>
        <w:p w14:paraId="4813FB40" w14:textId="6A391437" w:rsidR="00354E99" w:rsidRPr="00B71933" w:rsidRDefault="00500962" w:rsidP="00354E99">
          <w:pPr>
            <w:pStyle w:val="TDC1"/>
            <w:tabs>
              <w:tab w:val="clear" w:pos="440"/>
              <w:tab w:val="left" w:pos="0"/>
              <w:tab w:val="left" w:pos="880"/>
            </w:tabs>
            <w:spacing w:line="240" w:lineRule="auto"/>
            <w:ind w:left="0"/>
            <w:rPr>
              <w:rFonts w:ascii="Palatino Linotype" w:hAnsi="Palatino Linotype"/>
              <w:noProof/>
              <w:sz w:val="22"/>
              <w:szCs w:val="22"/>
              <w:lang w:val="es-MX" w:eastAsia="es-MX"/>
            </w:rPr>
          </w:pPr>
          <w:hyperlink w:anchor="_Toc33036806" w:history="1">
            <w:r w:rsidR="00354E99" w:rsidRPr="00B71933">
              <w:rPr>
                <w:rStyle w:val="Hipervnculo"/>
                <w:rFonts w:ascii="Palatino Linotype" w:eastAsia="Times New Roman" w:hAnsi="Palatino Linotype" w:cs="Times New Roman"/>
                <w:b/>
                <w:noProof/>
                <w:lang w:val="es-MX" w:eastAsia="en-US"/>
              </w:rPr>
              <w:t>I.Requisitos previos.</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_Toc33036806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40</w:t>
            </w:r>
            <w:r w:rsidR="00354E99" w:rsidRPr="00B71933">
              <w:rPr>
                <w:rFonts w:ascii="Palatino Linotype" w:hAnsi="Palatino Linotype"/>
                <w:noProof/>
                <w:webHidden/>
              </w:rPr>
              <w:fldChar w:fldCharType="end"/>
            </w:r>
          </w:hyperlink>
        </w:p>
        <w:p w14:paraId="419A9A52"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807" w:history="1">
            <w:r w:rsidR="00354E99" w:rsidRPr="00B71933">
              <w:rPr>
                <w:rStyle w:val="Hipervnculo"/>
                <w:rFonts w:ascii="Palatino Linotype" w:hAnsi="Palatino Linotype"/>
                <w:b/>
                <w:noProof/>
              </w:rPr>
              <w:t>II. Supuestos de clasificación.</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_Toc33036807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41</w:t>
            </w:r>
            <w:r w:rsidR="00354E99" w:rsidRPr="00B71933">
              <w:rPr>
                <w:rFonts w:ascii="Palatino Linotype" w:hAnsi="Palatino Linotype"/>
                <w:noProof/>
                <w:webHidden/>
              </w:rPr>
              <w:fldChar w:fldCharType="end"/>
            </w:r>
          </w:hyperlink>
        </w:p>
        <w:p w14:paraId="631F0DFC"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808" w:history="1">
            <w:r w:rsidR="00354E99" w:rsidRPr="00B71933">
              <w:rPr>
                <w:rStyle w:val="Hipervnculo"/>
                <w:rFonts w:ascii="Palatino Linotype" w:hAnsi="Palatino Linotype"/>
                <w:b/>
                <w:noProof/>
              </w:rPr>
              <w:t>III. La intervención del Comité de Transparencia.</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_Toc33036808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43</w:t>
            </w:r>
            <w:r w:rsidR="00354E99" w:rsidRPr="00B71933">
              <w:rPr>
                <w:rFonts w:ascii="Palatino Linotype" w:hAnsi="Palatino Linotype"/>
                <w:noProof/>
                <w:webHidden/>
              </w:rPr>
              <w:fldChar w:fldCharType="end"/>
            </w:r>
          </w:hyperlink>
        </w:p>
        <w:p w14:paraId="3968605A" w14:textId="3CF0DE28" w:rsidR="00354E99" w:rsidRPr="00B71933" w:rsidRDefault="00500962" w:rsidP="00354E99">
          <w:pPr>
            <w:pStyle w:val="TDC1"/>
            <w:tabs>
              <w:tab w:val="clear" w:pos="440"/>
              <w:tab w:val="left" w:pos="0"/>
              <w:tab w:val="left" w:pos="880"/>
            </w:tabs>
            <w:spacing w:line="240" w:lineRule="auto"/>
            <w:ind w:left="0"/>
            <w:rPr>
              <w:rFonts w:ascii="Palatino Linotype" w:hAnsi="Palatino Linotype"/>
              <w:noProof/>
              <w:sz w:val="22"/>
              <w:szCs w:val="22"/>
              <w:lang w:val="es-MX" w:eastAsia="es-MX"/>
            </w:rPr>
          </w:pPr>
          <w:hyperlink w:anchor="_Toc33036809" w:history="1">
            <w:r w:rsidR="00335923" w:rsidRPr="00B71933">
              <w:rPr>
                <w:rStyle w:val="Hipervnculo"/>
                <w:rFonts w:ascii="Palatino Linotype" w:eastAsia="Times New Roman" w:hAnsi="Palatino Linotype" w:cs="Times New Roman"/>
                <w:b/>
                <w:noProof/>
                <w:lang w:val="es-MX" w:eastAsia="en-US"/>
              </w:rPr>
              <w:t xml:space="preserve">a. </w:t>
            </w:r>
            <w:r w:rsidR="00354E99" w:rsidRPr="00B71933">
              <w:rPr>
                <w:rStyle w:val="Hipervnculo"/>
                <w:rFonts w:ascii="Palatino Linotype" w:eastAsia="Times New Roman" w:hAnsi="Palatino Linotype" w:cs="Times New Roman"/>
                <w:b/>
                <w:noProof/>
                <w:lang w:val="es-MX" w:eastAsia="en-US"/>
              </w:rPr>
              <w:t>Formalidades para emitir el acuerdo de clasificación.</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_Toc33036809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43</w:t>
            </w:r>
            <w:r w:rsidR="00354E99" w:rsidRPr="00B71933">
              <w:rPr>
                <w:rFonts w:ascii="Palatino Linotype" w:hAnsi="Palatino Linotype"/>
                <w:noProof/>
                <w:webHidden/>
              </w:rPr>
              <w:fldChar w:fldCharType="end"/>
            </w:r>
          </w:hyperlink>
        </w:p>
        <w:p w14:paraId="7445346F" w14:textId="5551C49F" w:rsidR="00354E99" w:rsidRPr="00B71933" w:rsidRDefault="00500962" w:rsidP="00354E99">
          <w:pPr>
            <w:pStyle w:val="TDC1"/>
            <w:tabs>
              <w:tab w:val="clear" w:pos="440"/>
              <w:tab w:val="left" w:pos="0"/>
              <w:tab w:val="left" w:pos="1100"/>
            </w:tabs>
            <w:spacing w:line="240" w:lineRule="auto"/>
            <w:ind w:left="0"/>
            <w:rPr>
              <w:rFonts w:ascii="Palatino Linotype" w:hAnsi="Palatino Linotype"/>
              <w:noProof/>
              <w:sz w:val="22"/>
              <w:szCs w:val="22"/>
              <w:lang w:val="es-MX" w:eastAsia="es-MX"/>
            </w:rPr>
          </w:pPr>
          <w:hyperlink w:anchor="_Toc33036810" w:history="1">
            <w:r w:rsidR="00335923" w:rsidRPr="00B71933">
              <w:rPr>
                <w:rStyle w:val="Hipervnculo"/>
                <w:rFonts w:ascii="Palatino Linotype" w:eastAsia="Times New Roman" w:hAnsi="Palatino Linotype" w:cs="Times New Roman"/>
                <w:b/>
                <w:noProof/>
                <w:lang w:val="es-MX" w:eastAsia="en-US"/>
              </w:rPr>
              <w:t>b.</w:t>
            </w:r>
            <w:r w:rsidR="00354E99" w:rsidRPr="00B71933">
              <w:rPr>
                <w:rStyle w:val="Hipervnculo"/>
                <w:rFonts w:ascii="Palatino Linotype" w:eastAsia="Times New Roman" w:hAnsi="Palatino Linotype" w:cs="Times New Roman"/>
                <w:b/>
                <w:noProof/>
                <w:lang w:val="es-MX" w:eastAsia="en-US"/>
              </w:rPr>
              <w:t>Requisitos de fondo del acuerdo de clasificación.</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_Toc33036810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44</w:t>
            </w:r>
            <w:r w:rsidR="00354E99" w:rsidRPr="00B71933">
              <w:rPr>
                <w:rFonts w:ascii="Palatino Linotype" w:hAnsi="Palatino Linotype"/>
                <w:noProof/>
                <w:webHidden/>
              </w:rPr>
              <w:fldChar w:fldCharType="end"/>
            </w:r>
          </w:hyperlink>
        </w:p>
        <w:p w14:paraId="1DF97B11"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811" w:history="1">
            <w:r w:rsidR="00354E99" w:rsidRPr="00B71933">
              <w:rPr>
                <w:rStyle w:val="Hipervnculo"/>
                <w:rFonts w:ascii="Palatino Linotype" w:eastAsia="Times New Roman" w:hAnsi="Palatino Linotype" w:cs="Times New Roman"/>
                <w:b/>
                <w:noProof/>
                <w:lang w:val="es-MX" w:eastAsia="en-US"/>
              </w:rPr>
              <w:t>IV. Condiciones especiales de la clasificación de la información como confidencial.</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_Toc33036811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48</w:t>
            </w:r>
            <w:r w:rsidR="00354E99" w:rsidRPr="00B71933">
              <w:rPr>
                <w:rFonts w:ascii="Palatino Linotype" w:hAnsi="Palatino Linotype"/>
                <w:noProof/>
                <w:webHidden/>
              </w:rPr>
              <w:fldChar w:fldCharType="end"/>
            </w:r>
          </w:hyperlink>
        </w:p>
        <w:p w14:paraId="06F2EEA8"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812" w:history="1">
            <w:r w:rsidR="00354E99" w:rsidRPr="00B71933">
              <w:rPr>
                <w:rStyle w:val="Hipervnculo"/>
                <w:rFonts w:ascii="Palatino Linotype" w:eastAsia="MS Gothic" w:hAnsi="Palatino Linotype" w:cs="Times New Roman"/>
                <w:b/>
                <w:noProof/>
                <w:lang w:val="es-MX" w:eastAsia="en-US"/>
              </w:rPr>
              <w:t>a.  Del consentimiento.</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_Toc33036812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48</w:t>
            </w:r>
            <w:r w:rsidR="00354E99" w:rsidRPr="00B71933">
              <w:rPr>
                <w:rFonts w:ascii="Palatino Linotype" w:hAnsi="Palatino Linotype"/>
                <w:noProof/>
                <w:webHidden/>
              </w:rPr>
              <w:fldChar w:fldCharType="end"/>
            </w:r>
          </w:hyperlink>
        </w:p>
        <w:p w14:paraId="30BA4E57"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813" w:history="1">
            <w:r w:rsidR="00354E99" w:rsidRPr="00B71933">
              <w:rPr>
                <w:rStyle w:val="Hipervnculo"/>
                <w:rFonts w:ascii="Palatino Linotype" w:hAnsi="Palatino Linotype"/>
                <w:b/>
                <w:noProof/>
              </w:rPr>
              <w:t>b.  Del nombre de donante.</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_Toc33036813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49</w:t>
            </w:r>
            <w:r w:rsidR="00354E99" w:rsidRPr="00B71933">
              <w:rPr>
                <w:rFonts w:ascii="Palatino Linotype" w:hAnsi="Palatino Linotype"/>
                <w:noProof/>
                <w:webHidden/>
              </w:rPr>
              <w:fldChar w:fldCharType="end"/>
            </w:r>
          </w:hyperlink>
        </w:p>
        <w:p w14:paraId="765C38FE"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814" w:history="1">
            <w:r w:rsidR="00354E99" w:rsidRPr="00B71933">
              <w:rPr>
                <w:rStyle w:val="Hipervnculo"/>
                <w:rFonts w:ascii="Palatino Linotype" w:eastAsia="MS Gothic" w:hAnsi="Palatino Linotype" w:cs="Times New Roman"/>
                <w:b/>
                <w:noProof/>
                <w:lang w:val="es-MX" w:eastAsia="en-US"/>
              </w:rPr>
              <w:t>SEXTO. Vista a los órganos de control interno.</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_Toc33036814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52</w:t>
            </w:r>
            <w:r w:rsidR="00354E99" w:rsidRPr="00B71933">
              <w:rPr>
                <w:rFonts w:ascii="Palatino Linotype" w:hAnsi="Palatino Linotype"/>
                <w:noProof/>
                <w:webHidden/>
              </w:rPr>
              <w:fldChar w:fldCharType="end"/>
            </w:r>
          </w:hyperlink>
        </w:p>
        <w:p w14:paraId="4B035CDD" w14:textId="77777777" w:rsidR="00354E99" w:rsidRPr="00B71933" w:rsidRDefault="00500962" w:rsidP="00354E99">
          <w:pPr>
            <w:pStyle w:val="TDC1"/>
            <w:tabs>
              <w:tab w:val="clear" w:pos="440"/>
              <w:tab w:val="left" w:pos="0"/>
            </w:tabs>
            <w:spacing w:line="240" w:lineRule="auto"/>
            <w:ind w:left="0"/>
            <w:rPr>
              <w:rFonts w:ascii="Palatino Linotype" w:hAnsi="Palatino Linotype"/>
              <w:noProof/>
              <w:sz w:val="22"/>
              <w:szCs w:val="22"/>
              <w:lang w:val="es-MX" w:eastAsia="es-MX"/>
            </w:rPr>
          </w:pPr>
          <w:hyperlink w:anchor="_Toc33036815" w:history="1">
            <w:r w:rsidR="00354E99" w:rsidRPr="00B71933">
              <w:rPr>
                <w:rStyle w:val="Hipervnculo"/>
                <w:rFonts w:ascii="Palatino Linotype" w:eastAsia="Calibri" w:hAnsi="Palatino Linotype" w:cs="Times New Roman"/>
                <w:b/>
                <w:noProof/>
                <w:lang w:val="es-ES"/>
              </w:rPr>
              <w:t>R E S O L U T I V O S</w:t>
            </w:r>
            <w:r w:rsidR="00354E99" w:rsidRPr="00B71933">
              <w:rPr>
                <w:rFonts w:ascii="Palatino Linotype" w:hAnsi="Palatino Linotype"/>
                <w:noProof/>
                <w:webHidden/>
              </w:rPr>
              <w:tab/>
            </w:r>
            <w:r w:rsidR="00354E99" w:rsidRPr="00B71933">
              <w:rPr>
                <w:rFonts w:ascii="Palatino Linotype" w:hAnsi="Palatino Linotype"/>
                <w:noProof/>
                <w:webHidden/>
              </w:rPr>
              <w:fldChar w:fldCharType="begin"/>
            </w:r>
            <w:r w:rsidR="00354E99" w:rsidRPr="00B71933">
              <w:rPr>
                <w:rFonts w:ascii="Palatino Linotype" w:hAnsi="Palatino Linotype"/>
                <w:noProof/>
                <w:webHidden/>
              </w:rPr>
              <w:instrText xml:space="preserve"> PAGEREF _Toc33036815 \h </w:instrText>
            </w:r>
            <w:r w:rsidR="00354E99" w:rsidRPr="00B71933">
              <w:rPr>
                <w:rFonts w:ascii="Palatino Linotype" w:hAnsi="Palatino Linotype"/>
                <w:noProof/>
                <w:webHidden/>
              </w:rPr>
            </w:r>
            <w:r w:rsidR="00354E99" w:rsidRPr="00B71933">
              <w:rPr>
                <w:rFonts w:ascii="Palatino Linotype" w:hAnsi="Palatino Linotype"/>
                <w:noProof/>
                <w:webHidden/>
              </w:rPr>
              <w:fldChar w:fldCharType="separate"/>
            </w:r>
            <w:r w:rsidR="00A007AA">
              <w:rPr>
                <w:rFonts w:ascii="Palatino Linotype" w:hAnsi="Palatino Linotype"/>
                <w:noProof/>
                <w:webHidden/>
              </w:rPr>
              <w:t>55</w:t>
            </w:r>
            <w:r w:rsidR="00354E99" w:rsidRPr="00B71933">
              <w:rPr>
                <w:rFonts w:ascii="Palatino Linotype" w:hAnsi="Palatino Linotype"/>
                <w:noProof/>
                <w:webHidden/>
              </w:rPr>
              <w:fldChar w:fldCharType="end"/>
            </w:r>
          </w:hyperlink>
        </w:p>
        <w:p w14:paraId="07A9A973" w14:textId="483DF404" w:rsidR="00DA7E2F" w:rsidRPr="00B71933" w:rsidRDefault="00DA7E2F" w:rsidP="0007770D">
          <w:pPr>
            <w:spacing w:line="276" w:lineRule="auto"/>
            <w:jc w:val="both"/>
            <w:rPr>
              <w:rFonts w:ascii="Palatino Linotype" w:hAnsi="Palatino Linotype"/>
            </w:rPr>
          </w:pPr>
          <w:r w:rsidRPr="00B71933">
            <w:rPr>
              <w:rFonts w:ascii="Palatino Linotype" w:hAnsi="Palatino Linotype"/>
              <w:b/>
              <w:bCs/>
              <w:lang w:val="es-ES"/>
            </w:rPr>
            <w:fldChar w:fldCharType="end"/>
          </w:r>
        </w:p>
      </w:sdtContent>
    </w:sdt>
    <w:p w14:paraId="5E41A56F" w14:textId="3C01B152" w:rsidR="003D3F30" w:rsidRPr="00B71933" w:rsidRDefault="003D3F30">
      <w:pPr>
        <w:rPr>
          <w:rFonts w:ascii="Palatino Linotype" w:hAnsi="Palatino Linotype"/>
          <w:b/>
        </w:rPr>
      </w:pPr>
      <w:r w:rsidRPr="00B71933">
        <w:rPr>
          <w:rFonts w:ascii="Palatino Linotype" w:hAnsi="Palatino Linotype"/>
          <w:b/>
        </w:rPr>
        <w:br w:type="page"/>
      </w:r>
    </w:p>
    <w:p w14:paraId="2AD75385" w14:textId="105B9242" w:rsidR="003A1EC3" w:rsidRPr="00B71933" w:rsidRDefault="00B02EEF" w:rsidP="00B02EEF">
      <w:pPr>
        <w:tabs>
          <w:tab w:val="left" w:pos="0"/>
        </w:tabs>
        <w:spacing w:line="360" w:lineRule="auto"/>
        <w:jc w:val="both"/>
        <w:rPr>
          <w:rFonts w:ascii="Palatino Linotype" w:eastAsia="Times New Roman" w:hAnsi="Palatino Linotype" w:cs="Times New Roman"/>
        </w:rPr>
      </w:pPr>
      <w:r w:rsidRPr="00B71933">
        <w:rPr>
          <w:rFonts w:ascii="Palatino Linotype" w:eastAsia="Times New Roman" w:hAnsi="Palatino Linotype" w:cs="Times New Roman"/>
        </w:rPr>
        <w:lastRenderedPageBreak/>
        <w:t>Resolución del Pleno del Instituto de Transparencia, Acceso a la Información Pública y Protección de Datos Personales del Estado de México y Municipios, con domicilio en Mete</w:t>
      </w:r>
      <w:r w:rsidR="00D6700E" w:rsidRPr="00B71933">
        <w:rPr>
          <w:rFonts w:ascii="Palatino Linotype" w:eastAsia="Times New Roman" w:hAnsi="Palatino Linotype" w:cs="Times New Roman"/>
        </w:rPr>
        <w:t>pec, Estad</w:t>
      </w:r>
      <w:r w:rsidR="007053F2" w:rsidRPr="00B71933">
        <w:rPr>
          <w:rFonts w:ascii="Palatino Linotype" w:eastAsia="Times New Roman" w:hAnsi="Palatino Linotype" w:cs="Times New Roman"/>
        </w:rPr>
        <w:t xml:space="preserve">o de México; de </w:t>
      </w:r>
      <w:r w:rsidR="001C5118" w:rsidRPr="00B71933">
        <w:rPr>
          <w:rFonts w:ascii="Palatino Linotype" w:eastAsia="Times New Roman" w:hAnsi="Palatino Linotype" w:cs="Times New Roman"/>
        </w:rPr>
        <w:t xml:space="preserve">veintiséis </w:t>
      </w:r>
      <w:r w:rsidRPr="00B71933">
        <w:rPr>
          <w:rFonts w:ascii="Palatino Linotype" w:eastAsia="Times New Roman" w:hAnsi="Palatino Linotype" w:cs="Times New Roman"/>
        </w:rPr>
        <w:t>(</w:t>
      </w:r>
      <w:r w:rsidR="001C5118" w:rsidRPr="00B71933">
        <w:rPr>
          <w:rFonts w:ascii="Palatino Linotype" w:eastAsia="Times New Roman" w:hAnsi="Palatino Linotype" w:cs="Times New Roman"/>
        </w:rPr>
        <w:t>26</w:t>
      </w:r>
      <w:r w:rsidRPr="00B71933">
        <w:rPr>
          <w:rFonts w:ascii="Palatino Linotype" w:eastAsia="Times New Roman" w:hAnsi="Palatino Linotype" w:cs="Times New Roman"/>
        </w:rPr>
        <w:t>) de</w:t>
      </w:r>
      <w:r w:rsidR="007053F2" w:rsidRPr="00B71933">
        <w:rPr>
          <w:rFonts w:ascii="Palatino Linotype" w:eastAsia="Times New Roman" w:hAnsi="Palatino Linotype" w:cs="Times New Roman"/>
        </w:rPr>
        <w:t xml:space="preserve"> febrero</w:t>
      </w:r>
      <w:r w:rsidR="00D6700E" w:rsidRPr="00B71933">
        <w:rPr>
          <w:rFonts w:ascii="Palatino Linotype" w:eastAsia="Times New Roman" w:hAnsi="Palatino Linotype" w:cs="Times New Roman"/>
        </w:rPr>
        <w:t xml:space="preserve"> </w:t>
      </w:r>
      <w:r w:rsidRPr="00B71933">
        <w:rPr>
          <w:rFonts w:ascii="Palatino Linotype" w:eastAsia="Times New Roman" w:hAnsi="Palatino Linotype" w:cs="Times New Roman"/>
        </w:rPr>
        <w:t>de dos mil</w:t>
      </w:r>
      <w:r w:rsidR="004B6A3E" w:rsidRPr="00B71933">
        <w:rPr>
          <w:rFonts w:ascii="Palatino Linotype" w:eastAsia="Times New Roman" w:hAnsi="Palatino Linotype" w:cs="Times New Roman"/>
        </w:rPr>
        <w:t xml:space="preserve"> veinte</w:t>
      </w:r>
      <w:r w:rsidRPr="00B71933">
        <w:rPr>
          <w:rFonts w:ascii="Palatino Linotype" w:eastAsia="Times New Roman" w:hAnsi="Palatino Linotype" w:cs="Times New Roman"/>
        </w:rPr>
        <w:t xml:space="preserve">. </w:t>
      </w:r>
    </w:p>
    <w:p w14:paraId="1F3048D8" w14:textId="77777777" w:rsidR="006F6DB9" w:rsidRPr="00B71933" w:rsidRDefault="006F6DB9" w:rsidP="00B02EEF">
      <w:pPr>
        <w:tabs>
          <w:tab w:val="left" w:pos="0"/>
        </w:tabs>
        <w:spacing w:line="360" w:lineRule="auto"/>
        <w:jc w:val="both"/>
        <w:rPr>
          <w:rFonts w:ascii="Palatino Linotype" w:eastAsia="Times New Roman" w:hAnsi="Palatino Linotype" w:cs="Times New Roman"/>
        </w:rPr>
      </w:pPr>
    </w:p>
    <w:p w14:paraId="14BC7E21" w14:textId="476F744E" w:rsidR="006F6DB9" w:rsidRPr="00B71933" w:rsidRDefault="006F6DB9" w:rsidP="006F6DB9">
      <w:pPr>
        <w:tabs>
          <w:tab w:val="left" w:pos="0"/>
        </w:tabs>
        <w:spacing w:line="360" w:lineRule="auto"/>
        <w:jc w:val="both"/>
        <w:rPr>
          <w:rFonts w:ascii="Palatino Linotype" w:eastAsia="Times New Roman" w:hAnsi="Palatino Linotype" w:cs="Times New Roman"/>
        </w:rPr>
      </w:pPr>
      <w:r w:rsidRPr="00B71933">
        <w:rPr>
          <w:rFonts w:ascii="Palatino Linotype" w:eastAsia="Times New Roman" w:hAnsi="Palatino Linotype" w:cs="Times New Roman"/>
          <w:b/>
        </w:rPr>
        <w:t>VISTO</w:t>
      </w:r>
      <w:r w:rsidRPr="00B71933">
        <w:rPr>
          <w:rFonts w:ascii="Palatino Linotype" w:eastAsia="Times New Roman" w:hAnsi="Palatino Linotype" w:cs="Times New Roman"/>
        </w:rPr>
        <w:t xml:space="preserve"> el expediente electrónico formado con motivo del recurso de revisión </w:t>
      </w:r>
      <w:r w:rsidRPr="00B71933">
        <w:rPr>
          <w:rFonts w:ascii="Palatino Linotype" w:eastAsia="Times New Roman" w:hAnsi="Palatino Linotype" w:cs="Times New Roman"/>
          <w:b/>
          <w:bCs/>
        </w:rPr>
        <w:t xml:space="preserve">09238/INFOEM/IP/RR/2019, </w:t>
      </w:r>
      <w:r w:rsidRPr="00B71933">
        <w:rPr>
          <w:rFonts w:ascii="Palatino Linotype" w:eastAsia="Times New Roman" w:hAnsi="Palatino Linotype" w:cs="Times New Roman"/>
        </w:rPr>
        <w:t xml:space="preserve">promovido por un usuario del Sistema de Acceso a la Información Mexiquense </w:t>
      </w:r>
      <w:r w:rsidRPr="00B71933">
        <w:rPr>
          <w:rFonts w:ascii="Palatino Linotype" w:eastAsia="Times New Roman" w:hAnsi="Palatino Linotype" w:cs="Times New Roman"/>
          <w:b/>
        </w:rPr>
        <w:t xml:space="preserve">(SAIMEX), </w:t>
      </w:r>
      <w:r w:rsidRPr="00B71933">
        <w:rPr>
          <w:rFonts w:ascii="Palatino Linotype" w:eastAsia="Times New Roman" w:hAnsi="Palatino Linotype" w:cs="Times New Roman"/>
        </w:rPr>
        <w:t xml:space="preserve">quien no proporcionó ningún nombre, seudónimo o carácter para poder ser identificado, por lo que en lo sucesivo será identificado en su calidad de </w:t>
      </w:r>
      <w:r w:rsidRPr="00B71933">
        <w:rPr>
          <w:rFonts w:ascii="Palatino Linotype" w:eastAsia="Times New Roman" w:hAnsi="Palatino Linotype" w:cs="Times New Roman"/>
          <w:b/>
        </w:rPr>
        <w:t>RECURRENTE</w:t>
      </w:r>
      <w:r w:rsidRPr="00B71933">
        <w:rPr>
          <w:rFonts w:ascii="Palatino Linotype" w:eastAsia="Times New Roman" w:hAnsi="Palatino Linotype" w:cs="Times New Roman"/>
        </w:rPr>
        <w:t>, en contra de la</w:t>
      </w:r>
      <w:r w:rsidR="00A007AA">
        <w:rPr>
          <w:rFonts w:ascii="Palatino Linotype" w:eastAsia="Times New Roman" w:hAnsi="Palatino Linotype" w:cs="Times New Roman"/>
        </w:rPr>
        <w:t xml:space="preserve"> falta</w:t>
      </w:r>
      <w:r w:rsidRPr="00B71933">
        <w:rPr>
          <w:rFonts w:ascii="Palatino Linotype" w:eastAsia="Times New Roman" w:hAnsi="Palatino Linotype" w:cs="Times New Roman"/>
        </w:rPr>
        <w:t xml:space="preserve"> respuesta del </w:t>
      </w:r>
      <w:r w:rsidRPr="00B71933">
        <w:rPr>
          <w:rFonts w:ascii="Palatino Linotype" w:eastAsia="Times New Roman" w:hAnsi="Palatino Linotype" w:cs="Times New Roman"/>
          <w:b/>
        </w:rPr>
        <w:t xml:space="preserve">Ayuntamiento de Temamatla </w:t>
      </w:r>
      <w:r w:rsidRPr="00B71933">
        <w:rPr>
          <w:rFonts w:ascii="Palatino Linotype" w:eastAsia="Times New Roman" w:hAnsi="Palatino Linotype" w:cs="Times New Roman"/>
        </w:rPr>
        <w:t>en lo sucesivo el</w:t>
      </w:r>
      <w:r w:rsidRPr="00B71933">
        <w:rPr>
          <w:rFonts w:ascii="Palatino Linotype" w:eastAsia="Times New Roman" w:hAnsi="Palatino Linotype" w:cs="Times New Roman"/>
          <w:b/>
        </w:rPr>
        <w:t xml:space="preserve"> SUJETO OBLIGADO, </w:t>
      </w:r>
      <w:r w:rsidRPr="00B71933">
        <w:rPr>
          <w:rFonts w:ascii="Palatino Linotype" w:eastAsia="Times New Roman" w:hAnsi="Palatino Linotype" w:cs="Times New Roman"/>
        </w:rPr>
        <w:t xml:space="preserve">se procede a dictar la presente resolución, con base en los siguientes: </w:t>
      </w:r>
    </w:p>
    <w:p w14:paraId="3337EA64" w14:textId="77777777" w:rsidR="00D70688" w:rsidRPr="00B71933" w:rsidRDefault="00D70688" w:rsidP="006F6DB9">
      <w:pPr>
        <w:keepNext/>
        <w:keepLines/>
        <w:tabs>
          <w:tab w:val="left" w:pos="0"/>
        </w:tabs>
        <w:spacing w:line="360" w:lineRule="auto"/>
        <w:outlineLvl w:val="0"/>
        <w:rPr>
          <w:rFonts w:ascii="Palatino Linotype" w:eastAsia="Times New Roman" w:hAnsi="Palatino Linotype" w:cs="Times New Roman"/>
          <w:b/>
        </w:rPr>
      </w:pPr>
      <w:bookmarkStart w:id="0" w:name="_Toc496274633"/>
      <w:bookmarkStart w:id="1" w:name="_Toc490060616"/>
      <w:bookmarkStart w:id="2" w:name="_Toc499727165"/>
    </w:p>
    <w:p w14:paraId="22988CC9" w14:textId="515DCB91" w:rsidR="00677735" w:rsidRPr="00B71933" w:rsidRDefault="00B02EEF" w:rsidP="00677735">
      <w:pPr>
        <w:keepNext/>
        <w:keepLines/>
        <w:tabs>
          <w:tab w:val="left" w:pos="0"/>
        </w:tabs>
        <w:spacing w:line="360" w:lineRule="auto"/>
        <w:jc w:val="center"/>
        <w:outlineLvl w:val="0"/>
        <w:rPr>
          <w:rFonts w:ascii="Palatino Linotype" w:eastAsia="Times New Roman" w:hAnsi="Palatino Linotype" w:cs="Times New Roman"/>
          <w:b/>
          <w:lang w:val="es-MX" w:eastAsia="en-US"/>
        </w:rPr>
      </w:pPr>
      <w:bookmarkStart w:id="3" w:name="_Toc33036796"/>
      <w:r w:rsidRPr="00B71933">
        <w:rPr>
          <w:rFonts w:ascii="Palatino Linotype" w:eastAsia="Times New Roman" w:hAnsi="Palatino Linotype" w:cs="Times New Roman"/>
          <w:b/>
          <w:lang w:val="es-MX" w:eastAsia="en-US"/>
        </w:rPr>
        <w:t>ANTECEDENTES</w:t>
      </w:r>
      <w:bookmarkEnd w:id="0"/>
      <w:bookmarkEnd w:id="1"/>
      <w:bookmarkEnd w:id="2"/>
      <w:bookmarkEnd w:id="3"/>
    </w:p>
    <w:p w14:paraId="16575DA2" w14:textId="77777777" w:rsidR="00677735" w:rsidRPr="00B71933" w:rsidRDefault="00677735" w:rsidP="00677735">
      <w:pPr>
        <w:keepNext/>
        <w:keepLines/>
        <w:tabs>
          <w:tab w:val="left" w:pos="0"/>
        </w:tabs>
        <w:spacing w:line="360" w:lineRule="auto"/>
        <w:outlineLvl w:val="0"/>
        <w:rPr>
          <w:rFonts w:ascii="Palatino Linotype" w:eastAsia="Times New Roman" w:hAnsi="Palatino Linotype" w:cs="Times New Roman"/>
          <w:b/>
          <w:lang w:val="es-MX" w:eastAsia="en-US"/>
        </w:rPr>
      </w:pPr>
    </w:p>
    <w:p w14:paraId="03D5B8B0" w14:textId="5E02EE49" w:rsidR="00B02EEF" w:rsidRPr="00B71933" w:rsidRDefault="006F6DB9" w:rsidP="0017458C">
      <w:pPr>
        <w:numPr>
          <w:ilvl w:val="0"/>
          <w:numId w:val="2"/>
        </w:numPr>
        <w:tabs>
          <w:tab w:val="left" w:pos="0"/>
        </w:tabs>
        <w:spacing w:line="360" w:lineRule="auto"/>
        <w:ind w:left="0" w:firstLine="0"/>
        <w:contextualSpacing/>
        <w:jc w:val="both"/>
        <w:rPr>
          <w:rFonts w:ascii="Palatino Linotype" w:eastAsia="Calibri" w:hAnsi="Palatino Linotype" w:cs="Arial"/>
          <w:lang w:val="es-ES"/>
        </w:rPr>
      </w:pPr>
      <w:r w:rsidRPr="00B71933">
        <w:rPr>
          <w:rFonts w:ascii="Palatino Linotype" w:eastAsia="Calibri" w:hAnsi="Palatino Linotype" w:cs="Arial"/>
          <w:lang w:val="es-ES"/>
        </w:rPr>
        <w:t>El día trece (13</w:t>
      </w:r>
      <w:r w:rsidR="00B02EEF" w:rsidRPr="00B71933">
        <w:rPr>
          <w:rFonts w:ascii="Palatino Linotype" w:eastAsia="Calibri" w:hAnsi="Palatino Linotype" w:cs="Arial"/>
          <w:lang w:val="es-ES"/>
        </w:rPr>
        <w:t>) de</w:t>
      </w:r>
      <w:r w:rsidRPr="00B71933">
        <w:rPr>
          <w:rFonts w:ascii="Palatino Linotype" w:eastAsia="Calibri" w:hAnsi="Palatino Linotype" w:cs="Arial"/>
          <w:lang w:val="es-ES"/>
        </w:rPr>
        <w:t xml:space="preserve"> noviembre </w:t>
      </w:r>
      <w:r w:rsidR="00B02EEF" w:rsidRPr="00B71933">
        <w:rPr>
          <w:rFonts w:ascii="Palatino Linotype" w:eastAsia="Calibri" w:hAnsi="Palatino Linotype" w:cs="Arial"/>
          <w:lang w:val="es-ES"/>
        </w:rPr>
        <w:t>de dos mil diecinueve</w:t>
      </w:r>
      <w:r w:rsidR="00B02EEF" w:rsidRPr="00B71933">
        <w:rPr>
          <w:rFonts w:ascii="Palatino Linotype" w:eastAsia="Calibri" w:hAnsi="Palatino Linotype" w:cs="Times New Roman"/>
          <w:lang w:val="es-ES"/>
        </w:rPr>
        <w:t xml:space="preserve"> </w:t>
      </w:r>
      <w:r w:rsidR="00B02EEF" w:rsidRPr="00B71933">
        <w:rPr>
          <w:rFonts w:ascii="Palatino Linotype" w:eastAsia="Times New Roman" w:hAnsi="Palatino Linotype" w:cs="Times New Roman"/>
        </w:rPr>
        <w:t>el</w:t>
      </w:r>
      <w:r w:rsidR="00B02EEF" w:rsidRPr="00B71933">
        <w:rPr>
          <w:rFonts w:ascii="Palatino Linotype" w:eastAsia="Times New Roman" w:hAnsi="Palatino Linotype" w:cs="Times New Roman"/>
          <w:b/>
        </w:rPr>
        <w:t xml:space="preserve"> </w:t>
      </w:r>
      <w:r w:rsidR="00B02EEF" w:rsidRPr="00B71933">
        <w:rPr>
          <w:rFonts w:ascii="Palatino Linotype" w:eastAsia="Times New Roman" w:hAnsi="Palatino Linotype" w:cs="Times New Roman"/>
        </w:rPr>
        <w:t>solicitante</w:t>
      </w:r>
      <w:r w:rsidR="00677735" w:rsidRPr="00B71933">
        <w:rPr>
          <w:rFonts w:ascii="Palatino Linotype" w:eastAsia="Times New Roman" w:hAnsi="Palatino Linotype" w:cs="Times New Roman"/>
          <w:b/>
        </w:rPr>
        <w:t xml:space="preserve">, </w:t>
      </w:r>
      <w:r w:rsidR="00B02EEF" w:rsidRPr="00B71933">
        <w:rPr>
          <w:rFonts w:ascii="Palatino Linotype" w:eastAsia="Times New Roman" w:hAnsi="Palatino Linotype" w:cs="Times New Roman"/>
          <w:b/>
        </w:rPr>
        <w:t xml:space="preserve"> </w:t>
      </w:r>
      <w:r w:rsidR="00B02EEF" w:rsidRPr="00B71933">
        <w:rPr>
          <w:rFonts w:ascii="Palatino Linotype" w:eastAsia="Times New Roman" w:hAnsi="Palatino Linotype" w:cs="Times New Roman"/>
        </w:rPr>
        <w:t>presentó</w:t>
      </w:r>
      <w:r w:rsidR="00B02EEF" w:rsidRPr="00B71933">
        <w:rPr>
          <w:rFonts w:ascii="Palatino Linotype" w:eastAsia="Times New Roman" w:hAnsi="Palatino Linotype" w:cs="Times New Roman"/>
          <w:b/>
        </w:rPr>
        <w:t xml:space="preserve"> </w:t>
      </w:r>
      <w:r w:rsidR="00B02EEF" w:rsidRPr="00B71933">
        <w:rPr>
          <w:rFonts w:ascii="Palatino Linotype" w:eastAsia="Calibri" w:hAnsi="Palatino Linotype" w:cs="Arial"/>
          <w:lang w:val="es-ES"/>
        </w:rPr>
        <w:t xml:space="preserve">ante el </w:t>
      </w:r>
      <w:r w:rsidR="00B02EEF" w:rsidRPr="00B71933">
        <w:rPr>
          <w:rFonts w:ascii="Palatino Linotype" w:eastAsia="Calibri" w:hAnsi="Palatino Linotype" w:cs="Arial"/>
          <w:b/>
          <w:lang w:val="es-ES"/>
        </w:rPr>
        <w:t>SUJETO OBLIGADO,</w:t>
      </w:r>
      <w:r w:rsidR="00B02EEF" w:rsidRPr="00B71933">
        <w:rPr>
          <w:rFonts w:ascii="Palatino Linotype" w:eastAsia="Calibri" w:hAnsi="Palatino Linotype" w:cs="Arial"/>
        </w:rPr>
        <w:t xml:space="preserve"> vía </w:t>
      </w:r>
      <w:r w:rsidR="00B02EEF" w:rsidRPr="00B71933">
        <w:rPr>
          <w:rFonts w:ascii="Palatino Linotype" w:eastAsia="Calibri" w:hAnsi="Palatino Linotype" w:cs="Arial"/>
          <w:lang w:val="es-ES"/>
        </w:rPr>
        <w:t>Sistema de Acceso a la Información Mexiquense (</w:t>
      </w:r>
      <w:r w:rsidR="00B02EEF" w:rsidRPr="00B71933">
        <w:rPr>
          <w:rFonts w:ascii="Palatino Linotype" w:eastAsia="Calibri" w:hAnsi="Palatino Linotype" w:cs="Arial"/>
          <w:b/>
          <w:lang w:val="es-ES"/>
        </w:rPr>
        <w:t>SAIMEX</w:t>
      </w:r>
      <w:r w:rsidR="00B02EEF" w:rsidRPr="00B71933">
        <w:rPr>
          <w:rFonts w:ascii="Palatino Linotype" w:eastAsia="Calibri" w:hAnsi="Palatino Linotype" w:cs="Arial"/>
          <w:lang w:val="es-ES"/>
        </w:rPr>
        <w:t>) la solicitud de información pública registrada con el número</w:t>
      </w:r>
      <w:r w:rsidRPr="00B71933">
        <w:rPr>
          <w:rFonts w:ascii="Palatino Linotype" w:eastAsia="Calibri" w:hAnsi="Palatino Linotype" w:cs="Arial"/>
          <w:b/>
          <w:bCs/>
        </w:rPr>
        <w:t xml:space="preserve"> 00346/TEMAMATL/IP/2019</w:t>
      </w:r>
      <w:r w:rsidR="00B02EEF" w:rsidRPr="00B71933">
        <w:rPr>
          <w:rFonts w:ascii="Palatino Linotype" w:eastAsia="Calibri" w:hAnsi="Palatino Linotype" w:cs="Arial"/>
          <w:lang w:val="es-ES"/>
        </w:rPr>
        <w:t xml:space="preserve">, mediante la cual </w:t>
      </w:r>
      <w:r w:rsidR="00D6700E" w:rsidRPr="00B71933">
        <w:rPr>
          <w:rFonts w:ascii="Palatino Linotype" w:eastAsia="Calibri" w:hAnsi="Palatino Linotype" w:cs="Arial"/>
          <w:lang w:val="es-ES"/>
        </w:rPr>
        <w:t xml:space="preserve">se </w:t>
      </w:r>
      <w:r w:rsidRPr="00B71933">
        <w:rPr>
          <w:rFonts w:ascii="Palatino Linotype" w:eastAsia="Calibri" w:hAnsi="Palatino Linotype" w:cs="Arial"/>
          <w:lang w:val="es-ES"/>
        </w:rPr>
        <w:t>requirió</w:t>
      </w:r>
      <w:r w:rsidR="00B02EEF" w:rsidRPr="00B71933">
        <w:rPr>
          <w:rFonts w:ascii="Palatino Linotype" w:eastAsia="Calibri" w:hAnsi="Palatino Linotype" w:cs="Arial"/>
          <w:lang w:val="es-ES"/>
        </w:rPr>
        <w:t>:</w:t>
      </w:r>
    </w:p>
    <w:p w14:paraId="391AE69E" w14:textId="77777777" w:rsidR="00B02EEF" w:rsidRPr="00B71933" w:rsidRDefault="00B02EEF" w:rsidP="00B02EEF">
      <w:pPr>
        <w:tabs>
          <w:tab w:val="left" w:pos="0"/>
        </w:tabs>
        <w:spacing w:line="360" w:lineRule="auto"/>
        <w:ind w:left="360"/>
        <w:contextualSpacing/>
        <w:jc w:val="both"/>
        <w:rPr>
          <w:rFonts w:ascii="Palatino Linotype" w:eastAsia="Calibri" w:hAnsi="Palatino Linotype" w:cs="Arial"/>
          <w:lang w:val="es-ES"/>
        </w:rPr>
      </w:pPr>
    </w:p>
    <w:p w14:paraId="580E1B75" w14:textId="7BB7D636" w:rsidR="00B02EEF" w:rsidRPr="00B71933" w:rsidRDefault="00B02EEF" w:rsidP="001C748A">
      <w:pPr>
        <w:tabs>
          <w:tab w:val="left" w:pos="0"/>
        </w:tabs>
        <w:spacing w:line="360" w:lineRule="auto"/>
        <w:ind w:left="567" w:right="49"/>
        <w:contextualSpacing/>
        <w:jc w:val="both"/>
        <w:rPr>
          <w:rFonts w:ascii="Palatino Linotype" w:eastAsia="Times New Roman" w:hAnsi="Palatino Linotype" w:cs="Arial"/>
          <w:i/>
          <w:lang w:val="es-ES"/>
        </w:rPr>
      </w:pPr>
      <w:r w:rsidRPr="00B71933">
        <w:rPr>
          <w:rFonts w:ascii="Palatino Linotype" w:eastAsia="Times New Roman" w:hAnsi="Palatino Linotype" w:cs="Arial"/>
          <w:i/>
          <w:lang w:val="es-ES"/>
        </w:rPr>
        <w:t>“</w:t>
      </w:r>
      <w:r w:rsidR="006F6DB9" w:rsidRPr="00B71933">
        <w:rPr>
          <w:rFonts w:ascii="Palatino Linotype" w:eastAsia="Times New Roman" w:hAnsi="Palatino Linotype" w:cs="Arial"/>
          <w:i/>
          <w:lang w:val="es-ES"/>
        </w:rPr>
        <w:t>Quiero saber las donaciones que ha recibido el municipio y el documento que acredite las mismas</w:t>
      </w:r>
      <w:r w:rsidR="004B6A3E" w:rsidRPr="00B71933">
        <w:rPr>
          <w:rFonts w:ascii="Palatino Linotype" w:eastAsia="Times New Roman" w:hAnsi="Palatino Linotype" w:cs="Arial"/>
          <w:i/>
          <w:lang w:val="es-ES"/>
        </w:rPr>
        <w:t>.</w:t>
      </w:r>
      <w:r w:rsidR="00A95C77" w:rsidRPr="00B71933">
        <w:rPr>
          <w:rFonts w:ascii="Palatino Linotype" w:eastAsia="Times New Roman" w:hAnsi="Palatino Linotype" w:cs="Arial"/>
          <w:i/>
          <w:lang w:val="es-ES"/>
        </w:rPr>
        <w:t>”</w:t>
      </w:r>
      <w:r w:rsidRPr="00B71933">
        <w:rPr>
          <w:rFonts w:ascii="Palatino Linotype" w:eastAsia="Times New Roman" w:hAnsi="Palatino Linotype" w:cs="Arial"/>
          <w:i/>
          <w:lang w:val="es-ES"/>
        </w:rPr>
        <w:t>(Sic)</w:t>
      </w:r>
    </w:p>
    <w:p w14:paraId="30402C19" w14:textId="77777777" w:rsidR="00B02EEF" w:rsidRPr="00B71933" w:rsidRDefault="00B02EEF" w:rsidP="00B02EEF">
      <w:pPr>
        <w:tabs>
          <w:tab w:val="left" w:pos="0"/>
        </w:tabs>
        <w:spacing w:line="360" w:lineRule="auto"/>
        <w:ind w:right="616"/>
        <w:jc w:val="both"/>
        <w:rPr>
          <w:rFonts w:ascii="Palatino Linotype" w:eastAsia="Times New Roman" w:hAnsi="Palatino Linotype" w:cs="Arial"/>
          <w:i/>
          <w:lang w:val="es-ES"/>
        </w:rPr>
      </w:pPr>
    </w:p>
    <w:p w14:paraId="15E5E11D" w14:textId="504C72B3" w:rsidR="00D70688" w:rsidRPr="00B71933" w:rsidRDefault="00D70688" w:rsidP="0017458C">
      <w:pPr>
        <w:pStyle w:val="Prrafodelista"/>
        <w:numPr>
          <w:ilvl w:val="0"/>
          <w:numId w:val="2"/>
        </w:numPr>
        <w:spacing w:before="240" w:after="240" w:line="360" w:lineRule="auto"/>
        <w:ind w:left="0" w:firstLine="0"/>
        <w:jc w:val="both"/>
        <w:rPr>
          <w:rFonts w:ascii="Palatino Linotype" w:eastAsia="Times New Roman" w:hAnsi="Palatino Linotype" w:cs="Arial"/>
          <w:i/>
        </w:rPr>
      </w:pPr>
      <w:r w:rsidRPr="00B71933">
        <w:rPr>
          <w:rFonts w:ascii="Palatino Linotype" w:eastAsia="Times New Roman" w:hAnsi="Palatino Linotype" w:cs="Arial"/>
        </w:rPr>
        <w:t xml:space="preserve">Se hace constar que se señaló como modalidad de entrega de la información a través del Sistema de Acceso a la Información Mexiquense </w:t>
      </w:r>
      <w:r w:rsidRPr="00B71933">
        <w:rPr>
          <w:rFonts w:ascii="Palatino Linotype" w:eastAsia="Times New Roman" w:hAnsi="Palatino Linotype" w:cs="Arial"/>
          <w:b/>
        </w:rPr>
        <w:t xml:space="preserve">(SAIMEX). </w:t>
      </w:r>
    </w:p>
    <w:p w14:paraId="3ECF7334" w14:textId="77777777" w:rsidR="00D70688" w:rsidRPr="00B71933" w:rsidRDefault="00D70688" w:rsidP="00D70688">
      <w:pPr>
        <w:pStyle w:val="Prrafodelista"/>
        <w:spacing w:before="240" w:after="240" w:line="360" w:lineRule="auto"/>
        <w:ind w:left="0"/>
        <w:jc w:val="both"/>
        <w:rPr>
          <w:rFonts w:ascii="Palatino Linotype" w:eastAsia="Times New Roman" w:hAnsi="Palatino Linotype" w:cs="Arial"/>
          <w:i/>
        </w:rPr>
      </w:pPr>
    </w:p>
    <w:p w14:paraId="7410BDFE" w14:textId="5DCDA2AC" w:rsidR="006F6DB9" w:rsidRPr="00B71933" w:rsidRDefault="006F6DB9" w:rsidP="008D318C">
      <w:pPr>
        <w:pStyle w:val="Prrafodelista"/>
        <w:numPr>
          <w:ilvl w:val="0"/>
          <w:numId w:val="2"/>
        </w:numPr>
        <w:spacing w:before="240" w:after="240" w:line="360" w:lineRule="auto"/>
        <w:ind w:left="0" w:firstLine="0"/>
        <w:jc w:val="both"/>
        <w:rPr>
          <w:rFonts w:ascii="Palatino Linotype" w:eastAsia="Times New Roman" w:hAnsi="Palatino Linotype" w:cs="Arial"/>
          <w:i/>
        </w:rPr>
      </w:pPr>
      <w:r w:rsidRPr="00B71933">
        <w:rPr>
          <w:rFonts w:ascii="Palatino Linotype" w:hAnsi="Palatino Linotype" w:cs="Arial"/>
        </w:rPr>
        <w:t xml:space="preserve">En fecha dieciséis (16) de noviembre de dos mil diecinueve, el </w:t>
      </w:r>
      <w:r w:rsidRPr="00B71933">
        <w:rPr>
          <w:rFonts w:ascii="Palatino Linotype" w:hAnsi="Palatino Linotype" w:cs="Arial"/>
          <w:b/>
        </w:rPr>
        <w:t>SUJETO OBLIGADO</w:t>
      </w:r>
      <w:r w:rsidRPr="00B71933">
        <w:rPr>
          <w:rFonts w:ascii="Palatino Linotype" w:hAnsi="Palatino Linotype" w:cs="Arial"/>
        </w:rPr>
        <w:t xml:space="preserve"> solicitó una aclaración de la solicitud de información, en los términos siguientes: </w:t>
      </w:r>
    </w:p>
    <w:p w14:paraId="34E694C6" w14:textId="77777777" w:rsidR="008D318C" w:rsidRPr="00B71933" w:rsidRDefault="008D318C" w:rsidP="008D318C">
      <w:pPr>
        <w:pStyle w:val="Prrafodelista"/>
        <w:spacing w:before="240" w:after="240" w:line="360" w:lineRule="auto"/>
        <w:ind w:left="0"/>
        <w:jc w:val="both"/>
        <w:rPr>
          <w:rFonts w:ascii="Palatino Linotype" w:eastAsia="Times New Roman" w:hAnsi="Palatino Linotype" w:cs="Arial"/>
          <w:i/>
        </w:rPr>
      </w:pPr>
    </w:p>
    <w:p w14:paraId="49019546" w14:textId="77777777" w:rsidR="008D318C" w:rsidRPr="00B71933" w:rsidRDefault="008D318C" w:rsidP="008D318C">
      <w:pPr>
        <w:pStyle w:val="Prrafodelista"/>
        <w:spacing w:before="240" w:after="240" w:line="360" w:lineRule="auto"/>
        <w:ind w:left="0"/>
        <w:jc w:val="both"/>
        <w:rPr>
          <w:rFonts w:ascii="Palatino Linotype" w:eastAsia="Times New Roman" w:hAnsi="Palatino Linotype" w:cs="Arial"/>
          <w:i/>
        </w:rPr>
      </w:pPr>
    </w:p>
    <w:p w14:paraId="4155C22B" w14:textId="456B4D23" w:rsidR="006F6DB9" w:rsidRPr="00B71933" w:rsidRDefault="006F6DB9" w:rsidP="006F6DB9">
      <w:pPr>
        <w:pStyle w:val="Prrafodelista"/>
        <w:spacing w:before="240" w:after="240" w:line="360" w:lineRule="auto"/>
        <w:jc w:val="right"/>
        <w:rPr>
          <w:rFonts w:ascii="Palatino Linotype" w:eastAsia="Times New Roman" w:hAnsi="Palatino Linotype" w:cs="Arial"/>
          <w:i/>
        </w:rPr>
      </w:pPr>
      <w:r w:rsidRPr="00B71933">
        <w:rPr>
          <w:rFonts w:ascii="Palatino Linotype" w:eastAsia="Times New Roman" w:hAnsi="Palatino Linotype" w:cs="Arial"/>
          <w:i/>
        </w:rPr>
        <w:t>“Temamatla, México a 16 de Noviembre de 2019</w:t>
      </w:r>
    </w:p>
    <w:p w14:paraId="1206C012" w14:textId="77777777" w:rsidR="006F6DB9" w:rsidRPr="00B71933" w:rsidRDefault="006F6DB9" w:rsidP="006F6DB9">
      <w:pPr>
        <w:pStyle w:val="Prrafodelista"/>
        <w:spacing w:before="240" w:after="240" w:line="360" w:lineRule="auto"/>
        <w:jc w:val="right"/>
        <w:rPr>
          <w:rFonts w:ascii="Palatino Linotype" w:eastAsia="Times New Roman" w:hAnsi="Palatino Linotype" w:cs="Arial"/>
          <w:i/>
        </w:rPr>
      </w:pPr>
      <w:r w:rsidRPr="00B71933">
        <w:rPr>
          <w:rFonts w:ascii="Palatino Linotype" w:eastAsia="Times New Roman" w:hAnsi="Palatino Linotype" w:cs="Arial"/>
          <w:i/>
        </w:rPr>
        <w:t>Nombre del solicitante:</w:t>
      </w:r>
    </w:p>
    <w:p w14:paraId="28031ADA" w14:textId="77777777" w:rsidR="006F6DB9" w:rsidRPr="00B71933" w:rsidRDefault="006F6DB9" w:rsidP="006F6DB9">
      <w:pPr>
        <w:pStyle w:val="Prrafodelista"/>
        <w:spacing w:before="240" w:after="240" w:line="360" w:lineRule="auto"/>
        <w:jc w:val="right"/>
        <w:rPr>
          <w:rFonts w:ascii="Palatino Linotype" w:eastAsia="Times New Roman" w:hAnsi="Palatino Linotype" w:cs="Arial"/>
          <w:i/>
        </w:rPr>
      </w:pPr>
      <w:r w:rsidRPr="00B71933">
        <w:rPr>
          <w:rFonts w:ascii="Palatino Linotype" w:eastAsia="Times New Roman" w:hAnsi="Palatino Linotype" w:cs="Arial"/>
          <w:i/>
        </w:rPr>
        <w:t>Folio de la solicitud: 00346/TEMAMATL/IP/2019</w:t>
      </w:r>
    </w:p>
    <w:p w14:paraId="236CDEF8" w14:textId="77777777" w:rsidR="006F6DB9" w:rsidRPr="00B71933" w:rsidRDefault="006F6DB9" w:rsidP="006F6DB9">
      <w:pPr>
        <w:pStyle w:val="Prrafodelista"/>
        <w:spacing w:before="240" w:after="240" w:line="360" w:lineRule="auto"/>
        <w:jc w:val="right"/>
        <w:rPr>
          <w:rFonts w:ascii="Palatino Linotype" w:eastAsia="Times New Roman" w:hAnsi="Palatino Linotype" w:cs="Arial"/>
          <w:i/>
        </w:rPr>
      </w:pPr>
    </w:p>
    <w:p w14:paraId="1A29EC66" w14:textId="77777777" w:rsidR="006F6DB9" w:rsidRPr="00B71933" w:rsidRDefault="006F6DB9" w:rsidP="006F6DB9">
      <w:pPr>
        <w:pStyle w:val="Prrafodelista"/>
        <w:spacing w:before="240" w:after="240" w:line="360" w:lineRule="auto"/>
        <w:jc w:val="both"/>
        <w:rPr>
          <w:rFonts w:ascii="Palatino Linotype" w:eastAsia="Times New Roman" w:hAnsi="Palatino Linotype" w:cs="Arial"/>
          <w:i/>
        </w:rPr>
      </w:pPr>
      <w:r w:rsidRPr="00B71933">
        <w:rPr>
          <w:rFonts w:ascii="Palatino Linotype" w:eastAsia="Times New Roman" w:hAnsi="Palatino Linotype" w:cs="Arial"/>
          <w:i/>
        </w:rPr>
        <w:t>Con fundamento en el articulo 159 de la Ley de Transparencia y Acceso a la Información Pública del Estado de México y Municipios, se le requiere para que dentro del plazo de diez días hábiles realice lo siguiente:</w:t>
      </w:r>
    </w:p>
    <w:p w14:paraId="555EB84E" w14:textId="77777777" w:rsidR="006F6DB9" w:rsidRPr="00B71933" w:rsidRDefault="006F6DB9" w:rsidP="006F6DB9">
      <w:pPr>
        <w:pStyle w:val="Prrafodelista"/>
        <w:spacing w:before="240" w:after="240" w:line="360" w:lineRule="auto"/>
        <w:jc w:val="both"/>
        <w:rPr>
          <w:rFonts w:ascii="Palatino Linotype" w:eastAsia="Times New Roman" w:hAnsi="Palatino Linotype" w:cs="Arial"/>
          <w:i/>
        </w:rPr>
      </w:pPr>
      <w:r w:rsidRPr="00B71933">
        <w:rPr>
          <w:rFonts w:ascii="Palatino Linotype" w:eastAsia="Times New Roman" w:hAnsi="Palatino Linotype" w:cs="Arial"/>
          <w:i/>
        </w:rPr>
        <w:t>estimado solicitante, requiero que se realice la aclaración de su solicitud respecto del apartado donde menciona "Quiero saber las donaciones que ha recibido el municipio y el documento que acredite las mismas." Que indique claramente el periodo(día,Mes o año)</w:t>
      </w:r>
    </w:p>
    <w:p w14:paraId="2DD16B78" w14:textId="77777777" w:rsidR="006F6DB9" w:rsidRPr="00B71933" w:rsidRDefault="006F6DB9" w:rsidP="006F6DB9">
      <w:pPr>
        <w:pStyle w:val="Prrafodelista"/>
        <w:spacing w:before="240" w:after="240" w:line="360" w:lineRule="auto"/>
        <w:jc w:val="both"/>
        <w:rPr>
          <w:rFonts w:ascii="Palatino Linotype" w:eastAsia="Times New Roman" w:hAnsi="Palatino Linotype" w:cs="Arial"/>
          <w:i/>
        </w:rPr>
      </w:pPr>
      <w:r w:rsidRPr="00B71933">
        <w:rPr>
          <w:rFonts w:ascii="Palatino Linotype" w:eastAsia="Times New Roman"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A95AE5A" w14:textId="77777777" w:rsidR="006F6DB9" w:rsidRPr="00B71933" w:rsidRDefault="006F6DB9" w:rsidP="006F6DB9">
      <w:pPr>
        <w:pStyle w:val="Prrafodelista"/>
        <w:spacing w:before="240" w:after="240" w:line="360" w:lineRule="auto"/>
        <w:jc w:val="both"/>
        <w:rPr>
          <w:rFonts w:ascii="Palatino Linotype" w:eastAsia="Times New Roman" w:hAnsi="Palatino Linotype" w:cs="Arial"/>
          <w:i/>
        </w:rPr>
      </w:pPr>
      <w:r w:rsidRPr="00B71933">
        <w:rPr>
          <w:rFonts w:ascii="Palatino Linotype" w:eastAsia="Times New Roman" w:hAnsi="Palatino Linotype" w:cs="Arial"/>
          <w:i/>
        </w:rPr>
        <w:t>ATENTAMENTE</w:t>
      </w:r>
    </w:p>
    <w:p w14:paraId="458D50E4" w14:textId="14AE2122" w:rsidR="006F6DB9" w:rsidRPr="00B71933" w:rsidRDefault="006F6DB9" w:rsidP="006F6DB9">
      <w:pPr>
        <w:pStyle w:val="Prrafodelista"/>
        <w:spacing w:before="240" w:after="240" w:line="360" w:lineRule="auto"/>
        <w:jc w:val="both"/>
        <w:rPr>
          <w:rFonts w:ascii="Palatino Linotype" w:eastAsia="Times New Roman" w:hAnsi="Palatino Linotype" w:cs="Arial"/>
          <w:i/>
        </w:rPr>
      </w:pPr>
      <w:r w:rsidRPr="00B71933">
        <w:rPr>
          <w:rFonts w:ascii="Palatino Linotype" w:eastAsia="Times New Roman" w:hAnsi="Palatino Linotype" w:cs="Arial"/>
          <w:i/>
        </w:rPr>
        <w:t>Licencado en Criminalística Donaldo Yaél Guillén Martínez”</w:t>
      </w:r>
      <w:r w:rsidR="008D318C" w:rsidRPr="00B71933">
        <w:rPr>
          <w:rFonts w:ascii="Palatino Linotype" w:eastAsia="Times New Roman" w:hAnsi="Palatino Linotype" w:cs="Arial"/>
          <w:i/>
        </w:rPr>
        <w:t xml:space="preserve"> (Sic)</w:t>
      </w:r>
    </w:p>
    <w:p w14:paraId="61C80D64" w14:textId="77777777" w:rsidR="006F6DB9" w:rsidRPr="00B71933" w:rsidRDefault="006F6DB9" w:rsidP="006F6DB9">
      <w:pPr>
        <w:pStyle w:val="Prrafodelista"/>
        <w:rPr>
          <w:rFonts w:ascii="Palatino Linotype" w:hAnsi="Palatino Linotype" w:cs="Arial"/>
        </w:rPr>
      </w:pPr>
    </w:p>
    <w:p w14:paraId="29C26B06" w14:textId="77777777" w:rsidR="006F6DB9" w:rsidRPr="00B71933" w:rsidRDefault="006F6DB9" w:rsidP="008D318C">
      <w:pPr>
        <w:pStyle w:val="Prrafodelista"/>
        <w:spacing w:before="240" w:after="240" w:line="360" w:lineRule="auto"/>
        <w:ind w:left="0"/>
        <w:jc w:val="both"/>
        <w:rPr>
          <w:rFonts w:ascii="Palatino Linotype" w:eastAsia="Times New Roman" w:hAnsi="Palatino Linotype" w:cs="Arial"/>
          <w:i/>
        </w:rPr>
      </w:pPr>
    </w:p>
    <w:p w14:paraId="229099A0" w14:textId="77777777" w:rsidR="006F6DB9" w:rsidRPr="00B71933" w:rsidRDefault="006F6DB9" w:rsidP="006F6DB9">
      <w:pPr>
        <w:pStyle w:val="Prrafodelista"/>
        <w:rPr>
          <w:rFonts w:ascii="Palatino Linotype" w:hAnsi="Palatino Linotype" w:cs="Arial"/>
        </w:rPr>
      </w:pPr>
    </w:p>
    <w:p w14:paraId="27489E8A" w14:textId="0254E81F" w:rsidR="008D318C" w:rsidRPr="00B71933" w:rsidRDefault="00D70688" w:rsidP="008D318C">
      <w:pPr>
        <w:pStyle w:val="Prrafodelista"/>
        <w:numPr>
          <w:ilvl w:val="0"/>
          <w:numId w:val="2"/>
        </w:numPr>
        <w:spacing w:before="240" w:after="240" w:line="360" w:lineRule="auto"/>
        <w:ind w:left="0" w:firstLine="0"/>
        <w:jc w:val="both"/>
        <w:rPr>
          <w:rFonts w:ascii="Palatino Linotype" w:eastAsia="Times New Roman" w:hAnsi="Palatino Linotype" w:cs="Arial"/>
          <w:i/>
        </w:rPr>
      </w:pPr>
      <w:r w:rsidRPr="00B71933">
        <w:rPr>
          <w:rFonts w:ascii="Palatino Linotype" w:hAnsi="Palatino Linotype" w:cs="Arial"/>
        </w:rPr>
        <w:t xml:space="preserve"> </w:t>
      </w:r>
      <w:r w:rsidR="008D318C" w:rsidRPr="00B71933">
        <w:rPr>
          <w:rFonts w:ascii="Palatino Linotype" w:hAnsi="Palatino Linotype" w:cs="Arial"/>
        </w:rPr>
        <w:t xml:space="preserve">En lo subsecuente </w:t>
      </w:r>
      <w:r w:rsidR="00AF0DD7" w:rsidRPr="00B71933">
        <w:rPr>
          <w:rFonts w:ascii="Palatino Linotype" w:hAnsi="Palatino Linotype" w:cs="Arial"/>
        </w:rPr>
        <w:t xml:space="preserve">en fecha tres (03) de diciembre </w:t>
      </w:r>
      <w:r w:rsidR="008D318C" w:rsidRPr="00B71933">
        <w:rPr>
          <w:rFonts w:ascii="Palatino Linotype" w:hAnsi="Palatino Linotype" w:cs="Arial"/>
        </w:rPr>
        <w:t xml:space="preserve">el </w:t>
      </w:r>
      <w:r w:rsidRPr="00B71933">
        <w:rPr>
          <w:rFonts w:ascii="Palatino Linotype" w:hAnsi="Palatino Linotype" w:cs="Arial"/>
          <w:b/>
        </w:rPr>
        <w:t xml:space="preserve">SUJETO OBLIGADO </w:t>
      </w:r>
      <w:r w:rsidR="008D318C" w:rsidRPr="00B71933">
        <w:rPr>
          <w:rFonts w:ascii="Palatino Linotype" w:hAnsi="Palatino Linotype" w:cs="Arial"/>
        </w:rPr>
        <w:t>manifestó que el particular no desahogo la aclaración solicitada a través del escrito siguiente</w:t>
      </w:r>
      <w:r w:rsidR="008D318C" w:rsidRPr="00B71933">
        <w:rPr>
          <w:rFonts w:ascii="Palatino Linotype" w:eastAsia="Times New Roman" w:hAnsi="Palatino Linotype" w:cs="Arial"/>
        </w:rPr>
        <w:t>:</w:t>
      </w:r>
      <w:r w:rsidR="008D318C" w:rsidRPr="00B71933">
        <w:rPr>
          <w:rFonts w:ascii="Palatino Linotype" w:eastAsia="Times New Roman" w:hAnsi="Palatino Linotype" w:cs="Arial"/>
          <w:i/>
        </w:rPr>
        <w:t xml:space="preserve"> </w:t>
      </w:r>
      <w:r w:rsidR="008D318C" w:rsidRPr="00B71933">
        <w:rPr>
          <w:rFonts w:ascii="Palatino Linotype" w:hAnsi="Palatino Linotype" w:cs="Arial"/>
        </w:rPr>
        <w:t xml:space="preserve"> </w:t>
      </w:r>
      <w:r w:rsidRPr="00B71933">
        <w:rPr>
          <w:rFonts w:ascii="Palatino Linotype" w:hAnsi="Palatino Linotype" w:cs="Arial"/>
        </w:rPr>
        <w:t xml:space="preserve"> </w:t>
      </w:r>
      <w:bookmarkStart w:id="4" w:name="_Toc472500652"/>
      <w:bookmarkStart w:id="5" w:name="_Toc472427085"/>
      <w:bookmarkStart w:id="6" w:name="_Toc462307683"/>
    </w:p>
    <w:p w14:paraId="3DC074E0" w14:textId="44798722" w:rsidR="008D318C" w:rsidRPr="00B71933" w:rsidRDefault="008D318C" w:rsidP="008D318C">
      <w:pPr>
        <w:ind w:left="567" w:right="616"/>
        <w:jc w:val="right"/>
        <w:rPr>
          <w:rFonts w:ascii="Palatino Linotype" w:eastAsia="Times New Roman" w:hAnsi="Palatino Linotype" w:cs="Arial"/>
          <w:i/>
        </w:rPr>
      </w:pPr>
      <w:r w:rsidRPr="00B71933">
        <w:rPr>
          <w:rFonts w:ascii="Palatino Linotype" w:eastAsia="Times New Roman" w:hAnsi="Palatino Linotype" w:cs="Arial"/>
          <w:i/>
        </w:rPr>
        <w:t>“Temamatla, México a 03 de Diciembre de 2019</w:t>
      </w:r>
    </w:p>
    <w:p w14:paraId="1B508CD2" w14:textId="77777777" w:rsidR="008D318C" w:rsidRPr="00B71933" w:rsidRDefault="008D318C" w:rsidP="008D318C">
      <w:pPr>
        <w:ind w:left="567" w:right="616"/>
        <w:jc w:val="right"/>
        <w:rPr>
          <w:rFonts w:ascii="Palatino Linotype" w:eastAsia="Times New Roman" w:hAnsi="Palatino Linotype" w:cs="Arial"/>
          <w:i/>
        </w:rPr>
      </w:pPr>
      <w:r w:rsidRPr="00B71933">
        <w:rPr>
          <w:rFonts w:ascii="Palatino Linotype" w:eastAsia="Times New Roman" w:hAnsi="Palatino Linotype" w:cs="Arial"/>
          <w:i/>
        </w:rPr>
        <w:t>Nombre del solicitante:</w:t>
      </w:r>
    </w:p>
    <w:p w14:paraId="7C3706CA" w14:textId="77777777" w:rsidR="008D318C" w:rsidRPr="00B71933" w:rsidRDefault="008D318C" w:rsidP="008D318C">
      <w:pPr>
        <w:ind w:left="567" w:right="616"/>
        <w:jc w:val="right"/>
        <w:rPr>
          <w:rFonts w:ascii="Palatino Linotype" w:eastAsia="Times New Roman" w:hAnsi="Palatino Linotype" w:cs="Arial"/>
          <w:i/>
        </w:rPr>
      </w:pPr>
      <w:r w:rsidRPr="00B71933">
        <w:rPr>
          <w:rFonts w:ascii="Palatino Linotype" w:eastAsia="Times New Roman" w:hAnsi="Palatino Linotype" w:cs="Arial"/>
          <w:i/>
        </w:rPr>
        <w:t>Folio de la solicitud: 00346/TEMAMATL/IP/2019</w:t>
      </w:r>
    </w:p>
    <w:p w14:paraId="660C5D8E" w14:textId="77777777" w:rsidR="008D318C" w:rsidRPr="00B71933" w:rsidRDefault="008D318C" w:rsidP="008D318C">
      <w:pPr>
        <w:spacing w:before="240" w:after="240" w:line="360" w:lineRule="auto"/>
        <w:ind w:left="567" w:right="616"/>
        <w:jc w:val="both"/>
        <w:rPr>
          <w:rFonts w:ascii="Palatino Linotype" w:eastAsia="Times New Roman" w:hAnsi="Palatino Linotype" w:cs="Arial"/>
          <w:i/>
        </w:rPr>
      </w:pPr>
      <w:r w:rsidRPr="00B71933">
        <w:rPr>
          <w:rFonts w:ascii="Palatino Linotype" w:eastAsia="Times New Roman" w:hAnsi="Palatino Linotype" w:cs="Arial"/>
          <w:i/>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p w14:paraId="036DF944" w14:textId="77777777" w:rsidR="008D318C" w:rsidRPr="00B71933" w:rsidRDefault="008D318C" w:rsidP="008D318C">
      <w:pPr>
        <w:spacing w:before="240" w:after="240" w:line="360" w:lineRule="auto"/>
        <w:ind w:left="567" w:right="616"/>
        <w:jc w:val="both"/>
        <w:rPr>
          <w:rFonts w:ascii="Palatino Linotype" w:eastAsia="Times New Roman" w:hAnsi="Palatino Linotype" w:cs="Arial"/>
          <w:i/>
        </w:rPr>
      </w:pPr>
      <w:r w:rsidRPr="00B71933">
        <w:rPr>
          <w:rFonts w:ascii="Palatino Linotype" w:eastAsia="Times New Roman" w:hAnsi="Palatino Linotype" w:cs="Arial"/>
          <w:i/>
        </w:rPr>
        <w:t>No presento aclaración complementación o corrección de datos de la solicitud</w:t>
      </w:r>
    </w:p>
    <w:p w14:paraId="2D004FAA" w14:textId="77777777" w:rsidR="008D318C" w:rsidRPr="00B71933" w:rsidRDefault="008D318C" w:rsidP="008D318C">
      <w:pPr>
        <w:spacing w:before="240" w:after="240" w:line="360" w:lineRule="auto"/>
        <w:ind w:left="567" w:right="616"/>
        <w:jc w:val="both"/>
        <w:rPr>
          <w:rFonts w:ascii="Palatino Linotype" w:eastAsia="Times New Roman" w:hAnsi="Palatino Linotype" w:cs="Arial"/>
          <w:i/>
        </w:rPr>
      </w:pPr>
      <w:r w:rsidRPr="00B71933">
        <w:rPr>
          <w:rFonts w:ascii="Palatino Linotype" w:eastAsia="Times New Roman" w:hAnsi="Palatino Linotype" w:cs="Arial"/>
          <w:i/>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763F0FFD" w14:textId="6C555DA2" w:rsidR="008D318C" w:rsidRPr="00B71933" w:rsidRDefault="008D318C" w:rsidP="008D318C">
      <w:pPr>
        <w:spacing w:before="240" w:after="240" w:line="360" w:lineRule="auto"/>
        <w:ind w:left="567" w:right="616"/>
        <w:jc w:val="both"/>
        <w:rPr>
          <w:rFonts w:ascii="Palatino Linotype" w:eastAsia="Times New Roman" w:hAnsi="Palatino Linotype" w:cs="Arial"/>
          <w:i/>
        </w:rPr>
      </w:pPr>
      <w:r w:rsidRPr="00B71933">
        <w:rPr>
          <w:rFonts w:ascii="Palatino Linotype" w:eastAsia="Times New Roman" w:hAnsi="Palatino Linotype" w:cs="Arial"/>
          <w:i/>
        </w:rPr>
        <w:t>ATENTAMENTE” (Sic)</w:t>
      </w:r>
    </w:p>
    <w:p w14:paraId="39A9801F" w14:textId="3AD39CD2" w:rsidR="00B02EEF" w:rsidRPr="00B71933" w:rsidRDefault="00A576D4" w:rsidP="0017458C">
      <w:pPr>
        <w:numPr>
          <w:ilvl w:val="0"/>
          <w:numId w:val="2"/>
        </w:numPr>
        <w:tabs>
          <w:tab w:val="left" w:pos="0"/>
        </w:tabs>
        <w:spacing w:line="360" w:lineRule="auto"/>
        <w:ind w:left="0" w:firstLine="0"/>
        <w:contextualSpacing/>
        <w:jc w:val="both"/>
        <w:rPr>
          <w:rFonts w:ascii="Palatino Linotype" w:eastAsia="MS Mincho" w:hAnsi="Palatino Linotype" w:cs="Arial"/>
          <w:b/>
          <w:bCs/>
        </w:rPr>
      </w:pPr>
      <w:r w:rsidRPr="00B71933">
        <w:rPr>
          <w:rFonts w:ascii="Palatino Linotype" w:eastAsia="Times New Roman" w:hAnsi="Palatino Linotype" w:cs="Arial"/>
          <w:lang w:val="es-ES"/>
        </w:rPr>
        <w:t>E</w:t>
      </w:r>
      <w:r w:rsidR="00D6700E" w:rsidRPr="00B71933">
        <w:rPr>
          <w:rFonts w:ascii="Palatino Linotype" w:eastAsia="Times New Roman" w:hAnsi="Palatino Linotype" w:cs="Arial"/>
          <w:lang w:val="es-ES"/>
        </w:rPr>
        <w:t xml:space="preserve">n lo </w:t>
      </w:r>
      <w:r w:rsidR="007053F2" w:rsidRPr="00B71933">
        <w:rPr>
          <w:rFonts w:ascii="Palatino Linotype" w:eastAsia="Times New Roman" w:hAnsi="Palatino Linotype" w:cs="Arial"/>
          <w:lang w:val="es-ES"/>
        </w:rPr>
        <w:t>sucesivo el día quince (15</w:t>
      </w:r>
      <w:r w:rsidR="00B02EEF" w:rsidRPr="00B71933">
        <w:rPr>
          <w:rFonts w:ascii="Palatino Linotype" w:eastAsia="Times New Roman" w:hAnsi="Palatino Linotype" w:cs="Arial"/>
          <w:lang w:val="es-ES"/>
        </w:rPr>
        <w:t>) de</w:t>
      </w:r>
      <w:r w:rsidR="009B1753" w:rsidRPr="00B71933">
        <w:rPr>
          <w:rFonts w:ascii="Palatino Linotype" w:eastAsia="Times New Roman" w:hAnsi="Palatino Linotype" w:cs="Arial"/>
          <w:lang w:val="es-ES"/>
        </w:rPr>
        <w:t xml:space="preserve"> noviembre </w:t>
      </w:r>
      <w:r w:rsidR="00B02EEF" w:rsidRPr="00B71933">
        <w:rPr>
          <w:rFonts w:ascii="Palatino Linotype" w:eastAsia="Times New Roman" w:hAnsi="Palatino Linotype" w:cs="Arial"/>
          <w:lang w:val="es-ES"/>
        </w:rPr>
        <w:t>de dos mil diecinueve</w:t>
      </w:r>
      <w:r w:rsidR="00B02EEF" w:rsidRPr="00B71933">
        <w:rPr>
          <w:rFonts w:ascii="Palatino Linotype" w:eastAsia="Times New Roman" w:hAnsi="Palatino Linotype" w:cs="Arial"/>
          <w:b/>
          <w:lang w:val="es-ES"/>
        </w:rPr>
        <w:t>,</w:t>
      </w:r>
      <w:r w:rsidR="00B02EEF" w:rsidRPr="00B71933">
        <w:rPr>
          <w:rFonts w:ascii="Palatino Linotype" w:eastAsia="Times New Roman" w:hAnsi="Palatino Linotype" w:cs="Arial"/>
          <w:lang w:val="es-ES"/>
        </w:rPr>
        <w:t xml:space="preserve"> </w:t>
      </w:r>
      <w:r w:rsidR="00B02EEF" w:rsidRPr="00B71933">
        <w:rPr>
          <w:rFonts w:ascii="Palatino Linotype" w:eastAsia="Times New Roman" w:hAnsi="Palatino Linotype" w:cs="Arial"/>
          <w:b/>
          <w:lang w:val="es-ES"/>
        </w:rPr>
        <w:t xml:space="preserve"> </w:t>
      </w:r>
      <w:r w:rsidR="00B02EEF" w:rsidRPr="00B71933">
        <w:rPr>
          <w:rFonts w:ascii="Palatino Linotype" w:eastAsia="Times New Roman" w:hAnsi="Palatino Linotype" w:cs="Arial"/>
          <w:lang w:val="es-ES"/>
        </w:rPr>
        <w:t>el solicitante interpuso el recurso de revisión, señalando lo siguiente:</w:t>
      </w:r>
    </w:p>
    <w:p w14:paraId="36A4FC54" w14:textId="77777777" w:rsidR="00B02EEF" w:rsidRPr="00B71933" w:rsidRDefault="00B02EEF" w:rsidP="00B02EEF">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14:paraId="7270FEE6" w14:textId="195F9F66" w:rsidR="00B02EEF" w:rsidRPr="00B71933" w:rsidRDefault="00B02EEF" w:rsidP="008D318C">
      <w:pPr>
        <w:tabs>
          <w:tab w:val="left" w:pos="0"/>
          <w:tab w:val="left" w:pos="8222"/>
        </w:tabs>
        <w:spacing w:line="360" w:lineRule="auto"/>
        <w:ind w:left="851" w:right="567" w:hanging="284"/>
        <w:contextualSpacing/>
        <w:jc w:val="both"/>
        <w:rPr>
          <w:rFonts w:ascii="Palatino Linotype" w:eastAsia="Calibri" w:hAnsi="Palatino Linotype" w:cs="Arial"/>
          <w:i/>
          <w:lang w:val="es-ES"/>
        </w:rPr>
      </w:pPr>
      <w:r w:rsidRPr="00B71933">
        <w:rPr>
          <w:rFonts w:ascii="Palatino Linotype" w:eastAsia="Calibri" w:hAnsi="Palatino Linotype" w:cs="Arial"/>
          <w:b/>
          <w:lang w:val="es-ES"/>
        </w:rPr>
        <w:t>a. Acto impugnado:</w:t>
      </w:r>
      <w:r w:rsidRPr="00B71933">
        <w:rPr>
          <w:rFonts w:ascii="Palatino Linotype" w:eastAsia="Calibri" w:hAnsi="Palatino Linotype" w:cs="Arial"/>
          <w:i/>
          <w:lang w:val="es-ES"/>
        </w:rPr>
        <w:t xml:space="preserve"> “</w:t>
      </w:r>
      <w:r w:rsidR="008D318C" w:rsidRPr="00B71933">
        <w:rPr>
          <w:rFonts w:ascii="Palatino Linotype" w:eastAsia="Calibri" w:hAnsi="Palatino Linotype" w:cs="Arial"/>
          <w:i/>
          <w:lang w:val="es-ES"/>
        </w:rPr>
        <w:t>no me entregan la información que solicite</w:t>
      </w:r>
      <w:r w:rsidR="00170C6B" w:rsidRPr="00B71933">
        <w:rPr>
          <w:rFonts w:ascii="Palatino Linotype" w:eastAsia="Calibri" w:hAnsi="Palatino Linotype" w:cs="Arial"/>
          <w:i/>
          <w:lang w:val="es-ES"/>
        </w:rPr>
        <w:t>"</w:t>
      </w:r>
      <w:r w:rsidRPr="00B71933">
        <w:rPr>
          <w:rFonts w:ascii="Palatino Linotype" w:eastAsia="Calibri" w:hAnsi="Palatino Linotype" w:cs="Arial"/>
          <w:i/>
          <w:lang w:val="es-ES"/>
        </w:rPr>
        <w:t xml:space="preserve">. (Sic); </w:t>
      </w:r>
    </w:p>
    <w:p w14:paraId="73EFBC55" w14:textId="77777777" w:rsidR="00B02EEF" w:rsidRPr="00B71933" w:rsidRDefault="00B02EEF" w:rsidP="008D318C">
      <w:pPr>
        <w:tabs>
          <w:tab w:val="left" w:pos="0"/>
        </w:tabs>
        <w:spacing w:line="360" w:lineRule="auto"/>
        <w:ind w:left="851" w:hanging="284"/>
        <w:contextualSpacing/>
        <w:rPr>
          <w:rFonts w:ascii="Palatino Linotype" w:eastAsia="Calibri" w:hAnsi="Palatino Linotype" w:cs="Arial"/>
          <w:i/>
          <w:lang w:val="es-ES"/>
        </w:rPr>
      </w:pPr>
    </w:p>
    <w:p w14:paraId="4F18EF9B" w14:textId="0D8735A6" w:rsidR="00B02EEF" w:rsidRPr="00B71933" w:rsidRDefault="00B02EEF" w:rsidP="008D318C">
      <w:pPr>
        <w:numPr>
          <w:ilvl w:val="0"/>
          <w:numId w:val="3"/>
        </w:numPr>
        <w:tabs>
          <w:tab w:val="left" w:pos="0"/>
        </w:tabs>
        <w:spacing w:line="360" w:lineRule="auto"/>
        <w:ind w:left="851" w:right="567" w:hanging="284"/>
        <w:contextualSpacing/>
        <w:jc w:val="both"/>
        <w:rPr>
          <w:rFonts w:ascii="Palatino Linotype" w:eastAsia="Calibri" w:hAnsi="Palatino Linotype" w:cs="Arial"/>
          <w:i/>
          <w:lang w:val="es-ES"/>
        </w:rPr>
      </w:pPr>
      <w:r w:rsidRPr="00B71933">
        <w:rPr>
          <w:rFonts w:ascii="Palatino Linotype" w:eastAsia="MS Gothic" w:hAnsi="Palatino Linotype" w:cs="Times New Roman"/>
          <w:b/>
          <w:lang w:val="es-ES"/>
        </w:rPr>
        <w:lastRenderedPageBreak/>
        <w:t>Razones o Motivos de inconformidad</w:t>
      </w:r>
      <w:r w:rsidRPr="00B71933">
        <w:rPr>
          <w:rFonts w:ascii="Palatino Linotype" w:eastAsia="MS Mincho" w:hAnsi="Palatino Linotype" w:cs="Times New Roman"/>
          <w:i/>
        </w:rPr>
        <w:t>: “</w:t>
      </w:r>
      <w:r w:rsidR="008D318C" w:rsidRPr="00B71933">
        <w:rPr>
          <w:rFonts w:ascii="Palatino Linotype" w:eastAsia="MS Mincho" w:hAnsi="Palatino Linotype" w:cs="Times New Roman"/>
          <w:i/>
        </w:rPr>
        <w:t>según un criterio del india, si no se establece un periodo, se entiende que deben de entregar la información del ultimo año.</w:t>
      </w:r>
      <w:r w:rsidRPr="00B71933">
        <w:rPr>
          <w:rFonts w:ascii="Palatino Linotype" w:eastAsia="MS Mincho" w:hAnsi="Palatino Linotype" w:cs="Times New Roman"/>
          <w:i/>
        </w:rPr>
        <w:t>”</w:t>
      </w:r>
      <w:r w:rsidR="00D6700E" w:rsidRPr="00B71933">
        <w:rPr>
          <w:rFonts w:ascii="Palatino Linotype" w:eastAsia="MS Mincho" w:hAnsi="Palatino Linotype" w:cs="Times New Roman"/>
          <w:i/>
        </w:rPr>
        <w:t xml:space="preserve">. </w:t>
      </w:r>
      <w:r w:rsidRPr="00B71933">
        <w:rPr>
          <w:rFonts w:ascii="Palatino Linotype" w:eastAsia="MS Mincho" w:hAnsi="Palatino Linotype" w:cs="Times New Roman"/>
          <w:i/>
        </w:rPr>
        <w:t>(Sic)</w:t>
      </w:r>
    </w:p>
    <w:p w14:paraId="0AACE85A" w14:textId="77777777" w:rsidR="00B02EEF" w:rsidRPr="00B71933" w:rsidRDefault="00B02EEF" w:rsidP="00B02EEF">
      <w:pPr>
        <w:tabs>
          <w:tab w:val="left" w:pos="0"/>
        </w:tabs>
        <w:spacing w:line="360" w:lineRule="auto"/>
        <w:contextualSpacing/>
        <w:jc w:val="both"/>
        <w:rPr>
          <w:rFonts w:ascii="Palatino Linotype" w:eastAsia="Times New Roman" w:hAnsi="Palatino Linotype" w:cs="Arial"/>
        </w:rPr>
      </w:pPr>
    </w:p>
    <w:p w14:paraId="265A6C69" w14:textId="77777777" w:rsidR="00B02EEF" w:rsidRPr="00B71933" w:rsidRDefault="00B02EEF" w:rsidP="0017458C">
      <w:pPr>
        <w:numPr>
          <w:ilvl w:val="0"/>
          <w:numId w:val="2"/>
        </w:numPr>
        <w:spacing w:line="360" w:lineRule="auto"/>
        <w:ind w:left="0" w:firstLine="0"/>
        <w:contextualSpacing/>
        <w:jc w:val="both"/>
        <w:rPr>
          <w:rFonts w:ascii="Palatino Linotype" w:eastAsia="MS Mincho" w:hAnsi="Palatino Linotype" w:cs="Times New Roman"/>
          <w:i/>
          <w:color w:val="000000"/>
        </w:rPr>
      </w:pPr>
      <w:r w:rsidRPr="00B71933">
        <w:rPr>
          <w:rFonts w:ascii="Palatino Linotype" w:eastAsia="Times New Roman" w:hAnsi="Palatino Linotype" w:cs="Arial"/>
          <w:lang w:val="es-ES"/>
        </w:rPr>
        <w:t xml:space="preserve">Se registró el recurso de revisión bajo el número de expediente </w:t>
      </w:r>
      <w:r w:rsidRPr="00B71933">
        <w:rPr>
          <w:rFonts w:ascii="Palatino Linotype" w:eastAsia="MS Mincho" w:hAnsi="Palatino Linotype" w:cs="Arial"/>
          <w:bCs/>
        </w:rPr>
        <w:t xml:space="preserve">al rubro indicado, asimismo con fundamento en lo dispuesto por el </w:t>
      </w:r>
      <w:r w:rsidRPr="00B71933">
        <w:rPr>
          <w:rFonts w:ascii="Palatino Linotype" w:eastAsia="Calibri" w:hAnsi="Palatino Linotype" w:cs="Arial"/>
          <w:lang w:val="es-ES"/>
        </w:rPr>
        <w:t xml:space="preserve">artículo 185 fracción I de la Ley de Transparencia y Acceso a la Información Pública del Estado de México y Municipios </w:t>
      </w:r>
      <w:r w:rsidRPr="00B71933">
        <w:rPr>
          <w:rFonts w:ascii="Palatino Linotype" w:eastAsia="Times New Roman" w:hAnsi="Palatino Linotype" w:cs="Arial"/>
          <w:lang w:val="es-ES"/>
        </w:rPr>
        <w:t xml:space="preserve">se turnó al Comisionado José Guadalupe Luna Hernández con el objeto de </w:t>
      </w:r>
      <w:r w:rsidRPr="00B71933">
        <w:rPr>
          <w:rFonts w:ascii="Palatino Linotype" w:eastAsia="Times New Roman" w:hAnsi="Palatino Linotype" w:cs="Arial"/>
          <w:lang w:val="es-MX"/>
        </w:rPr>
        <w:t>su análisis.</w:t>
      </w:r>
    </w:p>
    <w:p w14:paraId="75FDB5F5" w14:textId="77777777" w:rsidR="00B02EEF" w:rsidRPr="00B71933" w:rsidRDefault="00B02EEF" w:rsidP="00B02EEF">
      <w:pPr>
        <w:contextualSpacing/>
        <w:rPr>
          <w:rFonts w:ascii="Palatino Linotype" w:eastAsia="Calibri" w:hAnsi="Palatino Linotype" w:cs="Arial"/>
          <w:lang w:val="es-ES"/>
        </w:rPr>
      </w:pPr>
    </w:p>
    <w:p w14:paraId="7F5A3E5E" w14:textId="77777777" w:rsidR="008D318C" w:rsidRPr="00B71933" w:rsidRDefault="00B02EEF" w:rsidP="008D318C">
      <w:pPr>
        <w:numPr>
          <w:ilvl w:val="0"/>
          <w:numId w:val="2"/>
        </w:numPr>
        <w:spacing w:line="360" w:lineRule="auto"/>
        <w:ind w:left="0" w:firstLine="0"/>
        <w:contextualSpacing/>
        <w:jc w:val="both"/>
        <w:rPr>
          <w:rFonts w:ascii="Palatino Linotype" w:eastAsia="MS Mincho" w:hAnsi="Palatino Linotype" w:cs="Times New Roman"/>
          <w:i/>
          <w:color w:val="000000"/>
        </w:rPr>
      </w:pPr>
      <w:r w:rsidRPr="00B71933">
        <w:rPr>
          <w:rFonts w:ascii="Palatino Linotype" w:eastAsia="Calibri" w:hAnsi="Palatino Linotype" w:cs="Arial"/>
          <w:lang w:val="es-ES"/>
        </w:rPr>
        <w:t>El Comisionado Ponente con fundamento en lo dispuesto por el artículo 185 fracción II de la ley de la materia, a través del acuerdo</w:t>
      </w:r>
      <w:r w:rsidR="00D6700E" w:rsidRPr="00B71933">
        <w:rPr>
          <w:rFonts w:ascii="Palatino Linotype" w:eastAsia="Calibri" w:hAnsi="Palatino Linotype" w:cs="Arial"/>
          <w:lang w:val="es-ES"/>
        </w:rPr>
        <w:t xml:space="preserve"> de ad</w:t>
      </w:r>
      <w:r w:rsidR="008D318C" w:rsidRPr="00B71933">
        <w:rPr>
          <w:rFonts w:ascii="Palatino Linotype" w:eastAsia="Calibri" w:hAnsi="Palatino Linotype" w:cs="Arial"/>
          <w:lang w:val="es-ES"/>
        </w:rPr>
        <w:t>misión de fecha dieciséis (16</w:t>
      </w:r>
      <w:r w:rsidRPr="00B71933">
        <w:rPr>
          <w:rFonts w:ascii="Palatino Linotype" w:eastAsia="Calibri" w:hAnsi="Palatino Linotype" w:cs="Arial"/>
          <w:lang w:val="es-ES"/>
        </w:rPr>
        <w:t>) de</w:t>
      </w:r>
      <w:r w:rsidR="008D318C" w:rsidRPr="00B71933">
        <w:rPr>
          <w:rFonts w:ascii="Palatino Linotype" w:eastAsia="Calibri" w:hAnsi="Palatino Linotype" w:cs="Arial"/>
          <w:lang w:val="es-ES"/>
        </w:rPr>
        <w:t xml:space="preserve"> diciembre </w:t>
      </w:r>
      <w:r w:rsidRPr="00B71933">
        <w:rPr>
          <w:rFonts w:ascii="Palatino Linotype" w:eastAsia="Calibri" w:hAnsi="Palatino Linotype" w:cs="Arial"/>
          <w:lang w:val="es-ES"/>
        </w:rPr>
        <w:t xml:space="preserve">de dos mil diecinueve, puso a disposición de las partes el expediente electrónico </w:t>
      </w:r>
      <w:r w:rsidRPr="00B71933">
        <w:rPr>
          <w:rFonts w:ascii="Palatino Linotype" w:eastAsia="Calibri" w:hAnsi="Palatino Linotype" w:cs="Arial"/>
        </w:rPr>
        <w:t xml:space="preserve">vía </w:t>
      </w:r>
      <w:r w:rsidRPr="00B71933">
        <w:rPr>
          <w:rFonts w:ascii="Palatino Linotype" w:eastAsia="Calibri" w:hAnsi="Palatino Linotype" w:cs="Arial"/>
          <w:lang w:val="es-ES"/>
        </w:rPr>
        <w:t xml:space="preserve">Sistema de Acceso a la Información Mexiquense </w:t>
      </w:r>
      <w:r w:rsidRPr="00B71933">
        <w:rPr>
          <w:rFonts w:ascii="Palatino Linotype" w:eastAsia="Calibri" w:hAnsi="Palatino Linotype" w:cs="Arial"/>
          <w:b/>
          <w:lang w:val="es-ES"/>
        </w:rPr>
        <w:t xml:space="preserve">(SAIMEX) </w:t>
      </w:r>
      <w:r w:rsidRPr="00B71933">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71933">
        <w:rPr>
          <w:rFonts w:ascii="Palatino Linotype" w:eastAsia="Calibri" w:hAnsi="Palatino Linotype" w:cs="Arial"/>
          <w:b/>
          <w:lang w:val="es-ES"/>
        </w:rPr>
        <w:t>SUJETO OBLIGADO</w:t>
      </w:r>
      <w:r w:rsidRPr="00B71933">
        <w:rPr>
          <w:rFonts w:ascii="Palatino Linotype" w:eastAsia="Calibri" w:hAnsi="Palatino Linotype" w:cs="Arial"/>
          <w:lang w:val="es-ES"/>
        </w:rPr>
        <w:t xml:space="preserve"> presentara el Informe Justificado procedente.    </w:t>
      </w:r>
    </w:p>
    <w:p w14:paraId="55F8FB58" w14:textId="77777777" w:rsidR="008D318C" w:rsidRPr="00B71933" w:rsidRDefault="008D318C" w:rsidP="008D318C">
      <w:pPr>
        <w:pStyle w:val="Prrafodelista"/>
        <w:rPr>
          <w:rFonts w:ascii="Palatino Linotype" w:eastAsia="Calibri" w:hAnsi="Palatino Linotype" w:cs="Times New Roman"/>
          <w:color w:val="000000"/>
          <w:lang w:val="es-ES"/>
        </w:rPr>
      </w:pPr>
    </w:p>
    <w:p w14:paraId="14537BC7" w14:textId="4417893E" w:rsidR="008D318C" w:rsidRPr="00B71933" w:rsidRDefault="008D318C" w:rsidP="008D318C">
      <w:pPr>
        <w:numPr>
          <w:ilvl w:val="0"/>
          <w:numId w:val="2"/>
        </w:numPr>
        <w:spacing w:line="360" w:lineRule="auto"/>
        <w:ind w:left="0" w:firstLine="0"/>
        <w:contextualSpacing/>
        <w:jc w:val="both"/>
        <w:rPr>
          <w:rFonts w:ascii="Palatino Linotype" w:eastAsia="MS Mincho" w:hAnsi="Palatino Linotype" w:cs="Times New Roman"/>
          <w:i/>
          <w:color w:val="000000"/>
        </w:rPr>
      </w:pPr>
      <w:r w:rsidRPr="00B71933">
        <w:rPr>
          <w:rFonts w:ascii="Palatino Linotype" w:eastAsia="Calibri" w:hAnsi="Palatino Linotype" w:cs="Times New Roman"/>
          <w:color w:val="000000"/>
          <w:lang w:val="es-ES"/>
        </w:rPr>
        <w:t xml:space="preserve">El </w:t>
      </w:r>
      <w:r w:rsidRPr="00B71933">
        <w:rPr>
          <w:rFonts w:ascii="Palatino Linotype" w:eastAsia="Calibri" w:hAnsi="Palatino Linotype" w:cs="Times New Roman"/>
          <w:b/>
          <w:color w:val="000000"/>
          <w:lang w:val="es-ES"/>
        </w:rPr>
        <w:t xml:space="preserve">SUJETO OBLIGADO </w:t>
      </w:r>
      <w:r w:rsidRPr="00B71933">
        <w:rPr>
          <w:rFonts w:ascii="Palatino Linotype" w:eastAsia="Calibri" w:hAnsi="Palatino Linotype" w:cs="Times New Roman"/>
          <w:color w:val="000000"/>
          <w:lang w:val="es-ES"/>
        </w:rPr>
        <w:t xml:space="preserve">fue omiso en enviar el </w:t>
      </w:r>
      <w:r w:rsidRPr="00B71933">
        <w:rPr>
          <w:rFonts w:ascii="Palatino Linotype" w:eastAsia="MS Mincho" w:hAnsi="Palatino Linotype" w:cs="Times New Roman"/>
          <w:color w:val="000000"/>
        </w:rPr>
        <w:t>informe justificado</w:t>
      </w:r>
      <w:r w:rsidRPr="00B71933">
        <w:rPr>
          <w:rFonts w:ascii="Palatino Linotype" w:eastAsia="Calibri" w:hAnsi="Palatino Linotype" w:cs="Times New Roman"/>
          <w:color w:val="000000"/>
          <w:lang w:val="es-ES"/>
        </w:rPr>
        <w:t xml:space="preserve"> en el término de siete días hábiles para el efecto a este Órgano Garante para manifestar lo que a derecho le asistiera y conviniera, asimismo, dejó de justificar las razones o motivos que lo llevaron no emitir respuesta, situación que ahora se impugna, generando con esta omisión un perjuicio en su contra ya que </w:t>
      </w:r>
      <w:r w:rsidRPr="00B71933">
        <w:rPr>
          <w:rFonts w:ascii="Palatino Linotype" w:eastAsia="Calibri" w:hAnsi="Palatino Linotype" w:cs="Arial"/>
          <w:color w:val="000000"/>
          <w:lang w:val="es-ES"/>
        </w:rPr>
        <w:t xml:space="preserve">no impide que esta </w:t>
      </w:r>
      <w:r w:rsidRPr="00B71933">
        <w:rPr>
          <w:rFonts w:ascii="Palatino Linotype" w:eastAsia="Calibri" w:hAnsi="Palatino Linotype" w:cs="Arial"/>
          <w:color w:val="000000"/>
          <w:lang w:val="es-ES"/>
        </w:rPr>
        <w:lastRenderedPageBreak/>
        <w:t>Autoridad conozca y resuelva el presente recurso si consideramos lo que al respecto ha señalado la autoridad jurisdiccional al emitir el siguiente criterio:</w:t>
      </w:r>
    </w:p>
    <w:p w14:paraId="61C04FAB" w14:textId="77777777" w:rsidR="008D318C" w:rsidRPr="00B71933" w:rsidRDefault="008D318C" w:rsidP="008D318C">
      <w:pPr>
        <w:spacing w:before="240" w:after="240" w:line="360" w:lineRule="auto"/>
        <w:contextualSpacing/>
        <w:jc w:val="both"/>
        <w:rPr>
          <w:rFonts w:ascii="Palatino Linotype" w:eastAsia="MS Mincho" w:hAnsi="Palatino Linotype" w:cs="Times New Roman"/>
        </w:rPr>
      </w:pPr>
    </w:p>
    <w:p w14:paraId="596CEB4C" w14:textId="56763362" w:rsidR="008D318C" w:rsidRPr="00B71933" w:rsidRDefault="008D318C" w:rsidP="00EF4A3D">
      <w:pPr>
        <w:spacing w:before="240" w:after="240" w:line="360" w:lineRule="auto"/>
        <w:ind w:left="567" w:right="567"/>
        <w:contextualSpacing/>
        <w:jc w:val="both"/>
        <w:rPr>
          <w:rFonts w:ascii="Palatino Linotype" w:eastAsia="Calibri" w:hAnsi="Palatino Linotype" w:cs="Arial"/>
          <w:i/>
          <w:color w:val="000000"/>
          <w:lang w:val="es-ES"/>
        </w:rPr>
      </w:pPr>
      <w:r w:rsidRPr="00B71933">
        <w:rPr>
          <w:rFonts w:ascii="Palatino Linotype" w:eastAsia="Calibri" w:hAnsi="Palatino Linotype" w:cs="Arial"/>
          <w:b/>
          <w:i/>
          <w:color w:val="000000"/>
          <w:lang w:val="es-ES"/>
        </w:rPr>
        <w:t xml:space="preserve">QUEJA, RECURSO DE. LA OMISION DE RENDIR EL INFORME RESPECTIVO NO IMPIDE QUE SE RESUELVA. </w:t>
      </w:r>
      <w:r w:rsidRPr="00B71933">
        <w:rPr>
          <w:rFonts w:ascii="Palatino Linotype" w:eastAsia="Calibri" w:hAnsi="Palatino Linotype" w:cs="Arial"/>
          <w:i/>
          <w:color w:val="000000"/>
          <w:lang w:val="es-ES"/>
        </w:rPr>
        <w:t>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28BA43E" w14:textId="69F3B5A6" w:rsidR="008D318C" w:rsidRPr="00B71933" w:rsidRDefault="008D318C" w:rsidP="008D318C">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B71933">
        <w:rPr>
          <w:rFonts w:ascii="Palatino Linotype" w:eastAsia="Times New Roman" w:hAnsi="Palatino Linotype" w:cs="Arial"/>
          <w:color w:val="000000"/>
          <w:lang w:val="es-ES" w:eastAsia="es-MX"/>
        </w:rPr>
        <w:t>Por lo cual se indica que, l</w:t>
      </w:r>
      <w:r w:rsidRPr="00B71933">
        <w:rPr>
          <w:rFonts w:ascii="Palatino Linotype" w:eastAsia="MS Mincho" w:hAnsi="Palatino Linotype" w:cs="Times New Roman"/>
          <w:color w:val="000000"/>
        </w:rPr>
        <w:t xml:space="preserve">a falta de informe justificado no impide que este Órgano Garante conozca y resuelva el recurso de revisión, solo propicia que el </w:t>
      </w:r>
      <w:r w:rsidRPr="00B71933">
        <w:rPr>
          <w:rFonts w:ascii="Palatino Linotype" w:eastAsia="MS Mincho" w:hAnsi="Palatino Linotype" w:cs="Times New Roman"/>
          <w:b/>
          <w:color w:val="000000"/>
        </w:rPr>
        <w:t>SUJETO</w:t>
      </w:r>
      <w:r w:rsidRPr="00B71933">
        <w:rPr>
          <w:rFonts w:ascii="Palatino Linotype" w:eastAsia="MS Mincho" w:hAnsi="Palatino Linotype" w:cs="Times New Roman"/>
          <w:color w:val="000000"/>
        </w:rPr>
        <w:t xml:space="preserve"> </w:t>
      </w:r>
      <w:r w:rsidRPr="00B71933">
        <w:rPr>
          <w:rFonts w:ascii="Palatino Linotype" w:eastAsia="MS Mincho" w:hAnsi="Palatino Linotype" w:cs="Times New Roman"/>
          <w:b/>
          <w:color w:val="000000"/>
        </w:rPr>
        <w:t>OBLIGADO</w:t>
      </w:r>
      <w:r w:rsidRPr="00B71933">
        <w:rPr>
          <w:rFonts w:ascii="Palatino Linotype" w:eastAsia="MS Mincho" w:hAnsi="Palatino Linotype" w:cs="Times New Roman"/>
          <w:color w:val="000000"/>
        </w:rPr>
        <w:t xml:space="preserve"> pierda la oportunidad de justificar su falta de respuesta y de manifestar lo que a su derecho convenga. </w:t>
      </w:r>
    </w:p>
    <w:p w14:paraId="6169A770" w14:textId="77777777" w:rsidR="00DB14A8" w:rsidRPr="00B71933" w:rsidRDefault="00DB14A8" w:rsidP="00DB14A8">
      <w:pPr>
        <w:spacing w:before="240" w:after="240" w:line="360" w:lineRule="auto"/>
        <w:contextualSpacing/>
        <w:jc w:val="both"/>
        <w:rPr>
          <w:rFonts w:ascii="Palatino Linotype" w:eastAsia="MS Mincho" w:hAnsi="Palatino Linotype" w:cs="Times New Roman"/>
        </w:rPr>
      </w:pPr>
    </w:p>
    <w:p w14:paraId="5EBE2F75" w14:textId="64EA4DB0" w:rsidR="009B1753" w:rsidRPr="00B71933" w:rsidRDefault="00EF4A3D" w:rsidP="0017458C">
      <w:pPr>
        <w:numPr>
          <w:ilvl w:val="0"/>
          <w:numId w:val="2"/>
        </w:numPr>
        <w:spacing w:before="240" w:after="240" w:line="360" w:lineRule="auto"/>
        <w:ind w:left="0" w:firstLine="0"/>
        <w:contextualSpacing/>
        <w:jc w:val="both"/>
        <w:rPr>
          <w:rFonts w:ascii="Palatino Linotype" w:eastAsia="MS Mincho" w:hAnsi="Palatino Linotype" w:cs="Times New Roman"/>
          <w:i/>
          <w:color w:val="000000"/>
        </w:rPr>
      </w:pPr>
      <w:r w:rsidRPr="00B71933">
        <w:rPr>
          <w:rFonts w:ascii="Palatino Linotype" w:eastAsia="Calibri" w:hAnsi="Palatino Linotype" w:cs="Arial"/>
          <w:color w:val="000000"/>
        </w:rPr>
        <w:t xml:space="preserve">El día diecinueve </w:t>
      </w:r>
      <w:r w:rsidR="00DB14A8" w:rsidRPr="00B71933">
        <w:rPr>
          <w:rFonts w:ascii="Palatino Linotype" w:eastAsia="Calibri" w:hAnsi="Palatino Linotype" w:cs="Arial"/>
          <w:color w:val="000000"/>
        </w:rPr>
        <w:t>(</w:t>
      </w:r>
      <w:r w:rsidRPr="00B71933">
        <w:rPr>
          <w:rFonts w:ascii="Palatino Linotype" w:eastAsia="Calibri" w:hAnsi="Palatino Linotype" w:cs="Arial"/>
          <w:color w:val="000000"/>
        </w:rPr>
        <w:t>19</w:t>
      </w:r>
      <w:r w:rsidR="00DB14A8" w:rsidRPr="00B71933">
        <w:rPr>
          <w:rFonts w:ascii="Palatino Linotype" w:eastAsia="Calibri" w:hAnsi="Palatino Linotype" w:cs="Arial"/>
          <w:color w:val="000000"/>
        </w:rPr>
        <w:t>) de</w:t>
      </w:r>
      <w:r w:rsidRPr="00B71933">
        <w:rPr>
          <w:rFonts w:ascii="Palatino Linotype" w:eastAsia="Calibri" w:hAnsi="Palatino Linotype" w:cs="Arial"/>
          <w:color w:val="000000"/>
        </w:rPr>
        <w:t xml:space="preserve"> febrero </w:t>
      </w:r>
      <w:r w:rsidR="00DB14A8" w:rsidRPr="00B71933">
        <w:rPr>
          <w:rFonts w:ascii="Palatino Linotype" w:eastAsia="Calibri" w:hAnsi="Palatino Linotype" w:cs="Arial"/>
          <w:color w:val="000000"/>
        </w:rPr>
        <w:t>de dos mil veinte y con fundamento en el artículo 181 tercer párrafo de la </w:t>
      </w:r>
      <w:r w:rsidR="00DB14A8" w:rsidRPr="00B71933">
        <w:rPr>
          <w:rFonts w:ascii="Palatino Linotype" w:eastAsia="Calibri" w:hAnsi="Palatino Linotype" w:cs="Arial"/>
          <w:b/>
          <w:bCs/>
          <w:color w:val="000000"/>
        </w:rPr>
        <w:t>Ley de Transparencia y Acceso a la Información Pública del Estado de México y Municipios, </w:t>
      </w:r>
      <w:r w:rsidR="00DB14A8" w:rsidRPr="00B71933">
        <w:rPr>
          <w:rFonts w:ascii="Palatino Linotype" w:eastAsia="Calibri" w:hAnsi="Palatino Linotype" w:cs="Arial"/>
          <w:color w:val="000000"/>
        </w:rPr>
        <w:t xml:space="preserve">se notificó que el plazo de 30 días para resolver los recursos de revisión, serían ampliados por un periodo de 15 días hábiles adicionales, debido a la </w:t>
      </w:r>
      <w:r w:rsidR="009B1753" w:rsidRPr="00B71933">
        <w:rPr>
          <w:rFonts w:ascii="Palatino Linotype" w:eastAsia="Calibri" w:hAnsi="Palatino Linotype" w:cs="Arial"/>
          <w:color w:val="000000"/>
        </w:rPr>
        <w:t>carga de trabajo bajo la cual se encuentra sometido este órgano garante.</w:t>
      </w:r>
    </w:p>
    <w:p w14:paraId="0CBA6576" w14:textId="77777777" w:rsidR="009B1753" w:rsidRPr="00B71933" w:rsidRDefault="009B1753" w:rsidP="009B1753">
      <w:pPr>
        <w:spacing w:before="240" w:after="240" w:line="360" w:lineRule="auto"/>
        <w:contextualSpacing/>
        <w:jc w:val="both"/>
        <w:rPr>
          <w:rFonts w:ascii="Palatino Linotype" w:eastAsia="MS Mincho" w:hAnsi="Palatino Linotype" w:cs="Times New Roman"/>
          <w:i/>
          <w:color w:val="000000"/>
        </w:rPr>
      </w:pPr>
    </w:p>
    <w:p w14:paraId="0B28A6D2" w14:textId="6D4691DF" w:rsidR="00DB14A8" w:rsidRPr="00B71933" w:rsidRDefault="00DB14A8" w:rsidP="0017458C">
      <w:pPr>
        <w:numPr>
          <w:ilvl w:val="0"/>
          <w:numId w:val="2"/>
        </w:numPr>
        <w:spacing w:line="360" w:lineRule="auto"/>
        <w:ind w:left="0" w:firstLine="0"/>
        <w:contextualSpacing/>
        <w:jc w:val="both"/>
        <w:rPr>
          <w:rFonts w:ascii="Palatino Linotype" w:eastAsia="MS Mincho" w:hAnsi="Palatino Linotype" w:cs="Times New Roman"/>
          <w:b/>
        </w:rPr>
      </w:pPr>
      <w:r w:rsidRPr="00B71933">
        <w:rPr>
          <w:rFonts w:ascii="Palatino Linotype" w:eastAsia="MS Mincho" w:hAnsi="Palatino Linotype" w:cs="Times New Roman"/>
        </w:rPr>
        <w:t>El Comisionado Ponente decretó el cierre de instrucción</w:t>
      </w:r>
      <w:r w:rsidRPr="00B71933">
        <w:rPr>
          <w:rFonts w:ascii="Palatino Linotype" w:eastAsia="MS Mincho" w:hAnsi="Palatino Linotype" w:cs="Arial"/>
        </w:rPr>
        <w:t xml:space="preserve"> </w:t>
      </w:r>
      <w:r w:rsidRPr="00B71933">
        <w:rPr>
          <w:rFonts w:ascii="Palatino Linotype" w:eastAsia="MS Mincho" w:hAnsi="Palatino Linotype" w:cs="Times New Roman"/>
        </w:rPr>
        <w:t>mediant</w:t>
      </w:r>
      <w:r w:rsidR="00EF4A3D" w:rsidRPr="00B71933">
        <w:rPr>
          <w:rFonts w:ascii="Palatino Linotype" w:eastAsia="MS Mincho" w:hAnsi="Palatino Linotype" w:cs="Times New Roman"/>
        </w:rPr>
        <w:t>e acuerdo de fecha diecinueve (19</w:t>
      </w:r>
      <w:r w:rsidRPr="00B71933">
        <w:rPr>
          <w:rFonts w:ascii="Palatino Linotype" w:eastAsia="MS Mincho" w:hAnsi="Palatino Linotype" w:cs="Times New Roman"/>
        </w:rPr>
        <w:t>) de</w:t>
      </w:r>
      <w:r w:rsidR="001E0634" w:rsidRPr="00B71933">
        <w:rPr>
          <w:rFonts w:ascii="Palatino Linotype" w:eastAsia="MS Mincho" w:hAnsi="Palatino Linotype" w:cs="Times New Roman"/>
        </w:rPr>
        <w:t xml:space="preserve"> febrero </w:t>
      </w:r>
      <w:r w:rsidR="00BE425A" w:rsidRPr="00B71933">
        <w:rPr>
          <w:rFonts w:ascii="Palatino Linotype" w:eastAsia="MS Mincho" w:hAnsi="Palatino Linotype" w:cs="Times New Roman"/>
        </w:rPr>
        <w:t>de dos mil veinte</w:t>
      </w:r>
      <w:r w:rsidRPr="00B71933">
        <w:rPr>
          <w:rFonts w:ascii="Palatino Linotype" w:eastAsia="MS Mincho" w:hAnsi="Palatino Linotype" w:cs="Times New Roman"/>
        </w:rPr>
        <w:t xml:space="preserve">, </w:t>
      </w:r>
      <w:r w:rsidRPr="00B71933">
        <w:rPr>
          <w:rFonts w:ascii="Palatino Linotype" w:eastAsia="MS Mincho" w:hAnsi="Palatino Linotype" w:cs="Arial"/>
        </w:rPr>
        <w:t xml:space="preserve">por lo que, ordenó turnar el expediente a resolución, misma que a continuación se pronuncia. </w:t>
      </w:r>
    </w:p>
    <w:p w14:paraId="32CD4E5B" w14:textId="77777777" w:rsidR="00B02EEF" w:rsidRPr="00B71933" w:rsidRDefault="00B02EEF" w:rsidP="00B02EEF">
      <w:pPr>
        <w:spacing w:before="240" w:after="240" w:line="360" w:lineRule="auto"/>
        <w:contextualSpacing/>
        <w:jc w:val="both"/>
        <w:rPr>
          <w:rFonts w:ascii="Palatino Linotype" w:eastAsia="MS Mincho" w:hAnsi="Palatino Linotype" w:cs="Times New Roman"/>
        </w:rPr>
      </w:pPr>
    </w:p>
    <w:p w14:paraId="0943D0CE" w14:textId="77777777" w:rsidR="00B02EEF" w:rsidRPr="00B71933" w:rsidRDefault="00B02EEF" w:rsidP="00B02EEF">
      <w:pPr>
        <w:keepNext/>
        <w:keepLines/>
        <w:spacing w:line="259" w:lineRule="auto"/>
        <w:jc w:val="center"/>
        <w:outlineLvl w:val="0"/>
        <w:rPr>
          <w:rFonts w:ascii="Palatino Linotype" w:eastAsia="MS Gothic" w:hAnsi="Palatino Linotype" w:cs="Times New Roman"/>
          <w:b/>
          <w:lang w:val="es-MX" w:eastAsia="en-US"/>
        </w:rPr>
      </w:pPr>
      <w:bookmarkStart w:id="7" w:name="_Toc491791302"/>
      <w:bookmarkStart w:id="8" w:name="_Toc528153788"/>
      <w:bookmarkStart w:id="9" w:name="_Toc33036797"/>
      <w:r w:rsidRPr="00B71933">
        <w:rPr>
          <w:rFonts w:ascii="Palatino Linotype" w:eastAsia="MS Gothic" w:hAnsi="Palatino Linotype" w:cs="Times New Roman"/>
          <w:b/>
          <w:lang w:val="es-MX" w:eastAsia="en-US"/>
        </w:rPr>
        <w:t>CONSIDERANDO</w:t>
      </w:r>
      <w:bookmarkEnd w:id="7"/>
      <w:bookmarkEnd w:id="8"/>
      <w:bookmarkEnd w:id="9"/>
    </w:p>
    <w:p w14:paraId="09AE16DA" w14:textId="77777777" w:rsidR="00B02EEF" w:rsidRPr="00B71933" w:rsidRDefault="00B02EEF" w:rsidP="00B02EEF">
      <w:pPr>
        <w:rPr>
          <w:rFonts w:ascii="Palatino Linotype" w:eastAsia="MS Mincho" w:hAnsi="Palatino Linotype" w:cs="Times New Roman"/>
          <w:lang w:val="es-MX" w:eastAsia="en-US"/>
        </w:rPr>
      </w:pPr>
    </w:p>
    <w:p w14:paraId="76AF5C85" w14:textId="77777777" w:rsidR="00B02EEF" w:rsidRPr="00B71933" w:rsidRDefault="00B02EEF" w:rsidP="00B02EEF">
      <w:pPr>
        <w:keepNext/>
        <w:keepLines/>
        <w:spacing w:line="259" w:lineRule="auto"/>
        <w:outlineLvl w:val="1"/>
        <w:rPr>
          <w:rFonts w:ascii="Palatino Linotype" w:eastAsia="MS Gothic" w:hAnsi="Palatino Linotype" w:cs="Times New Roman"/>
          <w:b/>
          <w:lang w:val="es-MX" w:eastAsia="en-US"/>
        </w:rPr>
      </w:pPr>
      <w:bookmarkStart w:id="10" w:name="_Toc491791303"/>
      <w:bookmarkStart w:id="11" w:name="_Toc528153789"/>
      <w:bookmarkStart w:id="12" w:name="_Toc33036798"/>
      <w:r w:rsidRPr="00B71933">
        <w:rPr>
          <w:rFonts w:ascii="Palatino Linotype" w:eastAsia="MS Gothic" w:hAnsi="Palatino Linotype" w:cs="Times New Roman"/>
          <w:b/>
          <w:lang w:val="es-MX" w:eastAsia="en-US"/>
        </w:rPr>
        <w:t>PRIMERO. De la competencia</w:t>
      </w:r>
      <w:bookmarkEnd w:id="10"/>
      <w:bookmarkEnd w:id="11"/>
      <w:r w:rsidRPr="00B71933">
        <w:rPr>
          <w:rFonts w:ascii="Palatino Linotype" w:eastAsia="MS Gothic" w:hAnsi="Palatino Linotype" w:cs="Times New Roman"/>
          <w:b/>
          <w:lang w:val="es-MX" w:eastAsia="en-US"/>
        </w:rPr>
        <w:t>.</w:t>
      </w:r>
      <w:bookmarkEnd w:id="12"/>
    </w:p>
    <w:p w14:paraId="407D446A" w14:textId="77777777" w:rsidR="00B02EEF" w:rsidRPr="00B71933" w:rsidRDefault="00B02EEF" w:rsidP="00B02EEF">
      <w:pPr>
        <w:rPr>
          <w:rFonts w:ascii="Palatino Linotype" w:eastAsia="MS Mincho" w:hAnsi="Palatino Linotype" w:cs="Times New Roman"/>
          <w:lang w:val="es-MX" w:eastAsia="en-US"/>
        </w:rPr>
      </w:pPr>
    </w:p>
    <w:p w14:paraId="20B67824" w14:textId="63228797" w:rsidR="00B02EEF" w:rsidRPr="00B71933" w:rsidRDefault="00B02EEF" w:rsidP="0017458C">
      <w:pPr>
        <w:numPr>
          <w:ilvl w:val="0"/>
          <w:numId w:val="2"/>
        </w:numPr>
        <w:spacing w:line="360" w:lineRule="auto"/>
        <w:ind w:left="0" w:firstLine="0"/>
        <w:contextualSpacing/>
        <w:jc w:val="both"/>
        <w:rPr>
          <w:rFonts w:ascii="Palatino Linotype" w:eastAsia="Calibri" w:hAnsi="Palatino Linotype" w:cs="Times New Roman"/>
          <w:lang w:val="es-ES"/>
        </w:rPr>
      </w:pPr>
      <w:r w:rsidRPr="00B71933">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B13B95" w:rsidRPr="00B71933">
        <w:rPr>
          <w:rFonts w:ascii="Palatino Linotype" w:eastAsia="Calibri" w:hAnsi="Palatino Linotype" w:cs="Times New Roman"/>
          <w:lang w:val="es-ES"/>
        </w:rPr>
        <w:t xml:space="preserve"> segundo</w:t>
      </w:r>
      <w:r w:rsidRPr="00B71933">
        <w:rPr>
          <w:rFonts w:ascii="Palatino Linotype" w:eastAsia="Calibri" w:hAnsi="Palatino Linotype" w:cs="Times New Roman"/>
          <w:lang w:val="es-ES"/>
        </w:rPr>
        <w:t>, vigésimo</w:t>
      </w:r>
      <w:r w:rsidR="00B13B95" w:rsidRPr="00B71933">
        <w:rPr>
          <w:rFonts w:ascii="Palatino Linotype" w:eastAsia="Calibri" w:hAnsi="Palatino Linotype" w:cs="Times New Roman"/>
          <w:lang w:val="es-ES"/>
        </w:rPr>
        <w:t xml:space="preserve"> tercero</w:t>
      </w:r>
      <w:r w:rsidRPr="00B71933">
        <w:rPr>
          <w:rFonts w:ascii="Palatino Linotype" w:eastAsia="Calibri" w:hAnsi="Palatino Linotype" w:cs="Times New Roman"/>
          <w:lang w:val="es-ES"/>
        </w:rPr>
        <w:t xml:space="preserve"> y vigésimo</w:t>
      </w:r>
      <w:r w:rsidR="00B13B95" w:rsidRPr="00B71933">
        <w:rPr>
          <w:rFonts w:ascii="Palatino Linotype" w:eastAsia="Calibri" w:hAnsi="Palatino Linotype" w:cs="Times New Roman"/>
          <w:lang w:val="es-ES"/>
        </w:rPr>
        <w:t xml:space="preserve"> cuarto </w:t>
      </w:r>
      <w:r w:rsidRPr="00B71933">
        <w:rPr>
          <w:rFonts w:ascii="Palatino Linotype" w:eastAsia="Calibri" w:hAnsi="Palatino Linotype" w:cs="Times New Roman"/>
          <w:lang w:val="es-ES"/>
        </w:rPr>
        <w:t xml:space="preserve">fracciones IV y V de la Constitución Política del Estado Libre y Soberano de México; artículos 1, 2 fracción II, 13, 29, 36 fracciones I y II, 176, 178, 179, 181 párrafo tercero y 185 </w:t>
      </w:r>
      <w:r w:rsidRPr="00B71933">
        <w:rPr>
          <w:rFonts w:ascii="Palatino Linotype" w:eastAsia="Calibri" w:hAnsi="Palatino Linotype" w:cs="Arial"/>
          <w:lang w:val="es-ES"/>
        </w:rPr>
        <w:t xml:space="preserve">de la Ley de Transparencia y Acceso a la Información Pública del Estado de México y Municipios; y 10, 7, 9 fracciones I y XXIV, y 11 del Reglamento Interior del Instituto de </w:t>
      </w:r>
      <w:r w:rsidRPr="00B71933">
        <w:rPr>
          <w:rFonts w:ascii="Palatino Linotype" w:eastAsia="Calibri" w:hAnsi="Palatino Linotype" w:cs="Arial"/>
          <w:lang w:val="es-ES"/>
        </w:rPr>
        <w:lastRenderedPageBreak/>
        <w:t>Transparencia, Acceso a la Información Pública y Protección de Datos Personales del Estado de México y Municipios.</w:t>
      </w:r>
    </w:p>
    <w:p w14:paraId="132BCA8F" w14:textId="77777777" w:rsidR="00B02EEF" w:rsidRPr="00B71933" w:rsidRDefault="00B02EEF" w:rsidP="00B02EEF">
      <w:pPr>
        <w:spacing w:line="360" w:lineRule="auto"/>
        <w:ind w:left="426"/>
        <w:contextualSpacing/>
        <w:jc w:val="both"/>
        <w:rPr>
          <w:rFonts w:ascii="Palatino Linotype" w:eastAsia="Calibri" w:hAnsi="Palatino Linotype" w:cs="Times New Roman"/>
          <w:b/>
          <w:lang w:val="es-ES"/>
        </w:rPr>
      </w:pPr>
    </w:p>
    <w:p w14:paraId="12067C63" w14:textId="77777777" w:rsidR="00B02EEF" w:rsidRPr="00B71933" w:rsidRDefault="00B02EEF" w:rsidP="00B02EEF">
      <w:pPr>
        <w:keepNext/>
        <w:keepLines/>
        <w:spacing w:line="259" w:lineRule="auto"/>
        <w:outlineLvl w:val="1"/>
        <w:rPr>
          <w:rFonts w:ascii="Palatino Linotype" w:eastAsia="MS Gothic" w:hAnsi="Palatino Linotype" w:cs="Times New Roman"/>
          <w:b/>
          <w:lang w:val="es-MX" w:eastAsia="en-US"/>
        </w:rPr>
      </w:pPr>
      <w:bookmarkStart w:id="13" w:name="_Toc491791304"/>
      <w:bookmarkStart w:id="14" w:name="_Toc528153790"/>
      <w:bookmarkStart w:id="15" w:name="_Toc33036799"/>
      <w:r w:rsidRPr="00B71933">
        <w:rPr>
          <w:rFonts w:ascii="Palatino Linotype" w:eastAsia="MS Gothic" w:hAnsi="Palatino Linotype" w:cs="Times New Roman"/>
          <w:b/>
          <w:lang w:val="es-MX" w:eastAsia="en-US"/>
        </w:rPr>
        <w:t>SEGUNDO. De la oportunidad y procedencia.</w:t>
      </w:r>
      <w:bookmarkEnd w:id="13"/>
      <w:bookmarkEnd w:id="14"/>
      <w:bookmarkEnd w:id="15"/>
    </w:p>
    <w:p w14:paraId="1DDE8A6E" w14:textId="77777777" w:rsidR="00B02EEF" w:rsidRPr="00B71933" w:rsidRDefault="00B02EEF" w:rsidP="00B02EEF">
      <w:pPr>
        <w:rPr>
          <w:rFonts w:ascii="Palatino Linotype" w:eastAsia="MS Mincho" w:hAnsi="Palatino Linotype" w:cs="Times New Roman"/>
          <w:lang w:val="es-MX" w:eastAsia="en-US"/>
        </w:rPr>
      </w:pPr>
    </w:p>
    <w:p w14:paraId="15D67EA0" w14:textId="5FF0C933" w:rsidR="001E0634" w:rsidRPr="00B71933" w:rsidRDefault="001E0634" w:rsidP="0017458C">
      <w:pPr>
        <w:pStyle w:val="Prrafodelista"/>
        <w:numPr>
          <w:ilvl w:val="0"/>
          <w:numId w:val="2"/>
        </w:numPr>
        <w:spacing w:before="240" w:after="240" w:line="360" w:lineRule="auto"/>
        <w:ind w:left="0" w:firstLine="0"/>
        <w:jc w:val="both"/>
        <w:rPr>
          <w:rFonts w:ascii="Palatino Linotype" w:eastAsia="Times New Roman" w:hAnsi="Palatino Linotype" w:cs="Arial"/>
          <w:color w:val="000000"/>
        </w:rPr>
      </w:pPr>
      <w:r w:rsidRPr="00B71933">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recurso de revisión, asimismo señala que el plazo del </w:t>
      </w:r>
      <w:r w:rsidRPr="00B71933">
        <w:rPr>
          <w:rFonts w:ascii="Palatino Linotype" w:eastAsia="Calibri" w:hAnsi="Palatino Linotype" w:cs="Arial"/>
          <w:b/>
          <w:lang w:val="es-ES"/>
        </w:rPr>
        <w:t>SUJETO OBLIGADO</w:t>
      </w:r>
      <w:r w:rsidRPr="00B71933">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60C47EC3" w14:textId="77777777" w:rsidR="001E0634" w:rsidRPr="00B71933" w:rsidRDefault="001E0634" w:rsidP="001E0634">
      <w:pPr>
        <w:spacing w:before="240" w:after="240" w:line="360" w:lineRule="auto"/>
        <w:contextualSpacing/>
        <w:jc w:val="both"/>
        <w:rPr>
          <w:rFonts w:ascii="Palatino Linotype" w:eastAsia="Times New Roman" w:hAnsi="Palatino Linotype" w:cs="Arial"/>
          <w:color w:val="000000"/>
        </w:rPr>
      </w:pPr>
    </w:p>
    <w:p w14:paraId="6D3FF958" w14:textId="77777777" w:rsidR="001E0634" w:rsidRPr="00B71933" w:rsidRDefault="001E0634"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Calibri" w:hAnsi="Palatino Linotype" w:cs="Arial"/>
          <w:lang w:val="es-ES"/>
        </w:rPr>
        <w:t xml:space="preserve">Por ende, se constituye la figura jurídica de la </w:t>
      </w:r>
      <w:r w:rsidRPr="00B71933">
        <w:rPr>
          <w:rFonts w:ascii="Palatino Linotype" w:eastAsia="Calibri" w:hAnsi="Palatino Linotype" w:cs="Arial"/>
          <w:i/>
          <w:lang w:val="es-ES"/>
        </w:rPr>
        <w:t>negativa ficta</w:t>
      </w:r>
      <w:r w:rsidRPr="00B71933">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B71933">
        <w:rPr>
          <w:rFonts w:ascii="Palatino Linotype" w:eastAsia="Calibri" w:hAnsi="Palatino Linotype" w:cs="Arial"/>
          <w:b/>
          <w:lang w:val="es-ES"/>
        </w:rPr>
        <w:t>178</w:t>
      </w:r>
      <w:r w:rsidRPr="00B71933">
        <w:rPr>
          <w:rFonts w:ascii="Palatino Linotype" w:eastAsia="Calibri" w:hAnsi="Palatino Linotype" w:cs="Arial"/>
          <w:lang w:val="es-ES"/>
        </w:rPr>
        <w:t xml:space="preserve"> segundo párrafo de </w:t>
      </w:r>
      <w:r w:rsidRPr="00B71933">
        <w:rPr>
          <w:rFonts w:ascii="Palatino Linotype" w:eastAsia="Calibri" w:hAnsi="Palatino Linotype" w:cs="Arial"/>
          <w:b/>
          <w:lang w:val="es-ES"/>
        </w:rPr>
        <w:t>Ley de Transparencia y Acceso a la Información Pública del Estado de México y Municipios</w:t>
      </w:r>
      <w:r w:rsidRPr="00B71933">
        <w:rPr>
          <w:rFonts w:ascii="Palatino Linotype" w:eastAsia="Calibri" w:hAnsi="Palatino Linotype" w:cs="Times New Roman"/>
          <w:color w:val="000000"/>
          <w:shd w:val="clear" w:color="auto" w:fill="FFFFFF"/>
          <w:lang w:val="es-MX" w:eastAsia="en-US"/>
        </w:rPr>
        <w:t xml:space="preserve">, que dispone; ante la falta de respuesta del </w:t>
      </w:r>
      <w:r w:rsidRPr="00B71933">
        <w:rPr>
          <w:rFonts w:ascii="Palatino Linotype" w:eastAsia="Calibri" w:hAnsi="Palatino Linotype" w:cs="Times New Roman"/>
          <w:b/>
          <w:color w:val="000000"/>
          <w:shd w:val="clear" w:color="auto" w:fill="FFFFFF"/>
          <w:lang w:val="es-MX" w:eastAsia="en-US"/>
        </w:rPr>
        <w:t>SUJETO OBLIGADO,</w:t>
      </w:r>
      <w:r w:rsidRPr="00B71933">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B71933">
        <w:rPr>
          <w:rFonts w:ascii="Palatino Linotype" w:eastAsia="Calibri" w:hAnsi="Palatino Linotype" w:cs="Times New Roman"/>
          <w:b/>
          <w:color w:val="000000"/>
          <w:shd w:val="clear" w:color="auto" w:fill="FFFFFF"/>
          <w:lang w:val="es-MX" w:eastAsia="en-US"/>
        </w:rPr>
        <w:t xml:space="preserve">podrá ser interpuesto en cualquier momento. </w:t>
      </w:r>
    </w:p>
    <w:p w14:paraId="4A4DA47F" w14:textId="77777777" w:rsidR="001E0634" w:rsidRPr="00B71933" w:rsidRDefault="001E0634" w:rsidP="001E0634">
      <w:pPr>
        <w:contextualSpacing/>
        <w:rPr>
          <w:rFonts w:ascii="Palatino Linotype" w:eastAsia="Times New Roman" w:hAnsi="Palatino Linotype" w:cs="Arial"/>
          <w:color w:val="000000"/>
        </w:rPr>
      </w:pPr>
    </w:p>
    <w:p w14:paraId="1FAC7BF9" w14:textId="77777777" w:rsidR="001E0634" w:rsidRPr="00B71933" w:rsidRDefault="001E0634"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Calibri" w:hAnsi="Palatino Linotype" w:cs="Arial"/>
          <w:lang w:val="es-ES"/>
        </w:rPr>
        <w:lastRenderedPageBreak/>
        <w:t xml:space="preserve">Por lo que, tratándose de la </w:t>
      </w:r>
      <w:r w:rsidRPr="00B71933">
        <w:rPr>
          <w:rFonts w:ascii="Palatino Linotype" w:eastAsia="Calibri" w:hAnsi="Palatino Linotype" w:cs="Arial"/>
          <w:i/>
          <w:lang w:val="es-ES"/>
        </w:rPr>
        <w:t>negativa ficta</w:t>
      </w:r>
      <w:r w:rsidRPr="00B71933">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B71933">
        <w:rPr>
          <w:rFonts w:ascii="Palatino Linotype" w:eastAsia="Calibri" w:hAnsi="Palatino Linotype" w:cs="Arial"/>
          <w:i/>
          <w:lang w:val="es-ES"/>
        </w:rPr>
        <w:t>negativa ficta</w:t>
      </w:r>
      <w:r w:rsidRPr="00B71933">
        <w:rPr>
          <w:rFonts w:ascii="Palatino Linotype" w:eastAsia="Calibri" w:hAnsi="Palatino Linotype" w:cs="Arial"/>
          <w:lang w:val="es-ES"/>
        </w:rPr>
        <w:t>, que señala:</w:t>
      </w:r>
    </w:p>
    <w:p w14:paraId="371CBF26" w14:textId="77777777" w:rsidR="001E0634" w:rsidRPr="00B71933" w:rsidRDefault="001E0634" w:rsidP="001E0634">
      <w:pPr>
        <w:spacing w:before="240" w:after="240" w:line="360" w:lineRule="auto"/>
        <w:ind w:left="567" w:right="567"/>
        <w:jc w:val="center"/>
        <w:rPr>
          <w:rFonts w:ascii="Palatino Linotype" w:eastAsia="Calibri" w:hAnsi="Palatino Linotype" w:cs="Arial"/>
          <w:b/>
          <w:sz w:val="22"/>
          <w:szCs w:val="22"/>
          <w:lang w:val="es-ES"/>
        </w:rPr>
      </w:pPr>
      <w:r w:rsidRPr="00B71933">
        <w:rPr>
          <w:rFonts w:ascii="Palatino Linotype" w:eastAsia="Calibri" w:hAnsi="Palatino Linotype" w:cs="Arial"/>
          <w:b/>
          <w:sz w:val="22"/>
          <w:szCs w:val="22"/>
          <w:lang w:val="es-ES"/>
        </w:rPr>
        <w:t>“Criterio 0001-15</w:t>
      </w:r>
    </w:p>
    <w:p w14:paraId="64DDD76A" w14:textId="77777777" w:rsidR="001E0634" w:rsidRPr="00B71933" w:rsidRDefault="001E0634" w:rsidP="001E0634">
      <w:pPr>
        <w:spacing w:before="240" w:after="240" w:line="360" w:lineRule="auto"/>
        <w:ind w:left="851" w:right="567"/>
        <w:jc w:val="both"/>
        <w:rPr>
          <w:rFonts w:ascii="Palatino Linotype" w:eastAsia="Calibri" w:hAnsi="Palatino Linotype" w:cs="Arial"/>
          <w:i/>
          <w:sz w:val="22"/>
          <w:szCs w:val="22"/>
          <w:lang w:val="es-ES"/>
        </w:rPr>
      </w:pPr>
      <w:r w:rsidRPr="00B71933">
        <w:rPr>
          <w:rFonts w:ascii="Palatino Linotype" w:eastAsia="Calibri" w:hAnsi="Palatino Linotype" w:cs="Arial"/>
          <w:b/>
          <w:i/>
          <w:sz w:val="22"/>
          <w:szCs w:val="22"/>
          <w:lang w:val="es-ES"/>
        </w:rPr>
        <w:t>NEGATIVA FICTA. PLAZO PARA INTERPONER EL RECURSO DE REVISIÓN TRATÁNDOSE DE.</w:t>
      </w:r>
      <w:r w:rsidRPr="00B71933">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w:t>
      </w:r>
      <w:r w:rsidRPr="00B71933">
        <w:rPr>
          <w:rFonts w:ascii="Palatino Linotype" w:eastAsia="Calibri" w:hAnsi="Palatino Linotype" w:cs="Arial"/>
          <w:i/>
          <w:sz w:val="22"/>
          <w:szCs w:val="22"/>
          <w:lang w:val="es-ES"/>
        </w:rPr>
        <w:lastRenderedPageBreak/>
        <w:t>mientras no haya respuesta por parte del Sujeto Obligado, momento a partir del cual deberá computarse el plazo previsto en el artículo 72 de la citada Ley.”</w:t>
      </w:r>
    </w:p>
    <w:p w14:paraId="2D9DE9B5" w14:textId="77777777" w:rsidR="001E0634" w:rsidRPr="00B71933" w:rsidRDefault="001E0634"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B71933">
        <w:rPr>
          <w:rFonts w:ascii="Palatino Linotype" w:eastAsia="Times New Roman" w:hAnsi="Palatino Linotype" w:cs="Arial"/>
          <w:color w:val="000000"/>
          <w:lang w:val="es-ES" w:eastAsia="es-MX"/>
        </w:rPr>
        <w:t xml:space="preserve">Lo anterior, se explica porque la ausencia de una respuesta en la solicitud constituye un acto que vulnera el derecho de manera continua y actualizable momento a momento, no se emita la respuesta a la que esté impuesto el </w:t>
      </w:r>
      <w:r w:rsidRPr="00B71933">
        <w:rPr>
          <w:rFonts w:ascii="Palatino Linotype" w:eastAsia="Times New Roman" w:hAnsi="Palatino Linotype" w:cs="Arial"/>
          <w:b/>
          <w:color w:val="000000"/>
          <w:lang w:val="es-ES" w:eastAsia="es-MX"/>
        </w:rPr>
        <w:t>SUJETO OBLIGADO</w:t>
      </w:r>
      <w:r w:rsidRPr="00B71933">
        <w:rPr>
          <w:rFonts w:ascii="Palatino Linotype" w:eastAsia="Times New Roman" w:hAnsi="Palatino Linotype" w:cs="Arial"/>
          <w:color w:val="000000"/>
          <w:lang w:val="es-ES" w:eastAsia="es-MX"/>
        </w:rPr>
        <w:t>.</w:t>
      </w:r>
    </w:p>
    <w:p w14:paraId="1E1B8352" w14:textId="77777777" w:rsidR="001E0634" w:rsidRPr="00B71933" w:rsidRDefault="001E0634" w:rsidP="001E0634">
      <w:pPr>
        <w:spacing w:before="240" w:after="240" w:line="360" w:lineRule="auto"/>
        <w:contextualSpacing/>
        <w:jc w:val="both"/>
        <w:rPr>
          <w:rFonts w:ascii="Palatino Linotype" w:eastAsia="Times New Roman" w:hAnsi="Palatino Linotype" w:cs="Arial"/>
          <w:color w:val="000000"/>
          <w:lang w:val="es-ES" w:eastAsia="es-MX"/>
        </w:rPr>
      </w:pPr>
    </w:p>
    <w:p w14:paraId="2089ADF8" w14:textId="2AE107EA" w:rsidR="001E0634" w:rsidRPr="00B71933" w:rsidRDefault="001E0634"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B71933">
        <w:rPr>
          <w:rFonts w:ascii="Palatino Linotype" w:eastAsia="Calibri" w:hAnsi="Palatino Linotype" w:cs="Times New Roman"/>
          <w:lang w:val="es-ES"/>
        </w:rPr>
        <w:t xml:space="preserve">Por otro lado, de la revisión al expediente electrónico contenido en el sistema </w:t>
      </w:r>
      <w:r w:rsidRPr="00B71933">
        <w:rPr>
          <w:rFonts w:ascii="Palatino Linotype" w:eastAsia="Calibri" w:hAnsi="Palatino Linotype" w:cs="Times New Roman"/>
          <w:b/>
          <w:lang w:val="es-ES"/>
        </w:rPr>
        <w:t>SAIMEX</w:t>
      </w:r>
      <w:r w:rsidRPr="00B71933">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la parte </w:t>
      </w:r>
      <w:r w:rsidRPr="00B71933">
        <w:rPr>
          <w:rFonts w:ascii="Palatino Linotype" w:eastAsia="Calibri" w:hAnsi="Palatino Linotype" w:cs="Times New Roman"/>
          <w:b/>
          <w:lang w:val="es-ES"/>
        </w:rPr>
        <w:t>RECURRENTE</w:t>
      </w:r>
      <w:r w:rsidRPr="00B71933">
        <w:rPr>
          <w:rFonts w:ascii="Palatino Linotype" w:eastAsia="Calibri" w:hAnsi="Palatino Linotype" w:cs="Times New Roman"/>
          <w:lang w:val="es-ES"/>
        </w:rPr>
        <w:t xml:space="preserve"> </w:t>
      </w:r>
      <w:r w:rsidRPr="00B71933">
        <w:rPr>
          <w:rFonts w:ascii="Palatino Linotype" w:eastAsia="Calibri" w:hAnsi="Palatino Linotype" w:cs="Times New Roman"/>
          <w:b/>
          <w:lang w:val="es-ES"/>
        </w:rPr>
        <w:t>no  proporciona nombre</w:t>
      </w:r>
      <w:r w:rsidR="008A5EC9" w:rsidRPr="00B71933">
        <w:rPr>
          <w:rFonts w:ascii="Palatino Linotype" w:eastAsia="Calibri" w:hAnsi="Palatino Linotype" w:cs="Times New Roman"/>
          <w:b/>
          <w:lang w:val="es-ES"/>
        </w:rPr>
        <w:t xml:space="preserve"> completo </w:t>
      </w:r>
      <w:r w:rsidRPr="00B71933">
        <w:rPr>
          <w:rFonts w:ascii="Palatino Linotype" w:eastAsia="Calibri" w:hAnsi="Palatino Linotype" w:cs="Times New Roman"/>
          <w:b/>
          <w:lang w:val="es-ES"/>
        </w:rPr>
        <w:t xml:space="preserve"> para que sea identificada,</w:t>
      </w:r>
      <w:r w:rsidRPr="00B71933">
        <w:rPr>
          <w:rFonts w:ascii="Palatino Linotype" w:eastAsia="Calibri" w:hAnsi="Palatino Linotype" w:cs="Times New Roman"/>
          <w:lang w:val="es-ES"/>
        </w:rPr>
        <w:t xml:space="preserve"> por lo que no se tiene la certeza sobre su identidad, sin embargo, es importante señalar también que </w:t>
      </w:r>
      <w:r w:rsidRPr="00B71933">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CE3BA04" w14:textId="77777777" w:rsidR="001E0634" w:rsidRPr="00B71933" w:rsidRDefault="001E0634" w:rsidP="001E0634">
      <w:pPr>
        <w:ind w:left="720"/>
        <w:contextualSpacing/>
        <w:rPr>
          <w:rFonts w:ascii="Palatino Linotype" w:eastAsia="Calibri" w:hAnsi="Palatino Linotype" w:cs="Times New Roman"/>
          <w:lang w:val="es-ES"/>
        </w:rPr>
      </w:pPr>
    </w:p>
    <w:p w14:paraId="27640AC4" w14:textId="77777777" w:rsidR="001E0634" w:rsidRPr="00B71933" w:rsidRDefault="001E0634" w:rsidP="0017458C">
      <w:pPr>
        <w:numPr>
          <w:ilvl w:val="0"/>
          <w:numId w:val="2"/>
        </w:numPr>
        <w:spacing w:line="360" w:lineRule="auto"/>
        <w:ind w:left="0" w:right="49" w:firstLine="0"/>
        <w:contextualSpacing/>
        <w:jc w:val="both"/>
        <w:rPr>
          <w:rFonts w:ascii="Palatino Linotype" w:eastAsia="Calibri" w:hAnsi="Palatino Linotype" w:cs="Arial"/>
          <w:b/>
        </w:rPr>
      </w:pPr>
      <w:r w:rsidRPr="00B71933">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w:t>
      </w:r>
      <w:r w:rsidRPr="00B71933">
        <w:rPr>
          <w:rFonts w:ascii="Palatino Linotype" w:eastAsia="Calibri" w:hAnsi="Palatino Linotype" w:cs="Times New Roman"/>
          <w:lang w:val="es-ES"/>
        </w:rPr>
        <w:lastRenderedPageBreak/>
        <w:t>que se establecerán mecanismos de acceso a la información y procedimientos de revisión expeditos que se sustanciarán ante los organismos autónomos especializados e imparciales que establece la Constitución Federal y local.</w:t>
      </w:r>
    </w:p>
    <w:p w14:paraId="43FDB67A" w14:textId="77777777" w:rsidR="001E0634" w:rsidRPr="00B71933" w:rsidRDefault="001E0634" w:rsidP="001E0634">
      <w:pPr>
        <w:ind w:left="720"/>
        <w:contextualSpacing/>
        <w:rPr>
          <w:rFonts w:ascii="Palatino Linotype" w:eastAsia="Calibri" w:hAnsi="Palatino Linotype" w:cs="Times New Roman"/>
          <w:lang w:val="es-ES"/>
        </w:rPr>
      </w:pPr>
    </w:p>
    <w:p w14:paraId="774E45C7" w14:textId="77777777" w:rsidR="001E0634" w:rsidRPr="00B71933" w:rsidRDefault="001E0634" w:rsidP="0017458C">
      <w:pPr>
        <w:numPr>
          <w:ilvl w:val="0"/>
          <w:numId w:val="2"/>
        </w:numPr>
        <w:spacing w:line="360" w:lineRule="auto"/>
        <w:ind w:left="0" w:right="49" w:firstLine="0"/>
        <w:contextualSpacing/>
        <w:jc w:val="both"/>
        <w:rPr>
          <w:rFonts w:ascii="Palatino Linotype" w:eastAsia="Calibri" w:hAnsi="Palatino Linotype" w:cs="Arial"/>
          <w:b/>
        </w:rPr>
      </w:pPr>
      <w:r w:rsidRPr="00B71933">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0D7CCDF" w14:textId="77777777" w:rsidR="001E0634" w:rsidRPr="00B71933" w:rsidRDefault="001E0634" w:rsidP="001E0634">
      <w:pPr>
        <w:ind w:left="720"/>
        <w:contextualSpacing/>
        <w:rPr>
          <w:rFonts w:ascii="Palatino Linotype" w:eastAsia="Calibri" w:hAnsi="Palatino Linotype" w:cs="Times New Roman"/>
          <w:lang w:val="es-ES"/>
        </w:rPr>
      </w:pPr>
    </w:p>
    <w:p w14:paraId="41DB37F1" w14:textId="77777777" w:rsidR="001E0634" w:rsidRPr="00B71933" w:rsidRDefault="001E0634" w:rsidP="0017458C">
      <w:pPr>
        <w:numPr>
          <w:ilvl w:val="0"/>
          <w:numId w:val="2"/>
        </w:numPr>
        <w:spacing w:line="360" w:lineRule="auto"/>
        <w:ind w:left="0" w:right="49" w:firstLine="0"/>
        <w:contextualSpacing/>
        <w:jc w:val="both"/>
        <w:rPr>
          <w:rFonts w:ascii="Palatino Linotype" w:eastAsia="Calibri" w:hAnsi="Palatino Linotype" w:cs="Arial"/>
          <w:b/>
        </w:rPr>
      </w:pPr>
      <w:r w:rsidRPr="00B71933">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1FDE37B" w14:textId="77777777" w:rsidR="001E0634" w:rsidRPr="00B71933" w:rsidRDefault="001E0634" w:rsidP="001E0634">
      <w:pPr>
        <w:ind w:left="720"/>
        <w:contextualSpacing/>
        <w:rPr>
          <w:rFonts w:ascii="Palatino Linotype" w:eastAsia="Times New Roman" w:hAnsi="Palatino Linotype" w:cs="Arial"/>
          <w:lang w:val="es-ES"/>
        </w:rPr>
      </w:pPr>
    </w:p>
    <w:p w14:paraId="540CB1BC" w14:textId="77777777" w:rsidR="001E0634" w:rsidRPr="00B71933" w:rsidRDefault="001E0634" w:rsidP="0017458C">
      <w:pPr>
        <w:numPr>
          <w:ilvl w:val="0"/>
          <w:numId w:val="2"/>
        </w:numPr>
        <w:spacing w:line="360" w:lineRule="auto"/>
        <w:ind w:left="0" w:right="49" w:firstLine="0"/>
        <w:contextualSpacing/>
        <w:jc w:val="both"/>
        <w:rPr>
          <w:rFonts w:ascii="Palatino Linotype" w:eastAsia="Calibri" w:hAnsi="Palatino Linotype" w:cs="Arial"/>
          <w:b/>
        </w:rPr>
      </w:pPr>
      <w:r w:rsidRPr="00B71933">
        <w:rPr>
          <w:rFonts w:ascii="Palatino Linotype" w:eastAsia="Times New Roman" w:hAnsi="Palatino Linotype" w:cs="Arial"/>
          <w:lang w:val="es-ES"/>
        </w:rPr>
        <w:t>Así, el nombre del solicitante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060B6127" w14:textId="77777777" w:rsidR="001E0634" w:rsidRPr="00B71933" w:rsidRDefault="001E0634" w:rsidP="001E0634">
      <w:pPr>
        <w:ind w:left="720"/>
        <w:contextualSpacing/>
        <w:rPr>
          <w:rFonts w:ascii="Palatino Linotype" w:eastAsia="Times New Roman" w:hAnsi="Palatino Linotype" w:cs="Times New Roman"/>
        </w:rPr>
      </w:pPr>
    </w:p>
    <w:p w14:paraId="7D9ABF33" w14:textId="77777777" w:rsidR="001E0634" w:rsidRPr="00B71933" w:rsidRDefault="001E0634"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B71933">
        <w:rPr>
          <w:rFonts w:ascii="Palatino Linotype" w:eastAsia="Times New Roman" w:hAnsi="Palatino Linotype" w:cs="Times New Roman"/>
        </w:rPr>
        <w:lastRenderedPageBreak/>
        <w:t>Por consiguiente, tratándose</w:t>
      </w:r>
      <w:r w:rsidRPr="00B71933">
        <w:rPr>
          <w:rFonts w:ascii="Palatino Linotype" w:eastAsia="Times New Roman" w:hAnsi="Palatino Linotype" w:cs="Arial"/>
          <w:color w:val="000000"/>
          <w:lang w:val="es-ES" w:eastAsia="es-MX"/>
        </w:rPr>
        <w:t xml:space="preserve"> de negativa ficta no existe plazo para la interposición del recurso de revisión por tratarse de una afectación continua al Derecho de Acceso a la Información Pública.</w:t>
      </w:r>
    </w:p>
    <w:p w14:paraId="4176DB87" w14:textId="77777777" w:rsidR="00B02EEF" w:rsidRPr="00B71933" w:rsidRDefault="00B02EEF" w:rsidP="00B02EEF">
      <w:pPr>
        <w:spacing w:line="360" w:lineRule="auto"/>
        <w:ind w:right="49"/>
        <w:contextualSpacing/>
        <w:jc w:val="both"/>
        <w:rPr>
          <w:rFonts w:ascii="Palatino Linotype" w:eastAsia="Times New Roman" w:hAnsi="Palatino Linotype" w:cs="Times New Roman"/>
        </w:rPr>
      </w:pPr>
    </w:p>
    <w:p w14:paraId="31D7CF71" w14:textId="33609EF2" w:rsidR="008A5EC9" w:rsidRPr="00B71933" w:rsidRDefault="00B02EEF" w:rsidP="00B02EEF">
      <w:pPr>
        <w:keepNext/>
        <w:keepLines/>
        <w:spacing w:line="360" w:lineRule="auto"/>
        <w:outlineLvl w:val="0"/>
        <w:rPr>
          <w:rFonts w:ascii="Palatino Linotype" w:eastAsia="Times New Roman" w:hAnsi="Palatino Linotype" w:cs="Times New Roman"/>
          <w:b/>
          <w:lang w:val="es-MX" w:eastAsia="en-US"/>
        </w:rPr>
      </w:pPr>
      <w:bookmarkStart w:id="16" w:name="_Toc499727169"/>
      <w:bookmarkStart w:id="17" w:name="_Toc33036800"/>
      <w:r w:rsidRPr="00B71933">
        <w:rPr>
          <w:rFonts w:ascii="Palatino Linotype" w:eastAsia="Times New Roman" w:hAnsi="Palatino Linotype" w:cs="Times New Roman"/>
          <w:b/>
          <w:lang w:val="es-MX" w:eastAsia="en-US"/>
        </w:rPr>
        <w:t xml:space="preserve">TERCERO. </w:t>
      </w:r>
      <w:bookmarkEnd w:id="16"/>
      <w:r w:rsidR="008A5EC9" w:rsidRPr="00B71933">
        <w:rPr>
          <w:rFonts w:ascii="Palatino Linotype" w:eastAsia="Times New Roman" w:hAnsi="Palatino Linotype" w:cs="Times New Roman"/>
          <w:b/>
          <w:lang w:val="es-MX" w:eastAsia="en-US"/>
        </w:rPr>
        <w:t>Del Planteamiento de la Litis.</w:t>
      </w:r>
      <w:bookmarkEnd w:id="17"/>
      <w:r w:rsidR="008A5EC9" w:rsidRPr="00B71933">
        <w:rPr>
          <w:rFonts w:ascii="Palatino Linotype" w:eastAsia="Times New Roman" w:hAnsi="Palatino Linotype" w:cs="Times New Roman"/>
          <w:b/>
          <w:lang w:val="es-MX" w:eastAsia="en-US"/>
        </w:rPr>
        <w:t xml:space="preserve"> </w:t>
      </w:r>
    </w:p>
    <w:p w14:paraId="2D917BB7" w14:textId="2741C2F1" w:rsidR="008A5EC9" w:rsidRPr="00B71933" w:rsidRDefault="008A5EC9" w:rsidP="0017458C">
      <w:pPr>
        <w:pStyle w:val="Prrafodelista"/>
        <w:numPr>
          <w:ilvl w:val="0"/>
          <w:numId w:val="2"/>
        </w:numPr>
        <w:spacing w:before="240" w:after="240" w:line="360" w:lineRule="auto"/>
        <w:ind w:left="0" w:firstLine="0"/>
        <w:jc w:val="both"/>
        <w:rPr>
          <w:rFonts w:ascii="Palatino Linotype" w:eastAsia="Times New Roman" w:hAnsi="Palatino Linotype" w:cs="Times New Roman"/>
          <w:i/>
        </w:rPr>
      </w:pPr>
      <w:r w:rsidRPr="00B71933">
        <w:rPr>
          <w:rFonts w:ascii="Palatino Linotype" w:eastAsia="Times New Roman" w:hAnsi="Palatino Linotype" w:cs="Arial"/>
        </w:rPr>
        <w:t xml:space="preserve">Recurso Revisión tiene como finalidad reparar cualquier posible afectación al derecho de acceso a la información pública en términos del Título Octavo de la </w:t>
      </w:r>
      <w:r w:rsidRPr="00B71933">
        <w:rPr>
          <w:rFonts w:ascii="Palatino Linotype" w:eastAsia="Calibri" w:hAnsi="Palatino Linotype" w:cs="Arial"/>
          <w:b/>
          <w:lang w:val="es-ES"/>
        </w:rPr>
        <w:t>Ley de Transparencia y Acceso a la Información Pública del Estado de México y Municipios</w:t>
      </w:r>
      <w:r w:rsidRPr="00B71933">
        <w:rPr>
          <w:rFonts w:ascii="Palatino Linotype" w:eastAsia="Times New Roman" w:hAnsi="Palatino Linotype" w:cs="Arial"/>
        </w:rPr>
        <w:t xml:space="preserve"> y determinar la confirmación; revocación o modificación; desechamiento o sobreseimiento; y en su caso ordenar la entrega de la información, respecto a las respuestas o falta de ellas de los Sujetos Obligados. </w:t>
      </w:r>
    </w:p>
    <w:p w14:paraId="4143F8C4" w14:textId="0E65B622" w:rsidR="008A5EC9" w:rsidRPr="00B71933" w:rsidRDefault="008A5EC9" w:rsidP="0017458C">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B71933">
        <w:rPr>
          <w:rFonts w:ascii="Palatino Linotype" w:eastAsia="Times New Roman" w:hAnsi="Palatino Linotype" w:cs="Arial"/>
        </w:rPr>
        <w:t>De las constancias que obran en el expediente al rubro indicado, se desprende que</w:t>
      </w:r>
      <w:r w:rsidRPr="00B71933">
        <w:rPr>
          <w:rFonts w:ascii="Palatino Linotype" w:eastAsia="Times New Roman" w:hAnsi="Palatino Linotype" w:cs="Times New Roman"/>
        </w:rPr>
        <w:t xml:space="preserve"> la parte solicitante solicitó</w:t>
      </w:r>
      <w:r w:rsidR="00EF4A3D" w:rsidRPr="00B71933">
        <w:rPr>
          <w:rFonts w:ascii="Palatino Linotype" w:eastAsia="Times New Roman" w:hAnsi="Palatino Linotype" w:cs="Times New Roman"/>
          <w:color w:val="000000"/>
        </w:rPr>
        <w:t xml:space="preserve"> información relacionada con la</w:t>
      </w:r>
      <w:r w:rsidRPr="00B71933">
        <w:rPr>
          <w:rFonts w:ascii="Palatino Linotype" w:eastAsia="Times New Roman" w:hAnsi="Palatino Linotype" w:cs="Times New Roman"/>
          <w:color w:val="000000"/>
        </w:rPr>
        <w:t>s</w:t>
      </w:r>
      <w:r w:rsidR="00EF4A3D" w:rsidRPr="00B71933">
        <w:rPr>
          <w:rFonts w:ascii="Palatino Linotype" w:eastAsia="Times New Roman" w:hAnsi="Palatino Linotype" w:cs="Times New Roman"/>
          <w:color w:val="000000"/>
        </w:rPr>
        <w:t xml:space="preserve"> donaciones realizadas al ente recurrido</w:t>
      </w:r>
      <w:r w:rsidRPr="00B71933">
        <w:rPr>
          <w:rFonts w:ascii="Palatino Linotype" w:eastAsia="Times New Roman" w:hAnsi="Palatino Linotype" w:cs="Times New Roman"/>
        </w:rPr>
        <w:t xml:space="preserve">, solicitud que de acuerdo a las constancias que obran en el Sistema de Acceso a la Información Mexiquense </w:t>
      </w:r>
      <w:r w:rsidRPr="00B71933">
        <w:rPr>
          <w:rFonts w:ascii="Palatino Linotype" w:eastAsia="Times New Roman" w:hAnsi="Palatino Linotype" w:cs="Times New Roman"/>
          <w:b/>
        </w:rPr>
        <w:t>(SAIMEX)</w:t>
      </w:r>
      <w:r w:rsidRPr="00B71933">
        <w:rPr>
          <w:rFonts w:ascii="Palatino Linotype" w:eastAsia="Times New Roman" w:hAnsi="Palatino Linotype" w:cs="Times New Roman"/>
        </w:rPr>
        <w:t>, no fue</w:t>
      </w:r>
      <w:r w:rsidR="00EF4A3D" w:rsidRPr="00B71933">
        <w:rPr>
          <w:rFonts w:ascii="Palatino Linotype" w:eastAsia="Times New Roman" w:hAnsi="Palatino Linotype" w:cs="Times New Roman"/>
        </w:rPr>
        <w:t xml:space="preserve"> tramitada de forma correcta </w:t>
      </w:r>
      <w:r w:rsidRPr="00B71933">
        <w:rPr>
          <w:rFonts w:ascii="Palatino Linotype" w:eastAsia="Times New Roman" w:hAnsi="Palatino Linotype" w:cs="Times New Roman"/>
        </w:rPr>
        <w:t xml:space="preserve"> por el </w:t>
      </w:r>
      <w:r w:rsidRPr="00B71933">
        <w:rPr>
          <w:rFonts w:ascii="Palatino Linotype" w:eastAsia="Times New Roman" w:hAnsi="Palatino Linotype" w:cs="Times New Roman"/>
          <w:b/>
        </w:rPr>
        <w:t xml:space="preserve">SUJETO OBLIGADO </w:t>
      </w:r>
      <w:r w:rsidRPr="00B71933">
        <w:rPr>
          <w:rFonts w:ascii="Palatino Linotype" w:eastAsia="Times New Roman" w:hAnsi="Palatino Linotype" w:cs="Times New Roman"/>
        </w:rPr>
        <w:t>razón por la que el particular se duele e interpone el presente recurso de revisión, argumentado como razones o motivos de inconformidad la falta de tramite a su solicitud.</w:t>
      </w:r>
    </w:p>
    <w:p w14:paraId="20E060D5" w14:textId="77777777" w:rsidR="008A5EC9" w:rsidRPr="00B71933" w:rsidRDefault="008A5EC9" w:rsidP="008A5EC9">
      <w:pPr>
        <w:spacing w:before="240" w:after="240" w:line="360" w:lineRule="auto"/>
        <w:contextualSpacing/>
        <w:jc w:val="both"/>
        <w:rPr>
          <w:rFonts w:ascii="Palatino Linotype" w:eastAsia="Times New Roman" w:hAnsi="Palatino Linotype" w:cs="Times New Roman"/>
          <w:i/>
        </w:rPr>
      </w:pPr>
    </w:p>
    <w:p w14:paraId="67AB5683" w14:textId="77777777" w:rsidR="008A5EC9" w:rsidRPr="00B71933" w:rsidRDefault="008A5EC9" w:rsidP="0017458C">
      <w:pPr>
        <w:numPr>
          <w:ilvl w:val="0"/>
          <w:numId w:val="2"/>
        </w:numPr>
        <w:spacing w:before="240" w:after="240" w:line="360" w:lineRule="auto"/>
        <w:ind w:left="0" w:right="49" w:firstLine="0"/>
        <w:contextualSpacing/>
        <w:jc w:val="both"/>
        <w:rPr>
          <w:rFonts w:ascii="Palatino Linotype" w:eastAsia="MS Mincho" w:hAnsi="Palatino Linotype" w:cs="Arial"/>
        </w:rPr>
      </w:pPr>
      <w:r w:rsidRPr="00B71933">
        <w:rPr>
          <w:rFonts w:ascii="Palatino Linotype" w:eastAsia="MS Mincho" w:hAnsi="Palatino Linotype" w:cs="Arial"/>
        </w:rPr>
        <w:t xml:space="preserve">Por lo anterior se advierte que el recurso de revisión del que se trata es procedente, toda vez que se actualizan la hipótesis prevista en el artículo 179 </w:t>
      </w:r>
      <w:r w:rsidRPr="00B71933">
        <w:rPr>
          <w:rFonts w:ascii="Palatino Linotype" w:eastAsia="MS Mincho" w:hAnsi="Palatino Linotype" w:cs="Times New Roman"/>
          <w:b/>
        </w:rPr>
        <w:t>fracciones I, VII y XI, de la Ley de Transparencia y Acceso a la Información Pública del Estado de México y Municipio</w:t>
      </w:r>
      <w:r w:rsidRPr="00B71933">
        <w:rPr>
          <w:rFonts w:ascii="Palatino Linotype" w:eastAsia="MS Mincho" w:hAnsi="Palatino Linotype" w:cs="Times New Roman"/>
        </w:rPr>
        <w:t>.</w:t>
      </w:r>
    </w:p>
    <w:p w14:paraId="722F2E28" w14:textId="77777777" w:rsidR="005F452F" w:rsidRPr="00B71933" w:rsidRDefault="005F452F" w:rsidP="005F452F">
      <w:pPr>
        <w:spacing w:before="240" w:after="240" w:line="360" w:lineRule="auto"/>
        <w:ind w:right="49"/>
        <w:contextualSpacing/>
        <w:jc w:val="both"/>
        <w:rPr>
          <w:rFonts w:ascii="Palatino Linotype" w:eastAsia="MS Mincho" w:hAnsi="Palatino Linotype" w:cs="Arial"/>
        </w:rPr>
      </w:pPr>
    </w:p>
    <w:p w14:paraId="170AB902" w14:textId="77777777" w:rsidR="005F452F" w:rsidRPr="00B71933" w:rsidRDefault="005F452F" w:rsidP="005F452F">
      <w:pPr>
        <w:keepNext/>
        <w:keepLines/>
        <w:spacing w:before="240" w:line="259" w:lineRule="auto"/>
        <w:outlineLvl w:val="0"/>
        <w:rPr>
          <w:rFonts w:ascii="Palatino Linotype" w:eastAsia="MS Gothic" w:hAnsi="Palatino Linotype" w:cs="Times New Roman"/>
          <w:b/>
          <w:lang w:val="es-MX" w:eastAsia="en-US"/>
        </w:rPr>
      </w:pPr>
      <w:bookmarkStart w:id="18" w:name="_Toc23427106"/>
      <w:bookmarkStart w:id="19" w:name="_Toc33036801"/>
      <w:r w:rsidRPr="00B71933">
        <w:rPr>
          <w:rFonts w:ascii="Palatino Linotype" w:eastAsia="MS Gothic" w:hAnsi="Palatino Linotype" w:cs="Times New Roman"/>
          <w:b/>
          <w:lang w:val="es-MX" w:eastAsia="en-US"/>
        </w:rPr>
        <w:t>CUARTO. Del estudio y resolución del asunto.</w:t>
      </w:r>
      <w:bookmarkEnd w:id="18"/>
      <w:bookmarkEnd w:id="19"/>
    </w:p>
    <w:p w14:paraId="11683A9A" w14:textId="77777777" w:rsidR="005F452F" w:rsidRPr="00B71933" w:rsidRDefault="005F452F" w:rsidP="005F452F">
      <w:pPr>
        <w:keepNext/>
        <w:keepLines/>
        <w:spacing w:before="40"/>
        <w:outlineLvl w:val="1"/>
        <w:rPr>
          <w:rFonts w:ascii="Palatino Linotype" w:eastAsia="MS Gothic" w:hAnsi="Palatino Linotype" w:cs="Times New Roman"/>
          <w:b/>
        </w:rPr>
      </w:pPr>
    </w:p>
    <w:p w14:paraId="669CD440" w14:textId="606FF2B0" w:rsidR="005F452F" w:rsidRPr="00B71933" w:rsidRDefault="005F452F" w:rsidP="0017458C">
      <w:pPr>
        <w:pStyle w:val="Prrafodelista"/>
        <w:keepNext/>
        <w:keepLines/>
        <w:numPr>
          <w:ilvl w:val="0"/>
          <w:numId w:val="4"/>
        </w:numPr>
        <w:spacing w:before="40"/>
        <w:ind w:left="0" w:firstLine="0"/>
        <w:outlineLvl w:val="1"/>
        <w:rPr>
          <w:rFonts w:ascii="Palatino Linotype" w:eastAsia="MS Gothic" w:hAnsi="Palatino Linotype" w:cs="Times New Roman"/>
          <w:b/>
        </w:rPr>
      </w:pPr>
      <w:bookmarkStart w:id="20" w:name="_Toc498528948"/>
      <w:bookmarkStart w:id="21" w:name="_Toc536105844"/>
      <w:bookmarkStart w:id="22" w:name="_Toc23427107"/>
      <w:bookmarkStart w:id="23" w:name="_Toc31308500"/>
      <w:bookmarkStart w:id="24" w:name="_Toc33036802"/>
      <w:r w:rsidRPr="00B71933">
        <w:rPr>
          <w:rFonts w:ascii="Palatino Linotype" w:eastAsia="MS Gothic" w:hAnsi="Palatino Linotype" w:cs="Times New Roman"/>
          <w:b/>
        </w:rPr>
        <w:t>Del deber de las autoridades de promover, respetar, proteger y garantizar el derecho de acceso a la información pública.</w:t>
      </w:r>
      <w:bookmarkEnd w:id="20"/>
      <w:bookmarkEnd w:id="21"/>
      <w:bookmarkEnd w:id="22"/>
      <w:bookmarkEnd w:id="23"/>
      <w:bookmarkEnd w:id="24"/>
      <w:r w:rsidRPr="00B71933">
        <w:rPr>
          <w:rFonts w:ascii="Palatino Linotype" w:eastAsia="MS Gothic" w:hAnsi="Palatino Linotype" w:cs="Times New Roman"/>
          <w:b/>
        </w:rPr>
        <w:t xml:space="preserve"> </w:t>
      </w:r>
    </w:p>
    <w:p w14:paraId="29877ED5" w14:textId="77777777" w:rsidR="005F452F" w:rsidRPr="00B71933" w:rsidRDefault="005F452F" w:rsidP="005F452F">
      <w:pPr>
        <w:ind w:left="720"/>
        <w:contextualSpacing/>
        <w:rPr>
          <w:rFonts w:ascii="Palatino Linotype" w:eastAsia="MS Mincho" w:hAnsi="Palatino Linotype" w:cs="Arial"/>
        </w:rPr>
      </w:pPr>
    </w:p>
    <w:p w14:paraId="4E197437" w14:textId="3252D333" w:rsidR="005F452F" w:rsidRPr="00B71933" w:rsidRDefault="005F452F" w:rsidP="0017458C">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B71933">
        <w:rPr>
          <w:rFonts w:ascii="Palatino Linotype" w:eastAsia="Times New Roman" w:hAnsi="Palatino Linotype" w:cs="Times New Roman"/>
        </w:rPr>
        <w:t xml:space="preserve">Es menester precisar que este </w:t>
      </w:r>
      <w:r w:rsidRPr="00B71933">
        <w:rPr>
          <w:rFonts w:ascii="Palatino Linotype" w:eastAsia="MS Mincho" w:hAnsi="Palatino Linotype" w:cs="Times New Roman"/>
          <w:color w:val="000000"/>
        </w:rPr>
        <w:t xml:space="preserve">Órgano Garante parte de que </w:t>
      </w:r>
      <w:r w:rsidRPr="00B7193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71933">
        <w:rPr>
          <w:rFonts w:ascii="Palatino Linotype" w:eastAsia="Times New Roman" w:hAnsi="Palatino Linotype" w:cs="Arial"/>
          <w:color w:val="000000"/>
        </w:rPr>
        <w:t xml:space="preserve"> </w:t>
      </w:r>
      <w:r w:rsidRPr="00B71933">
        <w:rPr>
          <w:rFonts w:ascii="Palatino Linotype" w:eastAsia="Times New Roman" w:hAnsi="Palatino Linotype" w:cs="Arial"/>
          <w:b/>
          <w:color w:val="000000"/>
        </w:rPr>
        <w:t>SUJETO OBLIGADO</w:t>
      </w:r>
      <w:r w:rsidRPr="00B71933">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71933">
        <w:rPr>
          <w:rFonts w:ascii="Palatino Linotype" w:eastAsia="Times New Roman" w:hAnsi="Palatino Linotype" w:cs="Arial"/>
          <w:b/>
          <w:color w:val="000000"/>
        </w:rPr>
        <w:t xml:space="preserve">Constitución Política de los Estados Unidos Mexicanos </w:t>
      </w:r>
      <w:r w:rsidRPr="00B71933">
        <w:rPr>
          <w:rFonts w:ascii="Palatino Linotype" w:eastAsia="Times New Roman" w:hAnsi="Palatino Linotype" w:cs="Arial"/>
          <w:color w:val="000000"/>
        </w:rPr>
        <w:t xml:space="preserve">al señalar la obligación de “promover, </w:t>
      </w:r>
      <w:r w:rsidRPr="00B71933">
        <w:rPr>
          <w:rFonts w:ascii="Palatino Linotype" w:eastAsia="Times New Roman" w:hAnsi="Palatino Linotype" w:cs="Arial"/>
          <w:b/>
          <w:color w:val="000000"/>
        </w:rPr>
        <w:t>respetar</w:t>
      </w:r>
      <w:r w:rsidRPr="00B71933">
        <w:rPr>
          <w:rFonts w:ascii="Palatino Linotype" w:eastAsia="Times New Roman" w:hAnsi="Palatino Linotype" w:cs="Arial"/>
          <w:color w:val="000000"/>
        </w:rPr>
        <w:t xml:space="preserve">, proteger y </w:t>
      </w:r>
      <w:r w:rsidRPr="00B71933">
        <w:rPr>
          <w:rFonts w:ascii="Palatino Linotype" w:eastAsia="Times New Roman" w:hAnsi="Palatino Linotype" w:cs="Arial"/>
          <w:b/>
          <w:color w:val="000000"/>
        </w:rPr>
        <w:t>garantizar</w:t>
      </w:r>
      <w:r w:rsidRPr="00B71933">
        <w:rPr>
          <w:rFonts w:ascii="Palatino Linotype" w:eastAsia="Times New Roman" w:hAnsi="Palatino Linotype" w:cs="Arial"/>
          <w:color w:val="000000"/>
        </w:rPr>
        <w:t xml:space="preserve"> los derechos humanos”, entre los cuales se encuentra dicho derecho. </w:t>
      </w:r>
    </w:p>
    <w:p w14:paraId="418C3CB8" w14:textId="77777777" w:rsidR="005F452F" w:rsidRPr="00B71933" w:rsidRDefault="005F452F" w:rsidP="005F452F">
      <w:pPr>
        <w:spacing w:before="240" w:after="240" w:line="360" w:lineRule="auto"/>
        <w:ind w:right="49"/>
        <w:contextualSpacing/>
        <w:jc w:val="both"/>
        <w:rPr>
          <w:rFonts w:ascii="Palatino Linotype" w:eastAsia="MS Mincho" w:hAnsi="Palatino Linotype" w:cs="Times New Roman"/>
          <w:color w:val="000000"/>
        </w:rPr>
      </w:pPr>
    </w:p>
    <w:p w14:paraId="3C023769" w14:textId="77777777" w:rsidR="005F452F" w:rsidRPr="00B71933" w:rsidRDefault="005F452F"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1933">
        <w:rPr>
          <w:rFonts w:ascii="Palatino Linotype" w:eastAsia="Times New Roman" w:hAnsi="Palatino Linotype" w:cs="Times New Roman"/>
        </w:rPr>
        <w:t xml:space="preserve">Definiendo el Derecho de Acceso a la Información Pública como: </w:t>
      </w:r>
      <w:r w:rsidRPr="00B71933">
        <w:rPr>
          <w:rFonts w:ascii="Palatino Linotype" w:eastAsia="Times New Roman" w:hAnsi="Palatino Linotype" w:cs="Times New Roman"/>
          <w:i/>
          <w:color w:val="000000"/>
        </w:rPr>
        <w:t>La igualdad de oportunidades para recibir, buscar e impartir información</w:t>
      </w:r>
      <w:r w:rsidRPr="00B71933">
        <w:rPr>
          <w:rFonts w:ascii="Palatino Linotype" w:eastAsia="Times New Roman" w:hAnsi="Palatino Linotype" w:cs="Times New Roman"/>
          <w:i/>
          <w:color w:val="000000"/>
          <w:vertAlign w:val="superscript"/>
        </w:rPr>
        <w:footnoteReference w:id="1"/>
      </w:r>
      <w:r w:rsidRPr="00B71933">
        <w:rPr>
          <w:rFonts w:ascii="Palatino Linotype" w:eastAsia="Times New Roman" w:hAnsi="Palatino Linotype" w:cs="Times New Roman"/>
          <w:i/>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B71933">
        <w:rPr>
          <w:rFonts w:ascii="Palatino Linotype" w:eastAsia="Times New Roman" w:hAnsi="Palatino Linotype" w:cs="Times New Roman"/>
          <w:i/>
          <w:color w:val="000000"/>
        </w:rPr>
        <w:lastRenderedPageBreak/>
        <w:t>autoridad en el ámbito federal, estatal y municipal,</w:t>
      </w:r>
      <w:r w:rsidRPr="00B71933">
        <w:rPr>
          <w:rFonts w:ascii="Palatino Linotype" w:eastAsia="Times New Roman" w:hAnsi="Palatino Linotype" w:cs="Times New Roman"/>
          <w:i/>
          <w:color w:val="000000"/>
          <w:vertAlign w:val="superscript"/>
        </w:rPr>
        <w:footnoteReference w:id="2"/>
      </w:r>
      <w:r w:rsidRPr="00B71933">
        <w:rPr>
          <w:rFonts w:ascii="Palatino Linotype" w:eastAsia="Times New Roman" w:hAnsi="Palatino Linotype" w:cs="Times New Roman"/>
          <w:color w:val="000000"/>
        </w:rPr>
        <w:t>que se constituye como una herramienta fundamental para ejercer</w:t>
      </w:r>
      <w:r w:rsidRPr="00B71933">
        <w:rPr>
          <w:rFonts w:ascii="Palatino Linotype" w:eastAsia="Times New Roman" w:hAnsi="Palatino Linotype" w:cs="Times New Roman"/>
          <w:i/>
          <w:color w:val="000000"/>
        </w:rPr>
        <w:t xml:space="preserve"> el control democrático de las gestiones estatales, de forma tal que puedan cuestionar, indagar y considerar si se está dando un adecuado cumplimiento a las funciones públicas,</w:t>
      </w:r>
      <w:r w:rsidRPr="00B71933">
        <w:rPr>
          <w:rFonts w:ascii="Palatino Linotype" w:eastAsia="Times New Roman" w:hAnsi="Palatino Linotype" w:cs="Times New Roman"/>
          <w:i/>
          <w:color w:val="000000"/>
          <w:vertAlign w:val="superscript"/>
        </w:rPr>
        <w:footnoteReference w:id="3"/>
      </w:r>
      <w:r w:rsidRPr="00B71933">
        <w:rPr>
          <w:rFonts w:ascii="Palatino Linotype" w:eastAsia="Times New Roman" w:hAnsi="Palatino Linotype" w:cs="Times New Roman"/>
          <w:color w:val="000000"/>
        </w:rPr>
        <w:t>fomentando</w:t>
      </w:r>
      <w:r w:rsidRPr="00B71933">
        <w:rPr>
          <w:rFonts w:ascii="Palatino Linotype" w:eastAsia="Times New Roman" w:hAnsi="Palatino Linotype" w:cs="Times New Roman"/>
          <w:i/>
          <w:color w:val="000000"/>
        </w:rPr>
        <w:t xml:space="preserve"> la transparencia de las actividades estatales y </w:t>
      </w:r>
      <w:r w:rsidRPr="00B71933">
        <w:rPr>
          <w:rFonts w:ascii="Palatino Linotype" w:eastAsia="Times New Roman" w:hAnsi="Palatino Linotype" w:cs="Times New Roman"/>
          <w:color w:val="000000"/>
        </w:rPr>
        <w:t>promoviendo</w:t>
      </w:r>
      <w:r w:rsidRPr="00B71933">
        <w:rPr>
          <w:rFonts w:ascii="Palatino Linotype" w:eastAsia="Times New Roman" w:hAnsi="Palatino Linotype" w:cs="Times New Roman"/>
          <w:i/>
          <w:color w:val="000000"/>
        </w:rPr>
        <w:t xml:space="preserve"> la responsabilidad de los funcionarios sobre su gestión pública,</w:t>
      </w:r>
      <w:r w:rsidRPr="00B71933">
        <w:rPr>
          <w:rFonts w:ascii="Palatino Linotype" w:eastAsia="Times New Roman" w:hAnsi="Palatino Linotype" w:cs="Times New Roman"/>
          <w:i/>
          <w:color w:val="000000"/>
          <w:vertAlign w:val="superscript"/>
        </w:rPr>
        <w:footnoteReference w:id="4"/>
      </w:r>
      <w:r w:rsidRPr="00B71933">
        <w:rPr>
          <w:rFonts w:ascii="Palatino Linotype" w:eastAsia="Times New Roman" w:hAnsi="Palatino Linotype" w:cs="Times New Roman"/>
          <w:color w:val="000000"/>
        </w:rPr>
        <w:t>que permite</w:t>
      </w:r>
      <w:r w:rsidRPr="00B71933">
        <w:rPr>
          <w:rFonts w:ascii="Palatino Linotype" w:eastAsia="Times New Roman" w:hAnsi="Palatino Linotype" w:cs="Times New Roman"/>
          <w:i/>
          <w:color w:val="000000"/>
        </w:rPr>
        <w:t xml:space="preserve"> saber qué están haciendo los gobiernos por sus pueblos, sin lo cual la verdad languidecería y la participación en el gobierno permanecería fragmentada.</w:t>
      </w:r>
    </w:p>
    <w:p w14:paraId="3C148572" w14:textId="77777777" w:rsidR="005F452F" w:rsidRPr="00B71933" w:rsidRDefault="005F452F" w:rsidP="005F452F">
      <w:pPr>
        <w:ind w:left="720"/>
        <w:contextualSpacing/>
        <w:rPr>
          <w:rFonts w:ascii="Palatino Linotype" w:eastAsia="Times New Roman" w:hAnsi="Palatino Linotype" w:cs="Times New Roman"/>
        </w:rPr>
      </w:pPr>
    </w:p>
    <w:p w14:paraId="7A503922" w14:textId="77777777" w:rsidR="005F452F" w:rsidRPr="00B71933" w:rsidRDefault="005F452F"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1933">
        <w:rPr>
          <w:rFonts w:ascii="Palatino Linotype" w:eastAsia="Times New Roman" w:hAnsi="Palatino Linotype" w:cs="Times New Roman"/>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2ACBB91" w14:textId="77777777" w:rsidR="005F452F" w:rsidRPr="00B71933" w:rsidRDefault="005F452F" w:rsidP="005F452F">
      <w:pPr>
        <w:ind w:left="720"/>
        <w:contextualSpacing/>
        <w:rPr>
          <w:rFonts w:ascii="Palatino Linotype" w:eastAsia="Times New Roman" w:hAnsi="Palatino Linotype" w:cs="Times New Roman"/>
        </w:rPr>
      </w:pPr>
    </w:p>
    <w:p w14:paraId="67A4B15E" w14:textId="5C35C472" w:rsidR="005F452F" w:rsidRPr="00B71933" w:rsidRDefault="005F452F" w:rsidP="0017458C">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B71933">
        <w:rPr>
          <w:rFonts w:ascii="Palatino Linotype" w:eastAsia="Times New Roman" w:hAnsi="Palatino Linotype" w:cs="Times New Roman"/>
        </w:rPr>
        <w:t>En el caso concreto que nos ocupa analizar, la parte recurrente solicitó información diversa sobre</w:t>
      </w:r>
      <w:r w:rsidR="001241D0" w:rsidRPr="00B71933">
        <w:rPr>
          <w:rFonts w:ascii="Palatino Linotype" w:eastAsia="Times New Roman" w:hAnsi="Palatino Linotype" w:cs="Times New Roman"/>
        </w:rPr>
        <w:t xml:space="preserve"> las donaciones recibidas por el ente recurrido así como </w:t>
      </w:r>
      <w:r w:rsidRPr="00B71933">
        <w:rPr>
          <w:rFonts w:ascii="Palatino Linotype" w:eastAsia="Times New Roman" w:hAnsi="Palatino Linotype" w:cs="Times New Roman"/>
        </w:rPr>
        <w:t xml:space="preserve"> el </w:t>
      </w:r>
      <w:r w:rsidR="001241D0" w:rsidRPr="00B71933">
        <w:rPr>
          <w:rFonts w:ascii="Palatino Linotype" w:eastAsia="Times New Roman" w:hAnsi="Palatino Linotype" w:cs="Times New Roman"/>
        </w:rPr>
        <w:t>documento comprobatorio de las mismas</w:t>
      </w:r>
      <w:r w:rsidRPr="00B71933">
        <w:rPr>
          <w:rFonts w:ascii="Palatino Linotype" w:eastAsia="Times New Roman" w:hAnsi="Palatino Linotype" w:cs="Times New Roman"/>
        </w:rPr>
        <w:t xml:space="preserve">, solicitud que no fue </w:t>
      </w:r>
      <w:r w:rsidR="001241D0" w:rsidRPr="00B71933">
        <w:rPr>
          <w:rFonts w:ascii="Palatino Linotype" w:eastAsia="Times New Roman" w:hAnsi="Palatino Linotype" w:cs="Times New Roman"/>
        </w:rPr>
        <w:t xml:space="preserve">tramitada </w:t>
      </w:r>
      <w:r w:rsidRPr="00B71933">
        <w:rPr>
          <w:rFonts w:ascii="Palatino Linotype" w:eastAsia="Times New Roman" w:hAnsi="Palatino Linotype" w:cs="Times New Roman"/>
        </w:rPr>
        <w:t xml:space="preserve">por el </w:t>
      </w:r>
      <w:r w:rsidRPr="00B71933">
        <w:rPr>
          <w:rFonts w:ascii="Palatino Linotype" w:eastAsia="Times New Roman" w:hAnsi="Palatino Linotype" w:cs="Times New Roman"/>
          <w:b/>
        </w:rPr>
        <w:t>SUJETO OBLIGAO</w:t>
      </w:r>
      <w:r w:rsidR="001241D0" w:rsidRPr="00B71933">
        <w:rPr>
          <w:rFonts w:ascii="Palatino Linotype" w:eastAsia="Times New Roman" w:hAnsi="Palatino Linotype" w:cs="Times New Roman"/>
          <w:b/>
        </w:rPr>
        <w:t xml:space="preserve"> </w:t>
      </w:r>
      <w:r w:rsidR="001241D0" w:rsidRPr="00B71933">
        <w:rPr>
          <w:rFonts w:ascii="Palatino Linotype" w:eastAsia="Times New Roman" w:hAnsi="Palatino Linotype" w:cs="Times New Roman"/>
        </w:rPr>
        <w:t>de forma correcta</w:t>
      </w:r>
      <w:r w:rsidRPr="00B71933">
        <w:rPr>
          <w:rFonts w:ascii="Palatino Linotype" w:eastAsia="Times New Roman" w:hAnsi="Palatino Linotype" w:cs="Times New Roman"/>
        </w:rPr>
        <w:t>, en ese</w:t>
      </w:r>
      <w:r w:rsidR="001241D0" w:rsidRPr="00B71933">
        <w:rPr>
          <w:rFonts w:ascii="Palatino Linotype" w:eastAsia="Times New Roman" w:hAnsi="Palatino Linotype" w:cs="Times New Roman"/>
        </w:rPr>
        <w:t xml:space="preserve"> sentido, </w:t>
      </w:r>
      <w:r w:rsidRPr="00B71933">
        <w:rPr>
          <w:rFonts w:ascii="Palatino Linotype" w:eastAsia="Times New Roman" w:hAnsi="Palatino Linotype" w:cs="Times New Roman"/>
        </w:rPr>
        <w:t xml:space="preserve">la actuación del </w:t>
      </w:r>
      <w:r w:rsidRPr="00B71933">
        <w:rPr>
          <w:rFonts w:ascii="Palatino Linotype" w:eastAsia="Times New Roman" w:hAnsi="Palatino Linotype" w:cs="Times New Roman"/>
          <w:b/>
        </w:rPr>
        <w:t xml:space="preserve">Ayuntamiento de Almoloya de Juárez </w:t>
      </w:r>
      <w:r w:rsidRPr="00B71933">
        <w:rPr>
          <w:rFonts w:ascii="Palatino Linotype" w:eastAsia="Times New Roman" w:hAnsi="Palatino Linotype" w:cs="Arial"/>
        </w:rPr>
        <w:t>constituye una afectación al derecho humano de acceso a la información pública del particular, toda vez que incumple, al no entregar la información.</w:t>
      </w:r>
    </w:p>
    <w:p w14:paraId="3435618E" w14:textId="77777777" w:rsidR="005F452F" w:rsidRPr="00B71933" w:rsidRDefault="005F452F" w:rsidP="005F452F">
      <w:pPr>
        <w:ind w:left="720"/>
        <w:contextualSpacing/>
        <w:rPr>
          <w:rFonts w:ascii="Palatino Linotype" w:eastAsia="Times New Roman" w:hAnsi="Palatino Linotype" w:cs="Arial"/>
        </w:rPr>
      </w:pPr>
    </w:p>
    <w:p w14:paraId="7EEC4878" w14:textId="77777777" w:rsidR="005F452F" w:rsidRPr="00B71933" w:rsidRDefault="005F452F"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1933">
        <w:rPr>
          <w:rFonts w:ascii="Palatino Linotype" w:eastAsia="Times New Roman" w:hAnsi="Palatino Linotype" w:cs="Arial"/>
        </w:rPr>
        <w:t xml:space="preserve">Ante tal afectación, el artículo primero Constitucional de forma clara y precisa dispone que como consecuencia de la obligación que tienen las autoridades de </w:t>
      </w:r>
      <w:r w:rsidRPr="00B71933">
        <w:rPr>
          <w:rFonts w:ascii="Palatino Linotype" w:eastAsia="Times New Roman" w:hAnsi="Palatino Linotype" w:cs="Arial"/>
        </w:rPr>
        <w:lastRenderedPageBreak/>
        <w:t xml:space="preserve">promover, respetar, proteger y garantizar el derecho humano; el Estado deberá prevenir, investigar, sancionar y reparar las violaciones a los derechos humanos.  </w:t>
      </w:r>
    </w:p>
    <w:p w14:paraId="49A51329" w14:textId="77777777" w:rsidR="005F452F" w:rsidRPr="00B71933" w:rsidRDefault="005F452F" w:rsidP="005F452F">
      <w:pPr>
        <w:ind w:left="720"/>
        <w:contextualSpacing/>
        <w:rPr>
          <w:rFonts w:ascii="Palatino Linotype" w:eastAsia="Times New Roman" w:hAnsi="Palatino Linotype" w:cs="Times New Roman"/>
        </w:rPr>
      </w:pPr>
    </w:p>
    <w:p w14:paraId="5CAA5586" w14:textId="2EA18A82" w:rsidR="00C24787" w:rsidRPr="00B71933" w:rsidRDefault="005F452F" w:rsidP="005F452F">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1933">
        <w:rPr>
          <w:rFonts w:ascii="Palatino Linotype" w:eastAsia="Times New Roman" w:hAnsi="Palatino Linotype" w:cs="Times New Roman"/>
        </w:rPr>
        <w:t xml:space="preserve">Es así que la </w:t>
      </w:r>
      <w:r w:rsidRPr="00B71933">
        <w:rPr>
          <w:rFonts w:ascii="Palatino Linotype" w:eastAsia="Times New Roman" w:hAnsi="Palatino Linotype" w:cs="Times New Roman"/>
          <w:b/>
        </w:rPr>
        <w:t xml:space="preserve">Ley de Transparencia y Acceso a la Información Pública del Estado de México y Municipios, </w:t>
      </w:r>
      <w:r w:rsidRPr="00B71933">
        <w:rPr>
          <w:rFonts w:ascii="Palatino Linotype" w:eastAsia="Times New Roman" w:hAnsi="Palatino Linotype" w:cs="Times New Roman"/>
        </w:rPr>
        <w:t>cuyo objeto es establecer principios, bases generales y procedimientos para tutelar y garantizar la transparencia y el derecho humano de acceso a la información pública en posesión de los sujetos obligados; en su artículo 176</w:t>
      </w:r>
      <w:r w:rsidRPr="00B71933">
        <w:rPr>
          <w:rFonts w:ascii="Palatino Linotype" w:eastAsia="Times New Roman" w:hAnsi="Palatino Linotype" w:cs="Times New Roman"/>
          <w:b/>
        </w:rPr>
        <w:t xml:space="preserve"> </w:t>
      </w:r>
      <w:r w:rsidRPr="00B71933">
        <w:rPr>
          <w:rFonts w:ascii="Palatino Linotype" w:eastAsia="Times New Roman" w:hAnsi="Palatino Linotype" w:cs="Times New Roman"/>
        </w:rPr>
        <w:t xml:space="preserve">establece que </w:t>
      </w:r>
      <w:r w:rsidRPr="00B71933">
        <w:rPr>
          <w:rFonts w:ascii="Palatino Linotype" w:eastAsia="Times New Roman" w:hAnsi="Palatino Linotype" w:cs="Times New Roman"/>
          <w:i/>
        </w:rPr>
        <w:t>el recurso de revisión es la garantía secundaria mediante la cual se pretende reparar cualquier posible afectación al derecho de acceso a la información pública</w:t>
      </w:r>
      <w:r w:rsidRPr="00B71933">
        <w:rPr>
          <w:rFonts w:ascii="Palatino Linotype" w:eastAsia="Times New Roman" w:hAnsi="Palatino Linotype" w:cs="Times New Roman"/>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E739E74" w14:textId="6468A0F6" w:rsidR="00C24787" w:rsidRPr="00B71933" w:rsidRDefault="00C24787" w:rsidP="00C24787">
      <w:pPr>
        <w:pStyle w:val="Ttulo1"/>
        <w:numPr>
          <w:ilvl w:val="0"/>
          <w:numId w:val="4"/>
        </w:numPr>
        <w:ind w:left="0" w:firstLine="0"/>
        <w:rPr>
          <w:b/>
        </w:rPr>
      </w:pPr>
      <w:bookmarkStart w:id="25" w:name="_Toc32586827"/>
      <w:bookmarkStart w:id="26" w:name="_Toc33036803"/>
      <w:bookmarkStart w:id="27" w:name="_Toc536105845"/>
      <w:bookmarkStart w:id="28" w:name="_Toc23427108"/>
      <w:bookmarkStart w:id="29" w:name="_Toc31308501"/>
      <w:r w:rsidRPr="00B71933">
        <w:rPr>
          <w:b/>
        </w:rPr>
        <w:t>De la Suplencia de la Queja.</w:t>
      </w:r>
      <w:bookmarkEnd w:id="25"/>
      <w:bookmarkEnd w:id="26"/>
      <w:r w:rsidRPr="00B71933">
        <w:rPr>
          <w:b/>
        </w:rPr>
        <w:t xml:space="preserve"> </w:t>
      </w:r>
    </w:p>
    <w:p w14:paraId="6492BC34" w14:textId="77777777" w:rsidR="00C24787" w:rsidRPr="00B71933" w:rsidRDefault="00C24787" w:rsidP="00C24787">
      <w:pPr>
        <w:spacing w:line="360" w:lineRule="auto"/>
        <w:ind w:right="49"/>
        <w:contextualSpacing/>
        <w:jc w:val="both"/>
        <w:rPr>
          <w:rFonts w:ascii="Palatino Linotype" w:eastAsia="Times New Roman" w:hAnsi="Palatino Linotype" w:cs="Times New Roman"/>
          <w:lang w:val="es-ES" w:eastAsia="es-MX"/>
        </w:rPr>
      </w:pPr>
    </w:p>
    <w:p w14:paraId="6C4AFEAA" w14:textId="25385F65" w:rsidR="00C24787" w:rsidRPr="00B71933" w:rsidRDefault="00C24787" w:rsidP="00C24787">
      <w:pPr>
        <w:pStyle w:val="Prrafodelista"/>
        <w:numPr>
          <w:ilvl w:val="0"/>
          <w:numId w:val="2"/>
        </w:numPr>
        <w:spacing w:after="160" w:line="360" w:lineRule="auto"/>
        <w:ind w:left="0" w:right="49" w:firstLine="0"/>
        <w:jc w:val="both"/>
        <w:rPr>
          <w:rFonts w:ascii="Palatino Linotype" w:eastAsia="Calibri" w:hAnsi="Palatino Linotype" w:cs="Arial"/>
          <w:i/>
          <w:lang w:val="es-MX"/>
        </w:rPr>
      </w:pPr>
      <w:r w:rsidRPr="00B71933">
        <w:rPr>
          <w:rFonts w:ascii="Palatino Linotype" w:hAnsi="Palatino Linotype" w:cs="Arial"/>
        </w:rPr>
        <w:t>Apuntado lo anterior</w:t>
      </w:r>
      <w:r w:rsidRPr="00B71933">
        <w:rPr>
          <w:rFonts w:ascii="Palatino Linotype" w:eastAsia="Calibri" w:hAnsi="Palatino Linotype" w:cs="Arial"/>
          <w:lang w:val="es-MX"/>
        </w:rPr>
        <w:t xml:space="preserve">, </w:t>
      </w:r>
      <w:r w:rsidR="00A61E25" w:rsidRPr="00B71933">
        <w:rPr>
          <w:rFonts w:ascii="Palatino Linotype" w:eastAsia="MS Mincho" w:hAnsi="Palatino Linotype" w:cs="Times New Roman"/>
        </w:rPr>
        <w:t>se advierte que por cuanto hace a la temporalidad de la información</w:t>
      </w:r>
      <w:r w:rsidR="0072258A" w:rsidRPr="00B71933">
        <w:rPr>
          <w:rFonts w:ascii="Palatino Linotype" w:eastAsia="MS Mincho" w:hAnsi="Palatino Linotype" w:cs="Times New Roman"/>
        </w:rPr>
        <w:t xml:space="preserve">, </w:t>
      </w:r>
      <w:r w:rsidRPr="00B71933">
        <w:rPr>
          <w:rFonts w:ascii="Palatino Linotype" w:eastAsia="MS Mincho" w:hAnsi="Palatino Linotype" w:cs="Times New Roman"/>
        </w:rPr>
        <w:t>la solicitud que realiza el particular</w:t>
      </w:r>
      <w:r w:rsidR="00A61E25" w:rsidRPr="00B71933">
        <w:rPr>
          <w:rFonts w:ascii="Palatino Linotype" w:eastAsia="MS Mincho" w:hAnsi="Palatino Linotype" w:cs="Times New Roman"/>
        </w:rPr>
        <w:t xml:space="preserve"> no es precisa,  no obstante, </w:t>
      </w:r>
      <w:r w:rsidRPr="00B71933">
        <w:rPr>
          <w:rFonts w:ascii="Palatino Linotype" w:eastAsia="MS Mincho" w:hAnsi="Palatino Linotype" w:cs="Times New Roman"/>
        </w:rPr>
        <w:t>el particular al no ser experto en la materia, eventualmente pudiera no indicar correctamente la información que desea obtener, y siendo que este Órgano Garante,</w:t>
      </w:r>
      <w:r w:rsidR="00A61E25" w:rsidRPr="00B71933">
        <w:rPr>
          <w:rFonts w:ascii="Palatino Linotype" w:eastAsia="MS Mincho" w:hAnsi="Palatino Linotype" w:cs="Times New Roman"/>
        </w:rPr>
        <w:t xml:space="preserve"> </w:t>
      </w:r>
      <w:r w:rsidRPr="00B71933">
        <w:rPr>
          <w:rFonts w:ascii="Palatino Linotype" w:eastAsia="MS Mincho" w:hAnsi="Palatino Linotype" w:cs="Times New Roman"/>
        </w:rPr>
        <w:t xml:space="preserv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1418AF8E" w14:textId="77777777" w:rsidR="00C24787" w:rsidRPr="00B71933" w:rsidRDefault="00C24787" w:rsidP="00C24787">
      <w:pPr>
        <w:spacing w:after="160" w:line="360" w:lineRule="auto"/>
        <w:ind w:right="49"/>
        <w:contextualSpacing/>
        <w:jc w:val="both"/>
        <w:rPr>
          <w:rFonts w:ascii="Palatino Linotype" w:eastAsia="Calibri" w:hAnsi="Palatino Linotype" w:cs="Arial"/>
          <w:i/>
          <w:lang w:val="es-MX"/>
        </w:rPr>
      </w:pPr>
    </w:p>
    <w:p w14:paraId="12138E5D" w14:textId="77777777" w:rsidR="00C24787" w:rsidRPr="00B71933" w:rsidRDefault="00C24787" w:rsidP="00C24787">
      <w:pPr>
        <w:autoSpaceDE w:val="0"/>
        <w:autoSpaceDN w:val="0"/>
        <w:adjustRightInd w:val="0"/>
        <w:spacing w:after="160" w:line="360" w:lineRule="auto"/>
        <w:ind w:left="567" w:right="616"/>
        <w:jc w:val="both"/>
        <w:rPr>
          <w:rFonts w:ascii="Palatino Linotype" w:eastAsia="MS Mincho" w:hAnsi="Palatino Linotype" w:cs="Bookman Old Style"/>
          <w:i/>
          <w:sz w:val="22"/>
          <w:szCs w:val="22"/>
          <w:lang w:val="es-ES" w:eastAsia="en-US"/>
        </w:rPr>
      </w:pPr>
      <w:r w:rsidRPr="00B71933">
        <w:rPr>
          <w:rFonts w:ascii="Palatino Linotype" w:eastAsia="MS Mincho" w:hAnsi="Palatino Linotype" w:cs="Bookman Old Style,Bold"/>
          <w:b/>
          <w:bCs/>
          <w:i/>
          <w:sz w:val="22"/>
          <w:szCs w:val="22"/>
          <w:lang w:val="es-ES" w:eastAsia="en-US"/>
        </w:rPr>
        <w:t xml:space="preserve">“Artículo 13. </w:t>
      </w:r>
      <w:r w:rsidRPr="00B71933">
        <w:rPr>
          <w:rFonts w:ascii="Palatino Linotype" w:eastAsia="MS Mincho" w:hAnsi="Palatino Linotype" w:cs="Bookman Old Style"/>
          <w:i/>
          <w:sz w:val="22"/>
          <w:szCs w:val="22"/>
          <w:lang w:val="es-ES" w:eastAsia="en-US"/>
        </w:rPr>
        <w:t xml:space="preserve">El Instituto, en el ámbito de sus atribuciones, deberá </w:t>
      </w:r>
      <w:r w:rsidRPr="00B71933">
        <w:rPr>
          <w:rFonts w:ascii="Palatino Linotype" w:eastAsia="MS Mincho" w:hAnsi="Palatino Linotype" w:cs="Bookman Old Style"/>
          <w:b/>
          <w:i/>
          <w:sz w:val="22"/>
          <w:szCs w:val="22"/>
          <w:lang w:val="es-ES" w:eastAsia="en-US"/>
        </w:rPr>
        <w:t xml:space="preserve">suplir cualquier deficiencia </w:t>
      </w:r>
      <w:r w:rsidRPr="00B71933">
        <w:rPr>
          <w:rFonts w:ascii="Palatino Linotype" w:eastAsia="MS Mincho" w:hAnsi="Palatino Linotype" w:cs="Bookman Old Style"/>
          <w:i/>
          <w:sz w:val="22"/>
          <w:szCs w:val="22"/>
          <w:lang w:val="es-ES" w:eastAsia="en-US"/>
        </w:rPr>
        <w:t>para garantizar el ejercicio del derecho de acceso a la información.”</w:t>
      </w:r>
    </w:p>
    <w:p w14:paraId="13494CF8" w14:textId="77777777" w:rsidR="00C24787" w:rsidRPr="00B71933" w:rsidRDefault="00C24787" w:rsidP="00C24787">
      <w:pPr>
        <w:autoSpaceDE w:val="0"/>
        <w:autoSpaceDN w:val="0"/>
        <w:adjustRightInd w:val="0"/>
        <w:spacing w:after="160" w:line="360" w:lineRule="auto"/>
        <w:ind w:left="567" w:right="616"/>
        <w:jc w:val="both"/>
        <w:rPr>
          <w:rFonts w:ascii="Palatino Linotype" w:eastAsia="MS Mincho" w:hAnsi="Palatino Linotype" w:cs="Times New Roman"/>
          <w:i/>
          <w:color w:val="000000"/>
          <w:sz w:val="22"/>
          <w:szCs w:val="22"/>
          <w:lang w:val="es-MX" w:eastAsia="en-US"/>
        </w:rPr>
      </w:pPr>
      <w:r w:rsidRPr="00B71933">
        <w:rPr>
          <w:rFonts w:ascii="Palatino Linotype" w:eastAsia="MS Mincho" w:hAnsi="Palatino Linotype" w:cs="Times New Roman"/>
          <w:i/>
          <w:color w:val="000000"/>
          <w:sz w:val="22"/>
          <w:szCs w:val="22"/>
          <w:lang w:val="es-MX" w:eastAsia="en-US"/>
        </w:rPr>
        <w:t>“</w:t>
      </w:r>
      <w:r w:rsidRPr="00B71933">
        <w:rPr>
          <w:rFonts w:ascii="Palatino Linotype" w:eastAsia="MS Mincho" w:hAnsi="Palatino Linotype" w:cs="Times New Roman"/>
          <w:b/>
          <w:i/>
          <w:color w:val="000000"/>
          <w:sz w:val="22"/>
          <w:szCs w:val="22"/>
          <w:lang w:val="es-MX" w:eastAsia="en-US"/>
        </w:rPr>
        <w:t>Artículo 181</w:t>
      </w:r>
    </w:p>
    <w:p w14:paraId="7E1A8EFF" w14:textId="77777777" w:rsidR="00C24787" w:rsidRPr="00B71933" w:rsidRDefault="00C24787" w:rsidP="00C24787">
      <w:pPr>
        <w:autoSpaceDE w:val="0"/>
        <w:autoSpaceDN w:val="0"/>
        <w:adjustRightInd w:val="0"/>
        <w:spacing w:after="160" w:line="360" w:lineRule="auto"/>
        <w:ind w:left="567" w:right="616"/>
        <w:jc w:val="both"/>
        <w:rPr>
          <w:rFonts w:ascii="Palatino Linotype" w:eastAsia="MS Mincho" w:hAnsi="Palatino Linotype" w:cs="Times New Roman"/>
          <w:i/>
          <w:color w:val="000000"/>
          <w:sz w:val="22"/>
          <w:szCs w:val="22"/>
          <w:lang w:val="es-MX" w:eastAsia="en-US"/>
        </w:rPr>
      </w:pPr>
      <w:r w:rsidRPr="00B71933">
        <w:rPr>
          <w:rFonts w:ascii="Palatino Linotype" w:eastAsia="MS Mincho" w:hAnsi="Palatino Linotype" w:cs="Times New Roman"/>
          <w:i/>
          <w:color w:val="000000"/>
          <w:sz w:val="22"/>
          <w:szCs w:val="22"/>
          <w:lang w:val="es-MX" w:eastAsia="en-US"/>
        </w:rPr>
        <w:t>(…)</w:t>
      </w:r>
    </w:p>
    <w:p w14:paraId="5BECC2B9" w14:textId="77777777" w:rsidR="00C24787" w:rsidRPr="00B71933" w:rsidRDefault="00C24787" w:rsidP="00C24787">
      <w:pPr>
        <w:autoSpaceDE w:val="0"/>
        <w:autoSpaceDN w:val="0"/>
        <w:adjustRightInd w:val="0"/>
        <w:spacing w:after="160" w:line="360" w:lineRule="auto"/>
        <w:ind w:left="567" w:right="616"/>
        <w:jc w:val="both"/>
        <w:rPr>
          <w:rFonts w:ascii="Palatino Linotype" w:eastAsia="MS Mincho" w:hAnsi="Palatino Linotype" w:cs="Bookman Old Style"/>
          <w:i/>
          <w:sz w:val="22"/>
          <w:szCs w:val="22"/>
          <w:lang w:val="es-ES" w:eastAsia="en-US"/>
        </w:rPr>
      </w:pPr>
      <w:r w:rsidRPr="00B71933">
        <w:rPr>
          <w:rFonts w:ascii="Palatino Linotype" w:eastAsia="MS Mincho" w:hAnsi="Palatino Linotype" w:cs="Bookman Old Style"/>
          <w:i/>
          <w:sz w:val="22"/>
          <w:szCs w:val="22"/>
          <w:lang w:val="es-ES" w:eastAsia="en-US"/>
        </w:rPr>
        <w:t xml:space="preserve">Durante el procedimiento deberá aplicarse la </w:t>
      </w:r>
      <w:r w:rsidRPr="00B71933">
        <w:rPr>
          <w:rFonts w:ascii="Palatino Linotype" w:eastAsia="MS Mincho" w:hAnsi="Palatino Linotype" w:cs="Bookman Old Style"/>
          <w:b/>
          <w:i/>
          <w:sz w:val="22"/>
          <w:szCs w:val="22"/>
          <w:lang w:val="es-ES" w:eastAsia="en-US"/>
        </w:rPr>
        <w:t>suplencia de la queja a favor del recurrente</w:t>
      </w:r>
      <w:r w:rsidRPr="00B71933">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24F7173D" w14:textId="77777777" w:rsidR="00C24787" w:rsidRPr="00B71933" w:rsidRDefault="00C24787" w:rsidP="00C24787">
      <w:pPr>
        <w:autoSpaceDE w:val="0"/>
        <w:autoSpaceDN w:val="0"/>
        <w:adjustRightInd w:val="0"/>
        <w:spacing w:after="160" w:line="360" w:lineRule="auto"/>
        <w:ind w:left="567" w:right="616"/>
        <w:jc w:val="both"/>
        <w:rPr>
          <w:rFonts w:ascii="Palatino Linotype" w:eastAsia="MS Mincho" w:hAnsi="Palatino Linotype" w:cs="Times New Roman"/>
          <w:i/>
          <w:color w:val="000000"/>
          <w:sz w:val="22"/>
          <w:szCs w:val="22"/>
          <w:lang w:val="es-MX" w:eastAsia="en-US"/>
        </w:rPr>
      </w:pPr>
      <w:r w:rsidRPr="00B71933">
        <w:rPr>
          <w:rFonts w:ascii="Palatino Linotype" w:eastAsia="MS Mincho" w:hAnsi="Palatino Linotype" w:cs="Times New Roman"/>
          <w:i/>
          <w:color w:val="000000"/>
          <w:sz w:val="22"/>
          <w:szCs w:val="22"/>
          <w:lang w:val="es-MX" w:eastAsia="en-US"/>
        </w:rPr>
        <w:t xml:space="preserve">(…)”. </w:t>
      </w:r>
    </w:p>
    <w:p w14:paraId="36434572" w14:textId="77777777" w:rsidR="00C24787" w:rsidRPr="00B71933" w:rsidRDefault="00C24787" w:rsidP="00C24787">
      <w:pPr>
        <w:autoSpaceDE w:val="0"/>
        <w:autoSpaceDN w:val="0"/>
        <w:adjustRightInd w:val="0"/>
        <w:spacing w:after="160" w:line="360" w:lineRule="auto"/>
        <w:ind w:left="851" w:right="49"/>
        <w:jc w:val="both"/>
        <w:rPr>
          <w:rFonts w:ascii="Palatino Linotype" w:eastAsia="MS Mincho" w:hAnsi="Palatino Linotype" w:cs="Times New Roman"/>
          <w:i/>
          <w:color w:val="000000"/>
          <w:sz w:val="22"/>
          <w:szCs w:val="22"/>
          <w:lang w:val="es-MX" w:eastAsia="en-US"/>
        </w:rPr>
      </w:pPr>
    </w:p>
    <w:p w14:paraId="4DCBE86D" w14:textId="77777777" w:rsidR="00C24787" w:rsidRPr="00B71933" w:rsidRDefault="00C24787" w:rsidP="00C24787">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B71933">
        <w:rPr>
          <w:rFonts w:ascii="Palatino Linotype" w:eastAsia="MS Mincho" w:hAnsi="Palatino Linotype" w:cs="Times New Roman"/>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B71933">
        <w:rPr>
          <w:rFonts w:ascii="Palatino Linotype" w:eastAsia="MS Mincho" w:hAnsi="Palatino Linotype" w:cs="Times New Roman"/>
          <w:i/>
        </w:rPr>
        <w:t>causa petendi, (</w:t>
      </w:r>
      <w:r w:rsidRPr="00B71933">
        <w:rPr>
          <w:rFonts w:ascii="Palatino Linotype" w:eastAsia="MS Mincho" w:hAnsi="Palatino Linotype" w:cs="Times New Roman"/>
        </w:rPr>
        <w:t>causa de pedir</w:t>
      </w:r>
      <w:r w:rsidRPr="00B71933">
        <w:rPr>
          <w:rFonts w:ascii="Palatino Linotype" w:eastAsia="MS Mincho" w:hAnsi="Palatino Linotype" w:cs="Times New Roman"/>
          <w:i/>
        </w:rPr>
        <w:t xml:space="preserve">) </w:t>
      </w:r>
      <w:r w:rsidRPr="00B71933">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B71933">
        <w:rPr>
          <w:rFonts w:ascii="Palatino Linotype" w:eastAsia="MS Mincho" w:hAnsi="Palatino Linotype" w:cs="Times New Roman"/>
          <w:vertAlign w:val="superscript"/>
        </w:rPr>
        <w:footnoteReference w:id="5"/>
      </w:r>
      <w:r w:rsidRPr="00B71933">
        <w:rPr>
          <w:rFonts w:ascii="Palatino Linotype" w:eastAsia="MS Mincho" w:hAnsi="Palatino Linotype" w:cs="Times New Roman"/>
        </w:rPr>
        <w:t xml:space="preserve">. </w:t>
      </w:r>
    </w:p>
    <w:p w14:paraId="22A0786A" w14:textId="77777777" w:rsidR="00C24787" w:rsidRPr="00B71933" w:rsidRDefault="00C24787" w:rsidP="00C24787">
      <w:pPr>
        <w:spacing w:before="240" w:after="240" w:line="360" w:lineRule="auto"/>
        <w:ind w:right="49"/>
        <w:contextualSpacing/>
        <w:jc w:val="both"/>
        <w:rPr>
          <w:rFonts w:ascii="Palatino Linotype" w:eastAsia="MS Mincho" w:hAnsi="Palatino Linotype" w:cs="Times New Roman"/>
        </w:rPr>
      </w:pPr>
    </w:p>
    <w:p w14:paraId="0DF20E08" w14:textId="11672BE9" w:rsidR="007A29A6" w:rsidRPr="00B71933" w:rsidRDefault="00C24787" w:rsidP="00C24787">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B71933">
        <w:rPr>
          <w:rFonts w:ascii="Palatino Linotype" w:eastAsia="Times New Roman" w:hAnsi="Palatino Linotype" w:cs="Arial"/>
          <w:color w:val="000000"/>
          <w:lang w:val="es-MX" w:eastAsia="en-US"/>
        </w:rPr>
        <w:t xml:space="preserve">En ese sentido y </w:t>
      </w:r>
      <w:r w:rsidR="00A61E25" w:rsidRPr="00B71933">
        <w:rPr>
          <w:rFonts w:ascii="Palatino Linotype" w:eastAsia="Times New Roman" w:hAnsi="Palatino Linotype" w:cs="Arial"/>
          <w:color w:val="000000"/>
          <w:lang w:val="es-MX" w:eastAsia="en-US"/>
        </w:rPr>
        <w:t xml:space="preserve">considerando para tal efecto el </w:t>
      </w:r>
      <w:r w:rsidR="0047114A" w:rsidRPr="00B71933">
        <w:rPr>
          <w:rFonts w:ascii="Palatino Linotype" w:eastAsia="Times New Roman" w:hAnsi="Palatino Linotype" w:cs="Arial"/>
          <w:color w:val="000000"/>
          <w:lang w:val="es-MX" w:eastAsia="en-US"/>
        </w:rPr>
        <w:t>c</w:t>
      </w:r>
      <w:r w:rsidR="00A61E25" w:rsidRPr="00B71933">
        <w:rPr>
          <w:rFonts w:ascii="Palatino Linotype" w:eastAsia="Times New Roman" w:hAnsi="Palatino Linotype" w:cs="Arial"/>
          <w:color w:val="000000"/>
          <w:lang w:val="es-MX" w:eastAsia="en-US"/>
        </w:rPr>
        <w:t>riterio</w:t>
      </w:r>
      <w:r w:rsidR="007A29A6" w:rsidRPr="00B71933">
        <w:rPr>
          <w:rFonts w:ascii="Palatino Linotype" w:eastAsia="Times New Roman" w:hAnsi="Palatino Linotype" w:cs="Arial"/>
          <w:color w:val="000000"/>
          <w:lang w:val="es-MX" w:eastAsia="en-US"/>
        </w:rPr>
        <w:t xml:space="preserve"> 3/19 emitido por el Instituto Nacional de Transparencia, Acceso a la Información y Protección de Datos Personales, el cual </w:t>
      </w:r>
      <w:r w:rsidR="0047114A" w:rsidRPr="00B71933">
        <w:rPr>
          <w:rFonts w:ascii="Palatino Linotype" w:eastAsia="Times New Roman" w:hAnsi="Palatino Linotype" w:cs="Arial"/>
          <w:color w:val="000000"/>
          <w:lang w:val="es-MX" w:eastAsia="en-US"/>
        </w:rPr>
        <w:t>establece</w:t>
      </w:r>
      <w:r w:rsidR="007A29A6" w:rsidRPr="00B71933">
        <w:rPr>
          <w:rFonts w:ascii="Palatino Linotype" w:eastAsia="Times New Roman" w:hAnsi="Palatino Linotype" w:cs="Arial"/>
          <w:color w:val="000000"/>
          <w:lang w:val="es-MX" w:eastAsia="en-US"/>
        </w:rPr>
        <w:t xml:space="preserve"> que para el caso en el que el particular no haya </w:t>
      </w:r>
      <w:r w:rsidR="0047114A" w:rsidRPr="00B71933">
        <w:rPr>
          <w:rFonts w:ascii="Palatino Linotype" w:eastAsia="Times New Roman" w:hAnsi="Palatino Linotype" w:cs="Arial"/>
          <w:color w:val="000000"/>
          <w:lang w:val="es-MX" w:eastAsia="en-US"/>
        </w:rPr>
        <w:t xml:space="preserve"> manifestado </w:t>
      </w:r>
      <w:r w:rsidR="007A29A6" w:rsidRPr="00B71933">
        <w:rPr>
          <w:rFonts w:ascii="Palatino Linotype" w:eastAsia="Times New Roman" w:hAnsi="Palatino Linotype" w:cs="Arial"/>
          <w:color w:val="000000"/>
          <w:lang w:val="es-MX" w:eastAsia="en-US"/>
        </w:rPr>
        <w:t>el periodo respecto del cual se requiere la información solicitada se deberá considerar para efectos de la búsqueda el de un año inmediato anterior a la fecha de la solicitud, como a continuación se observa:</w:t>
      </w:r>
    </w:p>
    <w:p w14:paraId="3A3644C9" w14:textId="77777777" w:rsidR="007A29A6" w:rsidRPr="00B71933" w:rsidRDefault="007A29A6" w:rsidP="00A40693">
      <w:pPr>
        <w:spacing w:before="240" w:after="240" w:line="360" w:lineRule="auto"/>
        <w:ind w:right="616"/>
        <w:contextualSpacing/>
        <w:jc w:val="both"/>
        <w:rPr>
          <w:rFonts w:ascii="Palatino Linotype" w:eastAsia="MS Mincho" w:hAnsi="Palatino Linotype" w:cs="Times New Roman"/>
        </w:rPr>
      </w:pPr>
    </w:p>
    <w:p w14:paraId="47B6B764" w14:textId="0987BA2B" w:rsidR="007A29A6" w:rsidRPr="00B71933" w:rsidRDefault="007A29A6" w:rsidP="00A40693">
      <w:pPr>
        <w:spacing w:before="1" w:line="360" w:lineRule="auto"/>
        <w:ind w:left="567" w:right="616"/>
        <w:jc w:val="both"/>
        <w:rPr>
          <w:rFonts w:ascii="Palatino Linotype" w:eastAsia="Arial" w:hAnsi="Palatino Linotype" w:cs="Arial"/>
          <w:i/>
          <w:color w:val="000000" w:themeColor="text1"/>
          <w:sz w:val="22"/>
        </w:rPr>
      </w:pPr>
      <w:r w:rsidRPr="00B71933">
        <w:rPr>
          <w:rFonts w:ascii="Palatino Linotype" w:eastAsia="Arial" w:hAnsi="Palatino Linotype" w:cs="Arial"/>
          <w:b/>
          <w:i/>
          <w:sz w:val="22"/>
        </w:rPr>
        <w:t>“</w:t>
      </w:r>
      <w:r w:rsidRPr="00B71933">
        <w:rPr>
          <w:rFonts w:ascii="Palatino Linotype" w:eastAsia="Arial" w:hAnsi="Palatino Linotype" w:cs="Arial"/>
          <w:b/>
          <w:i/>
          <w:color w:val="000000" w:themeColor="text1"/>
          <w:sz w:val="22"/>
        </w:rPr>
        <w:t xml:space="preserve">Periodo de búsqueda de la información. </w:t>
      </w:r>
      <w:r w:rsidRPr="00B71933">
        <w:rPr>
          <w:rFonts w:ascii="Palatino Linotype" w:eastAsia="Arial" w:hAnsi="Palatino Linotype" w:cs="Arial"/>
          <w:i/>
          <w:color w:val="000000" w:themeColor="text1"/>
          <w:sz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6FDC1F6" w14:textId="77777777" w:rsidR="0047114A" w:rsidRPr="00B71933" w:rsidRDefault="0047114A" w:rsidP="00A40693">
      <w:pPr>
        <w:spacing w:before="1" w:line="360" w:lineRule="auto"/>
        <w:ind w:left="567" w:right="616"/>
        <w:jc w:val="both"/>
        <w:rPr>
          <w:rFonts w:ascii="Palatino Linotype" w:eastAsia="Arial" w:hAnsi="Palatino Linotype" w:cs="Arial"/>
          <w:i/>
          <w:color w:val="000000" w:themeColor="text1"/>
          <w:sz w:val="22"/>
        </w:rPr>
      </w:pPr>
    </w:p>
    <w:p w14:paraId="47A65B0F" w14:textId="77777777" w:rsidR="007A29A6" w:rsidRPr="00B71933" w:rsidRDefault="007A29A6" w:rsidP="00A40693">
      <w:pPr>
        <w:spacing w:line="360" w:lineRule="auto"/>
        <w:ind w:left="567" w:right="616"/>
        <w:jc w:val="both"/>
        <w:rPr>
          <w:rFonts w:ascii="Palatino Linotype" w:hAnsi="Palatino Linotype" w:cs="Arial"/>
          <w:i/>
          <w:color w:val="000000" w:themeColor="text1"/>
          <w:sz w:val="22"/>
        </w:rPr>
      </w:pPr>
      <w:r w:rsidRPr="00B71933">
        <w:rPr>
          <w:rFonts w:ascii="Palatino Linotype" w:eastAsia="Arial" w:hAnsi="Palatino Linotype" w:cs="Arial"/>
          <w:b/>
          <w:i/>
          <w:color w:val="000000" w:themeColor="text1"/>
          <w:spacing w:val="-1"/>
          <w:sz w:val="22"/>
        </w:rPr>
        <w:t>R</w:t>
      </w:r>
      <w:r w:rsidRPr="00B71933">
        <w:rPr>
          <w:rFonts w:ascii="Palatino Linotype" w:eastAsia="Arial" w:hAnsi="Palatino Linotype" w:cs="Arial"/>
          <w:b/>
          <w:i/>
          <w:color w:val="000000" w:themeColor="text1"/>
          <w:sz w:val="22"/>
        </w:rPr>
        <w:t>e</w:t>
      </w:r>
      <w:r w:rsidRPr="00B71933">
        <w:rPr>
          <w:rFonts w:ascii="Palatino Linotype" w:eastAsia="Arial" w:hAnsi="Palatino Linotype" w:cs="Arial"/>
          <w:b/>
          <w:i/>
          <w:color w:val="000000" w:themeColor="text1"/>
          <w:spacing w:val="-1"/>
          <w:sz w:val="22"/>
        </w:rPr>
        <w:t>s</w:t>
      </w:r>
      <w:r w:rsidRPr="00B71933">
        <w:rPr>
          <w:rFonts w:ascii="Palatino Linotype" w:eastAsia="Arial" w:hAnsi="Palatino Linotype" w:cs="Arial"/>
          <w:b/>
          <w:i/>
          <w:color w:val="000000" w:themeColor="text1"/>
          <w:sz w:val="22"/>
        </w:rPr>
        <w:t>olucion</w:t>
      </w:r>
      <w:r w:rsidRPr="00B71933">
        <w:rPr>
          <w:rFonts w:ascii="Palatino Linotype" w:eastAsia="Arial" w:hAnsi="Palatino Linotype" w:cs="Arial"/>
          <w:b/>
          <w:i/>
          <w:color w:val="000000" w:themeColor="text1"/>
          <w:spacing w:val="-1"/>
          <w:sz w:val="22"/>
        </w:rPr>
        <w:t>es</w:t>
      </w:r>
    </w:p>
    <w:p w14:paraId="54001F39" w14:textId="77777777" w:rsidR="007A29A6" w:rsidRPr="00B71933" w:rsidRDefault="007A29A6" w:rsidP="00A40693">
      <w:pPr>
        <w:pStyle w:val="Prrafodelista"/>
        <w:numPr>
          <w:ilvl w:val="0"/>
          <w:numId w:val="13"/>
        </w:numPr>
        <w:spacing w:line="360" w:lineRule="auto"/>
        <w:ind w:left="567" w:right="616" w:firstLine="0"/>
        <w:jc w:val="both"/>
        <w:rPr>
          <w:rFonts w:ascii="Palatino Linotype" w:eastAsia="Symbol" w:hAnsi="Palatino Linotype" w:cs="Arial"/>
          <w:i/>
          <w:color w:val="000000" w:themeColor="text1"/>
          <w:sz w:val="22"/>
        </w:rPr>
      </w:pPr>
      <w:r w:rsidRPr="00B71933">
        <w:rPr>
          <w:rFonts w:ascii="Palatino Linotype" w:eastAsia="Arial" w:hAnsi="Palatino Linotype" w:cs="Arial"/>
          <w:b/>
          <w:i/>
          <w:color w:val="000000" w:themeColor="text1"/>
          <w:spacing w:val="-1"/>
          <w:sz w:val="22"/>
        </w:rPr>
        <w:t>R</w:t>
      </w:r>
      <w:r w:rsidRPr="00B71933">
        <w:rPr>
          <w:rFonts w:ascii="Palatino Linotype" w:eastAsia="Arial" w:hAnsi="Palatino Linotype" w:cs="Arial"/>
          <w:b/>
          <w:i/>
          <w:color w:val="000000" w:themeColor="text1"/>
          <w:spacing w:val="3"/>
          <w:sz w:val="22"/>
        </w:rPr>
        <w:t>R</w:t>
      </w:r>
      <w:r w:rsidRPr="00B71933">
        <w:rPr>
          <w:rFonts w:ascii="Palatino Linotype" w:eastAsia="Arial" w:hAnsi="Palatino Linotype" w:cs="Arial"/>
          <w:b/>
          <w:i/>
          <w:color w:val="000000" w:themeColor="text1"/>
          <w:sz w:val="22"/>
        </w:rPr>
        <w:t>A</w:t>
      </w:r>
      <w:r w:rsidRPr="00B71933">
        <w:rPr>
          <w:rFonts w:ascii="Palatino Linotype" w:eastAsia="Arial" w:hAnsi="Palatino Linotype" w:cs="Arial"/>
          <w:b/>
          <w:i/>
          <w:color w:val="000000" w:themeColor="text1"/>
          <w:spacing w:val="5"/>
          <w:sz w:val="22"/>
        </w:rPr>
        <w:t xml:space="preserve"> 0022</w:t>
      </w:r>
      <w:r w:rsidRPr="00B71933">
        <w:rPr>
          <w:rFonts w:ascii="Palatino Linotype" w:eastAsia="Arial" w:hAnsi="Palatino Linotype" w:cs="Arial"/>
          <w:b/>
          <w:i/>
          <w:color w:val="000000" w:themeColor="text1"/>
          <w:spacing w:val="-1"/>
          <w:sz w:val="22"/>
        </w:rPr>
        <w:t>/17</w:t>
      </w:r>
      <w:r w:rsidRPr="00B71933">
        <w:rPr>
          <w:rFonts w:ascii="Palatino Linotype" w:eastAsia="Arial" w:hAnsi="Palatino Linotype" w:cs="Arial"/>
          <w:b/>
          <w:i/>
          <w:color w:val="000000" w:themeColor="text1"/>
          <w:sz w:val="22"/>
        </w:rPr>
        <w:t>.</w:t>
      </w:r>
      <w:r w:rsidRPr="00B71933">
        <w:rPr>
          <w:rFonts w:ascii="Palatino Linotype" w:eastAsia="Arial" w:hAnsi="Palatino Linotype" w:cs="Arial"/>
          <w:b/>
          <w:i/>
          <w:color w:val="000000" w:themeColor="text1"/>
          <w:spacing w:val="15"/>
          <w:sz w:val="22"/>
        </w:rPr>
        <w:t xml:space="preserve"> </w:t>
      </w:r>
      <w:r w:rsidRPr="00B71933">
        <w:rPr>
          <w:rFonts w:ascii="Palatino Linotype" w:eastAsia="Arial" w:hAnsi="Palatino Linotype" w:cs="Arial"/>
          <w:i/>
          <w:color w:val="000000" w:themeColor="text1"/>
          <w:spacing w:val="-1"/>
          <w:sz w:val="22"/>
        </w:rPr>
        <w:t>Instituto Mexicano de la Propiedad Industrial</w:t>
      </w:r>
      <w:r w:rsidRPr="00B71933">
        <w:rPr>
          <w:rFonts w:ascii="Palatino Linotype" w:eastAsia="Arial" w:hAnsi="Palatino Linotype" w:cs="Arial"/>
          <w:i/>
          <w:color w:val="000000" w:themeColor="text1"/>
          <w:sz w:val="22"/>
        </w:rPr>
        <w:t>.</w:t>
      </w:r>
      <w:r w:rsidRPr="00B71933">
        <w:rPr>
          <w:rFonts w:ascii="Palatino Linotype" w:eastAsia="Arial" w:hAnsi="Palatino Linotype" w:cs="Arial"/>
          <w:i/>
          <w:color w:val="000000" w:themeColor="text1"/>
          <w:spacing w:val="4"/>
          <w:sz w:val="22"/>
        </w:rPr>
        <w:t xml:space="preserve"> 16 de febrero de 2017. Por unanimidad. </w:t>
      </w:r>
      <w:r w:rsidRPr="00B71933">
        <w:rPr>
          <w:rFonts w:ascii="Palatino Linotype" w:eastAsia="Arial" w:hAnsi="Palatino Linotype" w:cs="Arial"/>
          <w:i/>
          <w:color w:val="000000" w:themeColor="text1"/>
          <w:spacing w:val="-1"/>
          <w:sz w:val="22"/>
        </w:rPr>
        <w:t>C</w:t>
      </w:r>
      <w:r w:rsidRPr="00B71933">
        <w:rPr>
          <w:rFonts w:ascii="Palatino Linotype" w:eastAsia="Arial" w:hAnsi="Palatino Linotype" w:cs="Arial"/>
          <w:i/>
          <w:color w:val="000000" w:themeColor="text1"/>
          <w:sz w:val="22"/>
        </w:rPr>
        <w:t>omis</w:t>
      </w:r>
      <w:r w:rsidRPr="00B71933">
        <w:rPr>
          <w:rFonts w:ascii="Palatino Linotype" w:eastAsia="Arial" w:hAnsi="Palatino Linotype" w:cs="Arial"/>
          <w:i/>
          <w:color w:val="000000" w:themeColor="text1"/>
          <w:spacing w:val="-2"/>
          <w:sz w:val="22"/>
        </w:rPr>
        <w:t>i</w:t>
      </w:r>
      <w:r w:rsidRPr="00B71933">
        <w:rPr>
          <w:rFonts w:ascii="Palatino Linotype" w:eastAsia="Arial" w:hAnsi="Palatino Linotype" w:cs="Arial"/>
          <w:i/>
          <w:color w:val="000000" w:themeColor="text1"/>
          <w:sz w:val="22"/>
        </w:rPr>
        <w:t>o</w:t>
      </w:r>
      <w:r w:rsidRPr="00B71933">
        <w:rPr>
          <w:rFonts w:ascii="Palatino Linotype" w:eastAsia="Arial" w:hAnsi="Palatino Linotype" w:cs="Arial"/>
          <w:i/>
          <w:color w:val="000000" w:themeColor="text1"/>
          <w:spacing w:val="1"/>
          <w:sz w:val="22"/>
        </w:rPr>
        <w:t>n</w:t>
      </w:r>
      <w:r w:rsidRPr="00B71933">
        <w:rPr>
          <w:rFonts w:ascii="Palatino Linotype" w:eastAsia="Arial" w:hAnsi="Palatino Linotype" w:cs="Arial"/>
          <w:i/>
          <w:color w:val="000000" w:themeColor="text1"/>
          <w:sz w:val="22"/>
        </w:rPr>
        <w:t>a</w:t>
      </w:r>
      <w:r w:rsidRPr="00B71933">
        <w:rPr>
          <w:rFonts w:ascii="Palatino Linotype" w:eastAsia="Arial" w:hAnsi="Palatino Linotype" w:cs="Arial"/>
          <w:i/>
          <w:color w:val="000000" w:themeColor="text1"/>
          <w:spacing w:val="-1"/>
          <w:sz w:val="22"/>
        </w:rPr>
        <w:t>d</w:t>
      </w:r>
      <w:r w:rsidRPr="00B71933">
        <w:rPr>
          <w:rFonts w:ascii="Palatino Linotype" w:eastAsia="Arial" w:hAnsi="Palatino Linotype" w:cs="Arial"/>
          <w:i/>
          <w:color w:val="000000" w:themeColor="text1"/>
          <w:sz w:val="22"/>
        </w:rPr>
        <w:t>o</w:t>
      </w:r>
      <w:r w:rsidRPr="00B71933">
        <w:rPr>
          <w:rFonts w:ascii="Palatino Linotype" w:eastAsia="Arial" w:hAnsi="Palatino Linotype" w:cs="Arial"/>
          <w:i/>
          <w:color w:val="000000" w:themeColor="text1"/>
          <w:spacing w:val="3"/>
          <w:sz w:val="22"/>
        </w:rPr>
        <w:t xml:space="preserve"> </w:t>
      </w:r>
      <w:r w:rsidRPr="00B71933">
        <w:rPr>
          <w:rFonts w:ascii="Palatino Linotype" w:eastAsia="Arial" w:hAnsi="Palatino Linotype" w:cs="Arial"/>
          <w:i/>
          <w:color w:val="000000" w:themeColor="text1"/>
          <w:spacing w:val="-1"/>
          <w:sz w:val="22"/>
        </w:rPr>
        <w:t>P</w:t>
      </w:r>
      <w:r w:rsidRPr="00B71933">
        <w:rPr>
          <w:rFonts w:ascii="Palatino Linotype" w:eastAsia="Arial" w:hAnsi="Palatino Linotype" w:cs="Arial"/>
          <w:i/>
          <w:color w:val="000000" w:themeColor="text1"/>
          <w:sz w:val="22"/>
        </w:rPr>
        <w:t>o</w:t>
      </w:r>
      <w:r w:rsidRPr="00B71933">
        <w:rPr>
          <w:rFonts w:ascii="Palatino Linotype" w:eastAsia="Arial" w:hAnsi="Palatino Linotype" w:cs="Arial"/>
          <w:i/>
          <w:color w:val="000000" w:themeColor="text1"/>
          <w:spacing w:val="-1"/>
          <w:sz w:val="22"/>
        </w:rPr>
        <w:t>n</w:t>
      </w:r>
      <w:r w:rsidRPr="00B71933">
        <w:rPr>
          <w:rFonts w:ascii="Palatino Linotype" w:eastAsia="Arial" w:hAnsi="Palatino Linotype" w:cs="Arial"/>
          <w:i/>
          <w:color w:val="000000" w:themeColor="text1"/>
          <w:sz w:val="22"/>
        </w:rPr>
        <w:t>e</w:t>
      </w:r>
      <w:r w:rsidRPr="00B71933">
        <w:rPr>
          <w:rFonts w:ascii="Palatino Linotype" w:eastAsia="Arial" w:hAnsi="Palatino Linotype" w:cs="Arial"/>
          <w:i/>
          <w:color w:val="000000" w:themeColor="text1"/>
          <w:spacing w:val="-1"/>
          <w:sz w:val="22"/>
        </w:rPr>
        <w:t>n</w:t>
      </w:r>
      <w:r w:rsidRPr="00B71933">
        <w:rPr>
          <w:rFonts w:ascii="Palatino Linotype" w:eastAsia="Arial" w:hAnsi="Palatino Linotype" w:cs="Arial"/>
          <w:i/>
          <w:color w:val="000000" w:themeColor="text1"/>
          <w:spacing w:val="1"/>
          <w:sz w:val="22"/>
        </w:rPr>
        <w:t>t</w:t>
      </w:r>
      <w:r w:rsidRPr="00B71933">
        <w:rPr>
          <w:rFonts w:ascii="Palatino Linotype" w:eastAsia="Arial" w:hAnsi="Palatino Linotype" w:cs="Arial"/>
          <w:i/>
          <w:color w:val="000000" w:themeColor="text1"/>
          <w:sz w:val="22"/>
        </w:rPr>
        <w:t>e Francisco Javier Acuña Llamas.</w:t>
      </w:r>
    </w:p>
    <w:p w14:paraId="23BAA035" w14:textId="77777777" w:rsidR="007A29A6" w:rsidRPr="00B71933" w:rsidRDefault="00500962" w:rsidP="00A40693">
      <w:pPr>
        <w:pStyle w:val="Prrafodelista"/>
        <w:numPr>
          <w:ilvl w:val="1"/>
          <w:numId w:val="13"/>
        </w:numPr>
        <w:spacing w:line="360" w:lineRule="auto"/>
        <w:ind w:left="567" w:right="616" w:firstLine="0"/>
        <w:jc w:val="both"/>
        <w:rPr>
          <w:rFonts w:ascii="Palatino Linotype" w:eastAsia="Symbol" w:hAnsi="Palatino Linotype" w:cs="Arial"/>
          <w:i/>
          <w:color w:val="000000" w:themeColor="text1"/>
          <w:sz w:val="22"/>
        </w:rPr>
      </w:pPr>
      <w:hyperlink r:id="rId8" w:history="1">
        <w:r w:rsidR="007A29A6" w:rsidRPr="00B71933">
          <w:rPr>
            <w:rStyle w:val="Hipervnculo"/>
            <w:rFonts w:ascii="Palatino Linotype" w:eastAsia="Symbol" w:hAnsi="Palatino Linotype" w:cs="Arial"/>
            <w:i/>
            <w:color w:val="000000" w:themeColor="text1"/>
            <w:sz w:val="22"/>
            <w:u w:val="none"/>
          </w:rPr>
          <w:t>http://consultas.ifai.org.mx/descargar.php?r=./pdf/resoluciones/2017/&amp;a=RRA%2022.pdf</w:t>
        </w:r>
      </w:hyperlink>
      <w:r w:rsidR="007A29A6" w:rsidRPr="00B71933">
        <w:rPr>
          <w:rFonts w:ascii="Palatino Linotype" w:eastAsia="Symbol" w:hAnsi="Palatino Linotype" w:cs="Arial"/>
          <w:i/>
          <w:color w:val="000000" w:themeColor="text1"/>
          <w:sz w:val="22"/>
        </w:rPr>
        <w:t xml:space="preserve"> </w:t>
      </w:r>
    </w:p>
    <w:p w14:paraId="49A0C434" w14:textId="77777777" w:rsidR="007A29A6" w:rsidRPr="00B71933" w:rsidRDefault="007A29A6" w:rsidP="00A40693">
      <w:pPr>
        <w:pStyle w:val="Prrafodelista"/>
        <w:numPr>
          <w:ilvl w:val="0"/>
          <w:numId w:val="13"/>
        </w:numPr>
        <w:spacing w:before="31" w:line="360" w:lineRule="auto"/>
        <w:ind w:left="567" w:right="616" w:firstLine="0"/>
        <w:jc w:val="both"/>
        <w:rPr>
          <w:rFonts w:ascii="Palatino Linotype" w:eastAsia="Arial" w:hAnsi="Palatino Linotype" w:cs="Arial"/>
          <w:b/>
          <w:i/>
          <w:color w:val="000000" w:themeColor="text1"/>
          <w:spacing w:val="-1"/>
          <w:sz w:val="22"/>
        </w:rPr>
      </w:pPr>
      <w:r w:rsidRPr="00B71933">
        <w:rPr>
          <w:rFonts w:ascii="Palatino Linotype" w:eastAsia="Arial" w:hAnsi="Palatino Linotype" w:cs="Arial"/>
          <w:b/>
          <w:i/>
          <w:color w:val="000000" w:themeColor="text1"/>
          <w:spacing w:val="-1"/>
          <w:sz w:val="22"/>
        </w:rPr>
        <w:t>R</w:t>
      </w:r>
      <w:r w:rsidRPr="00B71933">
        <w:rPr>
          <w:rFonts w:ascii="Palatino Linotype" w:eastAsia="Arial" w:hAnsi="Palatino Linotype" w:cs="Arial"/>
          <w:b/>
          <w:i/>
          <w:color w:val="000000" w:themeColor="text1"/>
          <w:spacing w:val="3"/>
          <w:sz w:val="22"/>
        </w:rPr>
        <w:t>R</w:t>
      </w:r>
      <w:r w:rsidRPr="00B71933">
        <w:rPr>
          <w:rFonts w:ascii="Palatino Linotype" w:eastAsia="Arial" w:hAnsi="Palatino Linotype" w:cs="Arial"/>
          <w:b/>
          <w:i/>
          <w:color w:val="000000" w:themeColor="text1"/>
          <w:sz w:val="22"/>
        </w:rPr>
        <w:t>A</w:t>
      </w:r>
      <w:r w:rsidRPr="00B71933">
        <w:rPr>
          <w:rFonts w:ascii="Palatino Linotype" w:eastAsia="Arial" w:hAnsi="Palatino Linotype" w:cs="Arial"/>
          <w:b/>
          <w:i/>
          <w:color w:val="000000" w:themeColor="text1"/>
          <w:spacing w:val="43"/>
          <w:sz w:val="22"/>
        </w:rPr>
        <w:t xml:space="preserve"> </w:t>
      </w:r>
      <w:r w:rsidRPr="00B71933">
        <w:rPr>
          <w:rFonts w:ascii="Palatino Linotype" w:eastAsia="Arial" w:hAnsi="Palatino Linotype" w:cs="Arial"/>
          <w:b/>
          <w:i/>
          <w:color w:val="000000" w:themeColor="text1"/>
          <w:spacing w:val="5"/>
          <w:sz w:val="22"/>
        </w:rPr>
        <w:t>2536</w:t>
      </w:r>
      <w:r w:rsidRPr="00B71933">
        <w:rPr>
          <w:rFonts w:ascii="Palatino Linotype" w:eastAsia="Arial" w:hAnsi="Palatino Linotype" w:cs="Arial"/>
          <w:b/>
          <w:i/>
          <w:color w:val="000000" w:themeColor="text1"/>
          <w:spacing w:val="1"/>
          <w:sz w:val="22"/>
        </w:rPr>
        <w:t>/</w:t>
      </w:r>
      <w:r w:rsidRPr="00B71933">
        <w:rPr>
          <w:rFonts w:ascii="Palatino Linotype" w:eastAsia="Arial" w:hAnsi="Palatino Linotype" w:cs="Arial"/>
          <w:b/>
          <w:i/>
          <w:color w:val="000000" w:themeColor="text1"/>
          <w:sz w:val="22"/>
        </w:rPr>
        <w:t xml:space="preserve">17. </w:t>
      </w:r>
      <w:r w:rsidRPr="00B71933">
        <w:rPr>
          <w:rFonts w:ascii="Palatino Linotype" w:eastAsia="Arial" w:hAnsi="Palatino Linotype" w:cs="Arial"/>
          <w:i/>
          <w:color w:val="000000" w:themeColor="text1"/>
          <w:spacing w:val="-1"/>
          <w:sz w:val="22"/>
        </w:rPr>
        <w:t>Secretaría de Gobernación</w:t>
      </w:r>
      <w:r w:rsidRPr="00B71933">
        <w:rPr>
          <w:rFonts w:ascii="Palatino Linotype" w:eastAsia="Arial" w:hAnsi="Palatino Linotype" w:cs="Arial"/>
          <w:i/>
          <w:color w:val="000000" w:themeColor="text1"/>
          <w:sz w:val="22"/>
        </w:rPr>
        <w:t>. 07 de junio de 2017. Por unanimidad. Comisionada Ponente Areli Cano Guadiana.</w:t>
      </w:r>
      <w:r w:rsidRPr="00B71933">
        <w:rPr>
          <w:rFonts w:ascii="Palatino Linotype" w:eastAsia="Arial" w:hAnsi="Palatino Linotype" w:cs="Arial"/>
          <w:i/>
          <w:color w:val="000000" w:themeColor="text1"/>
          <w:spacing w:val="-1"/>
          <w:position w:val="5"/>
          <w:sz w:val="22"/>
        </w:rPr>
        <w:t xml:space="preserve"> </w:t>
      </w:r>
    </w:p>
    <w:p w14:paraId="3793EC83" w14:textId="77777777" w:rsidR="007A29A6" w:rsidRPr="00B71933" w:rsidRDefault="00500962" w:rsidP="00A40693">
      <w:pPr>
        <w:pStyle w:val="Prrafodelista"/>
        <w:numPr>
          <w:ilvl w:val="1"/>
          <w:numId w:val="13"/>
        </w:numPr>
        <w:spacing w:before="31" w:line="360" w:lineRule="auto"/>
        <w:ind w:left="567" w:right="616" w:firstLine="0"/>
        <w:jc w:val="both"/>
        <w:rPr>
          <w:rFonts w:ascii="Palatino Linotype" w:eastAsia="Arial" w:hAnsi="Palatino Linotype" w:cs="Arial"/>
          <w:i/>
          <w:color w:val="000000" w:themeColor="text1"/>
          <w:spacing w:val="-1"/>
          <w:sz w:val="22"/>
        </w:rPr>
      </w:pPr>
      <w:hyperlink r:id="rId9" w:history="1">
        <w:r w:rsidR="007A29A6" w:rsidRPr="00B71933">
          <w:rPr>
            <w:rStyle w:val="Hipervnculo"/>
            <w:rFonts w:ascii="Palatino Linotype" w:eastAsia="Arial" w:hAnsi="Palatino Linotype" w:cs="Arial"/>
            <w:i/>
            <w:color w:val="000000" w:themeColor="text1"/>
            <w:spacing w:val="-1"/>
            <w:sz w:val="22"/>
            <w:u w:val="none"/>
          </w:rPr>
          <w:t>http://consultas.ifai.org.mx/descargar.php?r=./pdf/resoluciones/2017/&amp;a=RRA%202536.pdf</w:t>
        </w:r>
      </w:hyperlink>
      <w:r w:rsidR="007A29A6" w:rsidRPr="00B71933">
        <w:rPr>
          <w:rFonts w:ascii="Palatino Linotype" w:eastAsia="Arial" w:hAnsi="Palatino Linotype" w:cs="Arial"/>
          <w:i/>
          <w:color w:val="000000" w:themeColor="text1"/>
          <w:spacing w:val="-1"/>
          <w:sz w:val="22"/>
        </w:rPr>
        <w:t xml:space="preserve"> </w:t>
      </w:r>
    </w:p>
    <w:p w14:paraId="40E52D77" w14:textId="77777777" w:rsidR="007A29A6" w:rsidRPr="00B71933" w:rsidRDefault="007A29A6" w:rsidP="00A40693">
      <w:pPr>
        <w:pStyle w:val="Prrafodelista"/>
        <w:numPr>
          <w:ilvl w:val="0"/>
          <w:numId w:val="13"/>
        </w:numPr>
        <w:tabs>
          <w:tab w:val="left" w:pos="7371"/>
        </w:tabs>
        <w:spacing w:before="120" w:after="120" w:line="360" w:lineRule="auto"/>
        <w:ind w:left="567" w:right="616" w:firstLine="0"/>
        <w:contextualSpacing w:val="0"/>
        <w:jc w:val="both"/>
        <w:rPr>
          <w:rFonts w:ascii="Palatino Linotype" w:hAnsi="Palatino Linotype" w:cs="Arial"/>
          <w:bCs/>
          <w:i/>
          <w:color w:val="000000" w:themeColor="text1"/>
          <w:sz w:val="22"/>
        </w:rPr>
      </w:pPr>
      <w:r w:rsidRPr="00B71933">
        <w:rPr>
          <w:rFonts w:ascii="Palatino Linotype" w:eastAsia="Arial" w:hAnsi="Palatino Linotype" w:cs="Arial"/>
          <w:b/>
          <w:i/>
          <w:color w:val="000000" w:themeColor="text1"/>
          <w:spacing w:val="-1"/>
          <w:position w:val="-1"/>
          <w:sz w:val="22"/>
        </w:rPr>
        <w:t>R</w:t>
      </w:r>
      <w:r w:rsidRPr="00B71933">
        <w:rPr>
          <w:rFonts w:ascii="Palatino Linotype" w:eastAsia="Arial" w:hAnsi="Palatino Linotype" w:cs="Arial"/>
          <w:b/>
          <w:i/>
          <w:color w:val="000000" w:themeColor="text1"/>
          <w:spacing w:val="3"/>
          <w:position w:val="-1"/>
          <w:sz w:val="22"/>
        </w:rPr>
        <w:t>R</w:t>
      </w:r>
      <w:r w:rsidRPr="00B71933">
        <w:rPr>
          <w:rFonts w:ascii="Palatino Linotype" w:eastAsia="Arial" w:hAnsi="Palatino Linotype" w:cs="Arial"/>
          <w:b/>
          <w:i/>
          <w:color w:val="000000" w:themeColor="text1"/>
          <w:position w:val="-1"/>
          <w:sz w:val="22"/>
        </w:rPr>
        <w:t xml:space="preserve">A </w:t>
      </w:r>
      <w:r w:rsidRPr="00B71933">
        <w:rPr>
          <w:rFonts w:ascii="Palatino Linotype" w:eastAsia="Arial" w:hAnsi="Palatino Linotype" w:cs="Arial"/>
          <w:b/>
          <w:i/>
          <w:color w:val="000000" w:themeColor="text1"/>
          <w:spacing w:val="-1"/>
          <w:position w:val="-1"/>
          <w:sz w:val="22"/>
        </w:rPr>
        <w:t>3482/17</w:t>
      </w:r>
      <w:r w:rsidRPr="00B71933">
        <w:rPr>
          <w:rFonts w:ascii="Palatino Linotype" w:eastAsia="Arial" w:hAnsi="Palatino Linotype" w:cs="Arial"/>
          <w:b/>
          <w:i/>
          <w:color w:val="000000" w:themeColor="text1"/>
          <w:position w:val="-1"/>
          <w:sz w:val="22"/>
        </w:rPr>
        <w:t xml:space="preserve">. </w:t>
      </w:r>
      <w:r w:rsidRPr="00B71933">
        <w:rPr>
          <w:rFonts w:ascii="Palatino Linotype" w:eastAsia="Arial" w:hAnsi="Palatino Linotype" w:cs="Arial"/>
          <w:i/>
          <w:color w:val="000000" w:themeColor="text1"/>
          <w:spacing w:val="-1"/>
          <w:position w:val="-1"/>
          <w:sz w:val="22"/>
        </w:rPr>
        <w:t>Secretaría de Comunicaciones y Transportes</w:t>
      </w:r>
      <w:r w:rsidRPr="00B71933">
        <w:rPr>
          <w:rFonts w:ascii="Palatino Linotype" w:eastAsia="Arial" w:hAnsi="Palatino Linotype" w:cs="Arial"/>
          <w:i/>
          <w:color w:val="000000" w:themeColor="text1"/>
          <w:position w:val="-1"/>
          <w:sz w:val="22"/>
        </w:rPr>
        <w:t>. 02 de agosto de 2017. Por unanimidad. Comisionado Ponente Oscar Mauricio Guerra Ford</w:t>
      </w:r>
      <w:r w:rsidRPr="00B71933">
        <w:rPr>
          <w:rFonts w:ascii="Palatino Linotype" w:hAnsi="Palatino Linotype" w:cs="Arial"/>
          <w:bCs/>
          <w:i/>
          <w:color w:val="000000" w:themeColor="text1"/>
          <w:sz w:val="22"/>
        </w:rPr>
        <w:t>.</w:t>
      </w:r>
    </w:p>
    <w:p w14:paraId="330DF9D6" w14:textId="47FC7A28" w:rsidR="007A29A6" w:rsidRPr="00B71933" w:rsidRDefault="00500962" w:rsidP="00A40693">
      <w:pPr>
        <w:pStyle w:val="Prrafodelista"/>
        <w:numPr>
          <w:ilvl w:val="1"/>
          <w:numId w:val="13"/>
        </w:numPr>
        <w:tabs>
          <w:tab w:val="left" w:pos="7371"/>
        </w:tabs>
        <w:spacing w:before="120" w:after="120" w:line="360" w:lineRule="auto"/>
        <w:ind w:left="567" w:right="616" w:firstLine="0"/>
        <w:contextualSpacing w:val="0"/>
        <w:jc w:val="both"/>
        <w:rPr>
          <w:rFonts w:ascii="Palatino Linotype" w:hAnsi="Palatino Linotype" w:cs="Arial"/>
          <w:bCs/>
          <w:i/>
          <w:color w:val="000000" w:themeColor="text1"/>
          <w:sz w:val="22"/>
        </w:rPr>
      </w:pPr>
      <w:hyperlink r:id="rId10" w:history="1">
        <w:r w:rsidR="007A29A6" w:rsidRPr="00B71933">
          <w:rPr>
            <w:rStyle w:val="Hipervnculo"/>
            <w:rFonts w:ascii="Palatino Linotype" w:hAnsi="Palatino Linotype" w:cs="Arial"/>
            <w:bCs/>
            <w:i/>
            <w:color w:val="000000" w:themeColor="text1"/>
            <w:sz w:val="22"/>
            <w:u w:val="none"/>
          </w:rPr>
          <w:t>http://consultas.ifai.org.mx/descargar.php?r=./pdf/resoluciones/2017/&amp;a=RRA%203482.pdf</w:t>
        </w:r>
      </w:hyperlink>
      <w:r w:rsidR="007A29A6" w:rsidRPr="00B71933">
        <w:rPr>
          <w:rFonts w:ascii="Palatino Linotype" w:hAnsi="Palatino Linotype" w:cs="Arial"/>
          <w:bCs/>
          <w:i/>
          <w:color w:val="000000" w:themeColor="text1"/>
          <w:sz w:val="22"/>
        </w:rPr>
        <w:t xml:space="preserve"> “</w:t>
      </w:r>
    </w:p>
    <w:p w14:paraId="18810F58" w14:textId="77777777" w:rsidR="007A29A6" w:rsidRPr="00B71933" w:rsidRDefault="007A29A6" w:rsidP="007A29A6">
      <w:pPr>
        <w:pStyle w:val="Prrafodelista"/>
        <w:ind w:left="567" w:right="616"/>
        <w:rPr>
          <w:rFonts w:ascii="Palatino Linotype" w:eastAsia="Times New Roman" w:hAnsi="Palatino Linotype" w:cs="Arial"/>
          <w:i/>
          <w:color w:val="000000"/>
          <w:lang w:val="es-MX" w:eastAsia="en-US"/>
        </w:rPr>
      </w:pPr>
    </w:p>
    <w:p w14:paraId="05AFB646" w14:textId="77777777" w:rsidR="007A29A6" w:rsidRPr="00B71933" w:rsidRDefault="007A29A6" w:rsidP="00A40693">
      <w:pPr>
        <w:rPr>
          <w:rFonts w:ascii="Palatino Linotype" w:eastAsia="Times New Roman" w:hAnsi="Palatino Linotype" w:cs="Arial"/>
          <w:color w:val="000000"/>
          <w:lang w:val="es-MX" w:eastAsia="en-US"/>
        </w:rPr>
      </w:pPr>
    </w:p>
    <w:p w14:paraId="630AB3BD" w14:textId="77777777" w:rsidR="00A40693" w:rsidRPr="00B71933" w:rsidRDefault="007A29A6" w:rsidP="00A40693">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B71933">
        <w:rPr>
          <w:rFonts w:ascii="Palatino Linotype" w:eastAsia="Times New Roman" w:hAnsi="Palatino Linotype" w:cs="Arial"/>
          <w:color w:val="000000"/>
          <w:lang w:val="es-MX" w:eastAsia="en-US"/>
        </w:rPr>
        <w:t xml:space="preserve"> </w:t>
      </w:r>
      <w:r w:rsidR="0072258A" w:rsidRPr="00B71933">
        <w:rPr>
          <w:rFonts w:ascii="Palatino Linotype" w:eastAsia="Times New Roman" w:hAnsi="Palatino Linotype" w:cs="Arial"/>
          <w:color w:val="000000"/>
          <w:lang w:val="es-MX" w:eastAsia="en-US"/>
        </w:rPr>
        <w:t xml:space="preserve">Así y </w:t>
      </w:r>
      <w:r w:rsidR="00C24787" w:rsidRPr="00B71933">
        <w:rPr>
          <w:rFonts w:ascii="Palatino Linotype" w:eastAsia="Times New Roman" w:hAnsi="Palatino Linotype" w:cs="Arial"/>
          <w:color w:val="000000"/>
          <w:lang w:val="es-MX" w:eastAsia="en-US"/>
        </w:rPr>
        <w:t xml:space="preserve">retomando lo solicitado por el particular en cuanto se aprecia que se refiere a  </w:t>
      </w:r>
      <w:r w:rsidR="00C24787" w:rsidRPr="00B71933">
        <w:rPr>
          <w:rFonts w:ascii="Palatino Linotype" w:eastAsia="Times New Roman" w:hAnsi="Palatino Linotype" w:cs="Arial"/>
          <w:i/>
          <w:color w:val="000000"/>
          <w:lang w:val="es-MX" w:eastAsia="en-US"/>
        </w:rPr>
        <w:t>“…</w:t>
      </w:r>
      <w:r w:rsidR="0072258A" w:rsidRPr="00B71933">
        <w:rPr>
          <w:rFonts w:ascii="Palatino Linotype" w:eastAsia="Times New Roman" w:hAnsi="Palatino Linotype" w:cs="Arial"/>
          <w:i/>
          <w:color w:val="000000"/>
          <w:lang w:val="es-MX" w:eastAsia="en-US"/>
        </w:rPr>
        <w:t xml:space="preserve">Soicito los recibos de nómina del personal de la Tesorería de la segunda quincena de octubre de 2019.” </w:t>
      </w:r>
      <w:r w:rsidR="00C24787" w:rsidRPr="00B71933">
        <w:rPr>
          <w:rFonts w:ascii="Palatino Linotype" w:eastAsia="Times New Roman" w:hAnsi="Palatino Linotype" w:cs="Arial"/>
          <w:color w:val="000000"/>
          <w:lang w:val="es-MX" w:eastAsia="en-US"/>
        </w:rPr>
        <w:t>(sic),</w:t>
      </w:r>
      <w:r w:rsidR="00F51DDC" w:rsidRPr="00B71933">
        <w:rPr>
          <w:rFonts w:ascii="Palatino Linotype" w:eastAsia="Times New Roman" w:hAnsi="Palatino Linotype" w:cs="Arial"/>
          <w:color w:val="000000"/>
          <w:lang w:val="es-MX" w:eastAsia="en-US"/>
        </w:rPr>
        <w:t xml:space="preserve"> </w:t>
      </w:r>
      <w:r w:rsidR="00C24787" w:rsidRPr="00B71933">
        <w:rPr>
          <w:rFonts w:ascii="Palatino Linotype" w:eastAsia="Times New Roman" w:hAnsi="Palatino Linotype" w:cs="Arial"/>
          <w:color w:val="000000"/>
          <w:lang w:val="es-MX" w:eastAsia="en-US"/>
        </w:rPr>
        <w:t xml:space="preserve"> y toda vez que</w:t>
      </w:r>
      <w:r w:rsidR="00F51DDC" w:rsidRPr="00B71933">
        <w:rPr>
          <w:rFonts w:ascii="Palatino Linotype" w:eastAsia="Times New Roman" w:hAnsi="Palatino Linotype" w:cs="Arial"/>
          <w:color w:val="000000"/>
          <w:lang w:val="es-MX" w:eastAsia="en-US"/>
        </w:rPr>
        <w:t xml:space="preserve"> no se refirió temporalidad de búsqueda</w:t>
      </w:r>
      <w:r w:rsidR="00C24787" w:rsidRPr="00B71933">
        <w:rPr>
          <w:rFonts w:ascii="Palatino Linotype" w:eastAsia="Times New Roman" w:hAnsi="Palatino Linotype" w:cs="Arial"/>
          <w:color w:val="000000"/>
          <w:lang w:val="es-MX" w:eastAsia="en-US"/>
        </w:rPr>
        <w:t>, a efecto de garantizar el derecho accionado por el particular se puede establecer que el recurrente solicita acc</w:t>
      </w:r>
      <w:r w:rsidR="00F51DDC" w:rsidRPr="00B71933">
        <w:rPr>
          <w:rFonts w:ascii="Palatino Linotype" w:eastAsia="Times New Roman" w:hAnsi="Palatino Linotype" w:cs="Arial"/>
          <w:color w:val="000000"/>
          <w:lang w:val="es-MX" w:eastAsia="en-US"/>
        </w:rPr>
        <w:t>eso a la información del veinticinco (25) de noviembre de dos mil dieciocho al veinticinco (25) de noviembre de dos mil diecinueve, esto es un año de anterioridad a la fecha de la solicitud.</w:t>
      </w:r>
    </w:p>
    <w:p w14:paraId="4E1BD0CC" w14:textId="77777777" w:rsidR="00A40693" w:rsidRPr="00B71933" w:rsidRDefault="00A40693" w:rsidP="00A40693">
      <w:pPr>
        <w:spacing w:before="240" w:after="240" w:line="360" w:lineRule="auto"/>
        <w:ind w:right="49"/>
        <w:contextualSpacing/>
        <w:jc w:val="both"/>
        <w:rPr>
          <w:rFonts w:ascii="Palatino Linotype" w:eastAsia="MS Mincho" w:hAnsi="Palatino Linotype" w:cs="Times New Roman"/>
        </w:rPr>
      </w:pPr>
    </w:p>
    <w:p w14:paraId="3A660491" w14:textId="425BB7C5" w:rsidR="00F51DDC" w:rsidRPr="00B71933" w:rsidRDefault="00A40693" w:rsidP="00F51DDC">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B71933">
        <w:rPr>
          <w:rFonts w:ascii="Palatino Linotype" w:eastAsia="Calibri" w:hAnsi="Palatino Linotype" w:cs="Arial"/>
          <w:lang w:val="es-MX" w:eastAsia="en-US"/>
        </w:rPr>
        <w:t xml:space="preserve">Finalmente, es necesario señalar que en materia del derecho de acceso a la información pública, tiene una justificación clara y precisa que se deriva de un aspecto de singular importancia, ya que lo que tratamos y pretendemos resolver consiste en el ejercicio de un derecho humano constitucional y convencionalmente reconocido. Por tanto, al tratar directamente con un derecho humano, todas las autoridades, desde luego las municipales, nos vemos impuestas del supremo mandato constitucional consistente en la promoción, respeto, protección y </w:t>
      </w:r>
      <w:r w:rsidRPr="00B71933">
        <w:rPr>
          <w:rFonts w:ascii="Palatino Linotype" w:eastAsia="Calibri" w:hAnsi="Palatino Linotype" w:cs="Arial"/>
          <w:b/>
          <w:lang w:val="es-MX" w:eastAsia="en-US"/>
        </w:rPr>
        <w:t>garantía de los derechos humanos</w:t>
      </w:r>
      <w:r w:rsidRPr="00B71933">
        <w:rPr>
          <w:rFonts w:ascii="Palatino Linotype" w:eastAsia="Calibri" w:hAnsi="Palatino Linotype" w:cs="Arial"/>
          <w:lang w:val="es-MX" w:eastAsia="en-US"/>
        </w:rPr>
        <w:t xml:space="preserve">, de tal forma que cualquier esfuerzo que se haga en el sentido de cumplir con dicho mandato no resulta ocioso ni sobra sino demuestra el grado de compromiso de la autoridad con este aspecto toral de la reforma constitucional del 10 de junio de 2011, por lo que el </w:t>
      </w:r>
      <w:r w:rsidRPr="00B71933">
        <w:rPr>
          <w:rFonts w:ascii="Palatino Linotype" w:eastAsia="Calibri" w:hAnsi="Palatino Linotype" w:cs="Arial"/>
          <w:b/>
          <w:lang w:val="es-MX" w:eastAsia="en-US"/>
        </w:rPr>
        <w:t xml:space="preserve">Ayuntamiento de Temamatla, </w:t>
      </w:r>
      <w:r w:rsidRPr="00B71933">
        <w:rPr>
          <w:rFonts w:ascii="Palatino Linotype" w:eastAsia="Calibri" w:hAnsi="Palatino Linotype" w:cs="Arial"/>
          <w:lang w:val="es-MX" w:eastAsia="en-US"/>
        </w:rPr>
        <w:t xml:space="preserve">en un correcto actuar pudo suplir las deficiencias de la solicitud. </w:t>
      </w:r>
    </w:p>
    <w:p w14:paraId="53A5D1F0" w14:textId="77777777" w:rsidR="00A40693" w:rsidRPr="00B71933" w:rsidRDefault="00A40693" w:rsidP="00A40693">
      <w:pPr>
        <w:spacing w:before="240" w:after="240" w:line="360" w:lineRule="auto"/>
        <w:ind w:right="49"/>
        <w:contextualSpacing/>
        <w:jc w:val="both"/>
        <w:rPr>
          <w:rFonts w:ascii="Palatino Linotype" w:eastAsia="MS Mincho" w:hAnsi="Palatino Linotype" w:cs="Times New Roman"/>
        </w:rPr>
      </w:pPr>
    </w:p>
    <w:p w14:paraId="0D9FDB96" w14:textId="528E182F" w:rsidR="00C24787" w:rsidRPr="00B71933" w:rsidRDefault="005F452F" w:rsidP="00C24787">
      <w:pPr>
        <w:pStyle w:val="Prrafodelista"/>
        <w:keepNext/>
        <w:keepLines/>
        <w:numPr>
          <w:ilvl w:val="0"/>
          <w:numId w:val="4"/>
        </w:numPr>
        <w:spacing w:before="40"/>
        <w:ind w:left="0" w:firstLine="0"/>
        <w:outlineLvl w:val="1"/>
        <w:rPr>
          <w:rFonts w:ascii="Palatino Linotype" w:eastAsia="MS Gothic" w:hAnsi="Palatino Linotype" w:cs="Times New Roman"/>
          <w:b/>
        </w:rPr>
      </w:pPr>
      <w:bookmarkStart w:id="30" w:name="_Toc33036804"/>
      <w:r w:rsidRPr="00B71933">
        <w:rPr>
          <w:rFonts w:ascii="Palatino Linotype" w:eastAsia="MS Gothic" w:hAnsi="Palatino Linotype" w:cs="Times New Roman"/>
          <w:b/>
        </w:rPr>
        <w:lastRenderedPageBreak/>
        <w:t>De la naturaleza de la información solicitada.</w:t>
      </w:r>
      <w:bookmarkEnd w:id="27"/>
      <w:bookmarkEnd w:id="28"/>
      <w:bookmarkEnd w:id="29"/>
      <w:bookmarkEnd w:id="30"/>
      <w:r w:rsidRPr="00B71933">
        <w:rPr>
          <w:rFonts w:ascii="Palatino Linotype" w:eastAsia="MS Gothic" w:hAnsi="Palatino Linotype" w:cs="Times New Roman"/>
          <w:b/>
        </w:rPr>
        <w:t xml:space="preserve"> </w:t>
      </w:r>
    </w:p>
    <w:p w14:paraId="5EFF5C3C" w14:textId="77777777" w:rsidR="00C24787" w:rsidRPr="00B71933" w:rsidRDefault="00C24787" w:rsidP="00C24787">
      <w:pPr>
        <w:pStyle w:val="Prrafodelista"/>
        <w:keepNext/>
        <w:keepLines/>
        <w:spacing w:before="40"/>
        <w:ind w:left="0"/>
        <w:outlineLvl w:val="1"/>
        <w:rPr>
          <w:rFonts w:ascii="Palatino Linotype" w:eastAsia="MS Gothic" w:hAnsi="Palatino Linotype" w:cs="Times New Roman"/>
          <w:b/>
        </w:rPr>
      </w:pPr>
    </w:p>
    <w:p w14:paraId="1DC9661C" w14:textId="68F61AEF" w:rsidR="005F452F" w:rsidRPr="00B71933" w:rsidRDefault="00A40693" w:rsidP="0017458C">
      <w:pPr>
        <w:pStyle w:val="Prrafodelista"/>
        <w:numPr>
          <w:ilvl w:val="0"/>
          <w:numId w:val="2"/>
        </w:numPr>
        <w:spacing w:before="240" w:after="360" w:line="360" w:lineRule="auto"/>
        <w:ind w:left="0" w:firstLine="0"/>
        <w:jc w:val="both"/>
        <w:rPr>
          <w:rFonts w:ascii="Palatino Linotype" w:eastAsia="MS Mincho" w:hAnsi="Palatino Linotype" w:cs="Arial"/>
          <w:i/>
          <w:lang w:val="es-MX"/>
        </w:rPr>
      </w:pPr>
      <w:r w:rsidRPr="00B71933">
        <w:rPr>
          <w:rFonts w:ascii="Palatino Linotype" w:eastAsia="Calibri" w:hAnsi="Palatino Linotype" w:cs="Arial"/>
          <w:lang w:val="es-MX" w:eastAsia="en-US"/>
        </w:rPr>
        <w:t>Consecuentemente, y d</w:t>
      </w:r>
      <w:r w:rsidR="005F452F" w:rsidRPr="00B71933">
        <w:rPr>
          <w:rFonts w:ascii="Palatino Linotype" w:eastAsia="Calibri" w:hAnsi="Palatino Linotype" w:cs="Arial"/>
          <w:lang w:val="es-MX" w:eastAsia="en-US"/>
        </w:rPr>
        <w:t xml:space="preserve">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005F452F" w:rsidRPr="00B71933">
        <w:rPr>
          <w:rFonts w:ascii="Palatino Linotype" w:eastAsia="Calibri" w:hAnsi="Palatino Linotype" w:cs="Arial"/>
          <w:b/>
          <w:lang w:val="es-ES" w:eastAsia="en-US"/>
        </w:rPr>
        <w:t>Ley de Transparencia y Acceso a la Información Pública del Estado de México y Municipios</w:t>
      </w:r>
      <w:r w:rsidR="005F452F" w:rsidRPr="00B71933">
        <w:rPr>
          <w:rFonts w:ascii="Palatino Linotype" w:eastAsia="Times New Roman" w:hAnsi="Palatino Linotype" w:cs="Arial"/>
          <w:lang w:val="es-ES" w:eastAsia="es-MX"/>
        </w:rPr>
        <w:t>.</w:t>
      </w:r>
    </w:p>
    <w:p w14:paraId="525F0987" w14:textId="77777777" w:rsidR="005F452F" w:rsidRPr="00B71933" w:rsidRDefault="005F452F" w:rsidP="0017458C">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B71933">
        <w:rPr>
          <w:rFonts w:ascii="Palatino Linotype" w:eastAsia="MS Mincho" w:hAnsi="Palatino Linotype" w:cs="Times New Roman"/>
        </w:rPr>
        <w:t>Así,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20C7BDB" w14:textId="77777777" w:rsidR="005F452F" w:rsidRPr="00B71933" w:rsidRDefault="005F452F" w:rsidP="005F452F">
      <w:pPr>
        <w:spacing w:before="240" w:after="360" w:line="360" w:lineRule="auto"/>
        <w:contextualSpacing/>
        <w:jc w:val="both"/>
        <w:rPr>
          <w:rFonts w:ascii="Palatino Linotype" w:eastAsia="MS Mincho" w:hAnsi="Palatino Linotype" w:cs="Arial"/>
          <w:i/>
          <w:lang w:val="es-MX"/>
        </w:rPr>
      </w:pPr>
    </w:p>
    <w:p w14:paraId="22FD5337" w14:textId="6CCFBAEC" w:rsidR="005F452F" w:rsidRPr="00B71933" w:rsidRDefault="005F452F" w:rsidP="0017458C">
      <w:pPr>
        <w:numPr>
          <w:ilvl w:val="0"/>
          <w:numId w:val="2"/>
        </w:numPr>
        <w:spacing w:before="240" w:after="240" w:line="360" w:lineRule="auto"/>
        <w:ind w:left="0" w:firstLine="0"/>
        <w:contextualSpacing/>
        <w:jc w:val="both"/>
        <w:rPr>
          <w:rFonts w:ascii="Palatino Linotype" w:eastAsia="Calibri" w:hAnsi="Palatino Linotype" w:cs="Times New Roman"/>
        </w:rPr>
      </w:pPr>
      <w:r w:rsidRPr="00B71933">
        <w:rPr>
          <w:rFonts w:ascii="Palatino Linotype" w:eastAsia="Calibri" w:hAnsi="Palatino Linotype" w:cs="Times New Roman"/>
        </w:rPr>
        <w:t xml:space="preserve">Establecido lo anterior, resulta evidente que las razones o motivos de inconformidad hechos valer en el recurso de revisión resultan </w:t>
      </w:r>
      <w:r w:rsidRPr="00B71933">
        <w:rPr>
          <w:rFonts w:ascii="Palatino Linotype" w:eastAsia="Calibri" w:hAnsi="Palatino Linotype" w:cs="Times New Roman"/>
          <w:b/>
        </w:rPr>
        <w:t>fundadas y procedentes</w:t>
      </w:r>
      <w:r w:rsidRPr="00B71933">
        <w:rPr>
          <w:rFonts w:ascii="Palatino Linotype" w:eastAsia="Calibri" w:hAnsi="Palatino Linotype" w:cs="Times New Roman"/>
        </w:rPr>
        <w:t xml:space="preserve">, debido a que el </w:t>
      </w:r>
      <w:r w:rsidRPr="00B71933">
        <w:rPr>
          <w:rFonts w:ascii="Palatino Linotype" w:eastAsia="Calibri" w:hAnsi="Palatino Linotype" w:cs="Times New Roman"/>
          <w:b/>
        </w:rPr>
        <w:t>SUJETO OBLIGADO</w:t>
      </w:r>
      <w:r w:rsidR="00A40693" w:rsidRPr="00B71933">
        <w:rPr>
          <w:rFonts w:ascii="Palatino Linotype" w:eastAsia="Calibri" w:hAnsi="Palatino Linotype" w:cs="Times New Roman"/>
        </w:rPr>
        <w:t xml:space="preserve"> fue omiso en otorgar una respuesta afortunada </w:t>
      </w:r>
      <w:r w:rsidRPr="00B71933">
        <w:rPr>
          <w:rFonts w:ascii="Palatino Linotype" w:eastAsia="Calibri" w:hAnsi="Palatino Linotype" w:cs="Times New Roman"/>
        </w:rPr>
        <w:t xml:space="preserve">la solicitud de información en cuestión. </w:t>
      </w:r>
    </w:p>
    <w:p w14:paraId="6B6E3048" w14:textId="77777777" w:rsidR="005F452F" w:rsidRPr="00B71933" w:rsidRDefault="005F452F" w:rsidP="005F452F">
      <w:pPr>
        <w:spacing w:before="240" w:after="240" w:line="360" w:lineRule="auto"/>
        <w:contextualSpacing/>
        <w:jc w:val="both"/>
        <w:rPr>
          <w:rFonts w:ascii="Palatino Linotype" w:eastAsia="Calibri" w:hAnsi="Palatino Linotype" w:cs="Times New Roman"/>
        </w:rPr>
      </w:pPr>
    </w:p>
    <w:p w14:paraId="7D3F290C" w14:textId="77777777" w:rsidR="005F452F" w:rsidRPr="00B71933" w:rsidRDefault="005F452F" w:rsidP="0017458C">
      <w:pPr>
        <w:numPr>
          <w:ilvl w:val="0"/>
          <w:numId w:val="2"/>
        </w:numPr>
        <w:spacing w:before="240" w:after="240" w:line="360" w:lineRule="auto"/>
        <w:ind w:left="0" w:firstLine="0"/>
        <w:contextualSpacing/>
        <w:jc w:val="both"/>
        <w:rPr>
          <w:rFonts w:ascii="Palatino Linotype" w:eastAsia="Calibri" w:hAnsi="Palatino Linotype" w:cs="Times New Roman"/>
        </w:rPr>
      </w:pPr>
      <w:r w:rsidRPr="00B71933">
        <w:rPr>
          <w:rFonts w:ascii="Palatino Linotype" w:eastAsia="Calibri" w:hAnsi="Palatino Linotype" w:cs="Times New Roman"/>
        </w:rPr>
        <w:t xml:space="preserve">Dicha omisión implica un incumplimiento de las obligaciones que la Ley de Transparencia y Acceso a la Información del Estado de México y Municipios le </w:t>
      </w:r>
      <w:r w:rsidRPr="00B71933">
        <w:rPr>
          <w:rFonts w:ascii="Palatino Linotype" w:eastAsia="Calibri" w:hAnsi="Palatino Linotype" w:cs="Times New Roman"/>
        </w:rPr>
        <w:lastRenderedPageBreak/>
        <w:t xml:space="preserve">impone a la </w:t>
      </w:r>
      <w:r w:rsidRPr="00B71933">
        <w:rPr>
          <w:rFonts w:ascii="Palatino Linotype" w:eastAsia="Calibri" w:hAnsi="Palatino Linotype" w:cs="Times New Roman"/>
          <w:b/>
        </w:rPr>
        <w:t xml:space="preserve">Secretaria de Cultura </w:t>
      </w:r>
      <w:r w:rsidRPr="00B71933">
        <w:rPr>
          <w:rFonts w:ascii="Palatino Linotype" w:eastAsia="Calibri" w:hAnsi="Palatino Linotype" w:cs="Times New Roman"/>
        </w:rPr>
        <w:t>como sujeto obligado, de conformidad con el artículo 23 fracción IV, que a la letra dice:</w:t>
      </w:r>
    </w:p>
    <w:p w14:paraId="7B16AAF7" w14:textId="77777777" w:rsidR="005F452F" w:rsidRPr="00B71933" w:rsidRDefault="005F452F" w:rsidP="005F452F">
      <w:pPr>
        <w:ind w:left="720"/>
        <w:contextualSpacing/>
        <w:jc w:val="both"/>
        <w:rPr>
          <w:rFonts w:ascii="Palatino Linotype" w:eastAsia="Calibri" w:hAnsi="Palatino Linotype" w:cs="Times New Roman"/>
        </w:rPr>
      </w:pPr>
    </w:p>
    <w:p w14:paraId="2FA9BE71" w14:textId="77777777" w:rsidR="005F452F" w:rsidRPr="00B71933" w:rsidRDefault="005F452F" w:rsidP="005F452F">
      <w:pPr>
        <w:spacing w:before="240" w:after="240" w:line="360" w:lineRule="auto"/>
        <w:ind w:left="567" w:right="567"/>
        <w:contextualSpacing/>
        <w:jc w:val="both"/>
        <w:rPr>
          <w:rFonts w:ascii="Palatino Linotype" w:eastAsia="Calibri" w:hAnsi="Palatino Linotype" w:cs="Times New Roman"/>
          <w:bCs/>
          <w:i/>
          <w:sz w:val="22"/>
          <w:szCs w:val="22"/>
        </w:rPr>
      </w:pPr>
      <w:r w:rsidRPr="00B71933">
        <w:rPr>
          <w:rFonts w:ascii="Palatino Linotype" w:eastAsia="Calibri" w:hAnsi="Palatino Linotype" w:cs="Times New Roman"/>
          <w:b/>
          <w:bCs/>
          <w:i/>
          <w:sz w:val="22"/>
          <w:szCs w:val="22"/>
        </w:rPr>
        <w:t>“Artículo 23.</w:t>
      </w:r>
      <w:r w:rsidRPr="00B71933">
        <w:rPr>
          <w:rFonts w:ascii="Palatino Linotype" w:eastAsia="Calibri" w:hAnsi="Palatino Linotype" w:cs="Times New Roman"/>
          <w:bCs/>
          <w:i/>
          <w:sz w:val="22"/>
          <w:szCs w:val="22"/>
        </w:rPr>
        <w:t xml:space="preserve"> Son sujetos obligados a transparentar y permitir el acceso a su información y proteger los datos personales que obren en su poder: </w:t>
      </w:r>
    </w:p>
    <w:p w14:paraId="1DFBC082" w14:textId="77777777" w:rsidR="005F452F" w:rsidRPr="00B71933" w:rsidRDefault="005F452F" w:rsidP="005F452F">
      <w:pPr>
        <w:spacing w:before="240" w:after="240" w:line="360" w:lineRule="auto"/>
        <w:ind w:left="567" w:right="567"/>
        <w:contextualSpacing/>
        <w:jc w:val="both"/>
        <w:rPr>
          <w:rFonts w:ascii="Palatino Linotype" w:eastAsia="Times New Roman" w:hAnsi="Palatino Linotype" w:cs="Times New Roman"/>
          <w:sz w:val="22"/>
          <w:szCs w:val="22"/>
        </w:rPr>
      </w:pPr>
      <w:r w:rsidRPr="00B71933">
        <w:rPr>
          <w:rFonts w:ascii="Palatino Linotype" w:eastAsia="Times New Roman" w:hAnsi="Palatino Linotype" w:cs="Times New Roman"/>
          <w:sz w:val="22"/>
          <w:szCs w:val="22"/>
        </w:rPr>
        <w:t>(…)</w:t>
      </w:r>
    </w:p>
    <w:p w14:paraId="5E14EB54" w14:textId="77777777" w:rsidR="005F452F" w:rsidRPr="00B71933"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r w:rsidRPr="00B71933">
        <w:rPr>
          <w:rFonts w:ascii="Palatino Linotype" w:eastAsia="Times New Roman" w:hAnsi="Palatino Linotype" w:cs="Times New Roman"/>
          <w:i/>
          <w:sz w:val="22"/>
          <w:szCs w:val="22"/>
        </w:rPr>
        <w:t xml:space="preserve"> IV. Los ayuntamientos y las dependencias, organismos, órganos y entidades de la administración municipal;</w:t>
      </w:r>
    </w:p>
    <w:p w14:paraId="6394E6E1" w14:textId="77777777" w:rsidR="005F452F" w:rsidRPr="00B71933" w:rsidRDefault="005F452F" w:rsidP="005F452F">
      <w:pPr>
        <w:spacing w:before="240" w:after="240" w:line="360" w:lineRule="auto"/>
        <w:ind w:left="567" w:right="567"/>
        <w:contextualSpacing/>
        <w:jc w:val="both"/>
        <w:rPr>
          <w:rFonts w:ascii="Palatino Linotype" w:eastAsia="Calibri" w:hAnsi="Palatino Linotype" w:cs="Times New Roman"/>
          <w:bCs/>
          <w:i/>
          <w:sz w:val="22"/>
          <w:szCs w:val="22"/>
        </w:rPr>
      </w:pPr>
      <w:r w:rsidRPr="00B71933">
        <w:rPr>
          <w:rFonts w:ascii="Palatino Linotype" w:eastAsia="Calibri" w:hAnsi="Palatino Linotype" w:cs="Times New Roman"/>
          <w:b/>
          <w:bCs/>
          <w:i/>
          <w:sz w:val="22"/>
          <w:szCs w:val="22"/>
        </w:rPr>
        <w:t>(…)”</w:t>
      </w:r>
    </w:p>
    <w:p w14:paraId="626A3F1F" w14:textId="77777777" w:rsidR="005F452F" w:rsidRPr="00B71933" w:rsidRDefault="005F452F" w:rsidP="005F452F">
      <w:pPr>
        <w:ind w:left="720"/>
        <w:contextualSpacing/>
        <w:rPr>
          <w:rFonts w:ascii="Palatino Linotype" w:eastAsia="Calibri" w:hAnsi="Palatino Linotype" w:cs="Times New Roman"/>
        </w:rPr>
      </w:pPr>
    </w:p>
    <w:p w14:paraId="21046BFE" w14:textId="77777777" w:rsidR="005F452F" w:rsidRPr="00B71933" w:rsidRDefault="005F452F" w:rsidP="0017458C">
      <w:pPr>
        <w:widowControl w:val="0"/>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Times New Roman"/>
          <w:lang w:eastAsia="es-ES_tradnl"/>
        </w:rPr>
      </w:pPr>
      <w:r w:rsidRPr="00B71933">
        <w:rPr>
          <w:rFonts w:ascii="Palatino Linotype" w:eastAsia="Times New Roman" w:hAnsi="Palatino Linotype" w:cs="Arial"/>
          <w:color w:val="000000"/>
        </w:rPr>
        <w:t>Por otro lado el artículo 18 de la Ley de Transparencia y Acceso a la Información Pública refiere que los Sujetos Obligados tienen el ineludible compromiso de documentar todos los actos que deriven de sus atribuciones, funciones y competencias considerando desde su origen la eventual publicidad de la información como a continuación se observa:</w:t>
      </w:r>
    </w:p>
    <w:p w14:paraId="431E9A5E" w14:textId="77777777" w:rsidR="005F452F" w:rsidRPr="00B71933" w:rsidRDefault="005F452F" w:rsidP="005F452F">
      <w:pPr>
        <w:widowControl w:val="0"/>
        <w:autoSpaceDE w:val="0"/>
        <w:autoSpaceDN w:val="0"/>
        <w:adjustRightInd w:val="0"/>
        <w:spacing w:before="240" w:after="240" w:line="360" w:lineRule="auto"/>
        <w:contextualSpacing/>
        <w:jc w:val="both"/>
        <w:rPr>
          <w:rFonts w:ascii="Palatino Linotype" w:eastAsia="Times New Roman" w:hAnsi="Palatino Linotype" w:cs="Times New Roman"/>
          <w:lang w:eastAsia="es-ES_tradnl"/>
        </w:rPr>
      </w:pPr>
    </w:p>
    <w:p w14:paraId="2000FC39" w14:textId="60D8D4D2" w:rsidR="005F452F" w:rsidRPr="00B71933" w:rsidRDefault="005F452F" w:rsidP="005F452F">
      <w:pPr>
        <w:widowControl w:val="0"/>
        <w:autoSpaceDE w:val="0"/>
        <w:autoSpaceDN w:val="0"/>
        <w:adjustRightInd w:val="0"/>
        <w:spacing w:before="240" w:after="240" w:line="360" w:lineRule="auto"/>
        <w:ind w:left="567" w:right="567"/>
        <w:jc w:val="both"/>
        <w:rPr>
          <w:rFonts w:ascii="Palatino Linotype" w:eastAsia="Times New Roman" w:hAnsi="Palatino Linotype" w:cs="Times New Roman"/>
          <w:i/>
          <w:sz w:val="22"/>
          <w:szCs w:val="22"/>
          <w:lang w:eastAsia="es-ES_tradnl"/>
        </w:rPr>
      </w:pPr>
      <w:r w:rsidRPr="00B71933">
        <w:rPr>
          <w:rFonts w:ascii="Palatino Linotype" w:eastAsia="Times New Roman" w:hAnsi="Palatino Linotype" w:cs="Times New Roman"/>
          <w:b/>
          <w:i/>
          <w:sz w:val="22"/>
          <w:szCs w:val="22"/>
          <w:lang w:eastAsia="es-ES_tradnl"/>
        </w:rPr>
        <w:t>“Artículo 18.</w:t>
      </w:r>
      <w:r w:rsidRPr="00B71933">
        <w:rPr>
          <w:rFonts w:ascii="Palatino Linotype" w:eastAsia="Times New Roman" w:hAnsi="Palatino Linotype" w:cs="Times New Roman"/>
          <w:i/>
          <w:sz w:val="22"/>
          <w:szCs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0E675EDC" w14:textId="77777777" w:rsidR="005F452F" w:rsidRPr="00B71933" w:rsidRDefault="005F452F" w:rsidP="0017458C">
      <w:pPr>
        <w:numPr>
          <w:ilvl w:val="0"/>
          <w:numId w:val="2"/>
        </w:numPr>
        <w:spacing w:before="240" w:after="240" w:line="360" w:lineRule="auto"/>
        <w:ind w:left="0" w:right="49" w:firstLine="0"/>
        <w:contextualSpacing/>
        <w:jc w:val="both"/>
        <w:rPr>
          <w:rFonts w:ascii="Palatino Linotype" w:eastAsia="Times New Roman" w:hAnsi="Palatino Linotype" w:cs="Arial"/>
        </w:rPr>
      </w:pPr>
      <w:r w:rsidRPr="00B71933">
        <w:rPr>
          <w:rFonts w:ascii="Palatino Linotype" w:eastAsia="Times New Roman" w:hAnsi="Palatino Linotype" w:cs="Arial"/>
          <w:color w:val="000000"/>
        </w:rPr>
        <w:t xml:space="preserve">Así, por otro lado </w:t>
      </w:r>
      <w:r w:rsidRPr="00B71933">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B71933">
        <w:rPr>
          <w:rFonts w:ascii="Palatino Linotype" w:eastAsia="Times New Roman" w:hAnsi="Palatino Linotype" w:cs="Times New Roman"/>
          <w:b/>
          <w:lang w:val="es-MX" w:eastAsia="es-MX"/>
        </w:rPr>
        <w:t>SUJETOS OBLIGADOS</w:t>
      </w:r>
      <w:r w:rsidRPr="00B71933">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79696C61" w14:textId="77777777" w:rsidR="005F452F" w:rsidRPr="00B71933" w:rsidRDefault="005F452F" w:rsidP="005F452F">
      <w:pPr>
        <w:spacing w:before="240" w:after="240" w:line="360" w:lineRule="auto"/>
        <w:ind w:right="49"/>
        <w:contextualSpacing/>
        <w:jc w:val="both"/>
        <w:rPr>
          <w:rFonts w:ascii="Palatino Linotype" w:eastAsia="Times New Roman" w:hAnsi="Palatino Linotype" w:cs="Arial"/>
        </w:rPr>
      </w:pPr>
    </w:p>
    <w:p w14:paraId="2EAED0E0"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lang w:val="es-ES"/>
        </w:rPr>
      </w:pPr>
      <w:r w:rsidRPr="00B71933">
        <w:rPr>
          <w:rFonts w:ascii="Palatino Linotype" w:eastAsia="Times New Roman" w:hAnsi="Palatino Linotype" w:cs="Times New Roman"/>
          <w:i/>
          <w:sz w:val="22"/>
          <w:szCs w:val="22"/>
          <w:lang w:val="es-ES"/>
        </w:rPr>
        <w:t>“</w:t>
      </w:r>
      <w:r w:rsidRPr="00B71933">
        <w:rPr>
          <w:rFonts w:ascii="Palatino Linotype" w:eastAsia="Times New Roman" w:hAnsi="Palatino Linotype" w:cs="Times New Roman"/>
          <w:b/>
          <w:i/>
          <w:sz w:val="22"/>
          <w:szCs w:val="22"/>
          <w:lang w:val="es-ES"/>
        </w:rPr>
        <w:t>Artículo 4.</w:t>
      </w:r>
      <w:r w:rsidRPr="00B71933">
        <w:rPr>
          <w:rFonts w:ascii="Palatino Linotype" w:eastAsia="Times New Roman" w:hAnsi="Palatino Linotype" w:cs="Times New Roman"/>
          <w:i/>
          <w:sz w:val="22"/>
          <w:szCs w:val="22"/>
          <w:lang w:val="es-ES"/>
        </w:rPr>
        <w:t xml:space="preserve"> (…)</w:t>
      </w:r>
    </w:p>
    <w:p w14:paraId="038FE8A3"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lang w:val="es-ES"/>
        </w:rPr>
      </w:pPr>
    </w:p>
    <w:p w14:paraId="42DC5EBA"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lang w:val="es-ES"/>
        </w:rPr>
      </w:pPr>
      <w:r w:rsidRPr="00B71933">
        <w:rPr>
          <w:rFonts w:ascii="Palatino Linotype" w:eastAsia="Times New Roman" w:hAnsi="Palatino Linotype" w:cs="Times New Roman"/>
          <w:b/>
          <w:i/>
          <w:sz w:val="22"/>
          <w:szCs w:val="22"/>
          <w:lang w:val="es-ES"/>
        </w:rPr>
        <w:t>Toda la información generada, obtenida, adquirida, transformada, administrada o en posesión de los sujetos obligados es pública y accesible de manera permanente a cualquier persona,</w:t>
      </w:r>
      <w:r w:rsidRPr="00B71933">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B71933">
        <w:rPr>
          <w:rFonts w:ascii="Palatino Linotype" w:eastAsia="Times New Roman" w:hAnsi="Palatino Linotype" w:cs="Times New Roman"/>
          <w:b/>
          <w:i/>
          <w:sz w:val="22"/>
          <w:szCs w:val="22"/>
          <w:lang w:val="es-ES"/>
        </w:rPr>
        <w:t>principio de máxima publicidad</w:t>
      </w:r>
      <w:r w:rsidRPr="00B71933">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B2AD12D"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lang w:val="es-ES"/>
        </w:rPr>
      </w:pPr>
    </w:p>
    <w:p w14:paraId="54A76963" w14:textId="77777777" w:rsidR="005F452F" w:rsidRPr="00B71933" w:rsidRDefault="005F452F" w:rsidP="005F452F">
      <w:pPr>
        <w:spacing w:line="360" w:lineRule="auto"/>
        <w:ind w:left="567" w:right="567"/>
        <w:jc w:val="both"/>
        <w:rPr>
          <w:rFonts w:ascii="Palatino Linotype" w:eastAsia="Times New Roman" w:hAnsi="Palatino Linotype" w:cs="Times New Roman"/>
          <w:b/>
          <w:i/>
          <w:sz w:val="22"/>
          <w:szCs w:val="22"/>
          <w:lang w:val="es-ES"/>
        </w:rPr>
      </w:pPr>
      <w:r w:rsidRPr="00B71933">
        <w:rPr>
          <w:rFonts w:ascii="Palatino Linotype" w:eastAsia="Times New Roman" w:hAnsi="Palatino Linotype" w:cs="Times New Roman"/>
          <w:b/>
          <w:i/>
          <w:sz w:val="22"/>
          <w:szCs w:val="22"/>
          <w:lang w:val="es-ES"/>
        </w:rPr>
        <w:t>(…)</w:t>
      </w:r>
    </w:p>
    <w:p w14:paraId="3582E417" w14:textId="77777777" w:rsidR="005F452F" w:rsidRPr="00B71933" w:rsidRDefault="005F452F" w:rsidP="005F452F">
      <w:pPr>
        <w:spacing w:line="360" w:lineRule="auto"/>
        <w:ind w:right="567"/>
        <w:jc w:val="both"/>
        <w:rPr>
          <w:rFonts w:ascii="Palatino Linotype" w:eastAsia="Times New Roman" w:hAnsi="Palatino Linotype" w:cs="Times New Roman"/>
          <w:sz w:val="22"/>
          <w:szCs w:val="22"/>
          <w:lang w:val="es-ES"/>
        </w:rPr>
      </w:pPr>
    </w:p>
    <w:p w14:paraId="79751A1F"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lang w:val="es-ES"/>
        </w:rPr>
      </w:pPr>
      <w:r w:rsidRPr="00B71933">
        <w:rPr>
          <w:rFonts w:ascii="Palatino Linotype" w:eastAsia="Times New Roman" w:hAnsi="Palatino Linotype" w:cs="Times New Roman"/>
          <w:i/>
          <w:sz w:val="22"/>
          <w:szCs w:val="22"/>
          <w:lang w:val="es-ES"/>
        </w:rPr>
        <w:t>(Énfasis añadido)</w:t>
      </w:r>
    </w:p>
    <w:p w14:paraId="1C781A50" w14:textId="77777777" w:rsidR="005F452F" w:rsidRPr="00B71933" w:rsidRDefault="005F452F" w:rsidP="005F452F">
      <w:pPr>
        <w:spacing w:line="360" w:lineRule="auto"/>
        <w:ind w:right="567"/>
        <w:jc w:val="both"/>
        <w:rPr>
          <w:rFonts w:ascii="Palatino Linotype" w:eastAsia="Times New Roman" w:hAnsi="Palatino Linotype" w:cs="Times New Roman"/>
          <w:i/>
          <w:lang w:val="es-ES"/>
        </w:rPr>
      </w:pPr>
    </w:p>
    <w:p w14:paraId="46963D10" w14:textId="77777777" w:rsidR="005F452F" w:rsidRPr="00B71933" w:rsidRDefault="005F452F" w:rsidP="0017458C">
      <w:pPr>
        <w:numPr>
          <w:ilvl w:val="0"/>
          <w:numId w:val="2"/>
        </w:numPr>
        <w:spacing w:before="240" w:after="240" w:line="360" w:lineRule="auto"/>
        <w:ind w:left="0" w:right="49" w:firstLine="0"/>
        <w:contextualSpacing/>
        <w:jc w:val="both"/>
        <w:rPr>
          <w:rFonts w:ascii="Palatino Linotype" w:eastAsia="Times New Roman" w:hAnsi="Palatino Linotype" w:cs="Arial"/>
        </w:rPr>
      </w:pPr>
      <w:r w:rsidRPr="00B71933">
        <w:rPr>
          <w:rFonts w:ascii="Palatino Linotype" w:eastAsia="Times New Roman" w:hAnsi="Palatino Linotype" w:cs="Arial"/>
        </w:rPr>
        <w:t xml:space="preserve">En ese sentido, no debe de pasar de vista para el </w:t>
      </w:r>
      <w:r w:rsidRPr="00B71933">
        <w:rPr>
          <w:rFonts w:ascii="Palatino Linotype" w:eastAsia="Times New Roman" w:hAnsi="Palatino Linotype" w:cs="Arial"/>
          <w:b/>
        </w:rPr>
        <w:t>SUJETO OBLIGADO</w:t>
      </w:r>
      <w:r w:rsidRPr="00B71933">
        <w:rPr>
          <w:rFonts w:ascii="Palatino Linotype" w:eastAsia="Times New Roman"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CB16C07" w14:textId="77777777" w:rsidR="005F452F" w:rsidRPr="00B71933" w:rsidRDefault="005F452F" w:rsidP="005F452F">
      <w:pPr>
        <w:spacing w:before="240" w:after="240" w:line="360" w:lineRule="auto"/>
        <w:ind w:left="426" w:right="49"/>
        <w:contextualSpacing/>
        <w:jc w:val="both"/>
        <w:rPr>
          <w:rFonts w:ascii="Palatino Linotype" w:eastAsia="Times New Roman" w:hAnsi="Palatino Linotype" w:cs="Arial"/>
        </w:rPr>
      </w:pPr>
    </w:p>
    <w:p w14:paraId="0D89FA86"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rPr>
      </w:pPr>
      <w:r w:rsidRPr="00B71933">
        <w:rPr>
          <w:rFonts w:ascii="Palatino Linotype" w:eastAsia="Times New Roman" w:hAnsi="Palatino Linotype" w:cs="Times New Roman"/>
          <w:i/>
          <w:sz w:val="22"/>
          <w:szCs w:val="22"/>
        </w:rPr>
        <w:lastRenderedPageBreak/>
        <w:t>“</w:t>
      </w:r>
      <w:r w:rsidRPr="00B71933">
        <w:rPr>
          <w:rFonts w:ascii="Palatino Linotype" w:eastAsia="Times New Roman" w:hAnsi="Palatino Linotype" w:cs="Times New Roman"/>
          <w:b/>
          <w:i/>
          <w:sz w:val="22"/>
          <w:szCs w:val="22"/>
        </w:rPr>
        <w:t>Artículo 8.</w:t>
      </w:r>
      <w:r w:rsidRPr="00B71933">
        <w:rPr>
          <w:rFonts w:ascii="Palatino Linotype" w:eastAsia="Times New Roman" w:hAnsi="Palatino Linotype" w:cs="Times New Roman"/>
          <w:i/>
          <w:sz w:val="22"/>
          <w:szCs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15CA014"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rPr>
      </w:pPr>
    </w:p>
    <w:p w14:paraId="5975D7FC"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rPr>
      </w:pPr>
      <w:r w:rsidRPr="00B71933">
        <w:rPr>
          <w:rFonts w:ascii="Palatino Linotype" w:eastAsia="Times New Roman" w:hAnsi="Palatino Linotype" w:cs="Times New Roman"/>
          <w:b/>
          <w:i/>
          <w:sz w:val="22"/>
          <w:szCs w:val="22"/>
        </w:rPr>
        <w:t>En la aplicación e interpretación de la presente Ley deberá prevalecer el principio de máxima publicidad,</w:t>
      </w:r>
      <w:r w:rsidRPr="00B71933">
        <w:rPr>
          <w:rFonts w:ascii="Palatino Linotype" w:eastAsia="Times New Roman" w:hAnsi="Palatino Linotype" w:cs="Times New Roman"/>
          <w:i/>
          <w:sz w:val="22"/>
          <w:szCs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18EBCBA5"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rPr>
      </w:pPr>
    </w:p>
    <w:p w14:paraId="28F049DE"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rPr>
      </w:pPr>
      <w:r w:rsidRPr="00B71933">
        <w:rPr>
          <w:rFonts w:ascii="Palatino Linotype" w:eastAsia="Times New Roman" w:hAnsi="Palatino Linotype" w:cs="Times New Roman"/>
          <w:i/>
          <w:sz w:val="22"/>
          <w:szCs w:val="22"/>
        </w:rPr>
        <w:t>Para el caso de la interpretación se podrá tomar en cuenta los criterios, determinaciones y opiniones de los organismos nacionales e internacionales, en materia de transparencia y el derecho de acceso a la información.”</w:t>
      </w:r>
    </w:p>
    <w:p w14:paraId="254E83B8"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rPr>
      </w:pPr>
    </w:p>
    <w:p w14:paraId="501FFAEA" w14:textId="77777777" w:rsidR="005F452F" w:rsidRPr="00B71933" w:rsidRDefault="005F452F" w:rsidP="005F452F">
      <w:pPr>
        <w:spacing w:line="360" w:lineRule="auto"/>
        <w:ind w:left="567" w:right="567"/>
        <w:jc w:val="both"/>
        <w:rPr>
          <w:rFonts w:ascii="Palatino Linotype" w:eastAsia="Times New Roman" w:hAnsi="Palatino Linotype" w:cs="Times New Roman"/>
          <w:i/>
          <w:sz w:val="22"/>
          <w:szCs w:val="22"/>
        </w:rPr>
      </w:pPr>
      <w:r w:rsidRPr="00B71933">
        <w:rPr>
          <w:rFonts w:ascii="Palatino Linotype" w:eastAsia="Times New Roman" w:hAnsi="Palatino Linotype" w:cs="Times New Roman"/>
          <w:i/>
          <w:sz w:val="22"/>
          <w:szCs w:val="22"/>
        </w:rPr>
        <w:t>(Énfasis añadido)</w:t>
      </w:r>
    </w:p>
    <w:p w14:paraId="75E9D160" w14:textId="77777777" w:rsidR="005F452F" w:rsidRPr="00B71933" w:rsidRDefault="005F452F" w:rsidP="005F452F">
      <w:pPr>
        <w:spacing w:line="360" w:lineRule="auto"/>
        <w:ind w:left="567" w:right="567"/>
        <w:jc w:val="both"/>
        <w:rPr>
          <w:rFonts w:ascii="Palatino Linotype" w:eastAsia="Times New Roman" w:hAnsi="Palatino Linotype" w:cs="Times New Roman"/>
          <w:i/>
        </w:rPr>
      </w:pPr>
    </w:p>
    <w:p w14:paraId="26123F12" w14:textId="77777777" w:rsidR="005F452F" w:rsidRPr="00B71933" w:rsidRDefault="005F452F" w:rsidP="0017458C">
      <w:pPr>
        <w:numPr>
          <w:ilvl w:val="0"/>
          <w:numId w:val="2"/>
        </w:numPr>
        <w:spacing w:before="240" w:after="240" w:line="360" w:lineRule="auto"/>
        <w:ind w:left="0" w:right="49" w:firstLine="0"/>
        <w:contextualSpacing/>
        <w:jc w:val="both"/>
        <w:rPr>
          <w:rFonts w:ascii="Palatino Linotype" w:eastAsia="MS Mincho" w:hAnsi="Palatino Linotype" w:cs="Arial"/>
        </w:rPr>
      </w:pPr>
      <w:r w:rsidRPr="00B71933">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250A5E4C" w14:textId="77777777" w:rsidR="005F452F" w:rsidRPr="00B71933" w:rsidRDefault="005F452F" w:rsidP="005F452F">
      <w:pPr>
        <w:spacing w:before="240" w:after="240" w:line="360" w:lineRule="auto"/>
        <w:ind w:right="49"/>
        <w:contextualSpacing/>
        <w:jc w:val="both"/>
        <w:rPr>
          <w:rFonts w:ascii="Palatino Linotype" w:eastAsia="MS Mincho" w:hAnsi="Palatino Linotype" w:cs="Arial"/>
        </w:rPr>
      </w:pPr>
    </w:p>
    <w:p w14:paraId="19D04B66" w14:textId="77777777" w:rsidR="005F452F" w:rsidRPr="00B71933"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r w:rsidRPr="00B71933">
        <w:rPr>
          <w:rFonts w:ascii="Palatino Linotype" w:eastAsia="Times New Roman" w:hAnsi="Palatino Linotype" w:cs="Times New Roman"/>
          <w:b/>
          <w:i/>
          <w:sz w:val="22"/>
          <w:szCs w:val="22"/>
        </w:rPr>
        <w:t xml:space="preserve">“Artículo 12. </w:t>
      </w:r>
      <w:r w:rsidRPr="00B71933">
        <w:rPr>
          <w:rFonts w:ascii="Palatino Linotype" w:eastAsia="Times New Roman" w:hAnsi="Palatino Linotype" w:cs="Times New Roman"/>
          <w:i/>
          <w:sz w:val="22"/>
          <w:szCs w:val="22"/>
        </w:rPr>
        <w:t xml:space="preserve">Quienes generen, recopilen, administren, manejen, procesen, archiven o conserven información pública serán responsables de la misma en los términos de las disposiciones jurídicas aplicables. </w:t>
      </w:r>
    </w:p>
    <w:p w14:paraId="66E94DF6" w14:textId="77777777" w:rsidR="005F452F" w:rsidRPr="00B71933"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p>
    <w:p w14:paraId="1F60C244" w14:textId="77777777" w:rsidR="005F452F" w:rsidRPr="00B71933"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r w:rsidRPr="00B71933">
        <w:rPr>
          <w:rFonts w:ascii="Palatino Linotype" w:eastAsia="Times New Roman" w:hAnsi="Palatino Linotype" w:cs="Times New Roman"/>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E0973C2" w14:textId="77777777" w:rsidR="005F452F" w:rsidRPr="00B71933"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p>
    <w:p w14:paraId="2BAAB723" w14:textId="77777777" w:rsidR="005F452F" w:rsidRPr="00B71933"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r w:rsidRPr="00B71933">
        <w:rPr>
          <w:rFonts w:ascii="Palatino Linotype" w:eastAsia="Times New Roman" w:hAnsi="Palatino Linotype" w:cs="Times New Roman"/>
          <w:b/>
          <w:i/>
          <w:sz w:val="22"/>
          <w:szCs w:val="22"/>
        </w:rPr>
        <w:t xml:space="preserve">Artículo 160. </w:t>
      </w:r>
      <w:r w:rsidRPr="00B71933">
        <w:rPr>
          <w:rFonts w:ascii="Palatino Linotype" w:eastAsia="Times New Roman" w:hAnsi="Palatino Linotype" w:cs="Times New Roman"/>
          <w:i/>
          <w:sz w:val="22"/>
          <w:szCs w:val="22"/>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F409580" w14:textId="77777777" w:rsidR="005F452F" w:rsidRPr="00B71933"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p>
    <w:p w14:paraId="48C69A79" w14:textId="5E41374B" w:rsidR="005F452F" w:rsidRPr="00B71933" w:rsidRDefault="005F452F" w:rsidP="007053F2">
      <w:pPr>
        <w:spacing w:before="240" w:after="240" w:line="360" w:lineRule="auto"/>
        <w:ind w:left="567" w:right="567"/>
        <w:contextualSpacing/>
        <w:jc w:val="both"/>
        <w:rPr>
          <w:rFonts w:ascii="Palatino Linotype" w:eastAsia="Times New Roman" w:hAnsi="Palatino Linotype" w:cs="Times New Roman"/>
          <w:i/>
          <w:sz w:val="22"/>
          <w:szCs w:val="22"/>
        </w:rPr>
      </w:pPr>
      <w:r w:rsidRPr="00B71933">
        <w:rPr>
          <w:rFonts w:ascii="Palatino Linotype" w:eastAsia="Times New Roman" w:hAnsi="Palatino Linotype" w:cs="Times New Roman"/>
          <w:i/>
          <w:sz w:val="22"/>
          <w:szCs w:val="22"/>
        </w:rPr>
        <w:t>En caso que la información solicitada consista en bases de datos se deberá privilegiar la entrega de la misma en formatos abiertos. “</w:t>
      </w:r>
    </w:p>
    <w:p w14:paraId="255769C8" w14:textId="77777777" w:rsidR="001241D0" w:rsidRPr="00B71933" w:rsidRDefault="001241D0" w:rsidP="001241D0">
      <w:pPr>
        <w:rPr>
          <w:rFonts w:ascii="Palatino Linotype" w:hAnsi="Palatino Linotype"/>
          <w:lang w:val="es-MX" w:eastAsia="en-US"/>
        </w:rPr>
      </w:pPr>
    </w:p>
    <w:p w14:paraId="6BCFA102" w14:textId="544C8E62" w:rsidR="00364BDC" w:rsidRPr="00B71933" w:rsidRDefault="005F452F" w:rsidP="00364BDC">
      <w:pPr>
        <w:pStyle w:val="Prrafodelista"/>
        <w:numPr>
          <w:ilvl w:val="0"/>
          <w:numId w:val="2"/>
        </w:numPr>
        <w:spacing w:before="240" w:after="240" w:line="360" w:lineRule="auto"/>
        <w:ind w:left="0" w:firstLine="0"/>
        <w:jc w:val="both"/>
        <w:rPr>
          <w:rFonts w:ascii="Palatino Linotype" w:eastAsia="MS Mincho" w:hAnsi="Palatino Linotype" w:cs="Arial"/>
          <w:i/>
        </w:rPr>
      </w:pPr>
      <w:r w:rsidRPr="00B71933">
        <w:rPr>
          <w:rFonts w:ascii="Palatino Linotype" w:eastAsia="Calibri" w:hAnsi="Palatino Linotype" w:cs="Times New Roman"/>
        </w:rPr>
        <w:t xml:space="preserve">Así las cosas, </w:t>
      </w:r>
      <w:r w:rsidR="001241D0" w:rsidRPr="00B71933">
        <w:rPr>
          <w:rFonts w:ascii="Palatino Linotype" w:eastAsia="Calibri" w:hAnsi="Palatino Linotype" w:cs="Times New Roman"/>
        </w:rPr>
        <w:t>resulta importante señalar que</w:t>
      </w:r>
      <w:r w:rsidR="00C20A36" w:rsidRPr="00B71933">
        <w:rPr>
          <w:rFonts w:ascii="Palatino Linotype" w:eastAsia="Calibri" w:hAnsi="Palatino Linotype" w:cs="Times New Roman"/>
        </w:rPr>
        <w:t xml:space="preserve"> por cuanto hace a las donaciones realizadas, el artículo 92 la Ley de Transparencia y Acceso a la Información Pública del Estado de México y M</w:t>
      </w:r>
      <w:r w:rsidR="00364BDC" w:rsidRPr="00B71933">
        <w:rPr>
          <w:rFonts w:ascii="Palatino Linotype" w:eastAsia="Calibri" w:hAnsi="Palatino Linotype" w:cs="Times New Roman"/>
        </w:rPr>
        <w:t xml:space="preserve">unicipios, señala como una de las obligaciones de transparencia común la siguiente: </w:t>
      </w:r>
    </w:p>
    <w:p w14:paraId="72C2F429" w14:textId="17FF2B0F" w:rsidR="00364BDC" w:rsidRPr="00B71933" w:rsidRDefault="00364BDC" w:rsidP="00364BDC">
      <w:pPr>
        <w:spacing w:line="360" w:lineRule="auto"/>
        <w:ind w:left="567" w:right="616"/>
        <w:contextualSpacing/>
        <w:jc w:val="both"/>
        <w:rPr>
          <w:rFonts w:ascii="Palatino Linotype" w:eastAsia="Calibri" w:hAnsi="Palatino Linotype" w:cs="Times New Roman"/>
          <w:i/>
          <w:sz w:val="22"/>
          <w:szCs w:val="22"/>
          <w:lang w:val="es-MX" w:eastAsia="en-US"/>
        </w:rPr>
      </w:pPr>
      <w:r w:rsidRPr="00B71933">
        <w:rPr>
          <w:rFonts w:ascii="Palatino Linotype" w:eastAsia="Calibri" w:hAnsi="Palatino Linotype" w:cs="Times New Roman"/>
          <w:b/>
          <w:bCs/>
          <w:i/>
          <w:sz w:val="22"/>
          <w:szCs w:val="22"/>
          <w:lang w:val="es-MX" w:eastAsia="en-US"/>
        </w:rPr>
        <w:t>“Artículo 92.</w:t>
      </w:r>
      <w:r w:rsidRPr="00B71933">
        <w:rPr>
          <w:rFonts w:ascii="Palatino Linotype" w:eastAsia="Calibri" w:hAnsi="Palatino Linotype" w:cs="Times New Roman"/>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1DB5B1" w14:textId="77777777" w:rsidR="00364BDC" w:rsidRPr="00B71933" w:rsidRDefault="00364BDC" w:rsidP="00364BDC">
      <w:pPr>
        <w:spacing w:line="360" w:lineRule="auto"/>
        <w:ind w:left="567" w:right="616"/>
        <w:contextualSpacing/>
        <w:jc w:val="both"/>
        <w:rPr>
          <w:rFonts w:ascii="Palatino Linotype" w:eastAsia="Calibri" w:hAnsi="Palatino Linotype" w:cs="Times New Roman"/>
          <w:sz w:val="22"/>
          <w:szCs w:val="22"/>
          <w:lang w:val="es-MX" w:eastAsia="en-US"/>
        </w:rPr>
      </w:pPr>
      <w:r w:rsidRPr="00B71933">
        <w:rPr>
          <w:rFonts w:ascii="Palatino Linotype" w:eastAsia="Calibri" w:hAnsi="Palatino Linotype" w:cs="Times New Roman"/>
          <w:sz w:val="22"/>
          <w:szCs w:val="22"/>
          <w:lang w:val="es-MX" w:eastAsia="en-US"/>
        </w:rPr>
        <w:t>(…)</w:t>
      </w:r>
    </w:p>
    <w:p w14:paraId="5D438C92" w14:textId="33238FAE" w:rsidR="00364BDC" w:rsidRPr="00B71933" w:rsidRDefault="00364BDC" w:rsidP="00364BDC">
      <w:pPr>
        <w:spacing w:line="360" w:lineRule="auto"/>
        <w:ind w:left="567" w:right="616"/>
        <w:contextualSpacing/>
        <w:jc w:val="both"/>
        <w:rPr>
          <w:rFonts w:ascii="Palatino Linotype" w:eastAsia="Calibri" w:hAnsi="Palatino Linotype" w:cs="Times New Roman"/>
          <w:b/>
          <w:i/>
          <w:sz w:val="22"/>
          <w:szCs w:val="22"/>
          <w:lang w:val="es-MX" w:eastAsia="en-US"/>
        </w:rPr>
      </w:pPr>
      <w:r w:rsidRPr="00B71933">
        <w:rPr>
          <w:rFonts w:ascii="Palatino Linotype" w:eastAsia="Calibri" w:hAnsi="Palatino Linotype" w:cs="Times New Roman"/>
          <w:b/>
          <w:i/>
          <w:sz w:val="22"/>
          <w:szCs w:val="22"/>
          <w:lang w:eastAsia="en-US"/>
        </w:rPr>
        <w:lastRenderedPageBreak/>
        <w:t>XLVII.</w:t>
      </w:r>
      <w:r w:rsidRPr="00B71933">
        <w:rPr>
          <w:rFonts w:ascii="Palatino Linotype" w:eastAsia="Calibri" w:hAnsi="Palatino Linotype" w:cs="Times New Roman"/>
          <w:i/>
          <w:sz w:val="22"/>
          <w:szCs w:val="22"/>
          <w:lang w:eastAsia="en-US"/>
        </w:rPr>
        <w:t xml:space="preserve"> </w:t>
      </w:r>
      <w:r w:rsidRPr="00B71933">
        <w:rPr>
          <w:rFonts w:ascii="Palatino Linotype" w:eastAsia="Calibri" w:hAnsi="Palatino Linotype" w:cs="Times New Roman"/>
          <w:b/>
          <w:i/>
          <w:sz w:val="22"/>
          <w:szCs w:val="22"/>
          <w:lang w:eastAsia="en-US"/>
        </w:rPr>
        <w:t>Los ingresos recibidos por cualquier concepto señalando el nombre de los responsables de recibirlos, administrarlos y ejercerlos, indicando el destino de cada uno de ellos;</w:t>
      </w:r>
    </w:p>
    <w:p w14:paraId="0374A69E" w14:textId="77777777" w:rsidR="00364BDC" w:rsidRPr="00B71933" w:rsidRDefault="00364BDC" w:rsidP="00364BDC">
      <w:pPr>
        <w:spacing w:line="360" w:lineRule="auto"/>
        <w:ind w:left="567" w:right="616"/>
        <w:contextualSpacing/>
        <w:jc w:val="both"/>
        <w:rPr>
          <w:rFonts w:ascii="Palatino Linotype" w:eastAsia="Calibri" w:hAnsi="Palatino Linotype" w:cs="Times New Roman"/>
          <w:sz w:val="22"/>
          <w:szCs w:val="22"/>
          <w:lang w:val="es-MX" w:eastAsia="en-US"/>
        </w:rPr>
      </w:pPr>
      <w:r w:rsidRPr="00B71933">
        <w:rPr>
          <w:rFonts w:ascii="Palatino Linotype" w:eastAsia="Calibri" w:hAnsi="Palatino Linotype" w:cs="Times New Roman"/>
          <w:sz w:val="22"/>
          <w:szCs w:val="22"/>
          <w:lang w:val="es-MX" w:eastAsia="en-US"/>
        </w:rPr>
        <w:t>(…)”</w:t>
      </w:r>
    </w:p>
    <w:p w14:paraId="4C4AD4F2" w14:textId="77777777" w:rsidR="00641ACC" w:rsidRPr="00B71933" w:rsidRDefault="00641ACC" w:rsidP="00641ACC">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14:paraId="764BC6A5" w14:textId="2EEFE385" w:rsidR="00364BDC" w:rsidRPr="00B71933" w:rsidRDefault="00364BDC" w:rsidP="0017458C">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i/>
          <w:lang w:eastAsia="es-ES_tradnl"/>
        </w:rPr>
      </w:pPr>
      <w:r w:rsidRPr="00B71933">
        <w:rPr>
          <w:rFonts w:ascii="Palatino Linotype" w:eastAsia="MS Mincho" w:hAnsi="Palatino Linotype" w:cs="Times New Roman"/>
          <w:lang w:eastAsia="es-ES_tradnl"/>
        </w:rPr>
        <w:t xml:space="preserve">Por otro lado, la Ley Orgánica Municipal del Estado de México señala en su diverso </w:t>
      </w:r>
      <w:r w:rsidR="001C573F" w:rsidRPr="00B71933">
        <w:rPr>
          <w:rFonts w:ascii="Palatino Linotype" w:eastAsia="MS Mincho" w:hAnsi="Palatino Linotype" w:cs="Times New Roman"/>
          <w:lang w:eastAsia="es-ES_tradnl"/>
        </w:rPr>
        <w:t>97 que la hacienda pública municipal de integra por las donaciones recibidas:</w:t>
      </w:r>
    </w:p>
    <w:p w14:paraId="43F83DE2" w14:textId="77777777" w:rsidR="001C573F" w:rsidRPr="00B71933" w:rsidRDefault="001C573F" w:rsidP="001C573F">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i/>
          <w:lang w:eastAsia="es-ES_tradnl"/>
        </w:rPr>
      </w:pPr>
    </w:p>
    <w:p w14:paraId="2F051276" w14:textId="37733943" w:rsidR="001C573F" w:rsidRPr="00B71933" w:rsidRDefault="001C573F" w:rsidP="001C573F">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B71933">
        <w:rPr>
          <w:rFonts w:ascii="Palatino Linotype" w:eastAsia="MS Mincho" w:hAnsi="Palatino Linotype" w:cs="Times New Roman"/>
          <w:b/>
          <w:i/>
          <w:lang w:eastAsia="es-ES_tradnl"/>
        </w:rPr>
        <w:t>“Artículo 97.-</w:t>
      </w:r>
      <w:r w:rsidRPr="00B71933">
        <w:rPr>
          <w:rFonts w:ascii="Palatino Linotype" w:eastAsia="MS Mincho" w:hAnsi="Palatino Linotype" w:cs="Times New Roman"/>
          <w:i/>
          <w:lang w:eastAsia="es-ES_tradnl"/>
        </w:rPr>
        <w:t xml:space="preserve"> La hacienda pública municipal se integra por: </w:t>
      </w:r>
    </w:p>
    <w:p w14:paraId="1033CF4A" w14:textId="77777777" w:rsidR="001C573F" w:rsidRPr="00B71933" w:rsidRDefault="001C573F" w:rsidP="001C573F">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B71933">
        <w:rPr>
          <w:rFonts w:ascii="Palatino Linotype" w:eastAsia="MS Mincho" w:hAnsi="Palatino Linotype" w:cs="Times New Roman"/>
          <w:i/>
          <w:lang w:eastAsia="es-ES_tradnl"/>
        </w:rPr>
        <w:t xml:space="preserve">I. Los bienes muebles e inmuebles propiedad del municipio; </w:t>
      </w:r>
    </w:p>
    <w:p w14:paraId="1B7C4129" w14:textId="77777777" w:rsidR="001C573F" w:rsidRPr="00B71933" w:rsidRDefault="001C573F" w:rsidP="001C573F">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B71933">
        <w:rPr>
          <w:rFonts w:ascii="Palatino Linotype" w:eastAsia="MS Mincho" w:hAnsi="Palatino Linotype" w:cs="Times New Roman"/>
          <w:i/>
          <w:lang w:eastAsia="es-ES_tradnl"/>
        </w:rPr>
        <w:t xml:space="preserve">II. Los capitales y créditos a favor del municipio, así como los intereses y productos que generen los mismos; </w:t>
      </w:r>
    </w:p>
    <w:p w14:paraId="0E167D99" w14:textId="77777777" w:rsidR="001C573F" w:rsidRPr="00B71933" w:rsidRDefault="001C573F" w:rsidP="001C573F">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B71933">
        <w:rPr>
          <w:rFonts w:ascii="Palatino Linotype" w:eastAsia="MS Mincho" w:hAnsi="Palatino Linotype" w:cs="Times New Roman"/>
          <w:i/>
          <w:lang w:eastAsia="es-ES_tradnl"/>
        </w:rPr>
        <w:t xml:space="preserve">III. Las rentas y productos de todos los bienes municipales; </w:t>
      </w:r>
    </w:p>
    <w:p w14:paraId="34B64967" w14:textId="77777777" w:rsidR="001C573F" w:rsidRPr="00B71933" w:rsidRDefault="001C573F" w:rsidP="001C573F">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B71933">
        <w:rPr>
          <w:rFonts w:ascii="Palatino Linotype" w:eastAsia="MS Mincho" w:hAnsi="Palatino Linotype" w:cs="Times New Roman"/>
          <w:i/>
          <w:lang w:eastAsia="es-ES_tradnl"/>
        </w:rPr>
        <w:t xml:space="preserve">IV. Las participaciones que perciban de acuerdo con las leyes federales y del Estado; </w:t>
      </w:r>
    </w:p>
    <w:p w14:paraId="18BB879D" w14:textId="77777777" w:rsidR="001C573F" w:rsidRPr="00B71933" w:rsidRDefault="001C573F" w:rsidP="001C573F">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B71933">
        <w:rPr>
          <w:rFonts w:ascii="Palatino Linotype" w:eastAsia="MS Mincho" w:hAnsi="Palatino Linotype" w:cs="Times New Roman"/>
          <w:i/>
          <w:lang w:eastAsia="es-ES_tradnl"/>
        </w:rPr>
        <w:t>V. Las contribuciones y demás ingresos determinados en la Ley de Ingresos de los Municipios, los que decrete la Legislatura y otros que por cualquier título legal reciba;</w:t>
      </w:r>
    </w:p>
    <w:p w14:paraId="53DCF0D1" w14:textId="009D0420" w:rsidR="00065B08" w:rsidRPr="00B71933" w:rsidRDefault="001C573F" w:rsidP="00065B08">
      <w:pPr>
        <w:widowControl w:val="0"/>
        <w:autoSpaceDE w:val="0"/>
        <w:autoSpaceDN w:val="0"/>
        <w:adjustRightInd w:val="0"/>
        <w:spacing w:before="240" w:after="240" w:line="360" w:lineRule="auto"/>
        <w:ind w:left="567" w:right="616"/>
        <w:jc w:val="both"/>
        <w:rPr>
          <w:rFonts w:ascii="Palatino Linotype" w:eastAsia="MS Mincho" w:hAnsi="Palatino Linotype" w:cs="Times New Roman"/>
          <w:b/>
          <w:i/>
          <w:lang w:eastAsia="es-ES_tradnl"/>
        </w:rPr>
      </w:pPr>
      <w:r w:rsidRPr="00B71933">
        <w:rPr>
          <w:rFonts w:ascii="Palatino Linotype" w:eastAsia="MS Mincho" w:hAnsi="Palatino Linotype" w:cs="Times New Roman"/>
          <w:b/>
          <w:i/>
          <w:lang w:eastAsia="es-ES_tradnl"/>
        </w:rPr>
        <w:t xml:space="preserve"> VI. Las donaciones, herencias y legados que reciban.” (Sic)</w:t>
      </w:r>
    </w:p>
    <w:p w14:paraId="63D34FB5" w14:textId="1C2E1FF8" w:rsidR="00065B08" w:rsidRPr="00B71933" w:rsidRDefault="00065B08" w:rsidP="00DD7FC4">
      <w:pPr>
        <w:pStyle w:val="Prrafodelista"/>
        <w:numPr>
          <w:ilvl w:val="0"/>
          <w:numId w:val="2"/>
        </w:numPr>
        <w:spacing w:before="240" w:after="240" w:line="360" w:lineRule="auto"/>
        <w:ind w:left="0" w:firstLine="0"/>
        <w:jc w:val="both"/>
        <w:rPr>
          <w:rFonts w:ascii="Palatino Linotype" w:eastAsia="Times New Roman" w:hAnsi="Palatino Linotype" w:cs="Arial"/>
        </w:rPr>
      </w:pPr>
      <w:r w:rsidRPr="00B71933">
        <w:rPr>
          <w:rFonts w:ascii="Palatino Linotype" w:eastAsia="MS Mincho" w:hAnsi="Palatino Linotype" w:cs="Times New Roman"/>
          <w:color w:val="000000"/>
        </w:rPr>
        <w:lastRenderedPageBreak/>
        <w:t xml:space="preserve">De lo anterior se </w:t>
      </w:r>
      <w:r w:rsidR="00DD7FC4" w:rsidRPr="00B71933">
        <w:rPr>
          <w:rFonts w:ascii="Palatino Linotype" w:eastAsia="MS Mincho" w:hAnsi="Palatino Linotype" w:cs="Times New Roman"/>
          <w:color w:val="000000"/>
        </w:rPr>
        <w:t>observa que la hacienda pública municipal se integrará por las donaciones realizadas a los Ayuntamientos , así y en</w:t>
      </w:r>
      <w:r w:rsidRPr="00B71933">
        <w:rPr>
          <w:rFonts w:ascii="Palatino Linotype" w:eastAsia="MS Mincho" w:hAnsi="Palatino Linotype" w:cs="Times New Roman"/>
          <w:color w:val="000000"/>
        </w:rPr>
        <w:t xml:space="preserve"> el ente</w:t>
      </w:r>
      <w:r w:rsidR="00DD7FC4" w:rsidRPr="00B71933">
        <w:rPr>
          <w:rFonts w:ascii="Palatino Linotype" w:eastAsia="MS Mincho" w:hAnsi="Palatino Linotype" w:cs="Times New Roman"/>
          <w:color w:val="000000"/>
        </w:rPr>
        <w:t xml:space="preserve">ndido </w:t>
      </w:r>
      <w:r w:rsidR="00920DF8" w:rsidRPr="00B71933">
        <w:rPr>
          <w:rFonts w:ascii="Palatino Linotype" w:eastAsia="MS Mincho" w:hAnsi="Palatino Linotype" w:cs="Times New Roman"/>
          <w:color w:val="000000"/>
        </w:rPr>
        <w:t>de que los donativos</w:t>
      </w:r>
      <w:r w:rsidR="00DD7FC4" w:rsidRPr="00B71933">
        <w:rPr>
          <w:rFonts w:ascii="Palatino Linotype" w:eastAsia="MS Mincho" w:hAnsi="Palatino Linotype" w:cs="Times New Roman"/>
          <w:color w:val="000000"/>
        </w:rPr>
        <w:t xml:space="preserve"> </w:t>
      </w:r>
      <w:r w:rsidR="00920DF8" w:rsidRPr="00B71933">
        <w:rPr>
          <w:rFonts w:ascii="Palatino Linotype" w:eastAsia="MS Mincho" w:hAnsi="Palatino Linotype" w:cs="Times New Roman"/>
          <w:color w:val="000000"/>
        </w:rPr>
        <w:t xml:space="preserve">señalados en el párrafo anterior representan un aumento en el haber patrimonial, </w:t>
      </w:r>
      <w:r w:rsidRPr="00B71933">
        <w:rPr>
          <w:rFonts w:ascii="Palatino Linotype" w:eastAsia="MS Mincho" w:hAnsi="Palatino Linotype" w:cs="Times New Roman"/>
          <w:color w:val="000000"/>
        </w:rPr>
        <w:t xml:space="preserve">son fiscalizadas por la Legislatura a través del Órgano Superior de Fiscalización  y en ese sentido el </w:t>
      </w:r>
      <w:r w:rsidRPr="00B71933">
        <w:rPr>
          <w:rFonts w:ascii="Palatino Linotype" w:eastAsia="Times New Roman" w:hAnsi="Palatino Linotype" w:cs="Arial"/>
          <w:lang w:val="es-ES"/>
        </w:rPr>
        <w:t xml:space="preserve">61 de la </w:t>
      </w:r>
      <w:r w:rsidRPr="00B71933">
        <w:rPr>
          <w:rFonts w:ascii="Palatino Linotype" w:eastAsia="Times New Roman" w:hAnsi="Palatino Linotype" w:cs="Arial"/>
          <w:b/>
          <w:lang w:val="es-ES"/>
        </w:rPr>
        <w:t>Constitución Política del Estado Libre y Soberano de México</w:t>
      </w:r>
      <w:r w:rsidRPr="00B71933">
        <w:rPr>
          <w:rFonts w:ascii="Palatino Linotype" w:eastAsia="Times New Roman" w:hAnsi="Palatino Linotype" w:cs="Arial"/>
          <w:lang w:val="es-ES"/>
        </w:rPr>
        <w:t xml:space="preserve"> establece las facultades y obligaciones de la Legislatura de las cuales podemos resaltar las siguientes: </w:t>
      </w:r>
    </w:p>
    <w:p w14:paraId="3CA5BB48" w14:textId="77777777" w:rsidR="00065B08" w:rsidRPr="00B71933" w:rsidRDefault="00065B08" w:rsidP="00065B08">
      <w:pPr>
        <w:ind w:left="720"/>
        <w:contextualSpacing/>
        <w:rPr>
          <w:rFonts w:ascii="Palatino Linotype" w:eastAsia="Times New Roman" w:hAnsi="Palatino Linotype" w:cs="Arial"/>
          <w:lang w:val="es-ES"/>
        </w:rPr>
      </w:pPr>
    </w:p>
    <w:p w14:paraId="3D0E7B8B" w14:textId="77777777" w:rsidR="00065B08" w:rsidRPr="00B71933" w:rsidRDefault="00065B08" w:rsidP="00065B08">
      <w:pPr>
        <w:spacing w:line="360" w:lineRule="auto"/>
        <w:ind w:left="851" w:right="616"/>
        <w:contextualSpacing/>
        <w:jc w:val="both"/>
        <w:rPr>
          <w:rFonts w:ascii="Palatino Linotype" w:eastAsia="Times New Roman" w:hAnsi="Palatino Linotype" w:cs="Arial"/>
          <w:b/>
          <w:i/>
          <w:sz w:val="22"/>
          <w:szCs w:val="22"/>
          <w:lang w:val="es-ES"/>
        </w:rPr>
      </w:pPr>
      <w:r w:rsidRPr="00B71933">
        <w:rPr>
          <w:rFonts w:ascii="Palatino Linotype" w:eastAsia="Times New Roman" w:hAnsi="Palatino Linotype" w:cs="Arial"/>
          <w:b/>
          <w:i/>
          <w:sz w:val="22"/>
          <w:szCs w:val="22"/>
          <w:lang w:val="es-ES"/>
        </w:rPr>
        <w:t>“Artículo 61.</w:t>
      </w:r>
    </w:p>
    <w:p w14:paraId="6FA65AC9" w14:textId="77777777" w:rsidR="00065B08" w:rsidRPr="00B71933" w:rsidRDefault="00065B08" w:rsidP="00065B08">
      <w:pPr>
        <w:spacing w:line="360" w:lineRule="auto"/>
        <w:ind w:left="851" w:right="616"/>
        <w:contextualSpacing/>
        <w:jc w:val="both"/>
        <w:rPr>
          <w:rFonts w:ascii="Palatino Linotype" w:eastAsia="Times New Roman" w:hAnsi="Palatino Linotype" w:cs="Arial"/>
          <w:b/>
          <w:i/>
          <w:sz w:val="22"/>
          <w:szCs w:val="22"/>
          <w:lang w:val="es-ES"/>
        </w:rPr>
      </w:pPr>
      <w:r w:rsidRPr="00B71933">
        <w:rPr>
          <w:rFonts w:ascii="Palatino Linotype" w:eastAsia="Times New Roman" w:hAnsi="Palatino Linotype" w:cs="Arial"/>
          <w:b/>
          <w:i/>
          <w:sz w:val="22"/>
          <w:szCs w:val="22"/>
          <w:lang w:val="es-ES"/>
        </w:rPr>
        <w:t xml:space="preserve">(…) </w:t>
      </w:r>
    </w:p>
    <w:p w14:paraId="5BF5C24F" w14:textId="77777777" w:rsidR="00065B08" w:rsidRPr="00B71933" w:rsidRDefault="00065B08" w:rsidP="00065B08">
      <w:pPr>
        <w:autoSpaceDE w:val="0"/>
        <w:autoSpaceDN w:val="0"/>
        <w:adjustRightInd w:val="0"/>
        <w:spacing w:line="360" w:lineRule="auto"/>
        <w:ind w:left="851" w:right="616"/>
        <w:jc w:val="both"/>
        <w:rPr>
          <w:rFonts w:ascii="Palatino Linotype" w:eastAsia="Times New Roman" w:hAnsi="Palatino Linotype" w:cs="Bookman Old Style"/>
          <w:i/>
          <w:sz w:val="22"/>
          <w:szCs w:val="22"/>
          <w:lang w:val="es-MX"/>
        </w:rPr>
      </w:pPr>
      <w:r w:rsidRPr="00B71933">
        <w:rPr>
          <w:rFonts w:ascii="Palatino Linotype" w:eastAsia="Times New Roman" w:hAnsi="Palatino Linotype" w:cs="Bookman Old Style"/>
          <w:i/>
          <w:sz w:val="22"/>
          <w:szCs w:val="22"/>
          <w:lang w:val="es-MX"/>
        </w:rPr>
        <w:t xml:space="preserve">XXXIII. Revisar, por conducto del </w:t>
      </w:r>
      <w:r w:rsidRPr="00B71933">
        <w:rPr>
          <w:rFonts w:ascii="Palatino Linotype" w:eastAsia="Times New Roman" w:hAnsi="Palatino Linotype" w:cs="Bookman Old Style"/>
          <w:b/>
          <w:i/>
          <w:sz w:val="22"/>
          <w:szCs w:val="22"/>
          <w:lang w:val="es-MX"/>
        </w:rPr>
        <w:t>Órgano Superior de Fiscalización del Estado de México</w:t>
      </w:r>
      <w:r w:rsidRPr="00B71933">
        <w:rPr>
          <w:rFonts w:ascii="Palatino Linotype" w:eastAsia="Times New Roman" w:hAnsi="Palatino Linotype" w:cs="Bookman Old Style"/>
          <w:i/>
          <w:sz w:val="22"/>
          <w:szCs w:val="22"/>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7E2C431C" w14:textId="77777777" w:rsidR="00065B08" w:rsidRPr="00B71933" w:rsidRDefault="00065B08" w:rsidP="00065B08">
      <w:pPr>
        <w:autoSpaceDE w:val="0"/>
        <w:autoSpaceDN w:val="0"/>
        <w:adjustRightInd w:val="0"/>
        <w:spacing w:line="360" w:lineRule="auto"/>
        <w:ind w:left="851" w:right="616"/>
        <w:jc w:val="both"/>
        <w:rPr>
          <w:rFonts w:ascii="Palatino Linotype" w:eastAsia="Times New Roman" w:hAnsi="Palatino Linotype" w:cs="Bookman Old Style"/>
          <w:i/>
          <w:sz w:val="22"/>
          <w:szCs w:val="22"/>
          <w:lang w:val="es-MX"/>
        </w:rPr>
      </w:pPr>
    </w:p>
    <w:p w14:paraId="03179764" w14:textId="77777777" w:rsidR="00065B08" w:rsidRPr="00B71933" w:rsidRDefault="00065B08" w:rsidP="00065B08">
      <w:pPr>
        <w:autoSpaceDE w:val="0"/>
        <w:autoSpaceDN w:val="0"/>
        <w:adjustRightInd w:val="0"/>
        <w:spacing w:line="360" w:lineRule="auto"/>
        <w:ind w:left="851" w:right="616"/>
        <w:jc w:val="both"/>
        <w:rPr>
          <w:rFonts w:ascii="Palatino Linotype" w:eastAsia="Times New Roman" w:hAnsi="Palatino Linotype" w:cs="Bookman Old Style"/>
          <w:i/>
          <w:sz w:val="22"/>
          <w:szCs w:val="22"/>
          <w:lang w:val="es-MX"/>
        </w:rPr>
      </w:pPr>
      <w:r w:rsidRPr="00B71933">
        <w:rPr>
          <w:rFonts w:ascii="Palatino Linotype" w:eastAsia="Times New Roman" w:hAnsi="Palatino Linotype" w:cs="Bookman Old Style"/>
          <w:i/>
          <w:sz w:val="22"/>
          <w:szCs w:val="22"/>
          <w:lang w:val="es-MX"/>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B71933">
        <w:rPr>
          <w:rFonts w:ascii="Palatino Linotype" w:eastAsia="Times New Roman" w:hAnsi="Palatino Linotype" w:cs="Bookman Old Style"/>
          <w:b/>
          <w:i/>
          <w:sz w:val="22"/>
          <w:szCs w:val="22"/>
          <w:lang w:val="es-MX"/>
        </w:rPr>
        <w:t>Órgano Superior de Fiscalización</w:t>
      </w:r>
      <w:r w:rsidRPr="00B71933">
        <w:rPr>
          <w:rFonts w:ascii="Palatino Linotype" w:eastAsia="Times New Roman" w:hAnsi="Palatino Linotype" w:cs="Bookman Old Style"/>
          <w:i/>
          <w:sz w:val="22"/>
          <w:szCs w:val="22"/>
          <w:lang w:val="es-MX"/>
        </w:rPr>
        <w:t>.”</w:t>
      </w:r>
    </w:p>
    <w:p w14:paraId="3B178183" w14:textId="77777777" w:rsidR="00065B08" w:rsidRPr="00B71933" w:rsidRDefault="00065B08" w:rsidP="00065B08">
      <w:pPr>
        <w:autoSpaceDE w:val="0"/>
        <w:autoSpaceDN w:val="0"/>
        <w:adjustRightInd w:val="0"/>
        <w:spacing w:line="360" w:lineRule="auto"/>
        <w:ind w:left="851" w:right="616"/>
        <w:jc w:val="both"/>
        <w:rPr>
          <w:rFonts w:ascii="Palatino Linotype" w:eastAsia="Times New Roman" w:hAnsi="Palatino Linotype" w:cs="Bookman Old Style"/>
          <w:i/>
          <w:sz w:val="22"/>
          <w:szCs w:val="22"/>
          <w:lang w:val="es-MX"/>
        </w:rPr>
      </w:pPr>
    </w:p>
    <w:p w14:paraId="0FD0628D" w14:textId="77777777" w:rsidR="00065B08" w:rsidRPr="00B71933" w:rsidRDefault="00065B08" w:rsidP="00920DF8">
      <w:pPr>
        <w:numPr>
          <w:ilvl w:val="0"/>
          <w:numId w:val="2"/>
        </w:numPr>
        <w:spacing w:before="240" w:after="240" w:line="360" w:lineRule="auto"/>
        <w:ind w:left="0" w:firstLine="0"/>
        <w:contextualSpacing/>
        <w:jc w:val="both"/>
        <w:rPr>
          <w:rFonts w:ascii="Palatino Linotype" w:eastAsia="Times New Roman" w:hAnsi="Palatino Linotype" w:cs="Bookman Old Style"/>
          <w:i/>
          <w:sz w:val="22"/>
          <w:szCs w:val="22"/>
          <w:lang w:val="es-MX"/>
        </w:rPr>
      </w:pPr>
      <w:r w:rsidRPr="00B71933">
        <w:rPr>
          <w:rFonts w:ascii="Palatino Linotype" w:eastAsia="Times New Roman" w:hAnsi="Palatino Linotype" w:cs="Bookman Old Style"/>
          <w:lang w:val="es-MX"/>
        </w:rPr>
        <w:t xml:space="preserve">La </w:t>
      </w:r>
      <w:r w:rsidRPr="00B71933">
        <w:rPr>
          <w:rFonts w:ascii="Palatino Linotype" w:eastAsia="Times New Roman" w:hAnsi="Palatino Linotype" w:cs="Bookman Old Style"/>
          <w:b/>
          <w:lang w:val="es-MX"/>
        </w:rPr>
        <w:t xml:space="preserve">Ley de Fiscalización Superior del Estado de México </w:t>
      </w:r>
      <w:r w:rsidRPr="00B71933">
        <w:rPr>
          <w:rFonts w:ascii="Palatino Linotype" w:eastAsia="Times New Roman" w:hAnsi="Palatino Linotype" w:cs="Bookman Old Style"/>
          <w:lang w:val="es-MX"/>
        </w:rPr>
        <w:t xml:space="preserve">tiene por objeto establecer disposiciones encaminadas a fiscalizar, auditar y revisar las cuentas y </w:t>
      </w:r>
      <w:r w:rsidRPr="00B71933">
        <w:rPr>
          <w:rFonts w:ascii="Palatino Linotype" w:eastAsia="Times New Roman" w:hAnsi="Palatino Linotype" w:cs="Bookman Old Style"/>
          <w:lang w:val="es-MX"/>
        </w:rPr>
        <w:lastRenderedPageBreak/>
        <w:t xml:space="preserve">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B71933">
        <w:rPr>
          <w:rFonts w:ascii="Palatino Linotype" w:eastAsia="Times New Roman" w:hAnsi="Palatino Linotype" w:cs="Bookman Old Style"/>
          <w:b/>
          <w:lang w:val="es-MX"/>
        </w:rPr>
        <w:t xml:space="preserve">Informe Mensual. </w:t>
      </w:r>
      <w:r w:rsidRPr="00B71933">
        <w:rPr>
          <w:rFonts w:ascii="Palatino Linotype" w:eastAsia="Times New Roman" w:hAnsi="Palatino Linotype" w:cs="Bookman Old Style"/>
          <w:lang w:val="es-MX"/>
        </w:rPr>
        <w:t xml:space="preserve">El artículo 32 párrafo segundo de la ley en cita establece: </w:t>
      </w:r>
    </w:p>
    <w:p w14:paraId="48616B2D" w14:textId="77777777" w:rsidR="00065B08" w:rsidRPr="00B71933" w:rsidRDefault="00065B08" w:rsidP="00065B08">
      <w:pPr>
        <w:autoSpaceDE w:val="0"/>
        <w:autoSpaceDN w:val="0"/>
        <w:adjustRightInd w:val="0"/>
        <w:spacing w:line="360" w:lineRule="auto"/>
        <w:ind w:right="49"/>
        <w:contextualSpacing/>
        <w:jc w:val="both"/>
        <w:rPr>
          <w:rFonts w:ascii="Palatino Linotype" w:eastAsia="Times New Roman" w:hAnsi="Palatino Linotype" w:cs="Bookman Old Style"/>
          <w:i/>
          <w:sz w:val="22"/>
          <w:szCs w:val="22"/>
          <w:lang w:val="es-MX"/>
        </w:rPr>
      </w:pPr>
    </w:p>
    <w:p w14:paraId="5C5980C7" w14:textId="77777777" w:rsidR="00065B08" w:rsidRPr="00B71933" w:rsidRDefault="00065B08" w:rsidP="00065B08">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sz w:val="22"/>
          <w:szCs w:val="22"/>
          <w:lang w:val="es-MX"/>
        </w:rPr>
      </w:pPr>
      <w:r w:rsidRPr="00B71933">
        <w:rPr>
          <w:rFonts w:ascii="Palatino Linotype" w:eastAsia="Times New Roman" w:hAnsi="Palatino Linotype" w:cs="Bookman Old Style"/>
          <w:b/>
          <w:i/>
          <w:sz w:val="22"/>
          <w:szCs w:val="22"/>
          <w:lang w:val="es-MX"/>
        </w:rPr>
        <w:t>“Articulo 32.-</w:t>
      </w:r>
    </w:p>
    <w:p w14:paraId="70AE2D8E" w14:textId="77777777" w:rsidR="00065B08" w:rsidRPr="00B71933" w:rsidRDefault="00065B08" w:rsidP="00065B08">
      <w:pPr>
        <w:autoSpaceDE w:val="0"/>
        <w:autoSpaceDN w:val="0"/>
        <w:adjustRightInd w:val="0"/>
        <w:spacing w:line="360" w:lineRule="auto"/>
        <w:ind w:left="851" w:right="616"/>
        <w:contextualSpacing/>
        <w:jc w:val="both"/>
        <w:rPr>
          <w:rFonts w:ascii="Palatino Linotype" w:eastAsia="Times New Roman" w:hAnsi="Palatino Linotype" w:cs="Bookman Old Style"/>
          <w:i/>
          <w:sz w:val="22"/>
          <w:szCs w:val="22"/>
          <w:lang w:val="es-MX"/>
        </w:rPr>
      </w:pPr>
      <w:r w:rsidRPr="00B71933">
        <w:rPr>
          <w:rFonts w:ascii="Palatino Linotype" w:eastAsia="Times New Roman" w:hAnsi="Palatino Linotype" w:cs="Bookman Old Style"/>
          <w:i/>
          <w:sz w:val="22"/>
          <w:szCs w:val="22"/>
          <w:lang w:val="es-MX"/>
        </w:rPr>
        <w:t>(…)</w:t>
      </w:r>
    </w:p>
    <w:p w14:paraId="65168390" w14:textId="77777777" w:rsidR="00065B08" w:rsidRPr="00B71933" w:rsidRDefault="00065B08" w:rsidP="00065B08">
      <w:pPr>
        <w:autoSpaceDE w:val="0"/>
        <w:autoSpaceDN w:val="0"/>
        <w:adjustRightInd w:val="0"/>
        <w:spacing w:line="360" w:lineRule="auto"/>
        <w:ind w:left="851" w:right="616"/>
        <w:contextualSpacing/>
        <w:jc w:val="both"/>
        <w:rPr>
          <w:rFonts w:ascii="Palatino Linotype" w:eastAsia="Times New Roman" w:hAnsi="Palatino Linotype" w:cs="Bookman Old Style"/>
          <w:i/>
          <w:sz w:val="22"/>
          <w:szCs w:val="22"/>
          <w:lang w:val="es-MX"/>
        </w:rPr>
      </w:pPr>
      <w:r w:rsidRPr="00B71933">
        <w:rPr>
          <w:rFonts w:ascii="Palatino Linotype" w:eastAsia="Times New Roman" w:hAnsi="Palatino Linotype" w:cs="Bookman Old Style"/>
          <w:i/>
          <w:sz w:val="22"/>
          <w:szCs w:val="22"/>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r w:rsidRPr="00B71933">
        <w:rPr>
          <w:rFonts w:ascii="Palatino Linotype" w:eastAsia="Times New Roman" w:hAnsi="Palatino Linotype" w:cs="Bookman Old Style"/>
          <w:b/>
          <w:i/>
          <w:sz w:val="22"/>
          <w:szCs w:val="22"/>
          <w:lang w:val="es-MX"/>
        </w:rPr>
        <w:t>los informes mensuales</w:t>
      </w:r>
      <w:r w:rsidRPr="00B71933">
        <w:rPr>
          <w:rFonts w:ascii="Palatino Linotype" w:eastAsia="Times New Roman" w:hAnsi="Palatino Linotype" w:cs="Bookman Old Style"/>
          <w:i/>
          <w:sz w:val="22"/>
          <w:szCs w:val="22"/>
          <w:lang w:val="es-MX"/>
        </w:rPr>
        <w:t xml:space="preserve"> los deberán presentar dentro de los veinte días posteriores al término del mes correspondiente.”</w:t>
      </w:r>
    </w:p>
    <w:p w14:paraId="2BC22991" w14:textId="77777777" w:rsidR="00065B08" w:rsidRPr="00B71933" w:rsidRDefault="00065B08" w:rsidP="00065B08">
      <w:pPr>
        <w:autoSpaceDE w:val="0"/>
        <w:autoSpaceDN w:val="0"/>
        <w:adjustRightInd w:val="0"/>
        <w:spacing w:line="360" w:lineRule="auto"/>
        <w:ind w:left="851" w:right="616"/>
        <w:contextualSpacing/>
        <w:jc w:val="both"/>
        <w:rPr>
          <w:rFonts w:ascii="Palatino Linotype" w:eastAsia="Times New Roman" w:hAnsi="Palatino Linotype" w:cs="Bookman Old Style"/>
          <w:i/>
          <w:sz w:val="22"/>
          <w:szCs w:val="22"/>
          <w:lang w:val="es-MX"/>
        </w:rPr>
      </w:pPr>
    </w:p>
    <w:p w14:paraId="52C17BFD" w14:textId="77777777" w:rsidR="00065B08" w:rsidRPr="00B71933" w:rsidRDefault="00065B08" w:rsidP="00920DF8">
      <w:pPr>
        <w:numPr>
          <w:ilvl w:val="0"/>
          <w:numId w:val="2"/>
        </w:numPr>
        <w:spacing w:before="240" w:after="240" w:line="360" w:lineRule="auto"/>
        <w:ind w:left="0" w:firstLine="0"/>
        <w:contextualSpacing/>
        <w:jc w:val="both"/>
        <w:rPr>
          <w:rFonts w:ascii="Palatino Linotype" w:eastAsia="Times New Roman" w:hAnsi="Palatino Linotype" w:cs="Bookman Old Style"/>
          <w:lang w:val="es-MX"/>
        </w:rPr>
      </w:pPr>
      <w:r w:rsidRPr="00B71933">
        <w:rPr>
          <w:rFonts w:ascii="Palatino Linotype" w:eastAsia="Times New Roman" w:hAnsi="Palatino Linotype" w:cs="Bookman Old Style"/>
          <w:lang w:val="es-MX"/>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14:paraId="63BE6A5B" w14:textId="77777777" w:rsidR="00065B08" w:rsidRPr="00B71933" w:rsidRDefault="00065B08" w:rsidP="00065B08">
      <w:pPr>
        <w:autoSpaceDE w:val="0"/>
        <w:autoSpaceDN w:val="0"/>
        <w:adjustRightInd w:val="0"/>
        <w:spacing w:line="360" w:lineRule="auto"/>
        <w:ind w:right="616"/>
        <w:contextualSpacing/>
        <w:jc w:val="both"/>
        <w:rPr>
          <w:rFonts w:ascii="Palatino Linotype" w:eastAsia="Times New Roman" w:hAnsi="Palatino Linotype" w:cs="Bookman Old Style"/>
          <w:lang w:val="es-MX"/>
        </w:rPr>
      </w:pPr>
    </w:p>
    <w:p w14:paraId="1B030FE9" w14:textId="3A887451" w:rsidR="00065B08" w:rsidRPr="00B71933" w:rsidRDefault="00065B08" w:rsidP="00920DF8">
      <w:pPr>
        <w:numPr>
          <w:ilvl w:val="0"/>
          <w:numId w:val="2"/>
        </w:numPr>
        <w:spacing w:before="240" w:after="240" w:line="360" w:lineRule="auto"/>
        <w:ind w:left="0" w:firstLine="0"/>
        <w:contextualSpacing/>
        <w:jc w:val="both"/>
        <w:rPr>
          <w:rFonts w:ascii="Palatino Linotype" w:eastAsia="Times New Roman" w:hAnsi="Palatino Linotype" w:cs="Arial"/>
          <w:lang w:val="es-MX"/>
        </w:rPr>
      </w:pPr>
      <w:r w:rsidRPr="00B71933">
        <w:rPr>
          <w:rFonts w:ascii="Palatino Linotype" w:eastAsia="Times New Roman" w:hAnsi="Palatino Linotype" w:cs="Bookman Old Style"/>
          <w:lang w:val="es-MX"/>
        </w:rPr>
        <w:t xml:space="preserve">Por lo que los </w:t>
      </w:r>
      <w:r w:rsidRPr="00B71933">
        <w:rPr>
          <w:rFonts w:ascii="Palatino Linotype" w:eastAsia="Times New Roman" w:hAnsi="Palatino Linotype" w:cs="Bookman Old Style"/>
          <w:b/>
          <w:lang w:val="es-MX"/>
        </w:rPr>
        <w:t>Lineamientos para la Inte</w:t>
      </w:r>
      <w:r w:rsidR="00920DF8" w:rsidRPr="00B71933">
        <w:rPr>
          <w:rFonts w:ascii="Palatino Linotype" w:eastAsia="Times New Roman" w:hAnsi="Palatino Linotype" w:cs="Bookman Old Style"/>
          <w:b/>
          <w:lang w:val="es-MX"/>
        </w:rPr>
        <w:t>gración del Informe Mensual 2019</w:t>
      </w:r>
      <w:r w:rsidRPr="00B71933">
        <w:rPr>
          <w:rFonts w:ascii="Palatino Linotype" w:eastAsia="Times New Roman" w:hAnsi="Palatino Linotype" w:cs="Bookman Old Style"/>
          <w:b/>
          <w:lang w:val="es-MX"/>
        </w:rPr>
        <w:t xml:space="preserve"> </w:t>
      </w:r>
      <w:r w:rsidR="00920DF8" w:rsidRPr="00B71933">
        <w:rPr>
          <w:rFonts w:ascii="Palatino Linotype" w:eastAsia="Times New Roman" w:hAnsi="Palatino Linotype" w:cs="Bookman Old Style"/>
          <w:b/>
          <w:lang w:val="es-MX"/>
        </w:rPr>
        <w:t xml:space="preserve">constituyen </w:t>
      </w:r>
      <w:r w:rsidRPr="00B71933">
        <w:rPr>
          <w:rFonts w:ascii="Palatino Linotype" w:eastAsia="Times New Roman" w:hAnsi="Palatino Linotype" w:cs="Bookman Old Style"/>
          <w:lang w:val="es-MX"/>
        </w:rPr>
        <w:t>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B71933">
        <w:rPr>
          <w:rFonts w:ascii="Palatino Linotype" w:eastAsia="Times New Roman" w:hAnsi="Palatino Linotype" w:cs="Arial"/>
          <w:lang w:val="es-MX"/>
        </w:rPr>
        <w:t xml:space="preserve">a Ley Orgánica Municipal, Ley de Ingresos de los Municipios, Presupuesto de Egresos y Manual </w:t>
      </w:r>
      <w:r w:rsidRPr="00B71933">
        <w:rPr>
          <w:rFonts w:ascii="Palatino Linotype" w:eastAsia="Times New Roman" w:hAnsi="Palatino Linotype" w:cs="Arial"/>
          <w:lang w:val="es-MX"/>
        </w:rPr>
        <w:lastRenderedPageBreak/>
        <w:t>Único de Contabilidad Gubernamental para las Dependencias y Entidades Públicas del Gobierno y Municipios, todos del Estado de México.</w:t>
      </w:r>
    </w:p>
    <w:p w14:paraId="5F8611DE" w14:textId="77777777" w:rsidR="00065B08" w:rsidRPr="00B71933" w:rsidRDefault="00065B08" w:rsidP="00065B08">
      <w:pPr>
        <w:ind w:left="720"/>
        <w:contextualSpacing/>
        <w:rPr>
          <w:rFonts w:ascii="Palatino Linotype" w:eastAsia="Times New Roman" w:hAnsi="Palatino Linotype" w:cs="Arial"/>
          <w:lang w:val="es-MX"/>
        </w:rPr>
      </w:pPr>
    </w:p>
    <w:p w14:paraId="356862A4" w14:textId="21C5C793" w:rsidR="00065B08" w:rsidRPr="00B71933" w:rsidRDefault="00065B08" w:rsidP="00920DF8">
      <w:pPr>
        <w:numPr>
          <w:ilvl w:val="0"/>
          <w:numId w:val="2"/>
        </w:numPr>
        <w:spacing w:before="240" w:after="240" w:line="360" w:lineRule="auto"/>
        <w:ind w:left="0" w:firstLine="0"/>
        <w:contextualSpacing/>
        <w:jc w:val="both"/>
        <w:rPr>
          <w:rFonts w:ascii="Palatino Linotype" w:eastAsia="Times New Roman" w:hAnsi="Palatino Linotype" w:cs="Arial"/>
          <w:lang w:val="es-MX"/>
        </w:rPr>
      </w:pPr>
      <w:r w:rsidRPr="00B71933">
        <w:rPr>
          <w:rFonts w:ascii="Palatino Linotype" w:eastAsia="Times New Roman" w:hAnsi="Palatino Linotype" w:cs="Arial"/>
          <w:lang w:val="es-MX"/>
        </w:rPr>
        <w:t>En la integración del Informe Mensual se deta</w:t>
      </w:r>
      <w:r w:rsidR="00ED7F29" w:rsidRPr="00B71933">
        <w:rPr>
          <w:rFonts w:ascii="Palatino Linotype" w:eastAsia="Times New Roman" w:hAnsi="Palatino Linotype" w:cs="Arial"/>
          <w:lang w:val="es-MX"/>
        </w:rPr>
        <w:t>llará la información en seis (05</w:t>
      </w:r>
      <w:r w:rsidRPr="00B71933">
        <w:rPr>
          <w:rFonts w:ascii="Palatino Linotype" w:eastAsia="Times New Roman" w:hAnsi="Palatino Linotype" w:cs="Arial"/>
          <w:lang w:val="es-MX"/>
        </w:rPr>
        <w:t xml:space="preserve">) discos que se entregarán mensualmente, dentro de los veinte (20) días hábiles siguientes terminado el mes; por lo que de acuerdo a los Lineamientos citados la integración de los discos será conforme a lo siguiente: </w:t>
      </w:r>
    </w:p>
    <w:p w14:paraId="686E29DA" w14:textId="77777777" w:rsidR="00920DF8" w:rsidRPr="00B71933" w:rsidRDefault="00920DF8" w:rsidP="00920DF8">
      <w:pPr>
        <w:pStyle w:val="Prrafodelista"/>
        <w:rPr>
          <w:rFonts w:ascii="Palatino Linotype" w:eastAsia="Times New Roman" w:hAnsi="Palatino Linotype" w:cs="Arial"/>
          <w:lang w:val="es-MX"/>
        </w:rPr>
      </w:pPr>
    </w:p>
    <w:p w14:paraId="51243C11" w14:textId="5EA71062" w:rsidR="00920DF8" w:rsidRPr="00B71933" w:rsidRDefault="00920DF8" w:rsidP="00920DF8">
      <w:pPr>
        <w:spacing w:before="240" w:after="240" w:line="360" w:lineRule="auto"/>
        <w:ind w:left="567" w:right="616"/>
        <w:contextualSpacing/>
        <w:jc w:val="both"/>
        <w:rPr>
          <w:rFonts w:ascii="Palatino Linotype" w:eastAsia="Times New Roman" w:hAnsi="Palatino Linotype" w:cs="Arial"/>
          <w:i/>
        </w:rPr>
      </w:pPr>
      <w:r w:rsidRPr="00B71933">
        <w:rPr>
          <w:rFonts w:ascii="Palatino Linotype" w:eastAsia="Times New Roman" w:hAnsi="Palatino Linotype" w:cs="Arial"/>
          <w:i/>
        </w:rPr>
        <w:t xml:space="preserve">“Informe Mensual Municipal en CD´s: </w:t>
      </w:r>
    </w:p>
    <w:p w14:paraId="763D2A72" w14:textId="77777777" w:rsidR="00920DF8" w:rsidRPr="00B71933" w:rsidRDefault="00920DF8" w:rsidP="00920DF8">
      <w:pPr>
        <w:spacing w:before="240" w:after="240" w:line="360" w:lineRule="auto"/>
        <w:ind w:left="567" w:right="616"/>
        <w:contextualSpacing/>
        <w:jc w:val="both"/>
        <w:rPr>
          <w:rFonts w:ascii="Palatino Linotype" w:eastAsia="Times New Roman" w:hAnsi="Palatino Linotype" w:cs="Arial"/>
          <w:i/>
        </w:rPr>
      </w:pPr>
    </w:p>
    <w:p w14:paraId="05D42DD0" w14:textId="77777777" w:rsidR="00920DF8" w:rsidRPr="00B71933" w:rsidRDefault="00920DF8" w:rsidP="00920DF8">
      <w:pPr>
        <w:spacing w:before="240" w:after="240" w:line="360" w:lineRule="auto"/>
        <w:ind w:left="567" w:right="616"/>
        <w:contextualSpacing/>
        <w:jc w:val="both"/>
        <w:rPr>
          <w:rFonts w:ascii="Palatino Linotype" w:eastAsia="Times New Roman" w:hAnsi="Palatino Linotype" w:cs="Arial"/>
          <w:b/>
          <w:i/>
        </w:rPr>
      </w:pPr>
      <w:r w:rsidRPr="00B71933">
        <w:rPr>
          <w:rFonts w:ascii="Palatino Linotype" w:eastAsia="Times New Roman" w:hAnsi="Palatino Linotype" w:cs="Arial"/>
          <w:b/>
          <w:i/>
        </w:rPr>
        <w:t>Disco 1.- Información Patrimonial (Contable y Administrativa)</w:t>
      </w:r>
    </w:p>
    <w:p w14:paraId="229F526D" w14:textId="77777777" w:rsidR="00920DF8" w:rsidRPr="00B71933" w:rsidRDefault="00920DF8" w:rsidP="00920DF8">
      <w:pPr>
        <w:spacing w:before="240" w:after="240" w:line="360" w:lineRule="auto"/>
        <w:ind w:left="567" w:right="616"/>
        <w:contextualSpacing/>
        <w:jc w:val="both"/>
        <w:rPr>
          <w:rFonts w:ascii="Palatino Linotype" w:eastAsia="Times New Roman" w:hAnsi="Palatino Linotype" w:cs="Arial"/>
          <w:i/>
        </w:rPr>
      </w:pPr>
      <w:r w:rsidRPr="00B71933">
        <w:rPr>
          <w:rFonts w:ascii="Palatino Linotype" w:eastAsia="Times New Roman" w:hAnsi="Palatino Linotype" w:cs="Arial"/>
          <w:i/>
        </w:rPr>
        <w:t xml:space="preserve">Disco 2.- Información Presupuestal, de Bienes Muebles e Inmuebles y de Recaudación del Impuesto Predial y Derechos de Agua </w:t>
      </w:r>
    </w:p>
    <w:p w14:paraId="4575B951" w14:textId="77777777" w:rsidR="00920DF8" w:rsidRPr="00B71933" w:rsidRDefault="00920DF8" w:rsidP="00920DF8">
      <w:pPr>
        <w:spacing w:before="240" w:after="240" w:line="360" w:lineRule="auto"/>
        <w:ind w:left="567" w:right="616"/>
        <w:contextualSpacing/>
        <w:jc w:val="both"/>
        <w:rPr>
          <w:rFonts w:ascii="Palatino Linotype" w:eastAsia="Times New Roman" w:hAnsi="Palatino Linotype" w:cs="Arial"/>
          <w:i/>
        </w:rPr>
      </w:pPr>
      <w:r w:rsidRPr="00B71933">
        <w:rPr>
          <w:rFonts w:ascii="Palatino Linotype" w:eastAsia="Times New Roman" w:hAnsi="Palatino Linotype" w:cs="Arial"/>
          <w:i/>
        </w:rPr>
        <w:t xml:space="preserve">Disco 3.- Información de Obra </w:t>
      </w:r>
    </w:p>
    <w:p w14:paraId="243A7B2D" w14:textId="77777777" w:rsidR="00920DF8" w:rsidRPr="00B71933" w:rsidRDefault="00920DF8" w:rsidP="00920DF8">
      <w:pPr>
        <w:spacing w:before="240" w:after="240" w:line="360" w:lineRule="auto"/>
        <w:ind w:left="567" w:right="616"/>
        <w:contextualSpacing/>
        <w:jc w:val="both"/>
        <w:rPr>
          <w:rFonts w:ascii="Palatino Linotype" w:eastAsia="Times New Roman" w:hAnsi="Palatino Linotype" w:cs="Arial"/>
          <w:i/>
        </w:rPr>
      </w:pPr>
      <w:r w:rsidRPr="00B71933">
        <w:rPr>
          <w:rFonts w:ascii="Palatino Linotype" w:eastAsia="Times New Roman" w:hAnsi="Palatino Linotype" w:cs="Arial"/>
          <w:i/>
        </w:rPr>
        <w:t xml:space="preserve">Disco 4.- Información de Nómina </w:t>
      </w:r>
    </w:p>
    <w:p w14:paraId="6582DD3C" w14:textId="0E8EA03A" w:rsidR="00920DF8" w:rsidRPr="00B71933" w:rsidRDefault="00920DF8" w:rsidP="00920DF8">
      <w:pPr>
        <w:spacing w:before="240" w:after="240" w:line="360" w:lineRule="auto"/>
        <w:ind w:left="567" w:right="616"/>
        <w:contextualSpacing/>
        <w:jc w:val="both"/>
        <w:rPr>
          <w:rFonts w:ascii="Palatino Linotype" w:eastAsia="Times New Roman" w:hAnsi="Palatino Linotype" w:cs="Arial"/>
          <w:i/>
        </w:rPr>
      </w:pPr>
      <w:r w:rsidRPr="00B71933">
        <w:rPr>
          <w:rFonts w:ascii="Palatino Linotype" w:eastAsia="Times New Roman" w:hAnsi="Palatino Linotype" w:cs="Arial"/>
          <w:i/>
        </w:rPr>
        <w:t>Disco 5.- Imágenes Digitalizadas Disco 6.- Información de Evaluación Programática (archivo de texto plano TXT y PDF)*” (Sic)</w:t>
      </w:r>
    </w:p>
    <w:p w14:paraId="5B41E5B8" w14:textId="7DA63362" w:rsidR="00ED7F29" w:rsidRPr="00B71933" w:rsidRDefault="00920DF8" w:rsidP="00ED7F29">
      <w:pPr>
        <w:pStyle w:val="Prrafodelista"/>
        <w:numPr>
          <w:ilvl w:val="0"/>
          <w:numId w:val="2"/>
        </w:numPr>
        <w:spacing w:before="240" w:after="240" w:line="360" w:lineRule="auto"/>
        <w:ind w:left="0" w:firstLine="0"/>
        <w:jc w:val="both"/>
        <w:rPr>
          <w:rFonts w:ascii="Palatino Linotype" w:eastAsia="Times New Roman" w:hAnsi="Palatino Linotype" w:cs="Arial"/>
          <w:b/>
          <w:i/>
          <w:szCs w:val="20"/>
          <w:lang w:val="es-MX"/>
        </w:rPr>
      </w:pPr>
      <w:r w:rsidRPr="00B71933">
        <w:rPr>
          <w:rFonts w:ascii="Palatino Linotype" w:eastAsia="Times New Roman" w:hAnsi="Palatino Linotype" w:cs="Arial"/>
          <w:lang w:val="es-MX"/>
        </w:rPr>
        <w:t>Derivado de los instrumentos normativos citados es de señalar que la información solicitada por el particular</w:t>
      </w:r>
      <w:r w:rsidRPr="00B71933">
        <w:rPr>
          <w:rFonts w:ascii="Palatino Linotype" w:eastAsia="Times New Roman" w:hAnsi="Palatino Linotype" w:cs="Arial"/>
          <w:szCs w:val="20"/>
        </w:rPr>
        <w:t xml:space="preserve"> se localiza en los archivos del </w:t>
      </w:r>
      <w:r w:rsidRPr="00B71933">
        <w:rPr>
          <w:rFonts w:ascii="Palatino Linotype" w:eastAsia="Times New Roman" w:hAnsi="Palatino Linotype" w:cs="Arial"/>
          <w:b/>
          <w:szCs w:val="20"/>
        </w:rPr>
        <w:t xml:space="preserve">Municipio de </w:t>
      </w:r>
      <w:r w:rsidRPr="00B71933">
        <w:rPr>
          <w:rFonts w:ascii="Palatino Linotype" w:eastAsia="Times New Roman" w:hAnsi="Palatino Linotype" w:cs="Times New Roman"/>
          <w:b/>
          <w:bCs/>
        </w:rPr>
        <w:t>Valle de Chalco Solidaridad</w:t>
      </w:r>
      <w:r w:rsidRPr="00B71933">
        <w:rPr>
          <w:rFonts w:ascii="Palatino Linotype" w:eastAsia="Times New Roman" w:hAnsi="Palatino Linotype" w:cs="Arial"/>
          <w:b/>
          <w:szCs w:val="20"/>
        </w:rPr>
        <w:t xml:space="preserve">, </w:t>
      </w:r>
      <w:r w:rsidRPr="00B71933">
        <w:rPr>
          <w:rFonts w:ascii="Palatino Linotype" w:eastAsia="Times New Roman" w:hAnsi="Palatino Linotype" w:cs="Arial"/>
          <w:szCs w:val="20"/>
        </w:rPr>
        <w:t xml:space="preserve">toda vez que, mensualmente da cumplimiento a los requerimientos de obligaciones periódicas establecidas por el Órgano Superior de Fiscalización, por lo que la información solicitada por el </w:t>
      </w:r>
      <w:r w:rsidRPr="00B71933">
        <w:rPr>
          <w:rFonts w:ascii="Palatino Linotype" w:eastAsia="Times New Roman" w:hAnsi="Palatino Linotype" w:cs="Arial"/>
          <w:b/>
          <w:szCs w:val="20"/>
        </w:rPr>
        <w:t xml:space="preserve">RECURRENTE </w:t>
      </w:r>
      <w:r w:rsidRPr="00B71933">
        <w:rPr>
          <w:rFonts w:ascii="Palatino Linotype" w:eastAsia="Times New Roman" w:hAnsi="Palatino Linotype" w:cs="Arial"/>
          <w:szCs w:val="20"/>
        </w:rPr>
        <w:t>forma parte de la integración del</w:t>
      </w:r>
      <w:r w:rsidRPr="00B71933">
        <w:rPr>
          <w:rFonts w:ascii="Palatino Linotype" w:eastAsia="Times New Roman" w:hAnsi="Palatino Linotype" w:cs="Arial"/>
          <w:b/>
          <w:szCs w:val="20"/>
        </w:rPr>
        <w:t xml:space="preserve"> </w:t>
      </w:r>
      <w:r w:rsidRPr="00B71933">
        <w:rPr>
          <w:rFonts w:ascii="Palatino Linotype" w:eastAsia="Times New Roman" w:hAnsi="Palatino Linotype" w:cs="Arial"/>
          <w:b/>
          <w:i/>
        </w:rPr>
        <w:t xml:space="preserve">Disco 1.- Información Patrimonial (Contable y </w:t>
      </w:r>
      <w:r w:rsidRPr="00B71933">
        <w:rPr>
          <w:rFonts w:ascii="Palatino Linotype" w:eastAsia="Times New Roman" w:hAnsi="Palatino Linotype" w:cs="Arial"/>
          <w:b/>
          <w:i/>
        </w:rPr>
        <w:lastRenderedPageBreak/>
        <w:t>Administrativa)</w:t>
      </w:r>
      <w:r w:rsidR="00ED7F29" w:rsidRPr="00B71933">
        <w:rPr>
          <w:rFonts w:ascii="Palatino Linotype" w:eastAsia="Times New Roman" w:hAnsi="Palatino Linotype" w:cs="Arial"/>
          <w:b/>
          <w:i/>
        </w:rPr>
        <w:t xml:space="preserve"> y </w:t>
      </w:r>
      <w:r w:rsidR="00ED7F29" w:rsidRPr="00B71933">
        <w:rPr>
          <w:rFonts w:ascii="Palatino Linotype" w:eastAsia="Times New Roman" w:hAnsi="Palatino Linotype" w:cs="Arial"/>
          <w:b/>
          <w:i/>
          <w:szCs w:val="20"/>
          <w:lang w:val="es-MX"/>
        </w:rPr>
        <w:t xml:space="preserve">Disco 2.- Información Presupuestal, de Bienes Muebles e Inmuebles y de Recaudación del Impuesto Predial y Derechos de Agua. </w:t>
      </w:r>
    </w:p>
    <w:p w14:paraId="7CB9544F" w14:textId="0CCF2136" w:rsidR="00920DF8" w:rsidRPr="00B71933" w:rsidRDefault="00920DF8" w:rsidP="00ED7F29">
      <w:pPr>
        <w:pStyle w:val="Prrafodelista"/>
        <w:numPr>
          <w:ilvl w:val="0"/>
          <w:numId w:val="2"/>
        </w:numPr>
        <w:spacing w:before="240" w:after="240" w:line="360" w:lineRule="auto"/>
        <w:ind w:left="0" w:firstLine="0"/>
        <w:jc w:val="both"/>
        <w:rPr>
          <w:rFonts w:ascii="Palatino Linotype" w:eastAsia="Times New Roman" w:hAnsi="Palatino Linotype" w:cs="Arial"/>
          <w:b/>
          <w:i/>
          <w:szCs w:val="20"/>
          <w:lang w:val="es-MX"/>
        </w:rPr>
      </w:pPr>
      <w:r w:rsidRPr="00B71933">
        <w:rPr>
          <w:rFonts w:ascii="Palatino Linotype" w:eastAsia="MS Mincho" w:hAnsi="Palatino Linotype" w:cs="Times New Roman"/>
          <w:color w:val="000000"/>
        </w:rPr>
        <w:t>En cuanto a la documentación que contiene</w:t>
      </w:r>
      <w:r w:rsidR="00ED7F29" w:rsidRPr="00B71933">
        <w:rPr>
          <w:rFonts w:ascii="Palatino Linotype" w:eastAsia="MS Mincho" w:hAnsi="Palatino Linotype" w:cs="Times New Roman"/>
          <w:color w:val="000000"/>
        </w:rPr>
        <w:t xml:space="preserve">n los </w:t>
      </w:r>
      <w:r w:rsidRPr="00B71933">
        <w:rPr>
          <w:rFonts w:ascii="Palatino Linotype" w:eastAsia="MS Mincho" w:hAnsi="Palatino Linotype" w:cs="Times New Roman"/>
          <w:b/>
          <w:i/>
          <w:color w:val="000000"/>
        </w:rPr>
        <w:t>Disco</w:t>
      </w:r>
      <w:r w:rsidR="00ED7F29" w:rsidRPr="00B71933">
        <w:rPr>
          <w:rFonts w:ascii="Palatino Linotype" w:eastAsia="MS Mincho" w:hAnsi="Palatino Linotype" w:cs="Times New Roman"/>
          <w:b/>
          <w:i/>
          <w:color w:val="000000"/>
        </w:rPr>
        <w:t>s</w:t>
      </w:r>
      <w:r w:rsidRPr="00B71933">
        <w:rPr>
          <w:rFonts w:ascii="Palatino Linotype" w:eastAsia="MS Mincho" w:hAnsi="Palatino Linotype" w:cs="Times New Roman"/>
          <w:b/>
          <w:i/>
          <w:color w:val="000000"/>
        </w:rPr>
        <w:t xml:space="preserve"> 1.- Información Patrimonial (Contable y Administrativa)</w:t>
      </w:r>
      <w:r w:rsidRPr="00B71933">
        <w:rPr>
          <w:rFonts w:ascii="Palatino Linotype" w:eastAsia="MS Mincho" w:hAnsi="Palatino Linotype" w:cs="Times New Roman"/>
          <w:color w:val="000000"/>
        </w:rPr>
        <w:t xml:space="preserve"> </w:t>
      </w:r>
      <w:r w:rsidR="00ED7F29" w:rsidRPr="00B71933">
        <w:rPr>
          <w:rFonts w:ascii="Palatino Linotype" w:eastAsia="MS Mincho" w:hAnsi="Palatino Linotype" w:cs="Times New Roman"/>
          <w:color w:val="000000"/>
        </w:rPr>
        <w:t xml:space="preserve"> y  </w:t>
      </w:r>
      <w:r w:rsidR="00ED7F29" w:rsidRPr="00B71933">
        <w:rPr>
          <w:rFonts w:ascii="Palatino Linotype" w:eastAsia="Times New Roman" w:hAnsi="Palatino Linotype" w:cs="Arial"/>
          <w:b/>
          <w:i/>
          <w:szCs w:val="20"/>
          <w:lang w:val="es-MX"/>
        </w:rPr>
        <w:t>Disco 2.- Información Presupuestal, de Bienes Muebles e Inmuebles y de Recaudación del Impuesto Predial y Derechos de Agua</w:t>
      </w:r>
      <w:r w:rsidR="00ED7F29" w:rsidRPr="00B71933">
        <w:rPr>
          <w:rFonts w:ascii="Palatino Linotype" w:eastAsia="MS Mincho" w:hAnsi="Palatino Linotype" w:cs="Times New Roman"/>
          <w:color w:val="000000"/>
        </w:rPr>
        <w:t xml:space="preserve">  </w:t>
      </w:r>
      <w:r w:rsidRPr="00B71933">
        <w:rPr>
          <w:rFonts w:ascii="Palatino Linotype" w:eastAsia="Times New Roman" w:hAnsi="Palatino Linotype" w:cs="Arial"/>
          <w:szCs w:val="20"/>
          <w:lang w:val="es-MX"/>
        </w:rPr>
        <w:t>los lineamientos para la integración del informe mensual 2019 describe</w:t>
      </w:r>
      <w:r w:rsidR="00ED7F29" w:rsidRPr="00B71933">
        <w:rPr>
          <w:rFonts w:ascii="Palatino Linotype" w:eastAsia="Times New Roman" w:hAnsi="Palatino Linotype" w:cs="Arial"/>
          <w:szCs w:val="20"/>
          <w:lang w:val="es-MX"/>
        </w:rPr>
        <w:t>n cada punto que deberá integrar cada disco, respectivamente</w:t>
      </w:r>
      <w:r w:rsidRPr="00B71933">
        <w:rPr>
          <w:rFonts w:ascii="Palatino Linotype" w:eastAsia="Times New Roman" w:hAnsi="Palatino Linotype" w:cs="Arial"/>
          <w:szCs w:val="20"/>
          <w:lang w:val="es-MX"/>
        </w:rPr>
        <w:t>, tal como se muestra en la</w:t>
      </w:r>
      <w:r w:rsidR="00ED7F29" w:rsidRPr="00B71933">
        <w:rPr>
          <w:rFonts w:ascii="Palatino Linotype" w:eastAsia="Times New Roman" w:hAnsi="Palatino Linotype" w:cs="Arial"/>
          <w:szCs w:val="20"/>
          <w:lang w:val="es-MX"/>
        </w:rPr>
        <w:t>s</w:t>
      </w:r>
      <w:r w:rsidRPr="00B71933">
        <w:rPr>
          <w:rFonts w:ascii="Palatino Linotype" w:eastAsia="Times New Roman" w:hAnsi="Palatino Linotype" w:cs="Arial"/>
          <w:szCs w:val="20"/>
          <w:lang w:val="es-MX"/>
        </w:rPr>
        <w:t xml:space="preserve"> imagen siguiente</w:t>
      </w:r>
      <w:r w:rsidR="00ED7F29" w:rsidRPr="00B71933">
        <w:rPr>
          <w:rFonts w:ascii="Palatino Linotype" w:eastAsia="Times New Roman" w:hAnsi="Palatino Linotype" w:cs="Arial"/>
          <w:szCs w:val="20"/>
          <w:lang w:val="es-MX"/>
        </w:rPr>
        <w:t>s</w:t>
      </w:r>
      <w:r w:rsidRPr="00B71933">
        <w:rPr>
          <w:rFonts w:ascii="Palatino Linotype" w:eastAsia="Times New Roman" w:hAnsi="Palatino Linotype" w:cs="Arial"/>
          <w:szCs w:val="20"/>
          <w:lang w:val="es-MX"/>
        </w:rPr>
        <w:t xml:space="preserve">: </w:t>
      </w:r>
    </w:p>
    <w:p w14:paraId="6CE443F9" w14:textId="5E66D37F" w:rsidR="00920DF8" w:rsidRPr="00B71933" w:rsidRDefault="00920DF8" w:rsidP="00920DF8">
      <w:pPr>
        <w:spacing w:before="240" w:after="240" w:line="360" w:lineRule="auto"/>
        <w:ind w:left="426"/>
        <w:contextualSpacing/>
        <w:jc w:val="center"/>
        <w:rPr>
          <w:rFonts w:ascii="Palatino Linotype" w:eastAsia="MS Mincho" w:hAnsi="Palatino Linotype" w:cs="Times New Roman"/>
          <w:color w:val="000000"/>
        </w:rPr>
      </w:pPr>
    </w:p>
    <w:p w14:paraId="0C10893E" w14:textId="17A291E9" w:rsidR="00920DF8" w:rsidRPr="00B71933" w:rsidRDefault="006B092E" w:rsidP="00920DF8">
      <w:pPr>
        <w:spacing w:before="240" w:after="240" w:line="360" w:lineRule="auto"/>
        <w:jc w:val="center"/>
        <w:rPr>
          <w:rFonts w:ascii="Palatino Linotype" w:eastAsia="MS Gothic" w:hAnsi="Palatino Linotype" w:cs="Times New Roman"/>
          <w:b/>
          <w:szCs w:val="26"/>
        </w:rPr>
      </w:pPr>
      <w:r w:rsidRPr="00B71933">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2C466D8" wp14:editId="78C5EC4D">
                <wp:simplePos x="0" y="0"/>
                <wp:positionH relativeFrom="column">
                  <wp:posOffset>424815</wp:posOffset>
                </wp:positionH>
                <wp:positionV relativeFrom="paragraph">
                  <wp:posOffset>2274570</wp:posOffset>
                </wp:positionV>
                <wp:extent cx="1047750" cy="314325"/>
                <wp:effectExtent l="57150" t="19050" r="76200" b="104775"/>
                <wp:wrapNone/>
                <wp:docPr id="2" name="Rectángulo 2"/>
                <wp:cNvGraphicFramePr/>
                <a:graphic xmlns:a="http://schemas.openxmlformats.org/drawingml/2006/main">
                  <a:graphicData uri="http://schemas.microsoft.com/office/word/2010/wordprocessingShape">
                    <wps:wsp>
                      <wps:cNvSpPr/>
                      <wps:spPr>
                        <a:xfrm>
                          <a:off x="0" y="0"/>
                          <a:ext cx="1047750" cy="3143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76BFE7" id="Rectángulo 2" o:spid="_x0000_s1026" style="position:absolute;margin-left:33.45pt;margin-top:179.1pt;width:82.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" filled="f" strokecolor="red" strokeweight="1.5pt">
                <v:shadow on="t" color="black" opacity="22937f" origin=",.5" offset="0,.63889mm"/>
              </v:rect>
            </w:pict>
          </mc:Fallback>
        </mc:AlternateContent>
      </w:r>
      <w:r w:rsidR="00920DF8" w:rsidRPr="00B71933">
        <w:rPr>
          <w:rFonts w:ascii="Palatino Linotype" w:hAnsi="Palatino Linotype"/>
          <w:noProof/>
          <w:lang w:val="es-MX" w:eastAsia="es-MX"/>
        </w:rPr>
        <w:drawing>
          <wp:inline distT="0" distB="0" distL="0" distR="0" wp14:anchorId="24F95D0A" wp14:editId="3951E1DD">
            <wp:extent cx="5706374" cy="42005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09" t="21726" r="26511" b="14303"/>
                    <a:stretch/>
                  </pic:blipFill>
                  <pic:spPr bwMode="auto">
                    <a:xfrm>
                      <a:off x="0" y="0"/>
                      <a:ext cx="5730528" cy="4218305"/>
                    </a:xfrm>
                    <a:prstGeom prst="rect">
                      <a:avLst/>
                    </a:prstGeom>
                    <a:ln>
                      <a:noFill/>
                    </a:ln>
                    <a:extLst>
                      <a:ext uri="{53640926-AAD7-44D8-BBD7-CCE9431645EC}">
                        <a14:shadowObscured xmlns:a14="http://schemas.microsoft.com/office/drawing/2010/main"/>
                      </a:ext>
                    </a:extLst>
                  </pic:spPr>
                </pic:pic>
              </a:graphicData>
            </a:graphic>
          </wp:inline>
        </w:drawing>
      </w:r>
    </w:p>
    <w:p w14:paraId="0139D1D6" w14:textId="77777777" w:rsidR="00ED7F29" w:rsidRPr="00B71933" w:rsidRDefault="00ED7F29" w:rsidP="00920DF8">
      <w:pPr>
        <w:spacing w:before="240" w:after="240" w:line="360" w:lineRule="auto"/>
        <w:jc w:val="center"/>
        <w:rPr>
          <w:rFonts w:ascii="Palatino Linotype" w:eastAsia="MS Gothic" w:hAnsi="Palatino Linotype" w:cs="Times New Roman"/>
          <w:b/>
          <w:szCs w:val="26"/>
        </w:rPr>
      </w:pPr>
    </w:p>
    <w:p w14:paraId="2233C195" w14:textId="77873474" w:rsidR="00ED7F29" w:rsidRPr="00B71933" w:rsidRDefault="00ED7F29" w:rsidP="00920DF8">
      <w:pPr>
        <w:spacing w:before="240" w:after="240" w:line="360" w:lineRule="auto"/>
        <w:jc w:val="center"/>
        <w:rPr>
          <w:rFonts w:ascii="Palatino Linotype" w:eastAsia="MS Gothic" w:hAnsi="Palatino Linotype" w:cs="Times New Roman"/>
          <w:b/>
          <w:szCs w:val="26"/>
        </w:rPr>
      </w:pPr>
      <w:r w:rsidRPr="00B71933">
        <w:rPr>
          <w:rFonts w:ascii="Palatino Linotype" w:hAnsi="Palatino Linotype"/>
          <w:noProof/>
          <w:lang w:val="es-MX" w:eastAsia="es-MX"/>
        </w:rPr>
        <w:lastRenderedPageBreak/>
        <w:drawing>
          <wp:inline distT="0" distB="0" distL="0" distR="0" wp14:anchorId="18F43E1B" wp14:editId="719E000B">
            <wp:extent cx="5707380" cy="33337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77" t="15691" r="31602" b="46590"/>
                    <a:stretch/>
                  </pic:blipFill>
                  <pic:spPr bwMode="auto">
                    <a:xfrm>
                      <a:off x="0" y="0"/>
                      <a:ext cx="5714292" cy="3337787"/>
                    </a:xfrm>
                    <a:prstGeom prst="rect">
                      <a:avLst/>
                    </a:prstGeom>
                    <a:ln>
                      <a:noFill/>
                    </a:ln>
                    <a:extLst>
                      <a:ext uri="{53640926-AAD7-44D8-BBD7-CCE9431645EC}">
                        <a14:shadowObscured xmlns:a14="http://schemas.microsoft.com/office/drawing/2010/main"/>
                      </a:ext>
                    </a:extLst>
                  </pic:spPr>
                </pic:pic>
              </a:graphicData>
            </a:graphic>
          </wp:inline>
        </w:drawing>
      </w:r>
    </w:p>
    <w:p w14:paraId="11B429FA" w14:textId="5574AAFE" w:rsidR="006B092E" w:rsidRPr="00B71933" w:rsidRDefault="006B092E" w:rsidP="006B092E">
      <w:pPr>
        <w:numPr>
          <w:ilvl w:val="0"/>
          <w:numId w:val="2"/>
        </w:numPr>
        <w:spacing w:before="240" w:after="240" w:line="360" w:lineRule="auto"/>
        <w:ind w:left="0" w:firstLine="0"/>
        <w:contextualSpacing/>
        <w:jc w:val="both"/>
        <w:rPr>
          <w:rFonts w:ascii="Palatino Linotype" w:eastAsia="MS Gothic" w:hAnsi="Palatino Linotype" w:cs="Times New Roman"/>
          <w:b/>
          <w:szCs w:val="26"/>
        </w:rPr>
      </w:pPr>
      <w:r w:rsidRPr="00B71933">
        <w:rPr>
          <w:rFonts w:ascii="Palatino Linotype" w:eastAsia="MS Gothic" w:hAnsi="Palatino Linotype" w:cs="Times New Roman"/>
          <w:szCs w:val="26"/>
        </w:rPr>
        <w:t>Así, por cuanto hace al Estado de Variación en la Hacienda Pública,</w:t>
      </w:r>
      <w:r w:rsidR="00ED7F29" w:rsidRPr="00B71933">
        <w:rPr>
          <w:rFonts w:ascii="Palatino Linotype" w:eastAsia="MS Gothic" w:hAnsi="Palatino Linotype" w:cs="Times New Roman"/>
          <w:szCs w:val="26"/>
        </w:rPr>
        <w:t xml:space="preserve"> localizado en el disco 1, </w:t>
      </w:r>
      <w:r w:rsidRPr="00B71933">
        <w:rPr>
          <w:rFonts w:ascii="Palatino Linotype" w:eastAsia="MS Gothic" w:hAnsi="Palatino Linotype" w:cs="Times New Roman"/>
          <w:szCs w:val="26"/>
        </w:rPr>
        <w:t xml:space="preserve"> se observa que tiene como propósito </w:t>
      </w:r>
      <w:r w:rsidRPr="00B71933">
        <w:rPr>
          <w:rFonts w:ascii="Palatino Linotype" w:eastAsia="MS Gothic" w:hAnsi="Palatino Linotype" w:cs="Times New Roman"/>
          <w:i/>
          <w:szCs w:val="26"/>
        </w:rPr>
        <w:t xml:space="preserve">“mostrar los cambios o variaciones que sufrieron los distintos elementos que componen la Hacienda Pública de un ente público, entre el inicio y el final del periodo. Del análisis de los cambios y las variaciones se pueden detectar situaciones negativas y positivas acontecidas durante el ejercicio que pueden servir de base para tomar decisiones correctivas, o para aprovechar oportunidades y fortalezas detectadas del comportamiento de la Hacienda Pública. Para elaborar el Estado de Variación en la Hacienda Pública se utiliza el Estado de Actividades y el Estado de Situación Financiera, con corte en dos fechas, de modo que se puede determinar la respectiva variación. Este Estado debe abarcar las variaciones entre las fechas de inicio y cierre del periodo, aunque para efectos de análisis puede trabajarse con un lapso mayor. Dicho Estado debe ser analizado en conjunto con sus notas particulares, con el fin de obtener información relevante sobre el </w:t>
      </w:r>
      <w:r w:rsidRPr="00B71933">
        <w:rPr>
          <w:rFonts w:ascii="Palatino Linotype" w:eastAsia="MS Gothic" w:hAnsi="Palatino Linotype" w:cs="Times New Roman"/>
          <w:i/>
          <w:szCs w:val="26"/>
        </w:rPr>
        <w:lastRenderedPageBreak/>
        <w:t xml:space="preserve">mismo que no surge de su estructura.” (Sic), </w:t>
      </w:r>
      <w:r w:rsidRPr="00B71933">
        <w:rPr>
          <w:rFonts w:ascii="Palatino Linotype" w:eastAsia="MS Gothic" w:hAnsi="Palatino Linotype" w:cs="Times New Roman"/>
          <w:szCs w:val="26"/>
        </w:rPr>
        <w:t xml:space="preserve">por lo que de conformidad con lo siguiente, se deberán registrar las donaciones de capital recibidas: </w:t>
      </w:r>
    </w:p>
    <w:p w14:paraId="28B18D8A" w14:textId="77777777" w:rsidR="006B092E" w:rsidRPr="00B71933" w:rsidRDefault="006B092E" w:rsidP="006B092E">
      <w:pPr>
        <w:spacing w:before="240" w:after="240" w:line="360" w:lineRule="auto"/>
        <w:contextualSpacing/>
        <w:jc w:val="both"/>
        <w:rPr>
          <w:rFonts w:ascii="Palatino Linotype" w:eastAsia="MS Gothic" w:hAnsi="Palatino Linotype" w:cs="Times New Roman"/>
          <w:b/>
          <w:szCs w:val="26"/>
        </w:rPr>
      </w:pPr>
    </w:p>
    <w:p w14:paraId="6947C5F7" w14:textId="69BD2149" w:rsidR="006B092E" w:rsidRPr="00B71933" w:rsidRDefault="006B092E" w:rsidP="006B092E">
      <w:pPr>
        <w:spacing w:before="240" w:after="240" w:line="360" w:lineRule="auto"/>
        <w:contextualSpacing/>
        <w:jc w:val="both"/>
        <w:rPr>
          <w:rFonts w:ascii="Palatino Linotype" w:eastAsia="MS Gothic" w:hAnsi="Palatino Linotype" w:cs="Times New Roman"/>
          <w:b/>
          <w:szCs w:val="26"/>
        </w:rPr>
      </w:pPr>
      <w:r w:rsidRPr="00B71933">
        <w:rPr>
          <w:rFonts w:ascii="Palatino Linotype" w:hAnsi="Palatino Linotype"/>
          <w:noProof/>
          <w:lang w:val="es-MX" w:eastAsia="es-MX"/>
        </w:rPr>
        <w:drawing>
          <wp:inline distT="0" distB="0" distL="0" distR="0" wp14:anchorId="17B2E183" wp14:editId="4B3ADC73">
            <wp:extent cx="5427980" cy="33813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73" t="6639" r="17854" b="13096"/>
                    <a:stretch/>
                  </pic:blipFill>
                  <pic:spPr bwMode="auto">
                    <a:xfrm>
                      <a:off x="0" y="0"/>
                      <a:ext cx="5447393" cy="3393393"/>
                    </a:xfrm>
                    <a:prstGeom prst="rect">
                      <a:avLst/>
                    </a:prstGeom>
                    <a:ln>
                      <a:noFill/>
                    </a:ln>
                    <a:extLst>
                      <a:ext uri="{53640926-AAD7-44D8-BBD7-CCE9431645EC}">
                        <a14:shadowObscured xmlns:a14="http://schemas.microsoft.com/office/drawing/2010/main"/>
                      </a:ext>
                    </a:extLst>
                  </pic:spPr>
                </pic:pic>
              </a:graphicData>
            </a:graphic>
          </wp:inline>
        </w:drawing>
      </w:r>
    </w:p>
    <w:p w14:paraId="16A32553" w14:textId="77777777" w:rsidR="006B092E" w:rsidRPr="00B71933" w:rsidRDefault="006B092E" w:rsidP="006B092E">
      <w:pPr>
        <w:spacing w:before="240" w:after="240" w:line="360" w:lineRule="auto"/>
        <w:contextualSpacing/>
        <w:jc w:val="both"/>
        <w:rPr>
          <w:rFonts w:ascii="Palatino Linotype" w:eastAsia="MS Gothic" w:hAnsi="Palatino Linotype" w:cs="Times New Roman"/>
          <w:b/>
          <w:szCs w:val="26"/>
        </w:rPr>
      </w:pPr>
    </w:p>
    <w:p w14:paraId="28674306" w14:textId="77777777" w:rsidR="006B092E" w:rsidRPr="00B71933" w:rsidRDefault="006B092E" w:rsidP="006B092E">
      <w:pPr>
        <w:spacing w:before="240" w:after="240" w:line="360" w:lineRule="auto"/>
        <w:contextualSpacing/>
        <w:jc w:val="both"/>
        <w:rPr>
          <w:rFonts w:ascii="Palatino Linotype" w:eastAsia="MS Gothic" w:hAnsi="Palatino Linotype" w:cs="Times New Roman"/>
          <w:b/>
          <w:szCs w:val="26"/>
        </w:rPr>
      </w:pPr>
    </w:p>
    <w:p w14:paraId="1C830A6F" w14:textId="77777777" w:rsidR="006B092E" w:rsidRPr="00B71933" w:rsidRDefault="006B092E" w:rsidP="006B092E">
      <w:pPr>
        <w:spacing w:before="240" w:after="240" w:line="360" w:lineRule="auto"/>
        <w:contextualSpacing/>
        <w:jc w:val="both"/>
        <w:rPr>
          <w:rFonts w:ascii="Palatino Linotype" w:eastAsia="MS Gothic" w:hAnsi="Palatino Linotype" w:cs="Times New Roman"/>
          <w:b/>
          <w:szCs w:val="26"/>
        </w:rPr>
      </w:pPr>
    </w:p>
    <w:p w14:paraId="6A340236" w14:textId="77777777" w:rsidR="006B092E" w:rsidRPr="00B71933" w:rsidRDefault="006B092E" w:rsidP="006B092E">
      <w:pPr>
        <w:spacing w:before="240" w:after="240" w:line="360" w:lineRule="auto"/>
        <w:contextualSpacing/>
        <w:jc w:val="both"/>
        <w:rPr>
          <w:rFonts w:ascii="Palatino Linotype" w:eastAsia="MS Gothic" w:hAnsi="Palatino Linotype" w:cs="Times New Roman"/>
          <w:b/>
          <w:szCs w:val="26"/>
        </w:rPr>
      </w:pPr>
    </w:p>
    <w:p w14:paraId="6845D32B" w14:textId="77777777" w:rsidR="006B092E" w:rsidRPr="00B71933" w:rsidRDefault="006B092E" w:rsidP="006B092E">
      <w:pPr>
        <w:spacing w:before="240" w:after="240" w:line="360" w:lineRule="auto"/>
        <w:contextualSpacing/>
        <w:jc w:val="both"/>
        <w:rPr>
          <w:rFonts w:ascii="Palatino Linotype" w:eastAsia="MS Gothic" w:hAnsi="Palatino Linotype" w:cs="Times New Roman"/>
          <w:b/>
          <w:szCs w:val="26"/>
        </w:rPr>
      </w:pPr>
    </w:p>
    <w:p w14:paraId="65F638FE" w14:textId="589D9F63" w:rsidR="006B092E" w:rsidRPr="00B71933" w:rsidRDefault="006B092E" w:rsidP="006B092E">
      <w:pPr>
        <w:spacing w:before="240" w:after="240" w:line="360" w:lineRule="auto"/>
        <w:contextualSpacing/>
        <w:jc w:val="center"/>
        <w:rPr>
          <w:rFonts w:ascii="Palatino Linotype" w:eastAsia="MS Gothic" w:hAnsi="Palatino Linotype" w:cs="Times New Roman"/>
          <w:b/>
          <w:szCs w:val="26"/>
        </w:rPr>
      </w:pPr>
      <w:r w:rsidRPr="00B71933">
        <w:rPr>
          <w:rFonts w:ascii="Palatino Linotype" w:hAnsi="Palatino Linotype"/>
          <w:noProof/>
          <w:lang w:val="es-MX" w:eastAsia="es-MX"/>
        </w:rPr>
        <w:lastRenderedPageBreak/>
        <w:drawing>
          <wp:inline distT="0" distB="0" distL="0" distR="0" wp14:anchorId="75B49491" wp14:editId="2F5DC7F8">
            <wp:extent cx="4724400" cy="64423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05" t="20821" r="58758" b="15812"/>
                    <a:stretch/>
                  </pic:blipFill>
                  <pic:spPr bwMode="auto">
                    <a:xfrm>
                      <a:off x="0" y="0"/>
                      <a:ext cx="4730822" cy="6451121"/>
                    </a:xfrm>
                    <a:prstGeom prst="rect">
                      <a:avLst/>
                    </a:prstGeom>
                    <a:ln>
                      <a:noFill/>
                    </a:ln>
                    <a:extLst>
                      <a:ext uri="{53640926-AAD7-44D8-BBD7-CCE9431645EC}">
                        <a14:shadowObscured xmlns:a14="http://schemas.microsoft.com/office/drawing/2010/main"/>
                      </a:ext>
                    </a:extLst>
                  </pic:spPr>
                </pic:pic>
              </a:graphicData>
            </a:graphic>
          </wp:inline>
        </w:drawing>
      </w:r>
    </w:p>
    <w:p w14:paraId="31F884F0" w14:textId="77777777" w:rsidR="006B092E" w:rsidRPr="00B71933" w:rsidRDefault="006B092E" w:rsidP="006B092E">
      <w:pPr>
        <w:spacing w:before="240" w:after="240" w:line="360" w:lineRule="auto"/>
        <w:contextualSpacing/>
        <w:rPr>
          <w:rFonts w:ascii="Palatino Linotype" w:eastAsia="MS Gothic" w:hAnsi="Palatino Linotype" w:cs="Times New Roman"/>
          <w:b/>
          <w:szCs w:val="26"/>
        </w:rPr>
      </w:pPr>
    </w:p>
    <w:p w14:paraId="62EFCF89" w14:textId="2BA630D5" w:rsidR="006B092E" w:rsidRPr="00B71933" w:rsidRDefault="006B092E" w:rsidP="006B092E">
      <w:pPr>
        <w:numPr>
          <w:ilvl w:val="0"/>
          <w:numId w:val="2"/>
        </w:numPr>
        <w:spacing w:before="240" w:after="240" w:line="360" w:lineRule="auto"/>
        <w:ind w:left="0" w:firstLine="0"/>
        <w:contextualSpacing/>
        <w:jc w:val="both"/>
        <w:rPr>
          <w:rFonts w:ascii="Palatino Linotype" w:eastAsia="MS Gothic" w:hAnsi="Palatino Linotype" w:cs="Times New Roman"/>
          <w:b/>
          <w:szCs w:val="26"/>
        </w:rPr>
      </w:pPr>
      <w:r w:rsidRPr="00B71933">
        <w:rPr>
          <w:rFonts w:ascii="Palatino Linotype" w:eastAsia="MS Gothic" w:hAnsi="Palatino Linotype" w:cs="Times New Roman"/>
          <w:szCs w:val="26"/>
        </w:rPr>
        <w:t xml:space="preserve">Por otro lado </w:t>
      </w:r>
      <w:r w:rsidR="00ED7F29" w:rsidRPr="00B71933">
        <w:rPr>
          <w:rFonts w:ascii="Palatino Linotype" w:eastAsia="MS Gothic" w:hAnsi="Palatino Linotype" w:cs="Times New Roman"/>
          <w:szCs w:val="26"/>
        </w:rPr>
        <w:t xml:space="preserve">el </w:t>
      </w:r>
      <w:r w:rsidR="00ED7F29" w:rsidRPr="00B71933">
        <w:rPr>
          <w:rFonts w:ascii="Palatino Linotype" w:hAnsi="Palatino Linotype"/>
        </w:rPr>
        <w:t xml:space="preserve">Reporte Mensual de Movimientos de Bienes Inmuebles y Reporte Mensual de Movimientos de Bienes Muebles, localizados en el disco dos se </w:t>
      </w:r>
      <w:r w:rsidR="00ED7F29" w:rsidRPr="00B71933">
        <w:rPr>
          <w:rFonts w:ascii="Palatino Linotype" w:hAnsi="Palatino Linotype"/>
        </w:rPr>
        <w:lastRenderedPageBreak/>
        <w:t>observa que tienen como propósito los siguientes “</w:t>
      </w:r>
      <w:r w:rsidR="00ED7F29" w:rsidRPr="00B71933">
        <w:rPr>
          <w:rFonts w:ascii="Palatino Linotype" w:hAnsi="Palatino Linotype"/>
          <w:i/>
        </w:rPr>
        <w:t xml:space="preserve">Registrar las adquisiciones y/o bajas de bienes inmuebles realizadas durante el mes que corresponda.” </w:t>
      </w:r>
      <w:r w:rsidR="00ED7F29" w:rsidRPr="00B71933">
        <w:rPr>
          <w:rFonts w:ascii="Palatino Linotype" w:hAnsi="Palatino Linotype"/>
        </w:rPr>
        <w:t>y “</w:t>
      </w:r>
      <w:r w:rsidR="00ED7F29" w:rsidRPr="00B71933">
        <w:rPr>
          <w:rFonts w:ascii="Palatino Linotype" w:hAnsi="Palatino Linotype"/>
          <w:i/>
        </w:rPr>
        <w:t>Registrar las adquisiciones y/o bajas de bienes muebles realizadas durante el mes que corresponda.”</w:t>
      </w:r>
      <w:r w:rsidR="00ED7F29" w:rsidRPr="00B71933">
        <w:rPr>
          <w:rFonts w:ascii="Palatino Linotype" w:hAnsi="Palatino Linotype"/>
        </w:rPr>
        <w:t xml:space="preserve">, respectivamente, como a continuación se observa: </w:t>
      </w:r>
    </w:p>
    <w:p w14:paraId="299A63E6" w14:textId="77777777" w:rsidR="00ED7F29" w:rsidRPr="00B71933" w:rsidRDefault="00ED7F29" w:rsidP="00ED7F29">
      <w:pPr>
        <w:spacing w:before="240" w:after="240" w:line="360" w:lineRule="auto"/>
        <w:contextualSpacing/>
        <w:jc w:val="both"/>
        <w:rPr>
          <w:rFonts w:ascii="Palatino Linotype" w:eastAsia="MS Gothic" w:hAnsi="Palatino Linotype" w:cs="Times New Roman"/>
          <w:b/>
          <w:szCs w:val="26"/>
        </w:rPr>
      </w:pPr>
    </w:p>
    <w:p w14:paraId="6F34E519" w14:textId="6CDA635E" w:rsidR="00ED7F29" w:rsidRPr="00B71933" w:rsidRDefault="00ED7F29" w:rsidP="00ED7F29">
      <w:pPr>
        <w:pStyle w:val="Prrafodelista"/>
        <w:numPr>
          <w:ilvl w:val="0"/>
          <w:numId w:val="15"/>
        </w:numPr>
        <w:spacing w:before="240" w:after="240" w:line="360" w:lineRule="auto"/>
        <w:jc w:val="both"/>
        <w:rPr>
          <w:rFonts w:ascii="Palatino Linotype" w:hAnsi="Palatino Linotype"/>
        </w:rPr>
      </w:pPr>
      <w:r w:rsidRPr="00B71933">
        <w:rPr>
          <w:rFonts w:ascii="Palatino Linotype" w:hAnsi="Palatino Linotype"/>
        </w:rPr>
        <w:t xml:space="preserve">Reporte Mensual de Movimientos de Bienes Inmuebles: </w:t>
      </w:r>
    </w:p>
    <w:p w14:paraId="2F2F0D35" w14:textId="419C9E9C" w:rsidR="00A969DF" w:rsidRPr="00B71933" w:rsidRDefault="00ED7F29" w:rsidP="00A969DF">
      <w:pPr>
        <w:spacing w:before="240" w:after="240" w:line="360" w:lineRule="auto"/>
        <w:contextualSpacing/>
        <w:jc w:val="center"/>
        <w:rPr>
          <w:rFonts w:ascii="Palatino Linotype" w:eastAsia="MS Gothic" w:hAnsi="Palatino Linotype" w:cs="Times New Roman"/>
          <w:b/>
          <w:szCs w:val="26"/>
        </w:rPr>
      </w:pPr>
      <w:r w:rsidRPr="00B71933">
        <w:rPr>
          <w:rFonts w:ascii="Palatino Linotype" w:hAnsi="Palatino Linotype"/>
          <w:noProof/>
          <w:lang w:val="es-MX" w:eastAsia="es-MX"/>
        </w:rPr>
        <w:drawing>
          <wp:inline distT="0" distB="0" distL="0" distR="0" wp14:anchorId="4D9CB990" wp14:editId="01048782">
            <wp:extent cx="5644515" cy="53816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77" t="11768" r="27529" b="28485"/>
                    <a:stretch/>
                  </pic:blipFill>
                  <pic:spPr bwMode="auto">
                    <a:xfrm>
                      <a:off x="0" y="0"/>
                      <a:ext cx="5676518" cy="5412137"/>
                    </a:xfrm>
                    <a:prstGeom prst="rect">
                      <a:avLst/>
                    </a:prstGeom>
                    <a:ln>
                      <a:noFill/>
                    </a:ln>
                    <a:extLst>
                      <a:ext uri="{53640926-AAD7-44D8-BBD7-CCE9431645EC}">
                        <a14:shadowObscured xmlns:a14="http://schemas.microsoft.com/office/drawing/2010/main"/>
                      </a:ext>
                    </a:extLst>
                  </pic:spPr>
                </pic:pic>
              </a:graphicData>
            </a:graphic>
          </wp:inline>
        </w:drawing>
      </w:r>
    </w:p>
    <w:p w14:paraId="307DAD8D" w14:textId="773D8710" w:rsidR="00A969DF" w:rsidRPr="00B71933" w:rsidRDefault="00A969DF" w:rsidP="00A969DF">
      <w:pPr>
        <w:pStyle w:val="Prrafodelista"/>
        <w:numPr>
          <w:ilvl w:val="0"/>
          <w:numId w:val="15"/>
        </w:numPr>
        <w:spacing w:before="240" w:after="240" w:line="360" w:lineRule="auto"/>
        <w:rPr>
          <w:rFonts w:ascii="Palatino Linotype" w:eastAsia="MS Gothic" w:hAnsi="Palatino Linotype" w:cs="Times New Roman"/>
          <w:szCs w:val="26"/>
        </w:rPr>
      </w:pPr>
      <w:r w:rsidRPr="00B71933">
        <w:rPr>
          <w:rFonts w:ascii="Palatino Linotype" w:eastAsia="MS Gothic" w:hAnsi="Palatino Linotype" w:cs="Times New Roman"/>
          <w:szCs w:val="26"/>
        </w:rPr>
        <w:lastRenderedPageBreak/>
        <w:t xml:space="preserve">Reporte Mensual de Movimientos de Bienes Muebles: </w:t>
      </w:r>
    </w:p>
    <w:p w14:paraId="2778C049" w14:textId="59198A53" w:rsidR="00ED7F29" w:rsidRPr="00B71933" w:rsidRDefault="00ED7F29" w:rsidP="00ED7F29">
      <w:pPr>
        <w:spacing w:before="240" w:after="240" w:line="360" w:lineRule="auto"/>
        <w:contextualSpacing/>
        <w:jc w:val="both"/>
        <w:rPr>
          <w:rFonts w:ascii="Palatino Linotype" w:eastAsia="MS Gothic" w:hAnsi="Palatino Linotype" w:cs="Times New Roman"/>
          <w:b/>
          <w:szCs w:val="26"/>
        </w:rPr>
      </w:pPr>
    </w:p>
    <w:p w14:paraId="24F998A8" w14:textId="2451D82A" w:rsidR="006B092E" w:rsidRPr="00B71933" w:rsidRDefault="00ED7F29" w:rsidP="00ED7F29">
      <w:pPr>
        <w:spacing w:before="240" w:after="240" w:line="360" w:lineRule="auto"/>
        <w:contextualSpacing/>
        <w:jc w:val="both"/>
        <w:rPr>
          <w:rFonts w:ascii="Palatino Linotype" w:eastAsia="MS Gothic" w:hAnsi="Palatino Linotype" w:cs="Times New Roman"/>
          <w:b/>
          <w:szCs w:val="26"/>
        </w:rPr>
      </w:pPr>
      <w:r w:rsidRPr="00B71933">
        <w:rPr>
          <w:rFonts w:ascii="Palatino Linotype" w:hAnsi="Palatino Linotype"/>
          <w:noProof/>
          <w:lang w:val="es-MX" w:eastAsia="es-MX"/>
        </w:rPr>
        <w:drawing>
          <wp:inline distT="0" distB="0" distL="0" distR="0" wp14:anchorId="72DE7E4C" wp14:editId="3CDA9BDE">
            <wp:extent cx="5209413" cy="4857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68" t="13881" r="26001" b="32710"/>
                    <a:stretch/>
                  </pic:blipFill>
                  <pic:spPr bwMode="auto">
                    <a:xfrm>
                      <a:off x="0" y="0"/>
                      <a:ext cx="5225643" cy="4872884"/>
                    </a:xfrm>
                    <a:prstGeom prst="rect">
                      <a:avLst/>
                    </a:prstGeom>
                    <a:ln>
                      <a:noFill/>
                    </a:ln>
                    <a:extLst>
                      <a:ext uri="{53640926-AAD7-44D8-BBD7-CCE9431645EC}">
                        <a14:shadowObscured xmlns:a14="http://schemas.microsoft.com/office/drawing/2010/main"/>
                      </a:ext>
                    </a:extLst>
                  </pic:spPr>
                </pic:pic>
              </a:graphicData>
            </a:graphic>
          </wp:inline>
        </w:drawing>
      </w:r>
    </w:p>
    <w:p w14:paraId="4F4A53C6" w14:textId="75E6FCA7" w:rsidR="00065B08" w:rsidRPr="00B71933" w:rsidRDefault="00920DF8" w:rsidP="00A969DF">
      <w:pPr>
        <w:numPr>
          <w:ilvl w:val="0"/>
          <w:numId w:val="2"/>
        </w:numPr>
        <w:spacing w:before="240" w:after="240" w:line="360" w:lineRule="auto"/>
        <w:ind w:left="0" w:firstLine="0"/>
        <w:contextualSpacing/>
        <w:jc w:val="both"/>
        <w:rPr>
          <w:rFonts w:ascii="Palatino Linotype" w:eastAsia="MS Gothic" w:hAnsi="Palatino Linotype" w:cs="Times New Roman"/>
          <w:b/>
          <w:szCs w:val="26"/>
        </w:rPr>
      </w:pPr>
      <w:r w:rsidRPr="00B71933">
        <w:rPr>
          <w:rFonts w:ascii="Palatino Linotype" w:eastAsia="MS Gothic" w:hAnsi="Palatino Linotype" w:cs="Times New Roman"/>
          <w:szCs w:val="26"/>
        </w:rPr>
        <w:t xml:space="preserve">Por lo tanto de los preceptos jurídicos citados se advierte que el municipio de </w:t>
      </w:r>
      <w:r w:rsidR="00A969DF" w:rsidRPr="00B71933">
        <w:rPr>
          <w:rFonts w:ascii="Palatino Linotype" w:eastAsia="MS Gothic" w:hAnsi="Palatino Linotype" w:cs="Times New Roman"/>
          <w:b/>
          <w:szCs w:val="26"/>
        </w:rPr>
        <w:t>Valle de Temamatla</w:t>
      </w:r>
      <w:r w:rsidRPr="00B71933">
        <w:rPr>
          <w:rFonts w:ascii="Palatino Linotype" w:eastAsia="MS Gothic" w:hAnsi="Palatino Linotype" w:cs="Times New Roman"/>
          <w:b/>
          <w:szCs w:val="26"/>
        </w:rPr>
        <w:t xml:space="preserve"> </w:t>
      </w:r>
      <w:r w:rsidRPr="00B71933">
        <w:rPr>
          <w:rFonts w:ascii="Palatino Linotype" w:eastAsia="MS Gothic" w:hAnsi="Palatino Linotype" w:cs="Times New Roman"/>
          <w:szCs w:val="26"/>
        </w:rPr>
        <w:t xml:space="preserve">genera, administra y posee la información requerida </w:t>
      </w:r>
      <w:r w:rsidR="00A969DF" w:rsidRPr="00B71933">
        <w:rPr>
          <w:rFonts w:ascii="Palatino Linotype" w:eastAsia="MS Gothic" w:hAnsi="Palatino Linotype" w:cs="Times New Roman"/>
          <w:szCs w:val="26"/>
        </w:rPr>
        <w:t xml:space="preserve">toda vez que de manera enunciativa mas no limitativa la información se puede contener en al Estado de Variación en la Hacienda Pública y los </w:t>
      </w:r>
      <w:r w:rsidR="00A969DF" w:rsidRPr="00B71933">
        <w:rPr>
          <w:rFonts w:ascii="Palatino Linotype" w:hAnsi="Palatino Linotype"/>
        </w:rPr>
        <w:t>Reportes Mensuales de Movimientos de Bienes Inmuebles y Bienes Muebles</w:t>
      </w:r>
      <w:r w:rsidRPr="00B71933">
        <w:rPr>
          <w:rFonts w:ascii="Palatino Linotype" w:eastAsia="MS Gothic" w:hAnsi="Palatino Linotype" w:cs="Times New Roman"/>
          <w:szCs w:val="26"/>
        </w:rPr>
        <w:t>, por lo tanto, este Órgano Garante considera dable ordenar la entrega de</w:t>
      </w:r>
      <w:r w:rsidR="00A969DF" w:rsidRPr="00B71933">
        <w:rPr>
          <w:rFonts w:ascii="Palatino Linotype" w:eastAsia="MS Gothic" w:hAnsi="Palatino Linotype" w:cs="Times New Roman"/>
          <w:szCs w:val="26"/>
        </w:rPr>
        <w:t xml:space="preserve">l o los documentos donde conste o se </w:t>
      </w:r>
      <w:r w:rsidR="00A969DF" w:rsidRPr="00B71933">
        <w:rPr>
          <w:rFonts w:ascii="Palatino Linotype" w:eastAsia="MS Gothic" w:hAnsi="Palatino Linotype" w:cs="Times New Roman"/>
          <w:szCs w:val="26"/>
        </w:rPr>
        <w:lastRenderedPageBreak/>
        <w:t>aprecien las donaciones realizadas al municipio del trece (13) de noviembre de dos mil dieciocho al trece de noviembre de dos mil diecinueve</w:t>
      </w:r>
      <w:r w:rsidRPr="00B71933">
        <w:rPr>
          <w:rFonts w:ascii="Palatino Linotype" w:eastAsia="MS Gothic" w:hAnsi="Palatino Linotype" w:cs="Times New Roman"/>
          <w:szCs w:val="26"/>
        </w:rPr>
        <w:t xml:space="preserve">.   </w:t>
      </w:r>
    </w:p>
    <w:p w14:paraId="31E7539A" w14:textId="2A202407" w:rsidR="004939D2" w:rsidRPr="00B71933" w:rsidRDefault="00746A30" w:rsidP="0017458C">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i/>
          <w:lang w:eastAsia="es-ES_tradnl"/>
        </w:rPr>
      </w:pPr>
      <w:r w:rsidRPr="00B71933">
        <w:rPr>
          <w:rFonts w:ascii="Palatino Linotype" w:eastAsia="MS Mincho" w:hAnsi="Palatino Linotype" w:cs="Times New Roman"/>
          <w:lang w:eastAsia="es-ES_tradnl"/>
        </w:rPr>
        <w:t xml:space="preserve">Finalmente </w:t>
      </w:r>
      <w:r w:rsidR="00A969DF" w:rsidRPr="00B71933">
        <w:rPr>
          <w:rFonts w:ascii="Palatino Linotype" w:eastAsia="MS Mincho" w:hAnsi="Palatino Linotype" w:cs="Times New Roman"/>
          <w:lang w:eastAsia="es-ES_tradnl"/>
        </w:rPr>
        <w:t>es importante señalar que</w:t>
      </w:r>
      <w:r w:rsidR="004939D2" w:rsidRPr="00B71933">
        <w:rPr>
          <w:rFonts w:ascii="Palatino Linotype" w:hAnsi="Palatino Linotype"/>
          <w:lang w:eastAsia="en-US"/>
        </w:rPr>
        <w:t xml:space="preserve"> es obligación de los Sujetos Obligados darle a las solicitudes de información un expresión documental, </w:t>
      </w:r>
      <w:r w:rsidR="004939D2" w:rsidRPr="00B71933">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14:paraId="127F1AB5" w14:textId="77777777" w:rsidR="004939D2" w:rsidRPr="00B71933" w:rsidRDefault="004939D2" w:rsidP="004939D2">
      <w:pPr>
        <w:spacing w:before="240" w:after="240" w:line="360" w:lineRule="auto"/>
        <w:ind w:right="49"/>
        <w:contextualSpacing/>
        <w:jc w:val="both"/>
        <w:rPr>
          <w:rFonts w:ascii="Palatino Linotype" w:hAnsi="Palatino Linotype" w:cs="Arial"/>
        </w:rPr>
      </w:pPr>
    </w:p>
    <w:p w14:paraId="31304A7A" w14:textId="77777777" w:rsidR="004939D2" w:rsidRPr="00B71933" w:rsidRDefault="004939D2" w:rsidP="004939D2">
      <w:pPr>
        <w:spacing w:line="360" w:lineRule="auto"/>
        <w:ind w:left="567" w:right="616"/>
        <w:jc w:val="both"/>
        <w:rPr>
          <w:rFonts w:ascii="Palatino Linotype" w:hAnsi="Palatino Linotype"/>
          <w:i/>
          <w:sz w:val="22"/>
        </w:rPr>
      </w:pPr>
      <w:r w:rsidRPr="00B71933">
        <w:rPr>
          <w:rFonts w:ascii="Palatino Linotype" w:hAnsi="Palatino Linotype"/>
          <w:i/>
          <w:sz w:val="22"/>
        </w:rPr>
        <w:t>“</w:t>
      </w:r>
      <w:r w:rsidRPr="00B71933">
        <w:rPr>
          <w:rFonts w:ascii="Palatino Linotype" w:hAnsi="Palatino Linotype"/>
          <w:b/>
          <w:i/>
          <w:sz w:val="22"/>
        </w:rPr>
        <w:t>Cuando en una solicitud de información no se identifique un documento en específico, si ésta tiene una expresión documental, el sujeto obligado deberá entregar al particular el documento en específico</w:t>
      </w:r>
      <w:r w:rsidRPr="00B71933">
        <w:rPr>
          <w:rFonts w:ascii="Palatino Linotype" w:hAnsi="Palatino Linotype"/>
          <w:i/>
          <w:sz w:val="22"/>
        </w:rPr>
        <w:t>.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B71933">
        <w:rPr>
          <w:rFonts w:ascii="Palatino Linotype" w:hAnsi="Palatino Linotype"/>
          <w:sz w:val="22"/>
        </w:rPr>
        <w:t>Sic</w:t>
      </w:r>
      <w:r w:rsidRPr="00B71933">
        <w:rPr>
          <w:rFonts w:ascii="Palatino Linotype" w:hAnsi="Palatino Linotype"/>
          <w:i/>
          <w:sz w:val="22"/>
        </w:rPr>
        <w:t>).</w:t>
      </w:r>
    </w:p>
    <w:p w14:paraId="24A5F10E" w14:textId="77777777" w:rsidR="004939D2" w:rsidRPr="00B71933" w:rsidRDefault="004939D2" w:rsidP="004939D2">
      <w:pPr>
        <w:spacing w:line="360" w:lineRule="auto"/>
        <w:ind w:left="567" w:right="616"/>
        <w:jc w:val="both"/>
        <w:rPr>
          <w:rFonts w:ascii="Palatino Linotype" w:hAnsi="Palatino Linotype"/>
          <w:i/>
          <w:sz w:val="22"/>
        </w:rPr>
      </w:pPr>
    </w:p>
    <w:p w14:paraId="0D1D6B8C" w14:textId="77777777" w:rsidR="004939D2" w:rsidRPr="00B71933" w:rsidRDefault="004939D2" w:rsidP="004939D2">
      <w:pPr>
        <w:spacing w:line="360" w:lineRule="auto"/>
        <w:ind w:left="567" w:right="616"/>
        <w:jc w:val="both"/>
        <w:rPr>
          <w:rFonts w:ascii="Palatino Linotype" w:hAnsi="Palatino Linotype"/>
          <w:sz w:val="22"/>
        </w:rPr>
      </w:pPr>
      <w:r w:rsidRPr="00B71933">
        <w:rPr>
          <w:rFonts w:ascii="Palatino Linotype" w:hAnsi="Palatino Linotype"/>
          <w:sz w:val="22"/>
        </w:rPr>
        <w:lastRenderedPageBreak/>
        <w:t>(Énfasis añadido)</w:t>
      </w:r>
    </w:p>
    <w:p w14:paraId="3CB39BF2" w14:textId="77777777" w:rsidR="004939D2" w:rsidRPr="00B71933" w:rsidRDefault="004939D2" w:rsidP="004939D2">
      <w:pPr>
        <w:pStyle w:val="Prrafodelista"/>
        <w:rPr>
          <w:rFonts w:ascii="Palatino Linotype" w:eastAsia="MS Mincho" w:hAnsi="Palatino Linotype" w:cs="Times New Roman"/>
        </w:rPr>
      </w:pPr>
    </w:p>
    <w:p w14:paraId="517274B2" w14:textId="77777777" w:rsidR="004939D2" w:rsidRPr="00B71933" w:rsidRDefault="004939D2" w:rsidP="004939D2">
      <w:pPr>
        <w:pStyle w:val="Prrafodelista"/>
        <w:spacing w:before="240" w:after="240" w:line="360" w:lineRule="auto"/>
        <w:ind w:left="0" w:right="49"/>
        <w:jc w:val="both"/>
        <w:rPr>
          <w:rFonts w:ascii="Palatino Linotype" w:eastAsia="MS Mincho" w:hAnsi="Palatino Linotype" w:cs="Arial"/>
        </w:rPr>
      </w:pPr>
    </w:p>
    <w:p w14:paraId="2EF3AC14" w14:textId="13B8C849" w:rsidR="004939D2" w:rsidRPr="00B71933" w:rsidRDefault="004939D2" w:rsidP="0017458C">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B71933">
        <w:rPr>
          <w:rFonts w:ascii="Palatino Linotype" w:hAnsi="Palatino Linotype" w:cs="Arial"/>
          <w:lang w:val="es-ES"/>
        </w:rPr>
        <w:t xml:space="preserve">Robustece lo anterior </w:t>
      </w:r>
      <w:r w:rsidRPr="00B71933">
        <w:rPr>
          <w:rFonts w:ascii="Palatino Linotype" w:hAnsi="Palatino Linotype" w:cs="Arial"/>
        </w:rPr>
        <w:t>el criterio orientador 16/17 emitido de igual forma por el Instituto Nacional de Transparencia, Acceso a la Información y Protección de Datos Personales que a la literalidad prevé:</w:t>
      </w:r>
    </w:p>
    <w:p w14:paraId="5F0C58DD" w14:textId="4BFC5725" w:rsidR="004939D2" w:rsidRPr="00B71933" w:rsidRDefault="004939D2" w:rsidP="004939D2">
      <w:pPr>
        <w:spacing w:before="240" w:after="240" w:line="360" w:lineRule="auto"/>
        <w:ind w:left="567" w:right="616"/>
        <w:jc w:val="both"/>
        <w:rPr>
          <w:rFonts w:ascii="Palatino Linotype" w:hAnsi="Palatino Linotype" w:cs="Arial"/>
          <w:i/>
          <w:sz w:val="22"/>
        </w:rPr>
      </w:pPr>
      <w:r w:rsidRPr="00B71933">
        <w:rPr>
          <w:rFonts w:ascii="Palatino Linotype" w:hAnsi="Palatino Linotype" w:cs="Arial"/>
          <w:b/>
          <w:i/>
          <w:sz w:val="22"/>
        </w:rPr>
        <w:t>“Expresión documental</w:t>
      </w:r>
      <w:r w:rsidRPr="00B71933">
        <w:rPr>
          <w:rFonts w:ascii="Palatino Linotype"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7B9EC60" w14:textId="77777777" w:rsidR="004939D2" w:rsidRPr="00B71933" w:rsidRDefault="004939D2" w:rsidP="004939D2">
      <w:pPr>
        <w:spacing w:before="240" w:after="240" w:line="360" w:lineRule="auto"/>
        <w:ind w:left="567" w:right="567"/>
        <w:jc w:val="both"/>
        <w:rPr>
          <w:rFonts w:ascii="Palatino Linotype" w:hAnsi="Palatino Linotype" w:cs="Arial"/>
          <w:i/>
        </w:rPr>
      </w:pPr>
      <w:r w:rsidRPr="00B71933">
        <w:rPr>
          <w:rFonts w:ascii="Palatino Linotype" w:hAnsi="Palatino Linotype" w:cs="Arial"/>
          <w:i/>
        </w:rPr>
        <w:t>Resoluciones:</w:t>
      </w:r>
    </w:p>
    <w:p w14:paraId="32AE13C4" w14:textId="77777777" w:rsidR="004939D2" w:rsidRPr="00B71933" w:rsidRDefault="004939D2" w:rsidP="004939D2">
      <w:pPr>
        <w:spacing w:before="240" w:after="240" w:line="360" w:lineRule="auto"/>
        <w:ind w:left="567" w:right="567"/>
        <w:jc w:val="both"/>
        <w:rPr>
          <w:rFonts w:ascii="Palatino Linotype" w:hAnsi="Palatino Linotype" w:cs="Arial"/>
          <w:i/>
        </w:rPr>
      </w:pPr>
      <w:r w:rsidRPr="00B71933">
        <w:rPr>
          <w:rFonts w:ascii="Palatino Linotype" w:hAnsi="Palatino Linotype" w:cs="Arial"/>
          <w:i/>
        </w:rPr>
        <w:t>•</w:t>
      </w:r>
      <w:r w:rsidRPr="00B71933">
        <w:rPr>
          <w:rFonts w:ascii="Palatino Linotype" w:hAnsi="Palatino Linotype" w:cs="Arial"/>
          <w:i/>
        </w:rPr>
        <w:tab/>
        <w:t>RRA 0774/16. Secretaría de Salud. 31 de agosto de 2016. Por unanimidad. Comisionada Ponente María Patricia Kurczyn Villalobos.</w:t>
      </w:r>
    </w:p>
    <w:p w14:paraId="5B390777" w14:textId="77777777" w:rsidR="004939D2" w:rsidRPr="00B71933" w:rsidRDefault="004939D2" w:rsidP="004939D2">
      <w:pPr>
        <w:spacing w:before="240" w:after="240" w:line="360" w:lineRule="auto"/>
        <w:ind w:left="567" w:right="567"/>
        <w:jc w:val="both"/>
        <w:rPr>
          <w:rFonts w:ascii="Palatino Linotype" w:hAnsi="Palatino Linotype" w:cs="Arial"/>
          <w:i/>
        </w:rPr>
      </w:pPr>
      <w:r w:rsidRPr="00B71933">
        <w:rPr>
          <w:rFonts w:ascii="Palatino Linotype" w:hAnsi="Palatino Linotype" w:cs="Arial"/>
          <w:i/>
        </w:rPr>
        <w:t>•</w:t>
      </w:r>
      <w:r w:rsidRPr="00B71933">
        <w:rPr>
          <w:rFonts w:ascii="Palatino Linotype" w:hAnsi="Palatino Linotype" w:cs="Arial"/>
          <w:i/>
        </w:rPr>
        <w:tab/>
        <w:t xml:space="preserve">RRA 0143/17. Universidad Autónoma Agraria Antonio Narro. 22 de febrero de 2017. Por unanimidad. Comisionado Ponente Oscar Mauricio Guerra Ford. </w:t>
      </w:r>
    </w:p>
    <w:p w14:paraId="35E04216" w14:textId="77777777" w:rsidR="004939D2" w:rsidRPr="00B71933" w:rsidRDefault="004939D2" w:rsidP="004939D2">
      <w:pPr>
        <w:spacing w:before="240" w:after="240" w:line="360" w:lineRule="auto"/>
        <w:ind w:left="567" w:right="567"/>
        <w:jc w:val="both"/>
        <w:rPr>
          <w:rFonts w:ascii="Palatino Linotype" w:hAnsi="Palatino Linotype" w:cs="Arial"/>
          <w:i/>
        </w:rPr>
      </w:pPr>
      <w:r w:rsidRPr="00B71933">
        <w:rPr>
          <w:rFonts w:ascii="Palatino Linotype" w:hAnsi="Palatino Linotype" w:cs="Arial"/>
          <w:i/>
        </w:rPr>
        <w:t>•</w:t>
      </w:r>
      <w:r w:rsidRPr="00B71933">
        <w:rPr>
          <w:rFonts w:ascii="Palatino Linotype" w:hAnsi="Palatino Linotype" w:cs="Arial"/>
          <w:i/>
        </w:rPr>
        <w:tab/>
        <w:t>RRA 0540/17. Secretaría de Economía. 08 de marzo del 2017. Por unanimidad. Comisionado Ponente Francisco Javier Acuña Llamas”</w:t>
      </w:r>
    </w:p>
    <w:p w14:paraId="7754285F" w14:textId="77777777" w:rsidR="004939D2" w:rsidRPr="00B71933" w:rsidRDefault="004939D2" w:rsidP="004939D2">
      <w:pPr>
        <w:pStyle w:val="Prrafodelista"/>
        <w:spacing w:before="240" w:after="240" w:line="360" w:lineRule="auto"/>
        <w:ind w:left="0" w:right="49"/>
        <w:jc w:val="both"/>
        <w:rPr>
          <w:rFonts w:ascii="Palatino Linotype" w:eastAsia="MS Mincho" w:hAnsi="Palatino Linotype" w:cs="Arial"/>
        </w:rPr>
      </w:pPr>
    </w:p>
    <w:p w14:paraId="1DA343D6" w14:textId="77777777" w:rsidR="00A969DF" w:rsidRPr="00B71933" w:rsidRDefault="004939D2" w:rsidP="00A969DF">
      <w:pPr>
        <w:pStyle w:val="Prrafodelista"/>
        <w:numPr>
          <w:ilvl w:val="0"/>
          <w:numId w:val="2"/>
        </w:numPr>
        <w:spacing w:before="240" w:after="240" w:line="360" w:lineRule="auto"/>
        <w:ind w:left="0" w:right="49" w:firstLine="0"/>
        <w:jc w:val="both"/>
        <w:rPr>
          <w:rFonts w:ascii="Palatino Linotype" w:eastAsia="MS Gothic" w:hAnsi="Palatino Linotype" w:cs="Times New Roman"/>
          <w:b/>
          <w:szCs w:val="32"/>
          <w:lang w:val="es-MX" w:eastAsia="en-US"/>
        </w:rPr>
      </w:pPr>
      <w:r w:rsidRPr="00B71933">
        <w:rPr>
          <w:rFonts w:ascii="Palatino Linotype" w:eastAsia="MS Mincho" w:hAnsi="Palatino Linotype" w:cs="Arial"/>
        </w:rPr>
        <w:t xml:space="preserve">Es así, que los Sujetos Obligados, deberán de poner a disposición de los particulares los documentos donde conste o se aprecie la información solicitada, tratando en todo momento de privilegiar el derecho de acceso a la información </w:t>
      </w:r>
      <w:r w:rsidRPr="00B71933">
        <w:rPr>
          <w:rFonts w:ascii="Palatino Linotype" w:eastAsia="MS Mincho" w:hAnsi="Palatino Linotype" w:cs="Arial"/>
        </w:rPr>
        <w:lastRenderedPageBreak/>
        <w:t>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bookmarkStart w:id="31" w:name="_Toc511647815"/>
      <w:bookmarkStart w:id="32" w:name="_Toc7790254"/>
    </w:p>
    <w:p w14:paraId="76691DAE" w14:textId="69F5853F" w:rsidR="00381B88" w:rsidRPr="00B71933" w:rsidRDefault="00381B88" w:rsidP="00A969DF">
      <w:pPr>
        <w:pStyle w:val="Ttulo1"/>
        <w:rPr>
          <w:b/>
        </w:rPr>
      </w:pPr>
      <w:bookmarkStart w:id="33" w:name="_Toc33036805"/>
      <w:r w:rsidRPr="00B71933">
        <w:rPr>
          <w:b/>
        </w:rPr>
        <w:t>QUINTO. De la Versión Pública</w:t>
      </w:r>
      <w:bookmarkEnd w:id="31"/>
      <w:r w:rsidRPr="00B71933">
        <w:rPr>
          <w:b/>
        </w:rPr>
        <w:t>.</w:t>
      </w:r>
      <w:bookmarkEnd w:id="32"/>
      <w:bookmarkEnd w:id="33"/>
    </w:p>
    <w:p w14:paraId="3BC5BDA3" w14:textId="77777777" w:rsidR="00335923" w:rsidRPr="00B71933" w:rsidRDefault="00335923" w:rsidP="00335923">
      <w:pPr>
        <w:rPr>
          <w:lang w:val="es-MX" w:eastAsia="en-US"/>
        </w:rPr>
      </w:pPr>
    </w:p>
    <w:p w14:paraId="7A64E803" w14:textId="6DED988B" w:rsidR="00381B88" w:rsidRPr="00B71933" w:rsidRDefault="00381B88" w:rsidP="00A969DF">
      <w:pPr>
        <w:pStyle w:val="Prrafodelista"/>
        <w:numPr>
          <w:ilvl w:val="0"/>
          <w:numId w:val="2"/>
        </w:numPr>
        <w:spacing w:before="240" w:after="240" w:line="360" w:lineRule="auto"/>
        <w:ind w:left="0" w:firstLine="0"/>
        <w:jc w:val="both"/>
        <w:rPr>
          <w:rFonts w:ascii="Palatino Linotype" w:eastAsia="Times New Roman" w:hAnsi="Palatino Linotype" w:cs="Arial"/>
          <w:lang w:val="es-ES"/>
        </w:rPr>
      </w:pPr>
      <w:r w:rsidRPr="00B71933">
        <w:rPr>
          <w:rFonts w:ascii="Palatino Linotype" w:eastAsia="MS Gothic" w:hAnsi="Palatino Linotype" w:cs="Times New Roman"/>
          <w:b/>
          <w:szCs w:val="26"/>
        </w:rPr>
        <w:t xml:space="preserve"> </w:t>
      </w:r>
      <w:r w:rsidRPr="00B71933">
        <w:rPr>
          <w:rFonts w:ascii="Palatino Linotype" w:eastAsia="Times New Roman" w:hAnsi="Palatino Linotype" w:cs="Arial"/>
          <w:color w:val="000000"/>
        </w:rPr>
        <w:t xml:space="preserve">Así mismo debe destacarse que debido a la naturaleza de </w:t>
      </w:r>
      <w:r w:rsidRPr="00B71933">
        <w:rPr>
          <w:rFonts w:ascii="Palatino Linotype" w:eastAsia="Times New Roman" w:hAnsi="Palatino Linotype" w:cs="Times New Roman"/>
          <w:color w:val="000000"/>
        </w:rPr>
        <w:t xml:space="preserve">la información solicitada, en la misma </w:t>
      </w:r>
      <w:r w:rsidR="00746A30" w:rsidRPr="00B71933">
        <w:rPr>
          <w:rFonts w:ascii="Palatino Linotype" w:eastAsia="Times New Roman" w:hAnsi="Palatino Linotype" w:cs="Times New Roman"/>
          <w:color w:val="000000"/>
        </w:rPr>
        <w:t xml:space="preserve">pudieran </w:t>
      </w:r>
      <w:r w:rsidRPr="00B71933">
        <w:rPr>
          <w:rFonts w:ascii="Palatino Linotype" w:eastAsia="Times New Roman" w:hAnsi="Palatino Linotype" w:cs="Times New Roman"/>
          <w:color w:val="000000"/>
        </w:rPr>
        <w:t xml:space="preserve">obran datos personales susceptibles de protegerse, </w:t>
      </w:r>
      <w:r w:rsidRPr="00B71933">
        <w:rPr>
          <w:rFonts w:ascii="Palatino Linotype" w:eastAsia="Times New Roman" w:hAnsi="Palatino Linotype" w:cs="Arial"/>
          <w:color w:val="000000"/>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0C25AC89"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Arial"/>
          <w:color w:val="000000"/>
        </w:rPr>
        <w:t>L</w:t>
      </w:r>
      <w:r w:rsidRPr="00B71933">
        <w:rPr>
          <w:rFonts w:ascii="Palatino Linotype" w:eastAsia="Times New Roman" w:hAnsi="Palatino Linotype" w:cs="Times New Roman"/>
          <w:color w:val="000000"/>
        </w:rPr>
        <w:t>a</w:t>
      </w:r>
      <w:r w:rsidRPr="00B71933">
        <w:rPr>
          <w:rFonts w:ascii="Palatino Linotype" w:eastAsia="Times New Roman" w:hAnsi="Palatino Linotype" w:cs="Times New Roman"/>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71933">
        <w:rPr>
          <w:rFonts w:ascii="Palatino Linotype" w:eastAsia="Times New Roman" w:hAnsi="Palatino Linotype" w:cs="Times New Roman"/>
          <w:vertAlign w:val="superscript"/>
        </w:rPr>
        <w:footnoteReference w:id="6"/>
      </w:r>
      <w:r w:rsidRPr="00B71933">
        <w:rPr>
          <w:rFonts w:ascii="Palatino Linotype" w:eastAsia="Times New Roman" w:hAnsi="Palatino Linotype" w:cs="Times New Roman"/>
        </w:rPr>
        <w:t xml:space="preserve"> aunque cualquier límite o restricción, </w:t>
      </w:r>
      <w:r w:rsidRPr="00B71933">
        <w:rPr>
          <w:rFonts w:ascii="Palatino Linotype" w:eastAsia="Times New Roman" w:hAnsi="Palatino Linotype" w:cs="Times New Roman"/>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B71933">
        <w:rPr>
          <w:rFonts w:ascii="Palatino Linotype" w:eastAsia="Times New Roman" w:hAnsi="Palatino Linotype" w:cs="Times New Roman"/>
          <w:vertAlign w:val="superscript"/>
        </w:rPr>
        <w:footnoteReference w:id="7"/>
      </w:r>
      <w:r w:rsidRPr="00B71933">
        <w:rPr>
          <w:rFonts w:ascii="Palatino Linotype" w:eastAsia="Times New Roman"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C58B78C" w14:textId="77777777" w:rsidR="00381B88" w:rsidRPr="00B71933" w:rsidRDefault="00381B88" w:rsidP="00381B88">
      <w:pPr>
        <w:spacing w:before="240" w:after="240" w:line="360" w:lineRule="auto"/>
        <w:contextualSpacing/>
        <w:jc w:val="both"/>
        <w:rPr>
          <w:rFonts w:ascii="Palatino Linotype" w:eastAsia="Times New Roman" w:hAnsi="Palatino Linotype" w:cs="Times New Roman"/>
        </w:rPr>
      </w:pPr>
    </w:p>
    <w:p w14:paraId="12863D0B"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1933">
        <w:rPr>
          <w:rFonts w:ascii="Palatino Linotype" w:eastAsia="Times New Roman"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2E097E7" w14:textId="77777777" w:rsidR="00381B88" w:rsidRPr="00B71933" w:rsidRDefault="00381B88" w:rsidP="00381B88">
      <w:pPr>
        <w:contextualSpacing/>
        <w:rPr>
          <w:rFonts w:ascii="Palatino Linotype" w:eastAsia="Times New Roman" w:hAnsi="Palatino Linotype" w:cs="Times New Roman"/>
        </w:rPr>
      </w:pPr>
    </w:p>
    <w:p w14:paraId="174C2862" w14:textId="228C6646" w:rsidR="00482163" w:rsidRPr="00B71933" w:rsidRDefault="00381B88" w:rsidP="00354E99">
      <w:pPr>
        <w:pStyle w:val="Prrafodelista"/>
        <w:keepNext/>
        <w:keepLines/>
        <w:numPr>
          <w:ilvl w:val="0"/>
          <w:numId w:val="16"/>
        </w:numPr>
        <w:spacing w:before="240" w:line="259" w:lineRule="auto"/>
        <w:ind w:left="0" w:firstLine="0"/>
        <w:outlineLvl w:val="0"/>
        <w:rPr>
          <w:rFonts w:ascii="Palatino Linotype" w:eastAsia="Times New Roman" w:hAnsi="Palatino Linotype" w:cs="Times New Roman"/>
          <w:b/>
          <w:szCs w:val="32"/>
          <w:lang w:val="es-MX" w:eastAsia="en-US"/>
        </w:rPr>
      </w:pPr>
      <w:bookmarkStart w:id="34" w:name="_Toc7790255"/>
      <w:bookmarkStart w:id="35" w:name="_Toc31308503"/>
      <w:bookmarkStart w:id="36" w:name="_Toc33036806"/>
      <w:r w:rsidRPr="00B71933">
        <w:rPr>
          <w:rFonts w:ascii="Palatino Linotype" w:eastAsia="Times New Roman" w:hAnsi="Palatino Linotype" w:cs="Times New Roman"/>
          <w:b/>
          <w:szCs w:val="32"/>
          <w:lang w:val="es-MX" w:eastAsia="en-US"/>
        </w:rPr>
        <w:lastRenderedPageBreak/>
        <w:t>Requisitos previos.</w:t>
      </w:r>
      <w:bookmarkEnd w:id="34"/>
      <w:bookmarkEnd w:id="35"/>
      <w:bookmarkEnd w:id="36"/>
    </w:p>
    <w:p w14:paraId="005F9F9D"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Times New Roman"/>
        </w:rPr>
        <w:t>Los</w:t>
      </w:r>
      <w:r w:rsidRPr="00B71933">
        <w:rPr>
          <w:rFonts w:ascii="Palatino Linotype" w:eastAsia="Times New Roman" w:hAnsi="Palatino Linotype" w:cs="Arial"/>
          <w:color w:val="000000"/>
        </w:rPr>
        <w:t xml:space="preserve"> </w:t>
      </w:r>
      <w:r w:rsidRPr="00B71933">
        <w:rPr>
          <w:rFonts w:ascii="Palatino Linotype" w:eastAsia="Times New Roman" w:hAnsi="Palatino Linotype" w:cs="Times New Roman"/>
        </w:rPr>
        <w:t>artículos</w:t>
      </w:r>
      <w:r w:rsidRPr="00B71933">
        <w:rPr>
          <w:rFonts w:ascii="Palatino Linotype" w:eastAsia="Times New Roman"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F7AE9F4" w14:textId="77777777" w:rsidR="00381B88" w:rsidRPr="00B71933" w:rsidRDefault="00381B88" w:rsidP="00381B88">
      <w:pPr>
        <w:spacing w:before="240" w:after="240" w:line="360" w:lineRule="auto"/>
        <w:contextualSpacing/>
        <w:jc w:val="both"/>
        <w:rPr>
          <w:rFonts w:ascii="Palatino Linotype" w:eastAsia="Times New Roman" w:hAnsi="Palatino Linotype" w:cs="Arial"/>
          <w:color w:val="000000"/>
        </w:rPr>
      </w:pPr>
    </w:p>
    <w:p w14:paraId="596E1E04"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08268BA" w14:textId="77777777" w:rsidR="00381B88" w:rsidRPr="00B71933" w:rsidRDefault="00381B88" w:rsidP="00381B88">
      <w:pPr>
        <w:spacing w:before="240" w:after="240" w:line="360" w:lineRule="auto"/>
        <w:contextualSpacing/>
        <w:jc w:val="both"/>
        <w:rPr>
          <w:rFonts w:ascii="Palatino Linotype" w:eastAsia="Times New Roman" w:hAnsi="Palatino Linotype" w:cs="Arial"/>
          <w:color w:val="000000"/>
        </w:rPr>
      </w:pPr>
    </w:p>
    <w:p w14:paraId="55F88947"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B71933">
        <w:rPr>
          <w:rFonts w:ascii="Palatino Linotype" w:eastAsia="Times New Roman" w:hAnsi="Palatino Linotype" w:cs="Arial"/>
          <w:b/>
          <w:color w:val="000000"/>
          <w:u w:val="single"/>
        </w:rPr>
        <w:t xml:space="preserve">no se puede hacer un acuerdo para clasificar de manera general todos los documentos de un expediente o área,  </w:t>
      </w:r>
      <w:r w:rsidRPr="00B71933">
        <w:rPr>
          <w:rFonts w:ascii="Palatino Linotype" w:eastAsia="Times New Roman" w:hAnsi="Palatino Linotype" w:cs="Arial"/>
          <w:color w:val="000000"/>
        </w:rPr>
        <w:t xml:space="preserve">sin individualizar su análisis y tampoco se puede hacer un </w:t>
      </w:r>
      <w:r w:rsidRPr="00B71933">
        <w:rPr>
          <w:rFonts w:ascii="Palatino Linotype" w:eastAsia="Times New Roman" w:hAnsi="Palatino Linotype" w:cs="Arial"/>
          <w:color w:val="000000"/>
        </w:rPr>
        <w:lastRenderedPageBreak/>
        <w:t>acuerdo por cada dato que se vaya a clasificar dentro de un documento con diez datos, por ejemplo, susceptibles de ser clasificados.</w:t>
      </w:r>
    </w:p>
    <w:p w14:paraId="6FBBFA45" w14:textId="77777777" w:rsidR="00746A30" w:rsidRPr="00B71933" w:rsidRDefault="00746A30" w:rsidP="00746A30">
      <w:pPr>
        <w:spacing w:before="240" w:after="240" w:line="360" w:lineRule="auto"/>
        <w:contextualSpacing/>
        <w:jc w:val="both"/>
        <w:rPr>
          <w:rFonts w:ascii="Palatino Linotype" w:eastAsia="Times New Roman" w:hAnsi="Palatino Linotype" w:cs="Arial"/>
          <w:color w:val="000000"/>
        </w:rPr>
      </w:pPr>
    </w:p>
    <w:p w14:paraId="39277BEC" w14:textId="23CCF784" w:rsidR="00746A30" w:rsidRPr="00B71933" w:rsidRDefault="00381B88" w:rsidP="00354E99">
      <w:pPr>
        <w:pStyle w:val="Ttulo1"/>
        <w:rPr>
          <w:b/>
        </w:rPr>
      </w:pPr>
      <w:bookmarkStart w:id="37" w:name="_Toc7790256"/>
      <w:bookmarkStart w:id="38" w:name="_Toc31308504"/>
      <w:bookmarkStart w:id="39" w:name="_Toc33036807"/>
      <w:r w:rsidRPr="00B71933">
        <w:rPr>
          <w:b/>
        </w:rPr>
        <w:t>II. Supuestos de clasificación</w:t>
      </w:r>
      <w:bookmarkEnd w:id="37"/>
      <w:bookmarkEnd w:id="38"/>
      <w:r w:rsidR="00746A30" w:rsidRPr="00B71933">
        <w:rPr>
          <w:b/>
        </w:rPr>
        <w:t>.</w:t>
      </w:r>
      <w:bookmarkEnd w:id="39"/>
    </w:p>
    <w:p w14:paraId="22B51BD6"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18F9AFF2" w14:textId="77777777" w:rsidR="00381B88" w:rsidRPr="00B71933" w:rsidRDefault="00381B88" w:rsidP="00381B88">
      <w:pPr>
        <w:spacing w:before="240" w:after="240" w:line="360" w:lineRule="auto"/>
        <w:contextualSpacing/>
        <w:jc w:val="both"/>
        <w:rPr>
          <w:rFonts w:ascii="Palatino Linotype" w:eastAsia="Times New Roman" w:hAnsi="Palatino Linotype" w:cs="Arial"/>
          <w:color w:val="000000"/>
        </w:rPr>
      </w:pPr>
    </w:p>
    <w:p w14:paraId="3DDF8A2A"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Arial"/>
          <w:color w:val="000000"/>
        </w:rPr>
        <w:t>Los artículos 143 y 116 de la Ley Estatal y de la Ley General, respectivamente, señalan los supuestos para que la información pueda ser clasificada como confidencial:</w:t>
      </w:r>
    </w:p>
    <w:p w14:paraId="43C45063" w14:textId="77777777" w:rsidR="00381B88" w:rsidRPr="00B71933" w:rsidRDefault="00381B88" w:rsidP="00381B88">
      <w:pPr>
        <w:widowControl w:val="0"/>
        <w:autoSpaceDE w:val="0"/>
        <w:autoSpaceDN w:val="0"/>
        <w:adjustRightInd w:val="0"/>
        <w:spacing w:after="240" w:line="360" w:lineRule="auto"/>
        <w:ind w:right="333"/>
        <w:jc w:val="both"/>
        <w:rPr>
          <w:rFonts w:ascii="Palatino Linotype" w:eastAsia="Times New Roman" w:hAnsi="Palatino Linotype" w:cs="Times"/>
          <w:i/>
          <w:color w:val="000000"/>
        </w:rPr>
      </w:pPr>
      <w:r w:rsidRPr="00B71933">
        <w:rPr>
          <w:rFonts w:ascii="Palatino Linotype" w:eastAsia="Times New Roman" w:hAnsi="Palatino Linotype" w:cs="Bookman Old Style"/>
          <w:bCs/>
          <w:i/>
          <w:color w:val="000000"/>
        </w:rPr>
        <w:t xml:space="preserve">I. </w:t>
      </w:r>
      <w:r w:rsidRPr="00B71933">
        <w:rPr>
          <w:rFonts w:ascii="Palatino Linotype" w:eastAsia="Times New Roman" w:hAnsi="Palatino Linotype" w:cs="Bookman Old Style"/>
          <w:i/>
          <w:color w:val="000000"/>
        </w:rPr>
        <w:t xml:space="preserve">Se refiera a la información privada y los datos personales concernientes a una persona física o jurídico colectiva identificada o identificable; </w:t>
      </w:r>
    </w:p>
    <w:p w14:paraId="5D4CCBB7" w14:textId="77777777" w:rsidR="00381B88" w:rsidRPr="00B71933" w:rsidRDefault="00381B88" w:rsidP="00381B88">
      <w:pPr>
        <w:widowControl w:val="0"/>
        <w:autoSpaceDE w:val="0"/>
        <w:autoSpaceDN w:val="0"/>
        <w:adjustRightInd w:val="0"/>
        <w:spacing w:after="240" w:line="360" w:lineRule="auto"/>
        <w:ind w:right="333"/>
        <w:jc w:val="both"/>
        <w:rPr>
          <w:rFonts w:ascii="Palatino Linotype" w:eastAsia="Times New Roman" w:hAnsi="Palatino Linotype" w:cs="Times"/>
          <w:i/>
          <w:color w:val="000000"/>
        </w:rPr>
      </w:pPr>
      <w:r w:rsidRPr="00B71933">
        <w:rPr>
          <w:rFonts w:ascii="Palatino Linotype" w:eastAsia="Times New Roman" w:hAnsi="Palatino Linotype" w:cs="Bookman Old Style"/>
          <w:bCs/>
          <w:i/>
          <w:color w:val="000000"/>
        </w:rPr>
        <w:t xml:space="preserve">II. </w:t>
      </w:r>
      <w:r w:rsidRPr="00B71933">
        <w:rPr>
          <w:rFonts w:ascii="Palatino Linotype" w:eastAsia="Times New Roman"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6301EF1" w14:textId="77777777" w:rsidR="00381B88" w:rsidRPr="00B71933" w:rsidRDefault="00381B88" w:rsidP="00381B88">
      <w:pPr>
        <w:widowControl w:val="0"/>
        <w:autoSpaceDE w:val="0"/>
        <w:autoSpaceDN w:val="0"/>
        <w:adjustRightInd w:val="0"/>
        <w:spacing w:after="240" w:line="360" w:lineRule="auto"/>
        <w:ind w:right="333"/>
        <w:jc w:val="both"/>
        <w:rPr>
          <w:rFonts w:ascii="Palatino Linotype" w:eastAsia="Times New Roman" w:hAnsi="Palatino Linotype" w:cs="Times"/>
          <w:i/>
          <w:color w:val="000000"/>
        </w:rPr>
      </w:pPr>
      <w:r w:rsidRPr="00B71933">
        <w:rPr>
          <w:rFonts w:ascii="Palatino Linotype" w:eastAsia="Times New Roman" w:hAnsi="Palatino Linotype" w:cs="Bookman Old Style"/>
          <w:bCs/>
          <w:i/>
          <w:color w:val="000000"/>
        </w:rPr>
        <w:t xml:space="preserve">III. </w:t>
      </w:r>
      <w:r w:rsidRPr="00B71933">
        <w:rPr>
          <w:rFonts w:ascii="Palatino Linotype" w:eastAsia="Times New Roman" w:hAnsi="Palatino Linotype" w:cs="Bookman Old Style"/>
          <w:i/>
          <w:color w:val="000000"/>
        </w:rPr>
        <w:t xml:space="preserve">La que presenten los particulares a los sujetos obligados, de conformidad con lo dispuesto por las leyes o los tratados internacionales. </w:t>
      </w:r>
    </w:p>
    <w:p w14:paraId="5F20003B" w14:textId="77777777" w:rsidR="00381B88" w:rsidRPr="00B71933" w:rsidRDefault="00381B88" w:rsidP="00381B88">
      <w:pPr>
        <w:widowControl w:val="0"/>
        <w:autoSpaceDE w:val="0"/>
        <w:autoSpaceDN w:val="0"/>
        <w:adjustRightInd w:val="0"/>
        <w:spacing w:after="240" w:line="360" w:lineRule="auto"/>
        <w:ind w:right="333"/>
        <w:jc w:val="both"/>
        <w:rPr>
          <w:rFonts w:ascii="Palatino Linotype" w:eastAsia="Times New Roman" w:hAnsi="Palatino Linotype" w:cs="Times"/>
          <w:i/>
          <w:color w:val="000000"/>
        </w:rPr>
      </w:pPr>
      <w:r w:rsidRPr="00B71933">
        <w:rPr>
          <w:rFonts w:ascii="Palatino Linotype" w:eastAsia="Times New Roman"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69B5BADC" w14:textId="77777777" w:rsidR="00381B88" w:rsidRPr="00B71933" w:rsidRDefault="00381B88" w:rsidP="00381B88">
      <w:pPr>
        <w:widowControl w:val="0"/>
        <w:autoSpaceDE w:val="0"/>
        <w:autoSpaceDN w:val="0"/>
        <w:adjustRightInd w:val="0"/>
        <w:spacing w:after="240" w:line="360" w:lineRule="auto"/>
        <w:ind w:right="333"/>
        <w:jc w:val="both"/>
        <w:rPr>
          <w:rFonts w:ascii="Palatino Linotype" w:eastAsia="Times New Roman" w:hAnsi="Palatino Linotype" w:cs="Times"/>
          <w:i/>
          <w:color w:val="000000"/>
        </w:rPr>
      </w:pPr>
      <w:r w:rsidRPr="00B71933">
        <w:rPr>
          <w:rFonts w:ascii="Palatino Linotype" w:eastAsia="Times New Roman" w:hAnsi="Palatino Linotype" w:cs="Bookman Old Style"/>
          <w:i/>
          <w:color w:val="000000"/>
        </w:rPr>
        <w:t xml:space="preserve">No se considerará confidencial la información que se encuentre en los registros públicos </w:t>
      </w:r>
      <w:r w:rsidRPr="00B71933">
        <w:rPr>
          <w:rFonts w:ascii="Palatino Linotype" w:eastAsia="Times New Roman" w:hAnsi="Palatino Linotype" w:cs="Bookman Old Style"/>
          <w:i/>
          <w:color w:val="000000"/>
        </w:rPr>
        <w:lastRenderedPageBreak/>
        <w:t xml:space="preserve">o en fuentes de acceso público, ni tampoco la que sea considerada por la presente ley como información pública. </w:t>
      </w:r>
    </w:p>
    <w:p w14:paraId="7BCE8B8B"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DCC5CD7" w14:textId="77777777" w:rsidR="00381B88" w:rsidRPr="00B71933" w:rsidRDefault="00381B88" w:rsidP="00381B88">
      <w:pPr>
        <w:spacing w:before="240" w:after="240" w:line="360" w:lineRule="auto"/>
        <w:contextualSpacing/>
        <w:jc w:val="both"/>
        <w:rPr>
          <w:rFonts w:ascii="Palatino Linotype" w:eastAsia="Times New Roman" w:hAnsi="Palatino Linotype" w:cs="Arial"/>
          <w:color w:val="000000"/>
        </w:rPr>
      </w:pPr>
    </w:p>
    <w:p w14:paraId="64127BFF"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Arial"/>
          <w:color w:val="000000"/>
        </w:rPr>
        <w:t xml:space="preserve">Como consecuencia de lo anterior, el </w:t>
      </w:r>
      <w:r w:rsidRPr="00B71933">
        <w:rPr>
          <w:rFonts w:ascii="Palatino Linotype" w:eastAsia="Times New Roman" w:hAnsi="Palatino Linotype" w:cs="Arial"/>
          <w:b/>
          <w:color w:val="000000"/>
        </w:rPr>
        <w:t>SUJETO OBLIGADO</w:t>
      </w:r>
      <w:r w:rsidRPr="00B71933">
        <w:rPr>
          <w:rFonts w:ascii="Palatino Linotype" w:eastAsia="Times New Roman" w:hAnsi="Palatino Linotype" w:cs="Arial"/>
          <w:color w:val="000000"/>
        </w:rPr>
        <w:t xml:space="preserve"> debe identificar claramente el tipo de información y hacer un juicio de subsunción o encaje</w:t>
      </w:r>
      <w:r w:rsidRPr="00B71933">
        <w:rPr>
          <w:rFonts w:ascii="Palatino Linotype" w:eastAsia="Times New Roman" w:hAnsi="Palatino Linotype" w:cs="Times New Roman"/>
          <w:vertAlign w:val="superscript"/>
        </w:rPr>
        <w:footnoteReference w:id="8"/>
      </w:r>
      <w:r w:rsidRPr="00B71933">
        <w:rPr>
          <w:rFonts w:ascii="Palatino Linotype" w:eastAsia="Times New Roman"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342BC1F3" w14:textId="77777777" w:rsidR="00381B88" w:rsidRPr="00B71933" w:rsidRDefault="00381B88" w:rsidP="00381B88">
      <w:pPr>
        <w:contextualSpacing/>
        <w:rPr>
          <w:rFonts w:ascii="Palatino Linotype" w:eastAsia="Times New Roman" w:hAnsi="Palatino Linotype" w:cs="Arial"/>
          <w:color w:val="000000"/>
        </w:rPr>
      </w:pPr>
    </w:p>
    <w:p w14:paraId="0DBC58BA"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Arial"/>
          <w:color w:val="000000"/>
        </w:rPr>
        <w:lastRenderedPageBreak/>
        <w:t>Una vez hecho lo anterior, se remite la información al Titular de la Unidad de Transparencia, con el acuerdo de clasificación correspondiente, para que sea sometido al conocimiento del Comité de Transparencia.</w:t>
      </w:r>
    </w:p>
    <w:p w14:paraId="0DA49C0F" w14:textId="77777777" w:rsidR="00381B88" w:rsidRPr="00B71933" w:rsidRDefault="00381B88" w:rsidP="00381B88">
      <w:pPr>
        <w:contextualSpacing/>
        <w:rPr>
          <w:rFonts w:ascii="Palatino Linotype" w:eastAsia="Times New Roman" w:hAnsi="Palatino Linotype" w:cs="Arial"/>
          <w:color w:val="000000"/>
        </w:rPr>
      </w:pPr>
    </w:p>
    <w:p w14:paraId="7F039FAC" w14:textId="0AF7CB13" w:rsidR="00381B88" w:rsidRPr="00B71933" w:rsidRDefault="00354E99" w:rsidP="00354E99">
      <w:pPr>
        <w:pStyle w:val="Ttulo1"/>
        <w:rPr>
          <w:b/>
        </w:rPr>
      </w:pPr>
      <w:bookmarkStart w:id="40" w:name="_Toc33036808"/>
      <w:r w:rsidRPr="00B71933">
        <w:rPr>
          <w:b/>
        </w:rPr>
        <w:t xml:space="preserve">III. </w:t>
      </w:r>
      <w:bookmarkStart w:id="41" w:name="_Toc7790257"/>
      <w:bookmarkStart w:id="42" w:name="_Toc31308505"/>
      <w:r w:rsidR="00381B88" w:rsidRPr="00B71933">
        <w:rPr>
          <w:b/>
        </w:rPr>
        <w:t>La intervención del Comité de Transparencia.</w:t>
      </w:r>
      <w:bookmarkEnd w:id="40"/>
      <w:bookmarkEnd w:id="41"/>
      <w:bookmarkEnd w:id="42"/>
    </w:p>
    <w:p w14:paraId="49117A7A" w14:textId="77777777" w:rsidR="00381B88" w:rsidRPr="00B71933" w:rsidRDefault="00381B88" w:rsidP="00381B88">
      <w:pPr>
        <w:rPr>
          <w:rFonts w:ascii="Palatino Linotype" w:eastAsia="Times New Roman" w:hAnsi="Palatino Linotype" w:cs="Times New Roman"/>
          <w:lang w:val="es-MX" w:eastAsia="en-US"/>
        </w:rPr>
      </w:pPr>
    </w:p>
    <w:p w14:paraId="3E9470DD" w14:textId="77777777" w:rsidR="00381B88" w:rsidRPr="00B71933" w:rsidRDefault="00381B88" w:rsidP="0017458C">
      <w:pPr>
        <w:keepNext/>
        <w:keepLines/>
        <w:numPr>
          <w:ilvl w:val="0"/>
          <w:numId w:val="7"/>
        </w:numPr>
        <w:spacing w:before="240" w:line="259" w:lineRule="auto"/>
        <w:ind w:left="0" w:firstLine="0"/>
        <w:outlineLvl w:val="0"/>
        <w:rPr>
          <w:rFonts w:ascii="Palatino Linotype" w:eastAsia="Times New Roman" w:hAnsi="Palatino Linotype" w:cs="Times New Roman"/>
          <w:b/>
          <w:szCs w:val="32"/>
          <w:lang w:val="es-MX" w:eastAsia="en-US"/>
        </w:rPr>
      </w:pPr>
      <w:bookmarkStart w:id="43" w:name="_Toc7790258"/>
      <w:bookmarkStart w:id="44" w:name="_Toc31308506"/>
      <w:bookmarkStart w:id="45" w:name="_Toc33036809"/>
      <w:r w:rsidRPr="00B71933">
        <w:rPr>
          <w:rFonts w:ascii="Palatino Linotype" w:eastAsia="Times New Roman" w:hAnsi="Palatino Linotype" w:cs="Times New Roman"/>
          <w:b/>
          <w:szCs w:val="32"/>
          <w:lang w:val="es-MX" w:eastAsia="en-US"/>
        </w:rPr>
        <w:t>Formalidades para emitir el acuerdo de clasificación.</w:t>
      </w:r>
      <w:bookmarkEnd w:id="43"/>
      <w:bookmarkEnd w:id="44"/>
      <w:bookmarkEnd w:id="45"/>
    </w:p>
    <w:p w14:paraId="790B4FE7" w14:textId="77777777" w:rsidR="00354E99" w:rsidRPr="00B71933" w:rsidRDefault="00354E99" w:rsidP="00354E99">
      <w:pPr>
        <w:keepNext/>
        <w:keepLines/>
        <w:spacing w:before="240" w:line="259" w:lineRule="auto"/>
        <w:outlineLvl w:val="0"/>
        <w:rPr>
          <w:rFonts w:ascii="Palatino Linotype" w:eastAsia="Times New Roman" w:hAnsi="Palatino Linotype" w:cs="Times New Roman"/>
          <w:b/>
          <w:szCs w:val="32"/>
          <w:lang w:val="es-MX" w:eastAsia="en-US"/>
        </w:rPr>
      </w:pPr>
    </w:p>
    <w:p w14:paraId="5FBAA041"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lang w:eastAsia="es-ES_tradnl"/>
        </w:rPr>
      </w:pPr>
      <w:r w:rsidRPr="00B71933">
        <w:rPr>
          <w:rFonts w:ascii="Palatino Linotype" w:eastAsia="Times New Roman" w:hAnsi="Palatino Linotype" w:cs="Arial"/>
          <w:color w:val="000000"/>
        </w:rPr>
        <w:t xml:space="preserve">El Comité de Transparencia, según lo dispuesto en los artículos 128 y 103 de la Ley Estatal y de la Ley General, respectivamente, y </w:t>
      </w:r>
      <w:r w:rsidRPr="00B71933">
        <w:rPr>
          <w:rFonts w:ascii="Palatino Linotype" w:eastAsia="Times New Roman" w:hAnsi="Palatino Linotype" w:cs="Times New Roman"/>
        </w:rPr>
        <w:t xml:space="preserve">la fracción III del numeral Segundo de los </w:t>
      </w:r>
      <w:r w:rsidRPr="00B71933">
        <w:rPr>
          <w:rFonts w:ascii="Palatino Linotype" w:eastAsia="Times New Roman" w:hAnsi="Palatino Linotype" w:cs="Arial"/>
          <w:color w:val="000000"/>
        </w:rPr>
        <w:t>Lineamientos generales en materia de clasificación y desclasificación de la información, así como para la elaboración de versiones públicas, en adelante los Lineamientos Generales,</w:t>
      </w:r>
      <w:r w:rsidRPr="00B71933">
        <w:rPr>
          <w:rFonts w:ascii="Palatino Linotype" w:eastAsia="Times New Roman" w:hAnsi="Palatino Linotype" w:cs="Times New Roman"/>
        </w:rPr>
        <w:t xml:space="preserve"> </w:t>
      </w:r>
      <w:r w:rsidRPr="00B71933">
        <w:rPr>
          <w:rFonts w:ascii="Palatino Linotype" w:eastAsia="Times New Roman" w:hAnsi="Palatino Linotype" w:cs="Arial"/>
          <w:color w:val="000000"/>
        </w:rPr>
        <w:t xml:space="preserve">cuenta con las facultades para </w:t>
      </w:r>
      <w:r w:rsidRPr="00B71933">
        <w:rPr>
          <w:rFonts w:ascii="Palatino Linotype" w:eastAsia="Times New Roman" w:hAnsi="Palatino Linotype" w:cs="Arial"/>
          <w:b/>
          <w:color w:val="000000"/>
          <w:u w:val="single"/>
        </w:rPr>
        <w:t>confirmar, modificar o revocar</w:t>
      </w:r>
      <w:r w:rsidRPr="00B71933">
        <w:rPr>
          <w:rFonts w:ascii="Palatino Linotype" w:eastAsia="Times New Roman" w:hAnsi="Palatino Linotype" w:cs="Arial"/>
          <w:color w:val="000000"/>
        </w:rPr>
        <w:t xml:space="preserve"> la clasificación de la información que ha hecho el titular del área que administra la información. Por lo tanto, el Comité </w:t>
      </w:r>
      <w:r w:rsidRPr="00B71933">
        <w:rPr>
          <w:rFonts w:ascii="Palatino Linotype" w:eastAsia="Times New Roman" w:hAnsi="Palatino Linotype" w:cs="Arial"/>
          <w:b/>
          <w:color w:val="000000"/>
          <w:u w:val="single"/>
        </w:rPr>
        <w:t>no aprueba</w:t>
      </w:r>
      <w:r w:rsidRPr="00B71933">
        <w:rPr>
          <w:rFonts w:ascii="Palatino Linotype" w:eastAsia="Times New Roman" w:hAnsi="Palatino Linotype" w:cs="Arial"/>
          <w:color w:val="000000"/>
        </w:rPr>
        <w:t xml:space="preserve"> la clasificación, sino que revisa lo que ha hecho el titular del área y confirma, modifica o revoca la decisión a través de un acuerdo.</w:t>
      </w:r>
    </w:p>
    <w:p w14:paraId="15A2D2E1" w14:textId="77777777" w:rsidR="00381B88" w:rsidRPr="00B71933" w:rsidRDefault="00381B88" w:rsidP="00381B88">
      <w:pPr>
        <w:spacing w:before="240" w:after="240" w:line="360" w:lineRule="auto"/>
        <w:contextualSpacing/>
        <w:jc w:val="both"/>
        <w:rPr>
          <w:rFonts w:ascii="Palatino Linotype" w:eastAsia="Times New Roman" w:hAnsi="Palatino Linotype" w:cs="Times New Roman"/>
          <w:lang w:eastAsia="es-ES_tradnl"/>
        </w:rPr>
      </w:pPr>
    </w:p>
    <w:p w14:paraId="2280BF7B"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Arial"/>
          <w:color w:val="000000"/>
        </w:rPr>
        <w:t xml:space="preserve">Evidentemente, esta decisión implica una restricción a un derecho humano, por lo tanto, puede generar un agravio al particular y, en consecuencia, es necesario que </w:t>
      </w:r>
      <w:r w:rsidRPr="00B71933">
        <w:rPr>
          <w:rFonts w:ascii="Palatino Linotype" w:eastAsia="Times New Roman" w:hAnsi="Palatino Linotype" w:cs="Arial"/>
          <w:b/>
          <w:color w:val="000000"/>
          <w:u w:val="single"/>
        </w:rPr>
        <w:t>el acto reúna con los requisitos elementales</w:t>
      </w:r>
      <w:r w:rsidRPr="00B71933">
        <w:rPr>
          <w:rFonts w:ascii="Palatino Linotype" w:eastAsia="Times New Roman" w:hAnsi="Palatino Linotype" w:cs="Arial"/>
          <w:color w:val="000000"/>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B71933">
        <w:rPr>
          <w:rFonts w:ascii="Palatino Linotype" w:eastAsia="Times New Roman" w:hAnsi="Palatino Linotype" w:cs="Arial"/>
          <w:color w:val="000000"/>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3E9EEF" w14:textId="77777777" w:rsidR="00381B88" w:rsidRPr="00B71933" w:rsidRDefault="00381B88" w:rsidP="00381B88">
      <w:pPr>
        <w:spacing w:before="240" w:after="240" w:line="360" w:lineRule="auto"/>
        <w:contextualSpacing/>
        <w:jc w:val="both"/>
        <w:rPr>
          <w:rFonts w:ascii="Palatino Linotype" w:eastAsia="Times New Roman" w:hAnsi="Palatino Linotype" w:cs="Arial"/>
          <w:color w:val="000000"/>
        </w:rPr>
      </w:pPr>
    </w:p>
    <w:p w14:paraId="3D641B14"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1933">
        <w:rPr>
          <w:rFonts w:ascii="Palatino Linotype" w:eastAsia="Times New Roman" w:hAnsi="Palatino Linotype" w:cs="Times New Roman"/>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46FA974" w14:textId="14830CDA" w:rsidR="00381B88" w:rsidRPr="00B71933" w:rsidRDefault="00381B88" w:rsidP="00354E99">
      <w:pPr>
        <w:pStyle w:val="Prrafodelista"/>
        <w:keepNext/>
        <w:keepLines/>
        <w:numPr>
          <w:ilvl w:val="0"/>
          <w:numId w:val="7"/>
        </w:numPr>
        <w:spacing w:before="240" w:line="259" w:lineRule="auto"/>
        <w:ind w:left="0" w:firstLine="0"/>
        <w:outlineLvl w:val="0"/>
        <w:rPr>
          <w:rFonts w:ascii="Palatino Linotype" w:eastAsia="Times New Roman" w:hAnsi="Palatino Linotype" w:cs="Times New Roman"/>
          <w:b/>
          <w:szCs w:val="32"/>
          <w:lang w:val="es-MX" w:eastAsia="en-US"/>
        </w:rPr>
      </w:pPr>
      <w:bookmarkStart w:id="46" w:name="_Toc7790259"/>
      <w:bookmarkStart w:id="47" w:name="_Toc31308507"/>
      <w:bookmarkStart w:id="48" w:name="_Toc33036810"/>
      <w:r w:rsidRPr="00B71933">
        <w:rPr>
          <w:rFonts w:ascii="Palatino Linotype" w:eastAsia="Times New Roman" w:hAnsi="Palatino Linotype" w:cs="Times New Roman"/>
          <w:b/>
          <w:szCs w:val="32"/>
          <w:lang w:val="es-MX" w:eastAsia="en-US"/>
        </w:rPr>
        <w:t>Requisitos de fondo del acuerdo de clasificación.</w:t>
      </w:r>
      <w:bookmarkEnd w:id="46"/>
      <w:bookmarkEnd w:id="47"/>
      <w:bookmarkEnd w:id="48"/>
    </w:p>
    <w:p w14:paraId="005338C6" w14:textId="77777777" w:rsidR="00381B88" w:rsidRPr="00B71933" w:rsidRDefault="00381B88" w:rsidP="00381B88">
      <w:pPr>
        <w:pStyle w:val="Prrafodelista"/>
        <w:keepNext/>
        <w:keepLines/>
        <w:spacing w:before="240" w:line="259" w:lineRule="auto"/>
        <w:outlineLvl w:val="0"/>
        <w:rPr>
          <w:rFonts w:ascii="Palatino Linotype" w:eastAsia="Times New Roman" w:hAnsi="Palatino Linotype" w:cs="Times New Roman"/>
          <w:b/>
          <w:szCs w:val="32"/>
          <w:lang w:val="es-MX" w:eastAsia="en-US"/>
        </w:rPr>
      </w:pPr>
    </w:p>
    <w:p w14:paraId="0AC4A328"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1933">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w:t>
      </w:r>
      <w:r w:rsidRPr="00B71933">
        <w:rPr>
          <w:rFonts w:ascii="Palatino Linotype" w:eastAsia="Times New Roman" w:hAnsi="Palatino Linotype" w:cs="Arial"/>
          <w:color w:val="000000"/>
        </w:rPr>
        <w:lastRenderedPageBreak/>
        <w:t xml:space="preserve">justificar las restricciones, corresponde a los sujetos obligados, por lo que deberán fundar y motivar debidamente la clasificación. </w:t>
      </w:r>
    </w:p>
    <w:p w14:paraId="34B3EB1B" w14:textId="77777777" w:rsidR="00381B88" w:rsidRPr="00B71933" w:rsidRDefault="00381B88" w:rsidP="00381B88">
      <w:pPr>
        <w:spacing w:before="240" w:after="240" w:line="360" w:lineRule="auto"/>
        <w:contextualSpacing/>
        <w:jc w:val="both"/>
        <w:rPr>
          <w:rFonts w:ascii="Palatino Linotype" w:eastAsia="Times New Roman" w:hAnsi="Palatino Linotype" w:cs="Arial"/>
          <w:color w:val="000000"/>
        </w:rPr>
      </w:pPr>
    </w:p>
    <w:p w14:paraId="754F3FC6"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1933">
        <w:rPr>
          <w:rFonts w:ascii="Palatino Linotype" w:eastAsia="Times New Roman"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4E8E61" w14:textId="77777777" w:rsidR="00381B88" w:rsidRPr="00B71933" w:rsidRDefault="00381B88" w:rsidP="00381B88">
      <w:pPr>
        <w:spacing w:before="240" w:after="240" w:line="360" w:lineRule="auto"/>
        <w:contextualSpacing/>
        <w:jc w:val="both"/>
        <w:rPr>
          <w:rFonts w:ascii="Palatino Linotype" w:eastAsia="Times New Roman" w:hAnsi="Palatino Linotype" w:cs="Times New Roman"/>
        </w:rPr>
      </w:pPr>
    </w:p>
    <w:p w14:paraId="6CB91E64"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1933">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71933">
        <w:rPr>
          <w:rFonts w:ascii="Palatino Linotype" w:eastAsia="Times New Roman" w:hAnsi="Palatino Linotype" w:cs="Times New Roman"/>
          <w:vertAlign w:val="superscript"/>
        </w:rPr>
        <w:footnoteReference w:id="9"/>
      </w:r>
    </w:p>
    <w:p w14:paraId="14CFC59C" w14:textId="77777777" w:rsidR="00381B88" w:rsidRPr="00B71933" w:rsidRDefault="00381B88" w:rsidP="00381B88">
      <w:pPr>
        <w:spacing w:before="240" w:after="240" w:line="360" w:lineRule="auto"/>
        <w:contextualSpacing/>
        <w:jc w:val="both"/>
        <w:rPr>
          <w:rFonts w:ascii="Palatino Linotype" w:eastAsia="Times New Roman" w:hAnsi="Palatino Linotype" w:cs="Arial"/>
          <w:color w:val="222222"/>
          <w:lang w:eastAsia="es-MX"/>
        </w:rPr>
      </w:pPr>
    </w:p>
    <w:p w14:paraId="01DCBF14"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1933">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0C9B07BC" w14:textId="77777777" w:rsidR="00381B88" w:rsidRPr="00B71933" w:rsidRDefault="00381B88" w:rsidP="00381B88">
      <w:pPr>
        <w:spacing w:before="240" w:after="240" w:line="360" w:lineRule="auto"/>
        <w:contextualSpacing/>
        <w:jc w:val="both"/>
        <w:rPr>
          <w:rFonts w:ascii="Palatino Linotype" w:eastAsia="Times New Roman" w:hAnsi="Palatino Linotype" w:cs="Arial"/>
          <w:color w:val="222222"/>
          <w:lang w:eastAsia="es-MX"/>
        </w:rPr>
      </w:pPr>
    </w:p>
    <w:p w14:paraId="328463E2" w14:textId="77777777" w:rsidR="00381B88" w:rsidRPr="00B71933" w:rsidRDefault="00381B88" w:rsidP="00381B88">
      <w:pPr>
        <w:spacing w:line="360" w:lineRule="auto"/>
        <w:ind w:left="851" w:right="618"/>
        <w:contextualSpacing/>
        <w:jc w:val="both"/>
        <w:rPr>
          <w:rFonts w:ascii="Palatino Linotype" w:eastAsia="Times New Roman" w:hAnsi="Palatino Linotype" w:cs="Arial"/>
          <w:i/>
          <w:color w:val="000000"/>
        </w:rPr>
      </w:pPr>
      <w:r w:rsidRPr="00B71933">
        <w:rPr>
          <w:rFonts w:ascii="Palatino Linotype" w:eastAsia="Times New Roman" w:hAnsi="Palatino Linotype" w:cs="Arial"/>
          <w:b/>
          <w:i/>
          <w:color w:val="000000"/>
        </w:rPr>
        <w:t>FUNDAMENTACIÓN Y MOTIVACIÓN.</w:t>
      </w:r>
      <w:r w:rsidRPr="00B71933">
        <w:rPr>
          <w:rFonts w:ascii="Palatino Linotype" w:eastAsia="Times New Roman" w:hAnsi="Palatino Linotype" w:cs="Arial"/>
          <w:i/>
          <w:color w:val="000000"/>
        </w:rPr>
        <w:t xml:space="preserve"> La </w:t>
      </w:r>
      <w:r w:rsidRPr="00B71933">
        <w:rPr>
          <w:rFonts w:ascii="Palatino Linotype" w:eastAsia="Times New Roman"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71933">
        <w:rPr>
          <w:rFonts w:ascii="Palatino Linotype" w:eastAsia="Times New Roman" w:hAnsi="Palatino Linotype" w:cs="Arial"/>
          <w:i/>
          <w:color w:val="000000"/>
        </w:rPr>
        <w:t>.</w:t>
      </w:r>
    </w:p>
    <w:p w14:paraId="1BF8A27F" w14:textId="77777777" w:rsidR="00381B88" w:rsidRPr="00B71933" w:rsidRDefault="00381B88" w:rsidP="00381B88">
      <w:pPr>
        <w:spacing w:line="360" w:lineRule="auto"/>
        <w:ind w:left="851" w:right="618"/>
        <w:contextualSpacing/>
        <w:jc w:val="both"/>
        <w:rPr>
          <w:rFonts w:ascii="Palatino Linotype" w:eastAsia="Times New Roman" w:hAnsi="Palatino Linotype" w:cs="Arial"/>
          <w:i/>
          <w:color w:val="000000"/>
        </w:rPr>
      </w:pPr>
      <w:r w:rsidRPr="00B71933">
        <w:rPr>
          <w:rFonts w:ascii="Palatino Linotype" w:eastAsia="Times New Roman" w:hAnsi="Palatino Linotype" w:cs="Arial"/>
          <w:i/>
          <w:color w:val="000000"/>
        </w:rPr>
        <w:t>SEGUNDO TRIBUNAL COLEGIADO DEL SEXTO CIRCUITO.</w:t>
      </w:r>
    </w:p>
    <w:p w14:paraId="2C7E9EB8" w14:textId="77777777" w:rsidR="00381B88" w:rsidRPr="00B71933" w:rsidRDefault="00381B88" w:rsidP="00381B88">
      <w:pPr>
        <w:spacing w:line="360" w:lineRule="auto"/>
        <w:ind w:left="851" w:right="618"/>
        <w:contextualSpacing/>
        <w:jc w:val="both"/>
        <w:rPr>
          <w:rFonts w:ascii="Palatino Linotype" w:eastAsia="Times New Roman" w:hAnsi="Palatino Linotype" w:cs="Arial"/>
          <w:i/>
          <w:color w:val="000000"/>
        </w:rPr>
      </w:pPr>
      <w:r w:rsidRPr="00B71933">
        <w:rPr>
          <w:rFonts w:ascii="Palatino Linotype" w:eastAsia="Times New Roman" w:hAnsi="Palatino Linotype" w:cs="Arial"/>
          <w:i/>
          <w:color w:val="000000"/>
        </w:rPr>
        <w:t>Amparo directo 194/88. Bufete Industrial Construcciones, S.A. de C.V. 28 de junio de 1988. Unanimidad de votos. Ponente: Gustavo Calvillo Rangel. Secretario: Jorge Alberto González Álvarez.</w:t>
      </w:r>
    </w:p>
    <w:p w14:paraId="109BB9FF" w14:textId="77777777" w:rsidR="00381B88" w:rsidRPr="00B71933" w:rsidRDefault="00381B88" w:rsidP="00381B88">
      <w:pPr>
        <w:spacing w:line="360" w:lineRule="auto"/>
        <w:ind w:left="851" w:right="618"/>
        <w:contextualSpacing/>
        <w:jc w:val="both"/>
        <w:rPr>
          <w:rFonts w:ascii="Palatino Linotype" w:eastAsia="Times New Roman" w:hAnsi="Palatino Linotype" w:cs="Arial"/>
          <w:i/>
          <w:color w:val="000000"/>
        </w:rPr>
      </w:pPr>
      <w:r w:rsidRPr="00B71933">
        <w:rPr>
          <w:rFonts w:ascii="Palatino Linotype" w:eastAsia="Times New Roman" w:hAnsi="Palatino Linotype" w:cs="Arial"/>
          <w:i/>
          <w:color w:val="000000"/>
        </w:rPr>
        <w:t>Revisión fiscal 103/88. Instituto Mexicano del Seguro Social. 18 de octubre de 1988. Unanimidad de votos. Ponente: Arnoldo Nájera Virgen. Secretario: Alejandro Esponda Rincón.</w:t>
      </w:r>
    </w:p>
    <w:p w14:paraId="413B2FDC" w14:textId="77777777" w:rsidR="00381B88" w:rsidRPr="00B71933" w:rsidRDefault="00381B88" w:rsidP="00381B88">
      <w:pPr>
        <w:spacing w:line="360" w:lineRule="auto"/>
        <w:ind w:left="851" w:right="618"/>
        <w:contextualSpacing/>
        <w:jc w:val="both"/>
        <w:rPr>
          <w:rFonts w:ascii="Palatino Linotype" w:eastAsia="Times New Roman" w:hAnsi="Palatino Linotype" w:cs="Arial"/>
          <w:i/>
          <w:color w:val="000000"/>
        </w:rPr>
      </w:pPr>
      <w:r w:rsidRPr="00B71933">
        <w:rPr>
          <w:rFonts w:ascii="Palatino Linotype" w:eastAsia="Times New Roman" w:hAnsi="Palatino Linotype" w:cs="Arial"/>
          <w:i/>
          <w:color w:val="000000"/>
        </w:rPr>
        <w:t>Amparo en revisión 333/88. Adilia Romero. 26 de octubre de 1988. Unanimidad de votos. Ponente: Arnoldo Nájera Virgen. Secretario: Enrique Crispín Campos Ramírez.</w:t>
      </w:r>
    </w:p>
    <w:p w14:paraId="16A7E04E" w14:textId="77777777" w:rsidR="00381B88" w:rsidRPr="00B71933" w:rsidRDefault="00381B88" w:rsidP="00381B88">
      <w:pPr>
        <w:spacing w:line="360" w:lineRule="auto"/>
        <w:ind w:left="851" w:right="618"/>
        <w:contextualSpacing/>
        <w:jc w:val="both"/>
        <w:rPr>
          <w:rFonts w:ascii="Palatino Linotype" w:eastAsia="Times New Roman" w:hAnsi="Palatino Linotype" w:cs="Arial"/>
          <w:i/>
          <w:color w:val="000000"/>
        </w:rPr>
      </w:pPr>
      <w:r w:rsidRPr="00B71933">
        <w:rPr>
          <w:rFonts w:ascii="Palatino Linotype" w:eastAsia="Times New Roman" w:hAnsi="Palatino Linotype" w:cs="Arial"/>
          <w:i/>
          <w:color w:val="000000"/>
        </w:rPr>
        <w:t>Amparo en revisión 597/95. Emilio Maurer Bretón. 15 de noviembre de 1995. Unanimidad de votos. Ponente: Clementina Ramírez Moguel Goyzueta. Secretario: Gonzalo Carrera Molina.</w:t>
      </w:r>
    </w:p>
    <w:p w14:paraId="4154D62B" w14:textId="77777777" w:rsidR="00381B88" w:rsidRPr="00B71933" w:rsidRDefault="00381B88" w:rsidP="00381B88">
      <w:pPr>
        <w:spacing w:line="360" w:lineRule="auto"/>
        <w:ind w:left="851" w:right="618"/>
        <w:contextualSpacing/>
        <w:jc w:val="both"/>
        <w:rPr>
          <w:rFonts w:ascii="Palatino Linotype" w:eastAsia="Times New Roman" w:hAnsi="Palatino Linotype" w:cs="Arial"/>
          <w:i/>
          <w:color w:val="000000"/>
        </w:rPr>
      </w:pPr>
      <w:r w:rsidRPr="00B71933">
        <w:rPr>
          <w:rFonts w:ascii="Palatino Linotype" w:eastAsia="Times New Roman" w:hAnsi="Palatino Linotype" w:cs="Arial"/>
          <w:i/>
          <w:color w:val="000000"/>
        </w:rPr>
        <w:lastRenderedPageBreak/>
        <w:t>Amparo directo 7/96. Pedro Vicente López Miro. 21 de febrero de 1996. Unanimidad de votos. Ponente: María Eugenia Estela Martínez Cardiel. Secretario: Enrique Baigts Muñoz.</w:t>
      </w:r>
    </w:p>
    <w:p w14:paraId="6EA9148C" w14:textId="77777777" w:rsidR="00381B88" w:rsidRPr="00B71933" w:rsidRDefault="00381B88" w:rsidP="00381B88">
      <w:pPr>
        <w:spacing w:line="360" w:lineRule="auto"/>
        <w:contextualSpacing/>
        <w:jc w:val="both"/>
        <w:rPr>
          <w:rFonts w:ascii="Palatino Linotype" w:eastAsia="Times New Roman" w:hAnsi="Palatino Linotype" w:cs="Arial"/>
          <w:i/>
          <w:color w:val="000000"/>
        </w:rPr>
      </w:pPr>
    </w:p>
    <w:p w14:paraId="67863266"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1933">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248507E" w14:textId="77777777" w:rsidR="00381B88" w:rsidRPr="00B71933" w:rsidRDefault="00381B88" w:rsidP="00381B88">
      <w:pPr>
        <w:spacing w:before="240" w:after="240" w:line="360" w:lineRule="auto"/>
        <w:contextualSpacing/>
        <w:jc w:val="both"/>
        <w:rPr>
          <w:rFonts w:ascii="Palatino Linotype" w:eastAsia="Times New Roman" w:hAnsi="Palatino Linotype" w:cs="Arial"/>
          <w:color w:val="222222"/>
          <w:lang w:eastAsia="es-MX"/>
        </w:rPr>
      </w:pPr>
    </w:p>
    <w:p w14:paraId="4B44B8A8"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1933">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66CD86E" w14:textId="77777777" w:rsidR="00381B88" w:rsidRPr="00B71933" w:rsidRDefault="00381B88" w:rsidP="00381B88">
      <w:pPr>
        <w:contextualSpacing/>
        <w:rPr>
          <w:rFonts w:ascii="Palatino Linotype" w:eastAsia="Times New Roman" w:hAnsi="Palatino Linotype" w:cs="Arial"/>
          <w:color w:val="222222"/>
          <w:lang w:eastAsia="es-MX"/>
        </w:rPr>
      </w:pPr>
    </w:p>
    <w:p w14:paraId="38B7ADCE"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1933">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79939A5D" w14:textId="77777777" w:rsidR="00381B88" w:rsidRPr="00B71933" w:rsidRDefault="00381B88" w:rsidP="00381B88">
      <w:pPr>
        <w:spacing w:before="240" w:after="240" w:line="360" w:lineRule="auto"/>
        <w:contextualSpacing/>
        <w:jc w:val="both"/>
        <w:rPr>
          <w:rFonts w:ascii="Palatino Linotype" w:eastAsia="Times New Roman" w:hAnsi="Palatino Linotype" w:cs="Arial"/>
          <w:color w:val="222222"/>
          <w:lang w:eastAsia="es-MX"/>
        </w:rPr>
      </w:pPr>
    </w:p>
    <w:p w14:paraId="2E95DC85"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1933">
        <w:rPr>
          <w:rFonts w:ascii="Palatino Linotype" w:eastAsia="Times New Roman" w:hAnsi="Palatino Linotype" w:cs="Arial"/>
          <w:color w:val="222222"/>
          <w:lang w:eastAsia="es-MX"/>
        </w:rPr>
        <w:t xml:space="preserve">Ahora bien, </w:t>
      </w:r>
      <w:r w:rsidRPr="00B71933">
        <w:rPr>
          <w:rFonts w:ascii="Palatino Linotype" w:eastAsia="Times New Roman" w:hAnsi="Palatino Linotype" w:cs="Arial"/>
          <w:b/>
          <w:color w:val="222222"/>
          <w:u w:val="single"/>
          <w:lang w:eastAsia="es-MX"/>
        </w:rPr>
        <w:t>para cada caso además de fundar y motivar</w:t>
      </w:r>
      <w:r w:rsidRPr="00B71933">
        <w:rPr>
          <w:rFonts w:ascii="Palatino Linotype" w:eastAsia="Times New Roman" w:hAnsi="Palatino Linotype" w:cs="Arial"/>
          <w:color w:val="222222"/>
          <w:lang w:eastAsia="es-MX"/>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B71933">
        <w:rPr>
          <w:rFonts w:ascii="Palatino Linotype" w:eastAsia="Times New Roman" w:hAnsi="Palatino Linotype" w:cs="Arial"/>
          <w:color w:val="222222"/>
          <w:lang w:eastAsia="es-MX"/>
        </w:rPr>
        <w:lastRenderedPageBreak/>
        <w:t>no así todos los datos contenidos en dicho documento que son</w:t>
      </w:r>
      <w:r w:rsidRPr="00B71933">
        <w:rPr>
          <w:rFonts w:ascii="Palatino Linotype" w:eastAsia="Times New Roman" w:hAnsi="Palatino Linotype" w:cs="Times New Roman"/>
        </w:rPr>
        <w:t xml:space="preserve"> </w:t>
      </w:r>
      <w:r w:rsidRPr="00B71933">
        <w:rPr>
          <w:rFonts w:ascii="Palatino Linotype" w:eastAsia="Times New Roman" w:hAnsi="Palatino Linotype" w:cs="Arial"/>
          <w:color w:val="222222"/>
          <w:lang w:eastAsia="es-MX"/>
        </w:rPr>
        <w:t>datos personales</w:t>
      </w:r>
      <w:r w:rsidRPr="00B71933">
        <w:rPr>
          <w:rFonts w:ascii="Palatino Linotype" w:eastAsia="Times New Roman" w:hAnsi="Palatino Linotype" w:cs="Times New Roman"/>
          <w:vertAlign w:val="superscript"/>
        </w:rPr>
        <w:footnoteReference w:id="10"/>
      </w:r>
      <w:r w:rsidRPr="00B71933">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B71933">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14:paraId="4639A22C" w14:textId="77777777" w:rsidR="00381B88" w:rsidRPr="00B71933" w:rsidRDefault="00381B88" w:rsidP="00381B88">
      <w:pPr>
        <w:contextualSpacing/>
        <w:rPr>
          <w:rFonts w:ascii="Palatino Linotype" w:eastAsia="Times New Roman" w:hAnsi="Palatino Linotype" w:cs="Arial"/>
          <w:color w:val="222222"/>
          <w:lang w:eastAsia="es-MX"/>
        </w:rPr>
      </w:pPr>
    </w:p>
    <w:p w14:paraId="2C0F533E"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Calibri" w:hAnsi="Palatino Linotype" w:cs="Arial"/>
          <w:lang w:val="es-ES" w:eastAsia="es-MX"/>
        </w:rPr>
      </w:pPr>
      <w:r w:rsidRPr="00B71933">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2F94285" w14:textId="77777777" w:rsidR="00381B88" w:rsidRPr="00B71933" w:rsidRDefault="00381B88" w:rsidP="00381B88">
      <w:pPr>
        <w:ind w:left="720"/>
        <w:contextualSpacing/>
        <w:rPr>
          <w:rFonts w:ascii="Palatino Linotype" w:eastAsia="Calibri" w:hAnsi="Palatino Linotype" w:cs="Arial"/>
          <w:lang w:val="es-ES" w:eastAsia="es-MX"/>
        </w:rPr>
      </w:pPr>
    </w:p>
    <w:p w14:paraId="0F79CFB9" w14:textId="77777777" w:rsidR="00381B88" w:rsidRPr="00B71933" w:rsidRDefault="00381B88" w:rsidP="00381B88">
      <w:pPr>
        <w:keepNext/>
        <w:keepLines/>
        <w:spacing w:before="240" w:line="259" w:lineRule="auto"/>
        <w:outlineLvl w:val="0"/>
        <w:rPr>
          <w:rFonts w:ascii="Palatino Linotype" w:eastAsia="Times New Roman" w:hAnsi="Palatino Linotype" w:cs="Times New Roman"/>
          <w:b/>
          <w:szCs w:val="32"/>
          <w:lang w:val="es-MX" w:eastAsia="en-US"/>
        </w:rPr>
      </w:pPr>
      <w:bookmarkStart w:id="49" w:name="_Toc5711929"/>
      <w:bookmarkStart w:id="50" w:name="_Toc7790260"/>
      <w:bookmarkStart w:id="51" w:name="_Toc31308508"/>
      <w:bookmarkStart w:id="52" w:name="_Toc33036811"/>
      <w:r w:rsidRPr="00B71933">
        <w:rPr>
          <w:rFonts w:ascii="Palatino Linotype" w:eastAsia="Times New Roman" w:hAnsi="Palatino Linotype" w:cs="Times New Roman"/>
          <w:b/>
          <w:szCs w:val="32"/>
          <w:lang w:val="es-MX" w:eastAsia="en-US"/>
        </w:rPr>
        <w:t>IV. Condiciones especiales de la clasificación de la información como confidencial.</w:t>
      </w:r>
      <w:bookmarkEnd w:id="49"/>
      <w:bookmarkEnd w:id="50"/>
      <w:bookmarkEnd w:id="51"/>
      <w:bookmarkEnd w:id="52"/>
    </w:p>
    <w:p w14:paraId="4F2292CB" w14:textId="77777777" w:rsidR="00381B88" w:rsidRPr="00B71933" w:rsidRDefault="00381B88" w:rsidP="00381B88">
      <w:pPr>
        <w:spacing w:after="120" w:line="360" w:lineRule="auto"/>
        <w:ind w:right="49"/>
        <w:contextualSpacing/>
        <w:jc w:val="both"/>
        <w:rPr>
          <w:rFonts w:ascii="Palatino Linotype" w:eastAsia="MS Mincho" w:hAnsi="Palatino Linotype" w:cs="Arial"/>
          <w:b/>
          <w:color w:val="000000"/>
          <w:lang w:val="es-MX"/>
        </w:rPr>
      </w:pPr>
    </w:p>
    <w:p w14:paraId="7C66647D" w14:textId="48610D15" w:rsidR="00381B88" w:rsidRPr="00B71933" w:rsidRDefault="00354E99" w:rsidP="00381B88">
      <w:pPr>
        <w:keepNext/>
        <w:keepLines/>
        <w:spacing w:before="240" w:line="259" w:lineRule="auto"/>
        <w:outlineLvl w:val="0"/>
        <w:rPr>
          <w:rFonts w:ascii="Palatino Linotype" w:eastAsia="MS Gothic" w:hAnsi="Palatino Linotype" w:cs="Times New Roman"/>
          <w:b/>
          <w:color w:val="000000"/>
          <w:szCs w:val="32"/>
          <w:lang w:val="es-MX" w:eastAsia="en-US"/>
        </w:rPr>
      </w:pPr>
      <w:bookmarkStart w:id="53" w:name="_Toc33036812"/>
      <w:r w:rsidRPr="00B71933">
        <w:rPr>
          <w:rFonts w:ascii="Palatino Linotype" w:eastAsia="MS Gothic" w:hAnsi="Palatino Linotype" w:cs="Times New Roman"/>
          <w:b/>
          <w:color w:val="000000"/>
          <w:szCs w:val="32"/>
          <w:lang w:val="es-MX" w:eastAsia="en-US"/>
        </w:rPr>
        <w:t xml:space="preserve">a. </w:t>
      </w:r>
      <w:bookmarkStart w:id="54" w:name="_Toc5711930"/>
      <w:bookmarkStart w:id="55" w:name="_Toc7790261"/>
      <w:bookmarkStart w:id="56" w:name="_Toc31308509"/>
      <w:r w:rsidR="00381B88" w:rsidRPr="00B71933">
        <w:rPr>
          <w:rFonts w:ascii="Palatino Linotype" w:eastAsia="MS Gothic" w:hAnsi="Palatino Linotype" w:cs="Times New Roman"/>
          <w:b/>
          <w:color w:val="000000"/>
          <w:szCs w:val="32"/>
          <w:lang w:val="es-MX" w:eastAsia="en-US"/>
        </w:rPr>
        <w:t xml:space="preserve"> Del consentimiento.</w:t>
      </w:r>
      <w:bookmarkEnd w:id="53"/>
      <w:bookmarkEnd w:id="54"/>
      <w:bookmarkEnd w:id="55"/>
      <w:bookmarkEnd w:id="56"/>
    </w:p>
    <w:p w14:paraId="7F29FB14" w14:textId="77777777" w:rsidR="00381B88" w:rsidRPr="00B71933" w:rsidRDefault="00381B88" w:rsidP="00381B88">
      <w:pPr>
        <w:rPr>
          <w:rFonts w:ascii="Palatino Linotype" w:eastAsia="MS Mincho" w:hAnsi="Palatino Linotype" w:cs="Times New Roman"/>
          <w:lang w:val="es-MX" w:eastAsia="en-US"/>
        </w:rPr>
      </w:pPr>
    </w:p>
    <w:p w14:paraId="08922F39" w14:textId="77777777" w:rsidR="00381B88" w:rsidRPr="00B71933" w:rsidRDefault="00381B88" w:rsidP="0017458C">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71933">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B2A420C" w14:textId="77777777" w:rsidR="00381B88" w:rsidRPr="00B71933" w:rsidRDefault="00381B88" w:rsidP="00381B88">
      <w:pPr>
        <w:spacing w:after="120" w:line="360" w:lineRule="auto"/>
        <w:ind w:left="426" w:right="49" w:hanging="426"/>
        <w:contextualSpacing/>
        <w:jc w:val="both"/>
        <w:rPr>
          <w:rFonts w:ascii="Palatino Linotype" w:eastAsia="MS Mincho" w:hAnsi="Palatino Linotype" w:cs="Arial"/>
          <w:color w:val="000000"/>
        </w:rPr>
      </w:pPr>
    </w:p>
    <w:p w14:paraId="4F34A3DF" w14:textId="77777777" w:rsidR="00381B88" w:rsidRPr="00B71933" w:rsidRDefault="00381B88" w:rsidP="00381B88">
      <w:pPr>
        <w:spacing w:after="120" w:line="360" w:lineRule="auto"/>
        <w:ind w:left="567" w:right="567"/>
        <w:contextualSpacing/>
        <w:jc w:val="both"/>
        <w:rPr>
          <w:rFonts w:ascii="Palatino Linotype" w:eastAsia="MS Mincho" w:hAnsi="Palatino Linotype" w:cs="Arial"/>
          <w:bCs/>
          <w:i/>
          <w:color w:val="000000"/>
          <w:sz w:val="22"/>
          <w:lang w:val="es-MX"/>
        </w:rPr>
      </w:pPr>
      <w:r w:rsidRPr="00B71933">
        <w:rPr>
          <w:rFonts w:ascii="Palatino Linotype" w:eastAsia="MS Mincho" w:hAnsi="Palatino Linotype" w:cs="Arial"/>
          <w:bCs/>
          <w:i/>
          <w:color w:val="000000"/>
          <w:sz w:val="22"/>
          <w:lang w:val="es-MX"/>
        </w:rPr>
        <w:t>I.</w:t>
      </w:r>
      <w:r w:rsidRPr="00B71933">
        <w:rPr>
          <w:rFonts w:ascii="Palatino Linotype" w:eastAsia="MS Mincho" w:hAnsi="Palatino Linotype" w:cs="Arial"/>
          <w:i/>
          <w:color w:val="000000"/>
          <w:sz w:val="22"/>
          <w:lang w:val="es-MX"/>
        </w:rPr>
        <w:t xml:space="preserve"> La información se encuentre en registros públicos o fuentes de acceso público;</w:t>
      </w:r>
    </w:p>
    <w:p w14:paraId="317F6FDD" w14:textId="77777777" w:rsidR="00381B88" w:rsidRPr="00B71933" w:rsidRDefault="00381B88" w:rsidP="00381B88">
      <w:pPr>
        <w:spacing w:after="120" w:line="360" w:lineRule="auto"/>
        <w:ind w:left="567" w:right="567"/>
        <w:contextualSpacing/>
        <w:jc w:val="both"/>
        <w:rPr>
          <w:rFonts w:ascii="Palatino Linotype" w:eastAsia="MS Mincho" w:hAnsi="Palatino Linotype" w:cs="Arial"/>
          <w:bCs/>
          <w:i/>
          <w:color w:val="000000"/>
          <w:sz w:val="22"/>
          <w:lang w:val="es-MX"/>
        </w:rPr>
      </w:pPr>
      <w:r w:rsidRPr="00B71933">
        <w:rPr>
          <w:rFonts w:ascii="Palatino Linotype" w:eastAsia="MS Mincho" w:hAnsi="Palatino Linotype" w:cs="Arial"/>
          <w:bCs/>
          <w:i/>
          <w:color w:val="000000"/>
          <w:sz w:val="22"/>
          <w:lang w:val="es-MX"/>
        </w:rPr>
        <w:t xml:space="preserve">II. </w:t>
      </w:r>
      <w:r w:rsidRPr="00B71933">
        <w:rPr>
          <w:rFonts w:ascii="Palatino Linotype" w:eastAsia="MS Mincho" w:hAnsi="Palatino Linotype" w:cs="Arial"/>
          <w:i/>
          <w:color w:val="000000"/>
          <w:sz w:val="22"/>
          <w:lang w:val="es-MX"/>
        </w:rPr>
        <w:t>Por Ley tenga el carácter de pública;</w:t>
      </w:r>
    </w:p>
    <w:p w14:paraId="00F34090" w14:textId="77777777" w:rsidR="00381B88" w:rsidRPr="00B71933" w:rsidRDefault="00381B88" w:rsidP="00381B88">
      <w:pPr>
        <w:spacing w:after="120" w:line="360" w:lineRule="auto"/>
        <w:ind w:left="567" w:right="567"/>
        <w:contextualSpacing/>
        <w:jc w:val="both"/>
        <w:rPr>
          <w:rFonts w:ascii="Palatino Linotype" w:eastAsia="MS Mincho" w:hAnsi="Palatino Linotype" w:cs="Arial"/>
          <w:i/>
          <w:color w:val="000000"/>
          <w:sz w:val="22"/>
          <w:lang w:val="es-MX"/>
        </w:rPr>
      </w:pPr>
      <w:r w:rsidRPr="00B71933">
        <w:rPr>
          <w:rFonts w:ascii="Palatino Linotype" w:eastAsia="MS Mincho" w:hAnsi="Palatino Linotype" w:cs="Arial"/>
          <w:bCs/>
          <w:i/>
          <w:color w:val="000000"/>
          <w:sz w:val="22"/>
          <w:lang w:val="es-MX"/>
        </w:rPr>
        <w:t xml:space="preserve">III. </w:t>
      </w:r>
      <w:r w:rsidRPr="00B71933">
        <w:rPr>
          <w:rFonts w:ascii="Palatino Linotype" w:eastAsia="MS Mincho" w:hAnsi="Palatino Linotype" w:cs="Arial"/>
          <w:i/>
          <w:color w:val="000000"/>
          <w:sz w:val="22"/>
          <w:lang w:val="es-MX"/>
        </w:rPr>
        <w:t xml:space="preserve">Exista una orden judicial; </w:t>
      </w:r>
    </w:p>
    <w:p w14:paraId="0F008E89" w14:textId="77777777" w:rsidR="00381B88" w:rsidRPr="00B71933" w:rsidRDefault="00381B88" w:rsidP="00381B88">
      <w:pPr>
        <w:spacing w:after="120" w:line="360" w:lineRule="auto"/>
        <w:ind w:left="567" w:right="567"/>
        <w:contextualSpacing/>
        <w:jc w:val="both"/>
        <w:rPr>
          <w:rFonts w:ascii="Palatino Linotype" w:eastAsia="MS Mincho" w:hAnsi="Palatino Linotype" w:cs="Arial"/>
          <w:i/>
          <w:color w:val="000000"/>
          <w:sz w:val="22"/>
          <w:lang w:val="es-MX"/>
        </w:rPr>
      </w:pPr>
      <w:r w:rsidRPr="00B71933">
        <w:rPr>
          <w:rFonts w:ascii="Palatino Linotype" w:eastAsia="MS Mincho" w:hAnsi="Palatino Linotype" w:cs="Arial"/>
          <w:bCs/>
          <w:i/>
          <w:color w:val="000000"/>
          <w:sz w:val="22"/>
          <w:lang w:val="es-MX"/>
        </w:rPr>
        <w:t xml:space="preserve">IV. </w:t>
      </w:r>
      <w:r w:rsidRPr="00B71933">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2368D66B" w14:textId="77777777" w:rsidR="00381B88" w:rsidRPr="00B71933" w:rsidRDefault="00381B88" w:rsidP="00381B88">
      <w:pPr>
        <w:spacing w:after="120" w:line="360" w:lineRule="auto"/>
        <w:ind w:left="567" w:right="567"/>
        <w:contextualSpacing/>
        <w:jc w:val="both"/>
        <w:rPr>
          <w:rFonts w:ascii="Palatino Linotype" w:eastAsia="MS Mincho" w:hAnsi="Palatino Linotype" w:cs="Arial"/>
          <w:i/>
          <w:color w:val="000000"/>
          <w:sz w:val="22"/>
          <w:lang w:val="es-MX"/>
        </w:rPr>
      </w:pPr>
      <w:r w:rsidRPr="00B71933">
        <w:rPr>
          <w:rFonts w:ascii="Palatino Linotype" w:eastAsia="MS Mincho" w:hAnsi="Palatino Linotype" w:cs="Arial"/>
          <w:bCs/>
          <w:i/>
          <w:color w:val="000000"/>
          <w:sz w:val="22"/>
          <w:lang w:val="es-MX"/>
        </w:rPr>
        <w:t xml:space="preserve">V. </w:t>
      </w:r>
      <w:r w:rsidRPr="00B71933">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7F69224" w14:textId="77777777" w:rsidR="00381B88" w:rsidRPr="00B71933" w:rsidRDefault="00381B88" w:rsidP="00381B88">
      <w:pPr>
        <w:spacing w:after="120" w:line="360" w:lineRule="auto"/>
        <w:ind w:left="426" w:right="49" w:hanging="426"/>
        <w:contextualSpacing/>
        <w:jc w:val="both"/>
        <w:rPr>
          <w:rFonts w:ascii="Palatino Linotype" w:eastAsia="MS Mincho" w:hAnsi="Palatino Linotype" w:cs="Arial"/>
          <w:color w:val="000000"/>
        </w:rPr>
      </w:pPr>
    </w:p>
    <w:p w14:paraId="195120F2" w14:textId="77777777" w:rsidR="00381B88" w:rsidRPr="00B71933" w:rsidRDefault="00381B88" w:rsidP="0017458C">
      <w:pPr>
        <w:numPr>
          <w:ilvl w:val="0"/>
          <w:numId w:val="2"/>
        </w:numPr>
        <w:spacing w:after="120" w:line="360" w:lineRule="auto"/>
        <w:ind w:left="0" w:firstLine="0"/>
        <w:contextualSpacing/>
        <w:jc w:val="both"/>
        <w:rPr>
          <w:rFonts w:ascii="Palatino Linotype" w:eastAsia="MS Mincho" w:hAnsi="Palatino Linotype" w:cs="Arial"/>
          <w:color w:val="000000"/>
        </w:rPr>
      </w:pPr>
      <w:r w:rsidRPr="00B71933">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869A60A" w14:textId="77777777" w:rsidR="00381B88" w:rsidRPr="00B71933" w:rsidRDefault="00381B88" w:rsidP="00381B88">
      <w:pPr>
        <w:spacing w:after="120" w:line="360" w:lineRule="auto"/>
        <w:ind w:left="426" w:right="49" w:hanging="426"/>
        <w:contextualSpacing/>
        <w:jc w:val="both"/>
        <w:rPr>
          <w:rFonts w:ascii="Palatino Linotype" w:eastAsia="MS Mincho" w:hAnsi="Palatino Linotype" w:cs="Arial"/>
          <w:color w:val="000000"/>
        </w:rPr>
      </w:pPr>
    </w:p>
    <w:p w14:paraId="2924F2E3" w14:textId="6D3FCAC2" w:rsidR="00746A30" w:rsidRPr="00B71933" w:rsidRDefault="00381B88" w:rsidP="00746A30">
      <w:pPr>
        <w:numPr>
          <w:ilvl w:val="0"/>
          <w:numId w:val="2"/>
        </w:numPr>
        <w:spacing w:after="120" w:line="360" w:lineRule="auto"/>
        <w:ind w:left="0" w:right="49" w:firstLine="0"/>
        <w:jc w:val="both"/>
        <w:rPr>
          <w:rFonts w:ascii="Palatino Linotype" w:eastAsia="MS Mincho" w:hAnsi="Palatino Linotype" w:cs="Times New Roman"/>
        </w:rPr>
      </w:pPr>
      <w:r w:rsidRPr="00B71933">
        <w:rPr>
          <w:rFonts w:ascii="Palatino Linotype" w:eastAsia="MS Mincho" w:hAnsi="Palatino Linotype" w:cs="Arial"/>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E659D74" w14:textId="3D0A01B5" w:rsidR="00746A30" w:rsidRPr="00B71933" w:rsidRDefault="00354E99" w:rsidP="00746A30">
      <w:pPr>
        <w:pStyle w:val="Ttulo1"/>
        <w:rPr>
          <w:b/>
        </w:rPr>
      </w:pPr>
      <w:bookmarkStart w:id="57" w:name="_Toc33036813"/>
      <w:r w:rsidRPr="00B71933">
        <w:rPr>
          <w:b/>
        </w:rPr>
        <w:t xml:space="preserve">b. </w:t>
      </w:r>
      <w:r w:rsidR="00746A30" w:rsidRPr="00B71933">
        <w:rPr>
          <w:b/>
        </w:rPr>
        <w:t xml:space="preserve"> Del nombre de</w:t>
      </w:r>
      <w:r w:rsidR="00335923" w:rsidRPr="00B71933">
        <w:rPr>
          <w:b/>
        </w:rPr>
        <w:t>l</w:t>
      </w:r>
      <w:r w:rsidR="00746A30" w:rsidRPr="00B71933">
        <w:rPr>
          <w:b/>
        </w:rPr>
        <w:t xml:space="preserve"> donante.</w:t>
      </w:r>
      <w:bookmarkEnd w:id="57"/>
      <w:r w:rsidR="00746A30" w:rsidRPr="00B71933">
        <w:rPr>
          <w:b/>
        </w:rPr>
        <w:t xml:space="preserve"> </w:t>
      </w:r>
    </w:p>
    <w:p w14:paraId="0453E4BE" w14:textId="77777777" w:rsidR="00335923" w:rsidRPr="00B71933" w:rsidRDefault="00335923" w:rsidP="00746A30">
      <w:pPr>
        <w:spacing w:after="120" w:line="360" w:lineRule="auto"/>
        <w:ind w:right="49"/>
        <w:jc w:val="both"/>
        <w:rPr>
          <w:rFonts w:ascii="Palatino Linotype" w:eastAsia="MS Mincho" w:hAnsi="Palatino Linotype" w:cs="Times New Roman"/>
        </w:rPr>
      </w:pPr>
    </w:p>
    <w:p w14:paraId="4DA361CA" w14:textId="23AC4D0E" w:rsidR="002273C0" w:rsidRPr="00B71933" w:rsidRDefault="002273C0" w:rsidP="002273C0">
      <w:pPr>
        <w:numPr>
          <w:ilvl w:val="0"/>
          <w:numId w:val="2"/>
        </w:numPr>
        <w:spacing w:before="240" w:after="240" w:line="360" w:lineRule="auto"/>
        <w:ind w:left="0" w:firstLine="0"/>
        <w:contextualSpacing/>
        <w:jc w:val="both"/>
        <w:rPr>
          <w:rFonts w:ascii="Palatino Linotype" w:hAnsi="Palatino Linotype"/>
        </w:rPr>
      </w:pPr>
      <w:r w:rsidRPr="00B71933">
        <w:rPr>
          <w:rFonts w:ascii="Palatino Linotype" w:eastAsia="Times New Roman" w:hAnsi="Palatino Linotype" w:cs="Arial"/>
        </w:rPr>
        <w:t>Finalmente</w:t>
      </w:r>
      <w:r w:rsidRPr="00B71933">
        <w:rPr>
          <w:rFonts w:ascii="Palatino Linotype" w:hAnsi="Palatino Linotype"/>
        </w:rPr>
        <w:t xml:space="preserve">, y toda vez que este Instituto se encuentra constreñido a actuar en apego a lo dispuesto por la normatividad vigente aplicable y bajo diversos principios, entre ellos los de legalidad y objetividad, entendiendo estos como sigue: </w:t>
      </w:r>
    </w:p>
    <w:p w14:paraId="0FEB4E23" w14:textId="77777777" w:rsidR="002273C0" w:rsidRPr="00B71933" w:rsidRDefault="002273C0" w:rsidP="002273C0">
      <w:pPr>
        <w:spacing w:line="360" w:lineRule="auto"/>
        <w:ind w:right="49"/>
        <w:contextualSpacing/>
        <w:jc w:val="both"/>
        <w:rPr>
          <w:rFonts w:ascii="Palatino Linotype" w:hAnsi="Palatino Linotype"/>
        </w:rPr>
      </w:pPr>
    </w:p>
    <w:p w14:paraId="512160B1" w14:textId="77777777" w:rsidR="002273C0" w:rsidRPr="00B71933" w:rsidRDefault="002273C0" w:rsidP="002273C0">
      <w:pPr>
        <w:spacing w:line="360" w:lineRule="auto"/>
        <w:ind w:left="567" w:right="567"/>
        <w:contextualSpacing/>
        <w:jc w:val="both"/>
        <w:rPr>
          <w:rFonts w:ascii="Palatino Linotype" w:hAnsi="Palatino Linotype"/>
        </w:rPr>
      </w:pPr>
      <w:r w:rsidRPr="00B71933">
        <w:rPr>
          <w:rFonts w:ascii="Palatino Linotype" w:hAnsi="Palatino Linotype"/>
          <w:b/>
        </w:rPr>
        <w:lastRenderedPageBreak/>
        <w:t xml:space="preserve">Legalidad: </w:t>
      </w:r>
      <w:r w:rsidRPr="00B71933">
        <w:rPr>
          <w:rFonts w:ascii="Palatino Linotype" w:hAnsi="Palatino Linotype"/>
        </w:rPr>
        <w:t>Obligación del Instituto de ajustar su actuación, que funde y motive sus resoluciones y actos en las normas aplicables.</w:t>
      </w:r>
    </w:p>
    <w:p w14:paraId="08874730" w14:textId="77777777" w:rsidR="002273C0" w:rsidRPr="00B71933" w:rsidRDefault="002273C0" w:rsidP="002273C0">
      <w:pPr>
        <w:spacing w:line="360" w:lineRule="auto"/>
        <w:ind w:right="567"/>
        <w:jc w:val="both"/>
        <w:rPr>
          <w:rFonts w:ascii="Palatino Linotype" w:hAnsi="Palatino Linotype"/>
        </w:rPr>
      </w:pPr>
    </w:p>
    <w:p w14:paraId="48C2AA98" w14:textId="77777777" w:rsidR="002273C0" w:rsidRPr="00B71933" w:rsidRDefault="002273C0" w:rsidP="002273C0">
      <w:pPr>
        <w:spacing w:line="360" w:lineRule="auto"/>
        <w:ind w:left="567" w:right="567"/>
        <w:contextualSpacing/>
        <w:jc w:val="both"/>
        <w:rPr>
          <w:rFonts w:ascii="Palatino Linotype" w:hAnsi="Palatino Linotype"/>
        </w:rPr>
      </w:pPr>
      <w:r w:rsidRPr="00B71933">
        <w:rPr>
          <w:rFonts w:ascii="Palatino Linotype" w:hAnsi="Palatino Linotype"/>
          <w:b/>
        </w:rPr>
        <w:t xml:space="preserve">Objetividad: </w:t>
      </w:r>
      <w:r w:rsidRPr="00B71933">
        <w:rPr>
          <w:rFonts w:ascii="Palatino Linotype" w:hAnsi="Palatino Linotype"/>
        </w:rPr>
        <w:t>Obligación del Instituto de ajustar su actuación a los presupuestos de ley que deben ser aplicados al analizar el caso en concreto y resolver todos los hechos, prescindiendo de las consideraciones y criterios personales.</w:t>
      </w:r>
    </w:p>
    <w:p w14:paraId="6F175EDC" w14:textId="77777777" w:rsidR="002273C0" w:rsidRPr="00B71933" w:rsidRDefault="002273C0" w:rsidP="002273C0">
      <w:pPr>
        <w:spacing w:line="360" w:lineRule="auto"/>
        <w:ind w:right="49"/>
        <w:contextualSpacing/>
        <w:jc w:val="both"/>
        <w:rPr>
          <w:rFonts w:ascii="Palatino Linotype" w:hAnsi="Palatino Linotype"/>
          <w:b/>
        </w:rPr>
      </w:pPr>
    </w:p>
    <w:p w14:paraId="6E9F0F5C" w14:textId="77777777" w:rsidR="002273C0" w:rsidRPr="00B71933" w:rsidRDefault="002273C0" w:rsidP="002273C0">
      <w:pPr>
        <w:numPr>
          <w:ilvl w:val="0"/>
          <w:numId w:val="2"/>
        </w:numPr>
        <w:spacing w:line="360" w:lineRule="auto"/>
        <w:ind w:left="0" w:right="49" w:firstLine="0"/>
        <w:contextualSpacing/>
        <w:jc w:val="both"/>
        <w:rPr>
          <w:rFonts w:ascii="Palatino Linotype" w:hAnsi="Palatino Linotype"/>
        </w:rPr>
      </w:pPr>
      <w:r w:rsidRPr="00B71933">
        <w:rPr>
          <w:rFonts w:ascii="Palatino Linotype" w:hAnsi="Palatino Linotype"/>
        </w:rPr>
        <w:t xml:space="preserve">Es así antes una colisión de derechos, el Pleno de este Instituto tiene la facultad de interpretar los ordenamientos aplicables con el propósito de resolver de manera armónica entre los derechos en conflicto, en el presente caso, entre el derecho a la información pública y el derecho a la protección de datos personales, en concreto los datos considerados como información clasificada en su modalidad de confidencial en la licencia otorgada por el Sujeto Obligado. </w:t>
      </w:r>
    </w:p>
    <w:p w14:paraId="671D3CEC" w14:textId="77777777" w:rsidR="002273C0" w:rsidRPr="00B71933" w:rsidRDefault="002273C0" w:rsidP="002273C0">
      <w:pPr>
        <w:spacing w:line="360" w:lineRule="auto"/>
        <w:ind w:right="49"/>
        <w:contextualSpacing/>
        <w:jc w:val="both"/>
        <w:rPr>
          <w:rFonts w:ascii="Palatino Linotype" w:hAnsi="Palatino Linotype"/>
        </w:rPr>
      </w:pPr>
    </w:p>
    <w:p w14:paraId="67B7175A" w14:textId="77777777" w:rsidR="002273C0" w:rsidRPr="00B71933" w:rsidRDefault="002273C0" w:rsidP="002273C0">
      <w:pPr>
        <w:numPr>
          <w:ilvl w:val="0"/>
          <w:numId w:val="2"/>
        </w:numPr>
        <w:spacing w:line="360" w:lineRule="auto"/>
        <w:ind w:left="0" w:right="49" w:firstLine="0"/>
        <w:contextualSpacing/>
        <w:jc w:val="both"/>
        <w:rPr>
          <w:rFonts w:ascii="Palatino Linotype" w:hAnsi="Palatino Linotype"/>
        </w:rPr>
      </w:pPr>
      <w:r w:rsidRPr="00B71933">
        <w:rPr>
          <w:rFonts w:ascii="Palatino Linotype" w:hAnsi="Palatino Linotype"/>
        </w:rPr>
        <w:t xml:space="preserve">Así, es necesario establecer puntualmente los siguientes aspectos a consideras, a fin de llevar a buen término el criterio que prevalecerá en el presente asunto, el cual deberá estar debidamente fundado y motivado como ya ha quedado señalado. Así en este orden de ideas se puntualiza lo siguiente: </w:t>
      </w:r>
    </w:p>
    <w:p w14:paraId="7607CDEE" w14:textId="77777777" w:rsidR="002273C0" w:rsidRPr="00B71933" w:rsidRDefault="002273C0" w:rsidP="002273C0">
      <w:pPr>
        <w:ind w:left="567" w:right="567"/>
        <w:contextualSpacing/>
        <w:rPr>
          <w:rFonts w:ascii="Palatino Linotype" w:hAnsi="Palatino Linotype"/>
        </w:rPr>
      </w:pPr>
    </w:p>
    <w:p w14:paraId="2474156E" w14:textId="7DEE6068" w:rsidR="002273C0" w:rsidRPr="00B71933" w:rsidRDefault="002273C0" w:rsidP="002273C0">
      <w:pPr>
        <w:numPr>
          <w:ilvl w:val="0"/>
          <w:numId w:val="17"/>
        </w:numPr>
        <w:spacing w:line="360" w:lineRule="auto"/>
        <w:ind w:left="567" w:right="567" w:firstLine="0"/>
        <w:contextualSpacing/>
        <w:jc w:val="both"/>
        <w:rPr>
          <w:rFonts w:ascii="Palatino Linotype" w:hAnsi="Palatino Linotype"/>
        </w:rPr>
      </w:pPr>
      <w:r w:rsidRPr="00B71933">
        <w:rPr>
          <w:rFonts w:ascii="Palatino Linotype" w:hAnsi="Palatino Linotype"/>
        </w:rPr>
        <w:t xml:space="preserve">Basándose en su derecho constitucional de acceso a la información la Recurrente solicitó las donaciones realizadas al ente recurrido. </w:t>
      </w:r>
    </w:p>
    <w:p w14:paraId="1466DB14" w14:textId="77777777" w:rsidR="002273C0" w:rsidRPr="00B71933" w:rsidRDefault="002273C0" w:rsidP="002273C0">
      <w:pPr>
        <w:spacing w:line="360" w:lineRule="auto"/>
        <w:ind w:left="567" w:right="567"/>
        <w:contextualSpacing/>
        <w:jc w:val="both"/>
        <w:rPr>
          <w:rFonts w:ascii="Palatino Linotype" w:hAnsi="Palatino Linotype"/>
        </w:rPr>
      </w:pPr>
    </w:p>
    <w:p w14:paraId="210FA14A" w14:textId="10698BFC" w:rsidR="002273C0" w:rsidRPr="00B71933" w:rsidRDefault="002273C0" w:rsidP="002243ED">
      <w:pPr>
        <w:numPr>
          <w:ilvl w:val="0"/>
          <w:numId w:val="17"/>
        </w:numPr>
        <w:spacing w:line="360" w:lineRule="auto"/>
        <w:ind w:left="720" w:right="567" w:firstLine="0"/>
        <w:contextualSpacing/>
        <w:jc w:val="both"/>
        <w:rPr>
          <w:rFonts w:ascii="Palatino Linotype" w:hAnsi="Palatino Linotype"/>
        </w:rPr>
      </w:pPr>
      <w:r w:rsidRPr="00B71933">
        <w:rPr>
          <w:rFonts w:ascii="Palatino Linotype" w:hAnsi="Palatino Linotype"/>
        </w:rPr>
        <w:lastRenderedPageBreak/>
        <w:t>Los documentos en donde se aprecien dichas donaciones son susceptibles de entregarse, toda vez que alteran y el haber patrimonial del ayuntamiento.</w:t>
      </w:r>
    </w:p>
    <w:p w14:paraId="3CA0A129" w14:textId="77777777" w:rsidR="002273C0" w:rsidRPr="00B71933" w:rsidRDefault="002273C0" w:rsidP="002273C0">
      <w:pPr>
        <w:pStyle w:val="Prrafodelista"/>
        <w:rPr>
          <w:rFonts w:ascii="Palatino Linotype" w:hAnsi="Palatino Linotype"/>
        </w:rPr>
      </w:pPr>
    </w:p>
    <w:p w14:paraId="71DA408A" w14:textId="77777777" w:rsidR="002273C0" w:rsidRPr="00B71933" w:rsidRDefault="002273C0" w:rsidP="002273C0">
      <w:pPr>
        <w:spacing w:line="360" w:lineRule="auto"/>
        <w:ind w:left="720" w:right="567"/>
        <w:contextualSpacing/>
        <w:jc w:val="both"/>
        <w:rPr>
          <w:rFonts w:ascii="Palatino Linotype" w:hAnsi="Palatino Linotype"/>
        </w:rPr>
      </w:pPr>
    </w:p>
    <w:p w14:paraId="6FAB4A94" w14:textId="77777777" w:rsidR="002273C0" w:rsidRPr="00B71933" w:rsidRDefault="002273C0" w:rsidP="002273C0">
      <w:pPr>
        <w:numPr>
          <w:ilvl w:val="0"/>
          <w:numId w:val="2"/>
        </w:numPr>
        <w:spacing w:line="360" w:lineRule="auto"/>
        <w:ind w:left="0" w:right="49" w:firstLine="0"/>
        <w:contextualSpacing/>
        <w:jc w:val="both"/>
        <w:rPr>
          <w:rFonts w:ascii="Palatino Linotype" w:hAnsi="Palatino Linotype"/>
        </w:rPr>
      </w:pPr>
      <w:r w:rsidRPr="00B71933">
        <w:rPr>
          <w:rFonts w:ascii="Palatino Linotype" w:hAnsi="Palatino Linotype"/>
        </w:rPr>
        <w:t xml:space="preserve">Así por otra parte es conveniente determinar lo siguiente: </w:t>
      </w:r>
    </w:p>
    <w:p w14:paraId="19590089" w14:textId="77777777" w:rsidR="002273C0" w:rsidRPr="00B71933" w:rsidRDefault="002273C0" w:rsidP="002273C0">
      <w:pPr>
        <w:spacing w:line="360" w:lineRule="auto"/>
        <w:ind w:left="567" w:right="567"/>
        <w:jc w:val="both"/>
        <w:rPr>
          <w:rFonts w:ascii="Palatino Linotype" w:hAnsi="Palatino Linotype"/>
        </w:rPr>
      </w:pPr>
    </w:p>
    <w:p w14:paraId="63BBCAB8" w14:textId="7BFD67B2" w:rsidR="00F22465" w:rsidRPr="00B71933" w:rsidRDefault="002273C0" w:rsidP="00F22465">
      <w:pPr>
        <w:numPr>
          <w:ilvl w:val="0"/>
          <w:numId w:val="18"/>
        </w:numPr>
        <w:spacing w:line="360" w:lineRule="auto"/>
        <w:ind w:left="567" w:right="567" w:firstLine="0"/>
        <w:contextualSpacing/>
        <w:jc w:val="both"/>
        <w:rPr>
          <w:rFonts w:ascii="Palatino Linotype" w:hAnsi="Palatino Linotype"/>
        </w:rPr>
      </w:pPr>
      <w:r w:rsidRPr="00B71933">
        <w:rPr>
          <w:rFonts w:ascii="Palatino Linotype" w:hAnsi="Palatino Linotype"/>
        </w:rPr>
        <w:t xml:space="preserve">El donante, </w:t>
      </w:r>
      <w:r w:rsidR="00F31963" w:rsidRPr="00B71933">
        <w:rPr>
          <w:rFonts w:ascii="Palatino Linotype" w:hAnsi="Palatino Linotype"/>
        </w:rPr>
        <w:t xml:space="preserve">corresponde a </w:t>
      </w:r>
      <w:r w:rsidRPr="00B71933">
        <w:rPr>
          <w:rFonts w:ascii="Palatino Linotype" w:hAnsi="Palatino Linotype"/>
        </w:rPr>
        <w:t>es un tercero ajeno a la solicitud del Recurrente y a la</w:t>
      </w:r>
      <w:r w:rsidR="00F22465" w:rsidRPr="00B71933">
        <w:rPr>
          <w:rFonts w:ascii="Palatino Linotype" w:hAnsi="Palatino Linotype"/>
        </w:rPr>
        <w:t xml:space="preserve"> respuesta del Sujeto Obligado.</w:t>
      </w:r>
    </w:p>
    <w:p w14:paraId="22019AC8" w14:textId="77777777" w:rsidR="00F22465" w:rsidRPr="00B71933" w:rsidRDefault="00F22465" w:rsidP="00F22465">
      <w:pPr>
        <w:spacing w:line="360" w:lineRule="auto"/>
        <w:ind w:left="567" w:right="567"/>
        <w:contextualSpacing/>
        <w:jc w:val="both"/>
        <w:rPr>
          <w:rFonts w:ascii="Palatino Linotype" w:hAnsi="Palatino Linotype"/>
        </w:rPr>
      </w:pPr>
    </w:p>
    <w:p w14:paraId="0676497C" w14:textId="4A974C0A" w:rsidR="002273C0" w:rsidRPr="00B71933" w:rsidRDefault="00F22465" w:rsidP="00F22465">
      <w:pPr>
        <w:numPr>
          <w:ilvl w:val="0"/>
          <w:numId w:val="18"/>
        </w:numPr>
        <w:spacing w:line="360" w:lineRule="auto"/>
        <w:ind w:left="567" w:right="567" w:firstLine="0"/>
        <w:contextualSpacing/>
        <w:jc w:val="both"/>
        <w:rPr>
          <w:rFonts w:ascii="Palatino Linotype" w:hAnsi="Palatino Linotype"/>
        </w:rPr>
      </w:pPr>
      <w:r w:rsidRPr="00B71933">
        <w:rPr>
          <w:rFonts w:ascii="Palatino Linotype" w:hAnsi="Palatino Linotype"/>
        </w:rPr>
        <w:t xml:space="preserve">Derivado de la especial naturaleza del acto del cual se solicita información, se advierte que el “donante”,  no recibe ningún recurso público, si no que de voluntad propia decide trasmitir la propiedad de un capital, bien mueble o inmueble al  ayuntamiento. </w:t>
      </w:r>
    </w:p>
    <w:p w14:paraId="02EDD8FE" w14:textId="77777777" w:rsidR="002273C0" w:rsidRPr="00B71933" w:rsidRDefault="002273C0" w:rsidP="002273C0">
      <w:pPr>
        <w:spacing w:line="360" w:lineRule="auto"/>
        <w:ind w:left="567" w:right="567"/>
        <w:contextualSpacing/>
        <w:jc w:val="both"/>
        <w:rPr>
          <w:rFonts w:ascii="Palatino Linotype" w:hAnsi="Palatino Linotype"/>
        </w:rPr>
      </w:pPr>
    </w:p>
    <w:p w14:paraId="79AA2B90" w14:textId="1E4E367D" w:rsidR="002273C0" w:rsidRPr="00B71933" w:rsidRDefault="002273C0" w:rsidP="002273C0">
      <w:pPr>
        <w:numPr>
          <w:ilvl w:val="0"/>
          <w:numId w:val="18"/>
        </w:numPr>
        <w:spacing w:line="360" w:lineRule="auto"/>
        <w:ind w:left="567" w:right="567" w:firstLine="0"/>
        <w:contextualSpacing/>
        <w:jc w:val="both"/>
        <w:rPr>
          <w:rFonts w:ascii="Palatino Linotype" w:hAnsi="Palatino Linotype"/>
        </w:rPr>
      </w:pPr>
      <w:r w:rsidRPr="00B71933">
        <w:rPr>
          <w:rFonts w:ascii="Palatino Linotype" w:hAnsi="Palatino Linotype"/>
        </w:rPr>
        <w:t xml:space="preserve">Los datos concernientes </w:t>
      </w:r>
      <w:r w:rsidR="001E1714" w:rsidRPr="00B71933">
        <w:rPr>
          <w:rFonts w:ascii="Palatino Linotype" w:hAnsi="Palatino Linotype"/>
        </w:rPr>
        <w:t xml:space="preserve"> al donante como</w:t>
      </w:r>
      <w:r w:rsidR="00F22465" w:rsidRPr="00B71933">
        <w:rPr>
          <w:rFonts w:ascii="Palatino Linotype" w:hAnsi="Palatino Linotype"/>
        </w:rPr>
        <w:t xml:space="preserve"> su nombre, r</w:t>
      </w:r>
      <w:r w:rsidR="001E1714" w:rsidRPr="00B71933">
        <w:rPr>
          <w:rFonts w:ascii="Palatino Linotype" w:hAnsi="Palatino Linotype"/>
        </w:rPr>
        <w:t>.</w:t>
      </w:r>
      <w:r w:rsidR="00F22465" w:rsidRPr="00B71933">
        <w:rPr>
          <w:rFonts w:ascii="Palatino Linotype" w:hAnsi="Palatino Linotype"/>
        </w:rPr>
        <w:t>f</w:t>
      </w:r>
      <w:r w:rsidR="001E1714" w:rsidRPr="00B71933">
        <w:rPr>
          <w:rFonts w:ascii="Palatino Linotype" w:hAnsi="Palatino Linotype"/>
        </w:rPr>
        <w:t>.</w:t>
      </w:r>
      <w:r w:rsidR="00F22465" w:rsidRPr="00B71933">
        <w:rPr>
          <w:rFonts w:ascii="Palatino Linotype" w:hAnsi="Palatino Linotype"/>
        </w:rPr>
        <w:t>c</w:t>
      </w:r>
      <w:r w:rsidR="001E1714" w:rsidRPr="00B71933">
        <w:rPr>
          <w:rFonts w:ascii="Palatino Linotype" w:hAnsi="Palatino Linotype"/>
        </w:rPr>
        <w:t>.</w:t>
      </w:r>
      <w:r w:rsidR="00F22465" w:rsidRPr="00B71933">
        <w:rPr>
          <w:rFonts w:ascii="Palatino Linotype" w:hAnsi="Palatino Linotype"/>
        </w:rPr>
        <w:t>, dirección, teléfono, correo electrónico o cualquier dato que lo</w:t>
      </w:r>
      <w:r w:rsidR="006729F8" w:rsidRPr="00B71933">
        <w:rPr>
          <w:rFonts w:ascii="Palatino Linotype" w:hAnsi="Palatino Linotype"/>
        </w:rPr>
        <w:t xml:space="preserve"> identifique o le</w:t>
      </w:r>
      <w:r w:rsidR="00F22465" w:rsidRPr="00B71933">
        <w:rPr>
          <w:rFonts w:ascii="Palatino Linotype" w:hAnsi="Palatino Linotype"/>
        </w:rPr>
        <w:t xml:space="preserve"> haga identificable </w:t>
      </w:r>
      <w:r w:rsidR="00F31963" w:rsidRPr="00B71933">
        <w:rPr>
          <w:rFonts w:ascii="Palatino Linotype" w:hAnsi="Palatino Linotype"/>
        </w:rPr>
        <w:t xml:space="preserve"> </w:t>
      </w:r>
      <w:r w:rsidR="00F22465" w:rsidRPr="00B71933">
        <w:rPr>
          <w:rFonts w:ascii="Palatino Linotype" w:hAnsi="Palatino Linotype"/>
        </w:rPr>
        <w:t xml:space="preserve">pudieran otorgar razón para que sea localizado y obtener información sobre su </w:t>
      </w:r>
      <w:r w:rsidR="001E1714" w:rsidRPr="00B71933">
        <w:rPr>
          <w:rFonts w:ascii="Palatino Linotype" w:hAnsi="Palatino Linotype"/>
        </w:rPr>
        <w:t>vida personal o poder adquisitivo</w:t>
      </w:r>
      <w:r w:rsidR="006729F8" w:rsidRPr="00B71933">
        <w:rPr>
          <w:rFonts w:ascii="Palatino Linotype" w:hAnsi="Palatino Linotype"/>
        </w:rPr>
        <w:t xml:space="preserve">, lo que indudablemente lo podría poner en riesgo. </w:t>
      </w:r>
    </w:p>
    <w:p w14:paraId="5370F551" w14:textId="1193F97A" w:rsidR="002273C0" w:rsidRPr="00B71933" w:rsidRDefault="002273C0" w:rsidP="001E1714">
      <w:pPr>
        <w:spacing w:line="360" w:lineRule="auto"/>
        <w:ind w:left="567" w:right="567"/>
        <w:contextualSpacing/>
        <w:jc w:val="both"/>
        <w:rPr>
          <w:rFonts w:ascii="Palatino Linotype" w:hAnsi="Palatino Linotype"/>
        </w:rPr>
      </w:pPr>
      <w:r w:rsidRPr="00B71933">
        <w:rPr>
          <w:rFonts w:ascii="Palatino Linotype" w:hAnsi="Palatino Linotype"/>
        </w:rPr>
        <w:t xml:space="preserve"> </w:t>
      </w:r>
    </w:p>
    <w:p w14:paraId="14B47CB2" w14:textId="63A4D5E0" w:rsidR="00381B88" w:rsidRPr="00B71933" w:rsidRDefault="002273C0" w:rsidP="00381B88">
      <w:pPr>
        <w:numPr>
          <w:ilvl w:val="0"/>
          <w:numId w:val="2"/>
        </w:numPr>
        <w:spacing w:before="240" w:after="240" w:line="360" w:lineRule="auto"/>
        <w:ind w:left="0" w:right="49" w:firstLine="0"/>
        <w:contextualSpacing/>
        <w:jc w:val="both"/>
        <w:rPr>
          <w:rFonts w:ascii="Palatino Linotype" w:eastAsia="Times New Roman" w:hAnsi="Palatino Linotype" w:cs="Arial"/>
        </w:rPr>
      </w:pPr>
      <w:r w:rsidRPr="00B71933">
        <w:rPr>
          <w:rFonts w:ascii="Palatino Linotype" w:eastAsia="Times New Roman" w:hAnsi="Palatino Linotype" w:cs="Times New Roman"/>
          <w:lang w:val="es-ES"/>
        </w:rPr>
        <w:t>Así las cosas, se advierte que dichos datos, no se pueden entregar e</w:t>
      </w:r>
      <w:r w:rsidR="001E1714" w:rsidRPr="00B71933">
        <w:rPr>
          <w:rFonts w:ascii="Palatino Linotype" w:eastAsia="Times New Roman" w:hAnsi="Palatino Linotype" w:cs="Times New Roman"/>
          <w:lang w:val="es-ES"/>
        </w:rPr>
        <w:t xml:space="preserve">n solicitudes de información, </w:t>
      </w:r>
      <w:r w:rsidR="00F31963" w:rsidRPr="00B71933">
        <w:rPr>
          <w:rFonts w:ascii="Palatino Linotype" w:eastAsia="Times New Roman" w:hAnsi="Palatino Linotype" w:cs="Times New Roman"/>
          <w:lang w:val="es-ES"/>
        </w:rPr>
        <w:t xml:space="preserve">en ese sentido </w:t>
      </w:r>
      <w:r w:rsidR="00381B88" w:rsidRPr="00B71933">
        <w:rPr>
          <w:rFonts w:ascii="Palatino Linotype" w:eastAsia="Calibri" w:hAnsi="Palatino Linotype" w:cs="Arial"/>
          <w:lang w:val="es-ES" w:eastAsia="es-MX"/>
        </w:rPr>
        <w:t>los Sujetos Obligados  deberán de elaborar las</w:t>
      </w:r>
      <w:r w:rsidR="00381B88" w:rsidRPr="00B71933">
        <w:rPr>
          <w:rFonts w:ascii="Palatino Linotype" w:eastAsia="Times New Roman" w:hAnsi="Palatino Linotype" w:cs="Arial"/>
        </w:rPr>
        <w:t xml:space="preserve"> versiones públicas respecto de aquella información que considere susceptible de clas</w:t>
      </w:r>
      <w:r w:rsidR="001E1714" w:rsidRPr="00B71933">
        <w:rPr>
          <w:rFonts w:ascii="Palatino Linotype" w:eastAsia="Times New Roman" w:hAnsi="Palatino Linotype" w:cs="Arial"/>
        </w:rPr>
        <w:t>ificarse, debiendo de observar</w:t>
      </w:r>
      <w:r w:rsidR="00381B88" w:rsidRPr="00B71933">
        <w:rPr>
          <w:rFonts w:ascii="Palatino Linotype" w:eastAsia="Times New Roman" w:hAnsi="Palatino Linotype" w:cs="Arial"/>
        </w:rPr>
        <w:t xml:space="preserve"> las formalidades que establece la </w:t>
      </w:r>
      <w:r w:rsidR="00381B88" w:rsidRPr="00B71933">
        <w:rPr>
          <w:rFonts w:ascii="Palatino Linotype" w:eastAsia="Times New Roman" w:hAnsi="Palatino Linotype" w:cs="Arial"/>
        </w:rPr>
        <w:lastRenderedPageBreak/>
        <w:t xml:space="preserve">normatividad aplicable, entre las cuales se encuentra la emisión  del acuerdo respectivo del comité de transparencia, el que deberá adjuntarse a la respuesta, de lo contrario se  consideran documentos  alterados o de clasificación fraudulenta. </w:t>
      </w:r>
    </w:p>
    <w:p w14:paraId="2A5E280A" w14:textId="77777777" w:rsidR="001E1714" w:rsidRPr="00B71933" w:rsidRDefault="001E1714" w:rsidP="001E1714">
      <w:pPr>
        <w:spacing w:before="240" w:after="240" w:line="360" w:lineRule="auto"/>
        <w:ind w:right="49"/>
        <w:contextualSpacing/>
        <w:jc w:val="both"/>
        <w:rPr>
          <w:rFonts w:ascii="Palatino Linotype" w:eastAsia="Times New Roman" w:hAnsi="Palatino Linotype" w:cs="Arial"/>
        </w:rPr>
      </w:pPr>
    </w:p>
    <w:p w14:paraId="6B206385" w14:textId="77777777" w:rsidR="00381B88" w:rsidRPr="00B71933" w:rsidRDefault="00381B88" w:rsidP="00381B88">
      <w:pPr>
        <w:keepNext/>
        <w:keepLines/>
        <w:spacing w:before="240" w:line="259" w:lineRule="auto"/>
        <w:outlineLvl w:val="0"/>
        <w:rPr>
          <w:rFonts w:ascii="Palatino Linotype" w:eastAsia="MS Gothic" w:hAnsi="Palatino Linotype" w:cs="Times New Roman"/>
          <w:b/>
          <w:szCs w:val="32"/>
          <w:lang w:val="es-MX" w:eastAsia="en-US"/>
        </w:rPr>
      </w:pPr>
      <w:bookmarkStart w:id="58" w:name="_Toc511647816"/>
      <w:bookmarkStart w:id="59" w:name="_Toc7790262"/>
      <w:bookmarkStart w:id="60" w:name="_Toc33036814"/>
      <w:r w:rsidRPr="00B71933">
        <w:rPr>
          <w:rFonts w:ascii="Palatino Linotype" w:eastAsia="MS Gothic" w:hAnsi="Palatino Linotype" w:cs="Times New Roman"/>
          <w:b/>
          <w:szCs w:val="32"/>
          <w:lang w:val="es-MX" w:eastAsia="en-US"/>
        </w:rPr>
        <w:t>SEXTO. Vista a los órganos de control interno</w:t>
      </w:r>
      <w:bookmarkEnd w:id="58"/>
      <w:r w:rsidRPr="00B71933">
        <w:rPr>
          <w:rFonts w:ascii="Palatino Linotype" w:eastAsia="MS Gothic" w:hAnsi="Palatino Linotype" w:cs="Times New Roman"/>
          <w:b/>
          <w:szCs w:val="32"/>
          <w:lang w:val="es-MX" w:eastAsia="en-US"/>
        </w:rPr>
        <w:t>.</w:t>
      </w:r>
      <w:bookmarkEnd w:id="59"/>
      <w:bookmarkEnd w:id="60"/>
    </w:p>
    <w:p w14:paraId="5496E19F" w14:textId="77777777" w:rsidR="00381B88" w:rsidRPr="00B71933" w:rsidRDefault="00381B88" w:rsidP="00381B88">
      <w:pPr>
        <w:keepNext/>
        <w:keepLines/>
        <w:spacing w:before="40"/>
        <w:outlineLvl w:val="1"/>
        <w:rPr>
          <w:rFonts w:ascii="Palatino Linotype" w:eastAsia="MS Gothic" w:hAnsi="Palatino Linotype" w:cs="Times New Roman"/>
          <w:b/>
          <w:szCs w:val="26"/>
        </w:rPr>
      </w:pPr>
    </w:p>
    <w:p w14:paraId="3B5A77CA"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bookmarkStart w:id="61" w:name="_Toc447183492"/>
      <w:bookmarkStart w:id="62" w:name="_Toc450120667"/>
      <w:bookmarkStart w:id="63" w:name="_Toc461555895"/>
      <w:r w:rsidRPr="00B71933">
        <w:rPr>
          <w:rFonts w:ascii="Palatino Linotype" w:eastAsia="Times New Roman" w:hAnsi="Palatino Linotype" w:cs="Times New Roman"/>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71933">
        <w:rPr>
          <w:rFonts w:ascii="Palatino Linotype" w:eastAsia="Times New Roman" w:hAnsi="Palatino Linotype" w:cs="Times New Roman"/>
          <w:b/>
        </w:rPr>
        <w:t>SUJETO OBLIGADO</w:t>
      </w:r>
      <w:r w:rsidRPr="00B71933">
        <w:rPr>
          <w:rFonts w:ascii="Palatino Linotype" w:eastAsia="Times New Roman" w:hAnsi="Palatino Linotype" w:cs="Times New Roman"/>
        </w:rPr>
        <w:t>.</w:t>
      </w:r>
    </w:p>
    <w:p w14:paraId="18B250DC" w14:textId="77777777" w:rsidR="00381B88" w:rsidRPr="00B71933" w:rsidRDefault="00381B88" w:rsidP="00381B88">
      <w:pPr>
        <w:contextualSpacing/>
        <w:rPr>
          <w:rFonts w:ascii="Palatino Linotype" w:eastAsia="Calibri" w:hAnsi="Palatino Linotype" w:cs="Arial"/>
          <w:lang w:val="es-ES"/>
        </w:rPr>
      </w:pPr>
    </w:p>
    <w:p w14:paraId="0BD4BE8C"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MS Mincho" w:hAnsi="Palatino Linotype" w:cs="Times New Roman"/>
        </w:rPr>
      </w:pPr>
      <w:r w:rsidRPr="00B71933">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7B9EC44B" w14:textId="77777777" w:rsidR="00381B88" w:rsidRPr="00B71933" w:rsidRDefault="00381B88" w:rsidP="00381B88">
      <w:pPr>
        <w:contextualSpacing/>
        <w:rPr>
          <w:rFonts w:ascii="Palatino Linotype" w:eastAsia="MS Mincho" w:hAnsi="Palatino Linotype" w:cs="Times New Roman"/>
        </w:rPr>
      </w:pPr>
    </w:p>
    <w:p w14:paraId="14DD5D5F" w14:textId="77777777" w:rsidR="00381B88" w:rsidRPr="00B71933" w:rsidRDefault="00381B88" w:rsidP="00381B88">
      <w:pPr>
        <w:spacing w:before="240" w:after="240" w:line="360" w:lineRule="auto"/>
        <w:contextualSpacing/>
        <w:jc w:val="both"/>
        <w:rPr>
          <w:rFonts w:ascii="Palatino Linotype" w:eastAsia="MS Mincho" w:hAnsi="Palatino Linotype" w:cs="Times New Roman"/>
        </w:rPr>
      </w:pPr>
    </w:p>
    <w:p w14:paraId="0B53BD30"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MS Mincho" w:hAnsi="Palatino Linotype" w:cs="Times New Roman"/>
        </w:rPr>
      </w:pPr>
      <w:r w:rsidRPr="00B71933">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5918D533" w14:textId="77777777" w:rsidR="0070263E" w:rsidRPr="00B71933" w:rsidRDefault="0070263E" w:rsidP="0070263E">
      <w:pPr>
        <w:spacing w:before="240" w:after="240" w:line="360" w:lineRule="auto"/>
        <w:contextualSpacing/>
        <w:jc w:val="both"/>
        <w:rPr>
          <w:rFonts w:ascii="Palatino Linotype" w:eastAsia="MS Mincho" w:hAnsi="Palatino Linotype" w:cs="Times New Roman"/>
        </w:rPr>
      </w:pPr>
    </w:p>
    <w:p w14:paraId="268D8C57" w14:textId="4A7DD9C9" w:rsidR="00381B88" w:rsidRPr="00B71933" w:rsidRDefault="0070263E" w:rsidP="0070263E">
      <w:pPr>
        <w:spacing w:line="360" w:lineRule="auto"/>
        <w:ind w:left="567" w:right="567"/>
        <w:contextualSpacing/>
        <w:jc w:val="both"/>
        <w:rPr>
          <w:rFonts w:ascii="Palatino Linotype" w:eastAsia="MS Mincho" w:hAnsi="Palatino Linotype" w:cs="Times New Roman"/>
          <w:i/>
          <w:sz w:val="22"/>
        </w:rPr>
      </w:pPr>
      <w:r w:rsidRPr="00B71933">
        <w:rPr>
          <w:rFonts w:ascii="Palatino Linotype" w:eastAsia="MS Mincho" w:hAnsi="Palatino Linotype" w:cs="Times New Roman"/>
          <w:i/>
          <w:sz w:val="22"/>
        </w:rPr>
        <w:lastRenderedPageBreak/>
        <w:t>“</w:t>
      </w:r>
      <w:r w:rsidR="00381B88" w:rsidRPr="00B71933">
        <w:rPr>
          <w:rFonts w:ascii="Palatino Linotype" w:eastAsia="MS Mincho" w:hAnsi="Palatino Linotype" w:cs="Times New Roman"/>
          <w:b/>
          <w:i/>
          <w:sz w:val="22"/>
        </w:rPr>
        <w:t>Artículo 36.</w:t>
      </w:r>
      <w:r w:rsidR="00381B88" w:rsidRPr="00B71933">
        <w:rPr>
          <w:rFonts w:ascii="Palatino Linotype" w:eastAsia="MS Mincho" w:hAnsi="Palatino Linotype" w:cs="Times New Roman"/>
          <w:i/>
          <w:sz w:val="22"/>
        </w:rPr>
        <w:t xml:space="preserve"> El Instituto tendrá, en el ámbito de su competencia, las siguientes atribuciones:</w:t>
      </w:r>
    </w:p>
    <w:p w14:paraId="1F4DBE66" w14:textId="77777777" w:rsidR="00381B88" w:rsidRPr="00B71933" w:rsidRDefault="00381B88" w:rsidP="0070263E">
      <w:pPr>
        <w:spacing w:line="360" w:lineRule="auto"/>
        <w:ind w:left="567" w:right="567"/>
        <w:contextualSpacing/>
        <w:jc w:val="both"/>
        <w:rPr>
          <w:rFonts w:ascii="Palatino Linotype" w:eastAsia="MS Mincho" w:hAnsi="Palatino Linotype" w:cs="Times New Roman"/>
          <w:i/>
          <w:sz w:val="22"/>
        </w:rPr>
      </w:pPr>
      <w:r w:rsidRPr="00B71933">
        <w:rPr>
          <w:rFonts w:ascii="Palatino Linotype" w:eastAsia="MS Mincho" w:hAnsi="Palatino Linotype" w:cs="Times New Roman"/>
          <w:i/>
          <w:sz w:val="22"/>
        </w:rPr>
        <w:t>(…)</w:t>
      </w:r>
    </w:p>
    <w:p w14:paraId="048E0BE7" w14:textId="77777777" w:rsidR="00381B88" w:rsidRPr="00B71933" w:rsidRDefault="00381B88" w:rsidP="0070263E">
      <w:pPr>
        <w:spacing w:line="360" w:lineRule="auto"/>
        <w:ind w:left="567" w:right="567"/>
        <w:contextualSpacing/>
        <w:jc w:val="both"/>
        <w:rPr>
          <w:rFonts w:ascii="Palatino Linotype" w:eastAsia="MS Mincho" w:hAnsi="Palatino Linotype" w:cs="Times New Roman"/>
          <w:i/>
          <w:sz w:val="22"/>
        </w:rPr>
      </w:pPr>
      <w:r w:rsidRPr="00B71933">
        <w:rPr>
          <w:rFonts w:ascii="Palatino Linotype" w:eastAsia="MS Mincho" w:hAnsi="Palatino Linotype" w:cs="Times New Roman"/>
          <w:i/>
          <w:sz w:val="22"/>
        </w:rPr>
        <w:t xml:space="preserve">X. Hacer del conocimiento del órgano de control interno o equivalente de cada Sujeto Obligado las infracciones a esta Ley; </w:t>
      </w:r>
    </w:p>
    <w:p w14:paraId="586B3CE9" w14:textId="50434FB9" w:rsidR="00381B88" w:rsidRPr="00B71933" w:rsidRDefault="00381B88" w:rsidP="0070263E">
      <w:pPr>
        <w:spacing w:line="360" w:lineRule="auto"/>
        <w:ind w:left="567" w:right="567"/>
        <w:contextualSpacing/>
        <w:jc w:val="both"/>
        <w:rPr>
          <w:rFonts w:ascii="Palatino Linotype" w:eastAsia="MS Mincho" w:hAnsi="Palatino Linotype" w:cs="Times New Roman"/>
          <w:i/>
          <w:sz w:val="22"/>
        </w:rPr>
      </w:pPr>
      <w:r w:rsidRPr="00B71933">
        <w:rPr>
          <w:rFonts w:ascii="Palatino Linotype" w:eastAsia="MS Mincho" w:hAnsi="Palatino Linotype" w:cs="Times New Roman"/>
          <w:i/>
          <w:sz w:val="22"/>
        </w:rPr>
        <w:t>(…)</w:t>
      </w:r>
      <w:r w:rsidR="00482163" w:rsidRPr="00B71933">
        <w:rPr>
          <w:rFonts w:ascii="Palatino Linotype" w:eastAsia="MS Mincho" w:hAnsi="Palatino Linotype" w:cs="Times New Roman"/>
          <w:i/>
          <w:sz w:val="22"/>
        </w:rPr>
        <w:t xml:space="preserve">” </w:t>
      </w:r>
    </w:p>
    <w:p w14:paraId="28B7F5EC" w14:textId="77777777" w:rsidR="0070263E" w:rsidRPr="00B71933" w:rsidRDefault="0070263E" w:rsidP="0070263E">
      <w:pPr>
        <w:spacing w:line="360" w:lineRule="auto"/>
        <w:ind w:left="567" w:right="567"/>
        <w:contextualSpacing/>
        <w:jc w:val="both"/>
        <w:rPr>
          <w:rFonts w:ascii="Palatino Linotype" w:eastAsia="MS Mincho" w:hAnsi="Palatino Linotype" w:cs="Times New Roman"/>
          <w:i/>
          <w:sz w:val="22"/>
        </w:rPr>
      </w:pPr>
    </w:p>
    <w:p w14:paraId="250CA5FD"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MS Mincho" w:hAnsi="Palatino Linotype" w:cs="Arial"/>
        </w:rPr>
      </w:pPr>
      <w:r w:rsidRPr="00B71933">
        <w:rPr>
          <w:rFonts w:ascii="Palatino Linotype" w:eastAsia="MS Mincho" w:hAnsi="Palatino Linotype" w:cs="Times New Roman"/>
        </w:rPr>
        <w:t xml:space="preserve">Asimismo, este Pleno hará del conocimiento del órgano de control de este Instituto de las infracciones en que el </w:t>
      </w:r>
      <w:r w:rsidRPr="00B71933">
        <w:rPr>
          <w:rFonts w:ascii="Palatino Linotype" w:eastAsia="MS Mincho" w:hAnsi="Palatino Linotype" w:cs="Times New Roman"/>
          <w:b/>
        </w:rPr>
        <w:t>SUJETO OBLIGADO</w:t>
      </w:r>
      <w:r w:rsidRPr="00B71933">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B71933">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7148B199" w14:textId="77777777" w:rsidR="00381B88" w:rsidRPr="00B71933" w:rsidRDefault="00381B88" w:rsidP="00381B88">
      <w:pPr>
        <w:spacing w:before="240" w:after="240" w:line="360" w:lineRule="auto"/>
        <w:contextualSpacing/>
        <w:jc w:val="both"/>
        <w:rPr>
          <w:rFonts w:ascii="Palatino Linotype" w:eastAsia="MS Mincho" w:hAnsi="Palatino Linotype" w:cs="Arial"/>
        </w:rPr>
      </w:pPr>
    </w:p>
    <w:p w14:paraId="0CD240DB" w14:textId="77777777" w:rsidR="00381B88" w:rsidRPr="00B71933" w:rsidRDefault="00381B88" w:rsidP="00381B88">
      <w:pPr>
        <w:spacing w:line="360" w:lineRule="auto"/>
        <w:ind w:left="567" w:right="567"/>
        <w:contextualSpacing/>
        <w:jc w:val="both"/>
        <w:rPr>
          <w:rFonts w:ascii="Palatino Linotype" w:eastAsia="MS Mincho" w:hAnsi="Palatino Linotype" w:cs="Times New Roman"/>
          <w:i/>
          <w:sz w:val="22"/>
        </w:rPr>
      </w:pPr>
      <w:r w:rsidRPr="00B71933">
        <w:rPr>
          <w:rFonts w:ascii="Palatino Linotype" w:eastAsia="MS Mincho" w:hAnsi="Palatino Linotype" w:cs="Times New Roman"/>
          <w:i/>
          <w:sz w:val="22"/>
        </w:rPr>
        <w:t>“</w:t>
      </w:r>
      <w:r w:rsidRPr="00B71933">
        <w:rPr>
          <w:rFonts w:ascii="Palatino Linotype" w:eastAsia="MS Mincho" w:hAnsi="Palatino Linotype" w:cs="Times New Roman"/>
          <w:b/>
          <w:i/>
          <w:sz w:val="22"/>
        </w:rPr>
        <w:t>Artículo 222.</w:t>
      </w:r>
      <w:r w:rsidRPr="00B71933">
        <w:rPr>
          <w:rFonts w:ascii="Palatino Linotype" w:eastAsia="MS Mincho"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14:paraId="790ED836" w14:textId="0F2DB683" w:rsidR="00381B88" w:rsidRPr="00B71933" w:rsidRDefault="0070263E" w:rsidP="00381B88">
      <w:pPr>
        <w:spacing w:line="360" w:lineRule="auto"/>
        <w:ind w:left="567" w:right="567"/>
        <w:contextualSpacing/>
        <w:jc w:val="both"/>
        <w:rPr>
          <w:rFonts w:ascii="Palatino Linotype" w:eastAsia="MS Mincho" w:hAnsi="Palatino Linotype" w:cs="Times New Roman"/>
          <w:i/>
          <w:sz w:val="22"/>
        </w:rPr>
      </w:pPr>
      <w:r w:rsidRPr="00B71933">
        <w:rPr>
          <w:rFonts w:ascii="Palatino Linotype" w:eastAsia="MS Mincho" w:hAnsi="Palatino Linotype" w:cs="Times New Roman"/>
          <w:i/>
          <w:sz w:val="22"/>
        </w:rPr>
        <w:t>(</w:t>
      </w:r>
      <w:r w:rsidR="00381B88" w:rsidRPr="00B71933">
        <w:rPr>
          <w:rFonts w:ascii="Palatino Linotype" w:eastAsia="MS Mincho" w:hAnsi="Palatino Linotype" w:cs="Times New Roman"/>
          <w:i/>
          <w:sz w:val="22"/>
        </w:rPr>
        <w:t>…</w:t>
      </w:r>
      <w:r w:rsidRPr="00B71933">
        <w:rPr>
          <w:rFonts w:ascii="Palatino Linotype" w:eastAsia="MS Mincho" w:hAnsi="Palatino Linotype" w:cs="Times New Roman"/>
          <w:i/>
          <w:sz w:val="22"/>
        </w:rPr>
        <w:t>)</w:t>
      </w:r>
    </w:p>
    <w:p w14:paraId="49899AD5" w14:textId="77777777" w:rsidR="00381B88" w:rsidRPr="00B71933" w:rsidRDefault="00381B88" w:rsidP="00381B88">
      <w:pPr>
        <w:spacing w:line="360" w:lineRule="auto"/>
        <w:ind w:left="567" w:right="567"/>
        <w:contextualSpacing/>
        <w:jc w:val="both"/>
        <w:rPr>
          <w:rFonts w:ascii="Palatino Linotype" w:eastAsia="MS Mincho" w:hAnsi="Palatino Linotype" w:cs="Times New Roman"/>
          <w:b/>
          <w:i/>
          <w:sz w:val="22"/>
        </w:rPr>
      </w:pPr>
      <w:r w:rsidRPr="00B71933">
        <w:rPr>
          <w:rFonts w:ascii="Palatino Linotype" w:eastAsia="MS Mincho" w:hAnsi="Palatino Linotype" w:cs="Times New Roman"/>
          <w:b/>
          <w:i/>
          <w:sz w:val="22"/>
        </w:rPr>
        <w:t xml:space="preserve">I. Cualquier acto u </w:t>
      </w:r>
      <w:r w:rsidRPr="00B71933">
        <w:rPr>
          <w:rFonts w:ascii="Palatino Linotype" w:eastAsia="MS Mincho" w:hAnsi="Palatino Linotype" w:cs="Times New Roman"/>
          <w:b/>
          <w:i/>
          <w:sz w:val="22"/>
          <w:u w:val="single"/>
        </w:rPr>
        <w:t>omisión</w:t>
      </w:r>
      <w:r w:rsidRPr="00B71933">
        <w:rPr>
          <w:rFonts w:ascii="Palatino Linotype" w:eastAsia="MS Mincho" w:hAnsi="Palatino Linotype" w:cs="Times New Roman"/>
          <w:b/>
          <w:i/>
          <w:sz w:val="22"/>
        </w:rPr>
        <w:t xml:space="preserve"> que provoque la suspensión o deficiencia en la atención de las solicitudes de información;</w:t>
      </w:r>
    </w:p>
    <w:p w14:paraId="3F05CA1A" w14:textId="77777777" w:rsidR="00381B88" w:rsidRPr="00B71933" w:rsidRDefault="00381B88" w:rsidP="00381B88">
      <w:pPr>
        <w:spacing w:line="360" w:lineRule="auto"/>
        <w:ind w:left="567" w:right="567"/>
        <w:contextualSpacing/>
        <w:jc w:val="both"/>
        <w:rPr>
          <w:rFonts w:ascii="Palatino Linotype" w:eastAsia="MS Mincho" w:hAnsi="Palatino Linotype" w:cs="Times New Roman"/>
          <w:i/>
          <w:sz w:val="22"/>
        </w:rPr>
      </w:pPr>
      <w:r w:rsidRPr="00B71933">
        <w:rPr>
          <w:rFonts w:ascii="Palatino Linotype" w:eastAsia="MS Mincho" w:hAnsi="Palatino Linotype" w:cs="Times New Roman"/>
          <w:b/>
          <w:i/>
          <w:sz w:val="22"/>
          <w:u w:val="single"/>
        </w:rPr>
        <w:t>II. La falta de respuesta a las solicitudes de información en los plazos señalados en la normatividad aplicable</w:t>
      </w:r>
      <w:r w:rsidRPr="00B71933">
        <w:rPr>
          <w:rFonts w:ascii="Palatino Linotype" w:eastAsia="MS Mincho" w:hAnsi="Palatino Linotype" w:cs="Times New Roman"/>
          <w:i/>
          <w:sz w:val="22"/>
        </w:rPr>
        <w:t>;</w:t>
      </w:r>
    </w:p>
    <w:p w14:paraId="5C27106D" w14:textId="368026EB" w:rsidR="00381B88" w:rsidRPr="00B71933" w:rsidRDefault="0070263E" w:rsidP="00381B88">
      <w:pPr>
        <w:spacing w:line="360" w:lineRule="auto"/>
        <w:ind w:left="567" w:right="567"/>
        <w:contextualSpacing/>
        <w:jc w:val="both"/>
        <w:rPr>
          <w:rFonts w:ascii="Palatino Linotype" w:eastAsia="MS Mincho" w:hAnsi="Palatino Linotype" w:cs="Times New Roman"/>
          <w:i/>
          <w:sz w:val="22"/>
        </w:rPr>
      </w:pPr>
      <w:r w:rsidRPr="00B71933">
        <w:rPr>
          <w:rFonts w:ascii="Palatino Linotype" w:eastAsia="MS Mincho" w:hAnsi="Palatino Linotype" w:cs="Times New Roman"/>
          <w:i/>
          <w:sz w:val="22"/>
        </w:rPr>
        <w:t>(</w:t>
      </w:r>
      <w:r w:rsidR="00381B88" w:rsidRPr="00B71933">
        <w:rPr>
          <w:rFonts w:ascii="Palatino Linotype" w:eastAsia="MS Mincho" w:hAnsi="Palatino Linotype" w:cs="Times New Roman"/>
          <w:i/>
          <w:sz w:val="22"/>
        </w:rPr>
        <w:t>…</w:t>
      </w:r>
      <w:r w:rsidRPr="00B71933">
        <w:rPr>
          <w:rFonts w:ascii="Palatino Linotype" w:eastAsia="MS Mincho" w:hAnsi="Palatino Linotype" w:cs="Times New Roman"/>
          <w:i/>
          <w:sz w:val="22"/>
        </w:rPr>
        <w:t>)</w:t>
      </w:r>
      <w:r w:rsidR="00381B88" w:rsidRPr="00B71933">
        <w:rPr>
          <w:rFonts w:ascii="Palatino Linotype" w:eastAsia="MS Mincho" w:hAnsi="Palatino Linotype" w:cs="Times New Roman"/>
          <w:i/>
          <w:sz w:val="22"/>
        </w:rPr>
        <w:t>”</w:t>
      </w:r>
    </w:p>
    <w:p w14:paraId="346223E5" w14:textId="3407D4C5" w:rsidR="0070263E" w:rsidRPr="00B71933" w:rsidRDefault="00381B88" w:rsidP="0070263E">
      <w:pPr>
        <w:spacing w:line="360" w:lineRule="auto"/>
        <w:ind w:left="567" w:right="567"/>
        <w:contextualSpacing/>
        <w:jc w:val="both"/>
        <w:rPr>
          <w:rFonts w:ascii="Palatino Linotype" w:eastAsia="MS Mincho" w:hAnsi="Palatino Linotype" w:cs="Times New Roman"/>
          <w:i/>
          <w:sz w:val="22"/>
        </w:rPr>
      </w:pPr>
      <w:r w:rsidRPr="00B71933">
        <w:rPr>
          <w:rFonts w:ascii="Palatino Linotype" w:eastAsia="MS Mincho" w:hAnsi="Palatino Linotype" w:cs="Times New Roman"/>
          <w:i/>
          <w:sz w:val="22"/>
        </w:rPr>
        <w:t>“</w:t>
      </w:r>
      <w:r w:rsidRPr="00B71933">
        <w:rPr>
          <w:rFonts w:ascii="Palatino Linotype" w:eastAsia="MS Mincho" w:hAnsi="Palatino Linotype" w:cs="Times New Roman"/>
          <w:b/>
          <w:i/>
          <w:sz w:val="22"/>
        </w:rPr>
        <w:t>Artículo 223.</w:t>
      </w:r>
      <w:r w:rsidRPr="00B71933">
        <w:rPr>
          <w:rFonts w:ascii="Palatino Linotype" w:eastAsia="MS Mincho" w:hAnsi="Palatino Linotype" w:cs="Times New Roman"/>
          <w:i/>
          <w:sz w:val="22"/>
        </w:rPr>
        <w:t xml:space="preserve"> El Instituto dará vista a la Contraloría Interna y Órgano de Control y Vigilancia en términos de la Ley de Responsabilidades de los Servidores Públicos del </w:t>
      </w:r>
      <w:r w:rsidRPr="00B71933">
        <w:rPr>
          <w:rFonts w:ascii="Palatino Linotype" w:eastAsia="MS Mincho" w:hAnsi="Palatino Linotype" w:cs="Times New Roman"/>
          <w:i/>
          <w:sz w:val="22"/>
        </w:rPr>
        <w:lastRenderedPageBreak/>
        <w:t>Estado y Municipios, para que determine el grado de responsabilidad de quienes incumplan con las obligaciones de la presente Ley.</w:t>
      </w:r>
    </w:p>
    <w:p w14:paraId="6AB482CA" w14:textId="5D0DBFB0" w:rsidR="00381B88" w:rsidRPr="00B71933" w:rsidRDefault="0070263E" w:rsidP="00381B88">
      <w:pPr>
        <w:spacing w:line="360" w:lineRule="auto"/>
        <w:ind w:left="567" w:right="567"/>
        <w:contextualSpacing/>
        <w:jc w:val="both"/>
        <w:rPr>
          <w:rFonts w:ascii="Palatino Linotype" w:eastAsia="MS Mincho" w:hAnsi="Palatino Linotype" w:cs="Times New Roman"/>
          <w:i/>
          <w:sz w:val="22"/>
        </w:rPr>
      </w:pPr>
      <w:r w:rsidRPr="00B71933">
        <w:rPr>
          <w:rFonts w:ascii="Palatino Linotype" w:eastAsia="MS Mincho" w:hAnsi="Palatino Linotype" w:cs="Times New Roman"/>
          <w:i/>
          <w:sz w:val="22"/>
        </w:rPr>
        <w:t>(</w:t>
      </w:r>
      <w:r w:rsidR="00381B88" w:rsidRPr="00B71933">
        <w:rPr>
          <w:rFonts w:ascii="Palatino Linotype" w:eastAsia="MS Mincho" w:hAnsi="Palatino Linotype" w:cs="Times New Roman"/>
          <w:i/>
          <w:sz w:val="22"/>
        </w:rPr>
        <w:t>…</w:t>
      </w:r>
      <w:r w:rsidRPr="00B71933">
        <w:rPr>
          <w:rFonts w:ascii="Palatino Linotype" w:eastAsia="MS Mincho" w:hAnsi="Palatino Linotype" w:cs="Times New Roman"/>
          <w:i/>
          <w:sz w:val="22"/>
        </w:rPr>
        <w:t>)</w:t>
      </w:r>
      <w:r w:rsidR="00381B88" w:rsidRPr="00B71933">
        <w:rPr>
          <w:rFonts w:ascii="Palatino Linotype" w:eastAsia="MS Mincho" w:hAnsi="Palatino Linotype" w:cs="Times New Roman"/>
          <w:i/>
          <w:sz w:val="22"/>
        </w:rPr>
        <w:t>”</w:t>
      </w:r>
    </w:p>
    <w:p w14:paraId="2A0A6C68"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1933">
        <w:rPr>
          <w:rFonts w:ascii="Palatino Linotype" w:eastAsia="Calibri" w:hAnsi="Palatino Linotype" w:cs="Arial"/>
          <w:color w:val="000000"/>
          <w:lang w:val="es-ES" w:eastAsia="es-MX"/>
        </w:rPr>
        <w:t xml:space="preserve">Por lo que es menester en este asunto, </w:t>
      </w:r>
      <w:r w:rsidRPr="00B71933">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CED9045" w14:textId="77777777" w:rsidR="00381B88" w:rsidRPr="00B71933" w:rsidRDefault="00381B88" w:rsidP="00381B88">
      <w:pPr>
        <w:contextualSpacing/>
        <w:rPr>
          <w:rFonts w:ascii="Palatino Linotype" w:eastAsia="Times New Roman" w:hAnsi="Palatino Linotype" w:cs="Times New Roman"/>
          <w:lang w:val="es-ES"/>
        </w:rPr>
      </w:pPr>
    </w:p>
    <w:p w14:paraId="70C493A3" w14:textId="77777777" w:rsidR="00381B88" w:rsidRPr="00B71933"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1933">
        <w:rPr>
          <w:rFonts w:ascii="Palatino Linotype" w:eastAsia="Calibri" w:hAnsi="Palatino Linotype" w:cs="Arial"/>
          <w:lang w:val="es-ES"/>
        </w:rPr>
        <w:t>P</w:t>
      </w:r>
      <w:r w:rsidRPr="00B71933">
        <w:rPr>
          <w:rFonts w:ascii="Palatino Linotype" w:eastAsia="Times New Roman" w:hAnsi="Palatino Linotype" w:cs="Arial"/>
          <w:lang w:val="es-ES"/>
        </w:rPr>
        <w:t xml:space="preserve">or lo anteriormente expuesto, resultan  fundadas las razones o motivos de </w:t>
      </w:r>
      <w:r w:rsidRPr="00B71933">
        <w:rPr>
          <w:rFonts w:ascii="Palatino Linotype" w:eastAsia="Times New Roman" w:hAnsi="Palatino Linotype" w:cs="Arial"/>
          <w:szCs w:val="23"/>
        </w:rPr>
        <w:t xml:space="preserve">inconformidad hechos valer por el </w:t>
      </w:r>
      <w:r w:rsidRPr="00B71933">
        <w:rPr>
          <w:rFonts w:ascii="Palatino Linotype" w:eastAsia="Times New Roman" w:hAnsi="Palatino Linotype" w:cs="Arial"/>
          <w:b/>
          <w:szCs w:val="23"/>
        </w:rPr>
        <w:t>RECURRENTE</w:t>
      </w:r>
      <w:r w:rsidRPr="00B71933">
        <w:rPr>
          <w:rFonts w:ascii="Palatino Linotype" w:eastAsia="Times New Roman" w:hAnsi="Palatino Linotype" w:cs="Arial"/>
          <w:szCs w:val="23"/>
        </w:rPr>
        <w:t>, toda vez que</w:t>
      </w:r>
      <w:r w:rsidRPr="00B71933">
        <w:rPr>
          <w:rFonts w:ascii="Palatino Linotype" w:eastAsia="Times New Roman" w:hAnsi="Palatino Linotype" w:cs="Times New Roman"/>
        </w:rPr>
        <w:t xml:space="preserve"> se actualizan las hipótesis de procedencia</w:t>
      </w:r>
      <w:r w:rsidRPr="00B71933">
        <w:rPr>
          <w:rFonts w:ascii="Palatino Linotype" w:eastAsia="Times New Roman" w:hAnsi="Palatino Linotype" w:cs="Times New Roman"/>
          <w:b/>
        </w:rPr>
        <w:t xml:space="preserve"> </w:t>
      </w:r>
      <w:r w:rsidRPr="00B71933">
        <w:rPr>
          <w:rFonts w:ascii="Palatino Linotype" w:eastAsia="Times New Roman" w:hAnsi="Palatino Linotype" w:cs="Arial"/>
          <w:color w:val="222222"/>
          <w:lang w:eastAsia="es-MX"/>
        </w:rPr>
        <w:t xml:space="preserve">contenidas en </w:t>
      </w:r>
      <w:r w:rsidRPr="00B71933">
        <w:rPr>
          <w:rFonts w:ascii="Palatino Linotype" w:eastAsia="Times New Roman" w:hAnsi="Palatino Linotype" w:cs="Arial"/>
          <w:color w:val="222222"/>
          <w:lang w:val="es-ES" w:eastAsia="es-MX"/>
        </w:rPr>
        <w:t xml:space="preserve">el artículo 179, fracciones VII y XI de la </w:t>
      </w:r>
      <w:r w:rsidRPr="00B71933">
        <w:rPr>
          <w:rFonts w:ascii="Palatino Linotype" w:eastAsia="Calibri" w:hAnsi="Palatino Linotype" w:cs="Arial"/>
          <w:b/>
          <w:lang w:val="es-ES"/>
        </w:rPr>
        <w:t>Ley de Transparencia y Acceso a la Información Pública del Estado de México y Municipios</w:t>
      </w:r>
      <w:r w:rsidRPr="00B71933">
        <w:rPr>
          <w:rFonts w:ascii="Palatino Linotype" w:eastAsia="Times New Roman" w:hAnsi="Palatino Linotype" w:cs="Arial"/>
          <w:color w:val="222222"/>
          <w:lang w:val="es-ES" w:eastAsia="es-MX"/>
        </w:rPr>
        <w:t>.</w:t>
      </w:r>
    </w:p>
    <w:p w14:paraId="07D35FA5" w14:textId="77777777" w:rsidR="00E958C3" w:rsidRPr="00B71933" w:rsidRDefault="00E958C3" w:rsidP="00E958C3">
      <w:pPr>
        <w:pStyle w:val="Prrafodelista"/>
        <w:rPr>
          <w:rFonts w:ascii="Palatino Linotype" w:eastAsia="Times New Roman" w:hAnsi="Palatino Linotype" w:cs="Times New Roman"/>
        </w:rPr>
      </w:pPr>
    </w:p>
    <w:p w14:paraId="68831541" w14:textId="77777777" w:rsidR="00E958C3" w:rsidRPr="00B71933" w:rsidRDefault="00E958C3" w:rsidP="00E958C3">
      <w:pPr>
        <w:spacing w:before="240" w:after="240" w:line="360" w:lineRule="auto"/>
        <w:contextualSpacing/>
        <w:jc w:val="both"/>
        <w:rPr>
          <w:rFonts w:ascii="Palatino Linotype" w:eastAsia="Times New Roman" w:hAnsi="Palatino Linotype" w:cs="Times New Roman"/>
        </w:rPr>
      </w:pPr>
    </w:p>
    <w:p w14:paraId="5308E82D" w14:textId="77777777" w:rsidR="00E958C3" w:rsidRPr="00B71933" w:rsidRDefault="00E958C3" w:rsidP="00E958C3">
      <w:pPr>
        <w:spacing w:before="240" w:after="240" w:line="360" w:lineRule="auto"/>
        <w:contextualSpacing/>
        <w:jc w:val="both"/>
        <w:rPr>
          <w:rFonts w:ascii="Palatino Linotype" w:eastAsia="Times New Roman" w:hAnsi="Palatino Linotype" w:cs="Times New Roman"/>
        </w:rPr>
      </w:pPr>
    </w:p>
    <w:p w14:paraId="17BFD8C6" w14:textId="77777777" w:rsidR="00E958C3" w:rsidRPr="00B71933" w:rsidRDefault="00E958C3" w:rsidP="00E958C3">
      <w:pPr>
        <w:spacing w:before="240" w:after="240" w:line="360" w:lineRule="auto"/>
        <w:contextualSpacing/>
        <w:jc w:val="both"/>
        <w:rPr>
          <w:rFonts w:ascii="Palatino Linotype" w:eastAsia="Times New Roman" w:hAnsi="Palatino Linotype" w:cs="Times New Roman"/>
        </w:rPr>
      </w:pPr>
    </w:p>
    <w:p w14:paraId="35EBCFEA" w14:textId="77777777" w:rsidR="00E958C3" w:rsidRPr="00B71933" w:rsidRDefault="00E958C3" w:rsidP="00E958C3">
      <w:pPr>
        <w:spacing w:before="240" w:after="240" w:line="360" w:lineRule="auto"/>
        <w:contextualSpacing/>
        <w:jc w:val="both"/>
        <w:rPr>
          <w:rFonts w:ascii="Palatino Linotype" w:eastAsia="Times New Roman" w:hAnsi="Palatino Linotype" w:cs="Times New Roman"/>
        </w:rPr>
      </w:pPr>
    </w:p>
    <w:p w14:paraId="32940F63" w14:textId="77777777" w:rsidR="00E958C3" w:rsidRPr="00B71933" w:rsidRDefault="00E958C3" w:rsidP="00E958C3">
      <w:pPr>
        <w:spacing w:before="240" w:after="240" w:line="360" w:lineRule="auto"/>
        <w:contextualSpacing/>
        <w:jc w:val="both"/>
        <w:rPr>
          <w:rFonts w:ascii="Palatino Linotype" w:eastAsia="Times New Roman" w:hAnsi="Palatino Linotype" w:cs="Times New Roman"/>
        </w:rPr>
      </w:pPr>
    </w:p>
    <w:p w14:paraId="751F1876" w14:textId="77777777" w:rsidR="00E958C3" w:rsidRPr="00B71933" w:rsidRDefault="00E958C3" w:rsidP="00E958C3">
      <w:pPr>
        <w:spacing w:before="240" w:after="240" w:line="360" w:lineRule="auto"/>
        <w:contextualSpacing/>
        <w:jc w:val="both"/>
        <w:rPr>
          <w:rFonts w:ascii="Palatino Linotype" w:eastAsia="Times New Roman" w:hAnsi="Palatino Linotype" w:cs="Times New Roman"/>
        </w:rPr>
      </w:pPr>
    </w:p>
    <w:p w14:paraId="4060B5B2" w14:textId="77777777" w:rsidR="00381B88" w:rsidRPr="00B71933" w:rsidRDefault="00381B88" w:rsidP="00381B88">
      <w:pPr>
        <w:keepNext/>
        <w:keepLines/>
        <w:spacing w:before="240" w:line="259" w:lineRule="auto"/>
        <w:jc w:val="center"/>
        <w:outlineLvl w:val="0"/>
        <w:rPr>
          <w:rFonts w:ascii="Palatino Linotype" w:eastAsia="Calibri" w:hAnsi="Palatino Linotype" w:cs="Times New Roman"/>
          <w:b/>
          <w:lang w:val="es-ES"/>
        </w:rPr>
      </w:pPr>
      <w:r w:rsidRPr="00B71933">
        <w:rPr>
          <w:rFonts w:ascii="Palatino Linotype" w:eastAsia="Calibri" w:hAnsi="Palatino Linotype" w:cs="Times New Roman"/>
          <w:b/>
          <w:lang w:val="es-ES"/>
        </w:rPr>
        <w:t xml:space="preserve"> </w:t>
      </w:r>
      <w:bookmarkStart w:id="64" w:name="_Toc511647817"/>
      <w:bookmarkStart w:id="65" w:name="_Toc7790263"/>
      <w:bookmarkStart w:id="66" w:name="_Toc33036815"/>
      <w:r w:rsidRPr="00B71933">
        <w:rPr>
          <w:rFonts w:ascii="Palatino Linotype" w:eastAsia="Calibri" w:hAnsi="Palatino Linotype" w:cs="Times New Roman"/>
          <w:b/>
          <w:lang w:val="es-ES"/>
        </w:rPr>
        <w:t>R E S O L U T I V O S</w:t>
      </w:r>
      <w:bookmarkEnd w:id="61"/>
      <w:bookmarkEnd w:id="62"/>
      <w:bookmarkEnd w:id="63"/>
      <w:bookmarkEnd w:id="64"/>
      <w:bookmarkEnd w:id="65"/>
      <w:bookmarkEnd w:id="66"/>
      <w:r w:rsidRPr="00B71933">
        <w:rPr>
          <w:rFonts w:ascii="Palatino Linotype" w:eastAsia="Calibri" w:hAnsi="Palatino Linotype" w:cs="Times New Roman"/>
          <w:b/>
          <w:lang w:val="es-ES"/>
        </w:rPr>
        <w:t xml:space="preserve"> </w:t>
      </w:r>
    </w:p>
    <w:p w14:paraId="592753A4" w14:textId="77777777" w:rsidR="00381B88" w:rsidRPr="00B71933" w:rsidRDefault="00381B88" w:rsidP="00381B88">
      <w:pPr>
        <w:rPr>
          <w:rFonts w:ascii="Palatino Linotype" w:eastAsia="Times New Roman" w:hAnsi="Palatino Linotype" w:cs="Times New Roman"/>
          <w:lang w:val="es-ES"/>
        </w:rPr>
      </w:pPr>
    </w:p>
    <w:p w14:paraId="54C09C95" w14:textId="77EE5304" w:rsidR="00381B88" w:rsidRPr="00B71933" w:rsidRDefault="00381B88" w:rsidP="00381B88">
      <w:pPr>
        <w:spacing w:before="240" w:after="360" w:line="360" w:lineRule="auto"/>
        <w:jc w:val="both"/>
        <w:rPr>
          <w:rFonts w:ascii="Palatino Linotype" w:eastAsia="Times New Roman" w:hAnsi="Palatino Linotype" w:cs="Arial"/>
          <w:lang w:val="es-ES"/>
        </w:rPr>
      </w:pPr>
      <w:r w:rsidRPr="00B71933">
        <w:rPr>
          <w:rFonts w:ascii="Palatino Linotype" w:eastAsia="Times New Roman" w:hAnsi="Palatino Linotype" w:cs="Arial"/>
          <w:b/>
        </w:rPr>
        <w:t>PRIMERO</w:t>
      </w:r>
      <w:r w:rsidRPr="00B71933">
        <w:rPr>
          <w:rFonts w:ascii="Palatino Linotype" w:eastAsia="Times New Roman" w:hAnsi="Palatino Linotype" w:cs="Arial"/>
          <w:lang w:val="es-ES"/>
        </w:rPr>
        <w:t xml:space="preserve">. Resultan fundadas las razones y motivos de inconformidad hechos valer en el recurso de revisión </w:t>
      </w:r>
      <w:r w:rsidR="00746A30" w:rsidRPr="00B71933">
        <w:rPr>
          <w:rFonts w:ascii="Palatino Linotype" w:eastAsia="Times New Roman" w:hAnsi="Palatino Linotype" w:cs="Arial"/>
          <w:b/>
          <w:lang w:val="es-ES"/>
        </w:rPr>
        <w:t>09238</w:t>
      </w:r>
      <w:r w:rsidRPr="00B71933">
        <w:rPr>
          <w:rFonts w:ascii="Palatino Linotype" w:eastAsia="Times New Roman" w:hAnsi="Palatino Linotype" w:cs="Arial"/>
          <w:b/>
          <w:lang w:val="es-ES"/>
        </w:rPr>
        <w:t xml:space="preserve">/INFOEM/IP/RR/2019 </w:t>
      </w:r>
      <w:r w:rsidRPr="00B71933">
        <w:rPr>
          <w:rFonts w:ascii="Palatino Linotype" w:eastAsia="Times New Roman" w:hAnsi="Palatino Linotype" w:cs="Arial"/>
          <w:lang w:val="es-ES"/>
        </w:rPr>
        <w:t xml:space="preserve">en términos de los considerandos </w:t>
      </w:r>
      <w:r w:rsidRPr="00B71933">
        <w:rPr>
          <w:rFonts w:ascii="Palatino Linotype" w:eastAsia="Times New Roman" w:hAnsi="Palatino Linotype" w:cs="Arial"/>
          <w:b/>
          <w:lang w:val="es-ES"/>
        </w:rPr>
        <w:t xml:space="preserve">CUARTO y QUINTO </w:t>
      </w:r>
      <w:r w:rsidRPr="00B71933">
        <w:rPr>
          <w:rFonts w:ascii="Palatino Linotype" w:eastAsia="Times New Roman" w:hAnsi="Palatino Linotype" w:cs="Arial"/>
          <w:lang w:val="es-ES"/>
        </w:rPr>
        <w:t xml:space="preserve">de la presente resolución. </w:t>
      </w:r>
    </w:p>
    <w:p w14:paraId="7C43F071" w14:textId="5AF8A2C6" w:rsidR="00381B88" w:rsidRPr="00B71933" w:rsidRDefault="00381B88" w:rsidP="00B724D6">
      <w:pPr>
        <w:spacing w:before="240" w:after="360" w:line="360" w:lineRule="auto"/>
        <w:jc w:val="both"/>
        <w:rPr>
          <w:rFonts w:ascii="Palatino Linotype" w:eastAsia="Calibri" w:hAnsi="Palatino Linotype" w:cs="Arial"/>
          <w:lang w:val="es-ES"/>
        </w:rPr>
      </w:pPr>
      <w:r w:rsidRPr="00B71933">
        <w:rPr>
          <w:rFonts w:ascii="Palatino Linotype" w:eastAsia="Times New Roman" w:hAnsi="Palatino Linotype" w:cs="Arial"/>
          <w:lang w:val="es-ES"/>
        </w:rPr>
        <w:t xml:space="preserve"> </w:t>
      </w:r>
      <w:bookmarkStart w:id="67" w:name="_Toc503891607"/>
      <w:bookmarkStart w:id="68" w:name="_Toc511647757"/>
      <w:bookmarkStart w:id="69" w:name="_Toc511647818"/>
      <w:bookmarkStart w:id="70" w:name="_Toc477891768"/>
      <w:bookmarkStart w:id="71" w:name="_Toc477891858"/>
      <w:bookmarkStart w:id="72" w:name="_Toc481576259"/>
      <w:bookmarkStart w:id="73" w:name="_Toc492590391"/>
      <w:bookmarkStart w:id="74" w:name="_Toc462653937"/>
      <w:bookmarkStart w:id="75" w:name="_Toc453696502"/>
      <w:bookmarkStart w:id="76" w:name="_Toc454301155"/>
      <w:r w:rsidRPr="00B71933">
        <w:rPr>
          <w:rFonts w:ascii="Palatino Linotype" w:eastAsia="Times New Roman" w:hAnsi="Palatino Linotype" w:cs="Times New Roman"/>
          <w:b/>
          <w:sz w:val="26"/>
          <w:szCs w:val="26"/>
        </w:rPr>
        <w:t>SEGUNDO.</w:t>
      </w:r>
      <w:bookmarkEnd w:id="67"/>
      <w:bookmarkEnd w:id="68"/>
      <w:bookmarkEnd w:id="69"/>
      <w:r w:rsidRPr="00B71933">
        <w:rPr>
          <w:rFonts w:ascii="Palatino Linotype" w:eastAsia="Times New Roman" w:hAnsi="Palatino Linotype" w:cs="Times New Roman"/>
          <w:b/>
          <w:sz w:val="26"/>
          <w:szCs w:val="26"/>
        </w:rPr>
        <w:t xml:space="preserve"> </w:t>
      </w:r>
      <w:bookmarkEnd w:id="70"/>
      <w:bookmarkEnd w:id="71"/>
      <w:bookmarkEnd w:id="72"/>
      <w:bookmarkEnd w:id="73"/>
      <w:bookmarkEnd w:id="74"/>
      <w:bookmarkEnd w:id="75"/>
      <w:bookmarkEnd w:id="76"/>
      <w:r w:rsidRPr="00B71933">
        <w:rPr>
          <w:rFonts w:ascii="Palatino Linotype" w:eastAsia="Calibri" w:hAnsi="Palatino Linotype" w:cs="Arial"/>
          <w:lang w:val="es-ES"/>
        </w:rPr>
        <w:t>Se</w:t>
      </w:r>
      <w:r w:rsidRPr="00B71933">
        <w:rPr>
          <w:rFonts w:ascii="Palatino Linotype" w:eastAsia="Calibri" w:hAnsi="Palatino Linotype" w:cs="Arial"/>
          <w:b/>
          <w:lang w:val="es-ES"/>
        </w:rPr>
        <w:t xml:space="preserve"> ORDENA </w:t>
      </w:r>
      <w:r w:rsidR="00B82944" w:rsidRPr="00B71933">
        <w:rPr>
          <w:rFonts w:ascii="Palatino Linotype" w:eastAsia="Calibri" w:hAnsi="Palatino Linotype" w:cs="Arial"/>
          <w:lang w:val="es-ES"/>
        </w:rPr>
        <w:t xml:space="preserve">al </w:t>
      </w:r>
      <w:r w:rsidR="00B82944" w:rsidRPr="00B71933">
        <w:rPr>
          <w:rFonts w:ascii="Palatino Linotype" w:eastAsia="Calibri" w:hAnsi="Palatino Linotype" w:cs="Arial"/>
          <w:b/>
          <w:lang w:val="es-ES"/>
        </w:rPr>
        <w:t>Ay</w:t>
      </w:r>
      <w:r w:rsidR="00746A30" w:rsidRPr="00B71933">
        <w:rPr>
          <w:rFonts w:ascii="Palatino Linotype" w:eastAsia="Calibri" w:hAnsi="Palatino Linotype" w:cs="Arial"/>
          <w:b/>
          <w:lang w:val="es-ES"/>
        </w:rPr>
        <w:t>untamiento de Temamatla</w:t>
      </w:r>
      <w:r w:rsidR="00B82944" w:rsidRPr="00B71933">
        <w:rPr>
          <w:rFonts w:ascii="Palatino Linotype" w:eastAsia="Calibri" w:hAnsi="Palatino Linotype" w:cs="Arial"/>
          <w:lang w:val="es-ES"/>
        </w:rPr>
        <w:t xml:space="preserve"> </w:t>
      </w:r>
      <w:r w:rsidR="00746A30" w:rsidRPr="00B71933">
        <w:rPr>
          <w:rFonts w:ascii="Palatino Linotype" w:eastAsia="Calibri" w:hAnsi="Palatino Linotype" w:cs="Arial"/>
          <w:b/>
          <w:lang w:val="es-ES"/>
        </w:rPr>
        <w:t xml:space="preserve"> </w:t>
      </w:r>
      <w:r w:rsidRPr="00B71933">
        <w:rPr>
          <w:rFonts w:ascii="Palatino Linotype" w:eastAsia="Calibri" w:hAnsi="Palatino Linotype" w:cs="Arial"/>
          <w:lang w:val="es-ES"/>
        </w:rPr>
        <w:t>e</w:t>
      </w:r>
      <w:r w:rsidRPr="00B71933">
        <w:rPr>
          <w:rFonts w:ascii="Palatino Linotype" w:eastAsia="Times New Roman" w:hAnsi="Palatino Linotype" w:cs="Arial"/>
          <w:lang w:val="es-ES"/>
        </w:rPr>
        <w:t xml:space="preserve">ntregar vía </w:t>
      </w:r>
      <w:r w:rsidRPr="00B71933">
        <w:rPr>
          <w:rFonts w:ascii="Palatino Linotype" w:eastAsia="Times New Roman" w:hAnsi="Palatino Linotype" w:cs="Arial"/>
        </w:rPr>
        <w:t xml:space="preserve">Sistema de Acceso a Información Mexiquense </w:t>
      </w:r>
      <w:r w:rsidRPr="00B71933">
        <w:rPr>
          <w:rFonts w:ascii="Palatino Linotype" w:eastAsia="Times New Roman" w:hAnsi="Palatino Linotype" w:cs="Arial"/>
          <w:b/>
        </w:rPr>
        <w:t>(SAIMEX)</w:t>
      </w:r>
      <w:r w:rsidRPr="00B71933">
        <w:rPr>
          <w:rFonts w:ascii="Palatino Linotype" w:eastAsia="Times New Roman" w:hAnsi="Palatino Linotype" w:cs="Arial"/>
          <w:lang w:val="es-ES"/>
        </w:rPr>
        <w:t>, de ser</w:t>
      </w:r>
      <w:r w:rsidR="0070263E" w:rsidRPr="00B71933">
        <w:rPr>
          <w:rFonts w:ascii="Palatino Linotype" w:eastAsia="Times New Roman" w:hAnsi="Palatino Linotype" w:cs="Arial"/>
          <w:lang w:val="es-ES"/>
        </w:rPr>
        <w:t xml:space="preserve"> procedente </w:t>
      </w:r>
      <w:r w:rsidR="00746A30" w:rsidRPr="00B71933">
        <w:rPr>
          <w:rFonts w:ascii="Palatino Linotype" w:eastAsia="Times New Roman" w:hAnsi="Palatino Linotype" w:cs="Arial"/>
          <w:lang w:val="es-ES"/>
        </w:rPr>
        <w:t>en versión pública</w:t>
      </w:r>
      <w:r w:rsidR="00CB13B4" w:rsidRPr="00B71933">
        <w:rPr>
          <w:rFonts w:ascii="Palatino Linotype" w:eastAsia="Times New Roman" w:hAnsi="Palatino Linotype" w:cs="Arial"/>
          <w:lang w:val="es-ES"/>
        </w:rPr>
        <w:t xml:space="preserve">, </w:t>
      </w:r>
      <w:r w:rsidRPr="00B71933">
        <w:rPr>
          <w:rFonts w:ascii="Palatino Linotype" w:eastAsia="Times New Roman" w:hAnsi="Palatino Linotype" w:cs="Arial"/>
          <w:lang w:val="es-ES"/>
        </w:rPr>
        <w:t xml:space="preserve">los documentos en donde conste la </w:t>
      </w:r>
      <w:r w:rsidRPr="00B71933">
        <w:rPr>
          <w:rFonts w:ascii="Palatino Linotype" w:eastAsia="Calibri" w:hAnsi="Palatino Linotype" w:cs="Arial"/>
          <w:lang w:val="es-ES"/>
        </w:rPr>
        <w:t xml:space="preserve">siguiente información: </w:t>
      </w:r>
    </w:p>
    <w:p w14:paraId="0B849675" w14:textId="1B52E28D" w:rsidR="0070263E" w:rsidRPr="00B71933" w:rsidRDefault="00746A30" w:rsidP="0017458C">
      <w:pPr>
        <w:pStyle w:val="Prrafodelista"/>
        <w:widowControl w:val="0"/>
        <w:numPr>
          <w:ilvl w:val="0"/>
          <w:numId w:val="9"/>
        </w:numPr>
        <w:autoSpaceDE w:val="0"/>
        <w:autoSpaceDN w:val="0"/>
        <w:adjustRightInd w:val="0"/>
        <w:spacing w:before="240" w:after="240" w:line="360" w:lineRule="auto"/>
        <w:ind w:left="851" w:right="616" w:hanging="284"/>
        <w:jc w:val="both"/>
        <w:rPr>
          <w:rFonts w:ascii="Palatino Linotype" w:eastAsia="Times New Roman" w:hAnsi="Palatino Linotype" w:cs="Arial"/>
          <w:b/>
          <w:color w:val="000000"/>
        </w:rPr>
      </w:pPr>
      <w:r w:rsidRPr="00B71933">
        <w:rPr>
          <w:rFonts w:ascii="Palatino Linotype" w:eastAsia="Times New Roman" w:hAnsi="Palatino Linotype" w:cs="Arial"/>
          <w:b/>
          <w:color w:val="000000"/>
        </w:rPr>
        <w:t xml:space="preserve">Donaciones realizadas al ayuntamiento del trece (13) de noviembre de dos mil dieciocho al trece (13) de noviembre de dos mil diecinueve. </w:t>
      </w:r>
      <w:r w:rsidR="0070263E" w:rsidRPr="00B71933">
        <w:rPr>
          <w:rFonts w:ascii="Palatino Linotype" w:eastAsia="Times New Roman" w:hAnsi="Palatino Linotype" w:cs="Arial"/>
          <w:b/>
          <w:color w:val="000000"/>
        </w:rPr>
        <w:t xml:space="preserve"> </w:t>
      </w:r>
    </w:p>
    <w:p w14:paraId="36DECD03" w14:textId="28E46C36" w:rsidR="00B82944" w:rsidRPr="00B71933" w:rsidRDefault="00381B88" w:rsidP="00746A30">
      <w:pPr>
        <w:spacing w:before="240" w:after="240" w:line="360" w:lineRule="auto"/>
        <w:jc w:val="both"/>
        <w:rPr>
          <w:rFonts w:ascii="Palatino Linotype" w:eastAsia="Calibri" w:hAnsi="Palatino Linotype" w:cs="Arial"/>
          <w:lang w:val="es-ES"/>
        </w:rPr>
      </w:pPr>
      <w:bookmarkStart w:id="77" w:name="_Toc503891610"/>
      <w:bookmarkStart w:id="78" w:name="_Toc453696503"/>
      <w:bookmarkStart w:id="79" w:name="_Toc454301156"/>
      <w:bookmarkStart w:id="80" w:name="_Toc462653938"/>
      <w:bookmarkStart w:id="81" w:name="_Toc477891769"/>
      <w:bookmarkStart w:id="82" w:name="_Toc477891859"/>
      <w:bookmarkStart w:id="83" w:name="_Toc481576260"/>
      <w:bookmarkStart w:id="84" w:name="_Toc492590392"/>
      <w:r w:rsidRPr="00B7193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746A30" w:rsidRPr="00B71933">
        <w:rPr>
          <w:rFonts w:ascii="Palatino Linotype" w:eastAsia="Calibri" w:hAnsi="Palatino Linotype" w:cs="Arial"/>
        </w:rPr>
        <w:t xml:space="preserve">len y se ponga a disposición del </w:t>
      </w:r>
      <w:r w:rsidR="00746A30" w:rsidRPr="00B71933">
        <w:rPr>
          <w:rFonts w:ascii="Palatino Linotype" w:eastAsia="Calibri" w:hAnsi="Palatino Linotype" w:cs="Arial"/>
          <w:b/>
        </w:rPr>
        <w:t>Recurrente</w:t>
      </w:r>
      <w:r w:rsidR="00746A30" w:rsidRPr="00B71933">
        <w:rPr>
          <w:rFonts w:ascii="Palatino Linotype" w:eastAsia="Calibri" w:hAnsi="Palatino Linotype" w:cs="Arial"/>
          <w:lang w:val="es-ES"/>
        </w:rPr>
        <w:t>.</w:t>
      </w:r>
    </w:p>
    <w:p w14:paraId="7C9B5937" w14:textId="77777777" w:rsidR="00381B88" w:rsidRPr="00B71933" w:rsidRDefault="00381B88" w:rsidP="00381B88">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85" w:name="_Toc511647758"/>
      <w:bookmarkStart w:id="86" w:name="_Toc511647819"/>
      <w:r w:rsidRPr="00B71933">
        <w:rPr>
          <w:rFonts w:ascii="Palatino Linotype" w:eastAsia="Times New Roman" w:hAnsi="Palatino Linotype" w:cs="Times New Roman"/>
          <w:b/>
        </w:rPr>
        <w:t>TERCERO.</w:t>
      </w:r>
      <w:bookmarkEnd w:id="77"/>
      <w:bookmarkEnd w:id="85"/>
      <w:bookmarkEnd w:id="86"/>
      <w:r w:rsidRPr="00B71933">
        <w:rPr>
          <w:rFonts w:ascii="Palatino Linotype" w:eastAsia="Times New Roman" w:hAnsi="Palatino Linotype" w:cs="Times New Roman"/>
          <w:b/>
        </w:rPr>
        <w:t xml:space="preserve"> </w:t>
      </w:r>
      <w:bookmarkEnd w:id="78"/>
      <w:bookmarkEnd w:id="79"/>
      <w:bookmarkEnd w:id="80"/>
      <w:bookmarkEnd w:id="81"/>
      <w:bookmarkEnd w:id="82"/>
      <w:bookmarkEnd w:id="83"/>
      <w:bookmarkEnd w:id="84"/>
      <w:r w:rsidRPr="00B71933">
        <w:rPr>
          <w:rFonts w:ascii="Palatino Linotype" w:eastAsia="Palatino Linotype" w:hAnsi="Palatino Linotype" w:cs="Palatino Linotype"/>
          <w:b/>
        </w:rPr>
        <w:t xml:space="preserve">Notifíquese </w:t>
      </w:r>
      <w:r w:rsidRPr="00B71933">
        <w:rPr>
          <w:rFonts w:ascii="Palatino Linotype" w:eastAsia="Palatino Linotype" w:hAnsi="Palatino Linotype" w:cs="Palatino Linotype"/>
        </w:rPr>
        <w:t xml:space="preserve">al Titular de la Unidad de Transparencia del </w:t>
      </w:r>
      <w:r w:rsidRPr="00B71933">
        <w:rPr>
          <w:rFonts w:ascii="Palatino Linotype" w:eastAsia="Palatino Linotype" w:hAnsi="Palatino Linotype" w:cs="Palatino Linotype"/>
          <w:b/>
        </w:rPr>
        <w:t>SUJETO OBLIGADO</w:t>
      </w:r>
      <w:r w:rsidRPr="00B7193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B71933">
        <w:rPr>
          <w:rFonts w:ascii="Palatino Linotype" w:eastAsia="Palatino Linotype" w:hAnsi="Palatino Linotype" w:cs="Palatino Linotype"/>
        </w:rPr>
        <w:lastRenderedPageBreak/>
        <w:t xml:space="preserve">Estado de México y Municipios, </w:t>
      </w:r>
      <w:r w:rsidRPr="00B71933">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6EBA8684" w14:textId="22F42C98" w:rsidR="00381B88" w:rsidRPr="00B71933" w:rsidRDefault="00381B88" w:rsidP="00381B88">
      <w:pPr>
        <w:tabs>
          <w:tab w:val="left" w:pos="8080"/>
        </w:tabs>
        <w:spacing w:before="240" w:line="360" w:lineRule="auto"/>
        <w:ind w:right="49"/>
        <w:jc w:val="both"/>
        <w:rPr>
          <w:rFonts w:ascii="Palatino Linotype" w:eastAsia="Times New Roman" w:hAnsi="Palatino Linotype" w:cs="Arial"/>
          <w:b/>
          <w:lang w:val="es-ES"/>
        </w:rPr>
      </w:pPr>
      <w:bookmarkStart w:id="87" w:name="_Toc492590393"/>
      <w:bookmarkStart w:id="88" w:name="_Toc503891611"/>
      <w:bookmarkStart w:id="89" w:name="_Toc511647759"/>
      <w:bookmarkStart w:id="90" w:name="_Toc511647820"/>
      <w:r w:rsidRPr="00B71933">
        <w:rPr>
          <w:rFonts w:ascii="Palatino Linotype" w:eastAsia="Times New Roman" w:hAnsi="Palatino Linotype" w:cs="Times New Roman"/>
          <w:b/>
        </w:rPr>
        <w:t xml:space="preserve">CUARTO. </w:t>
      </w:r>
      <w:r w:rsidRPr="00B71933">
        <w:rPr>
          <w:rFonts w:ascii="Palatino Linotype" w:eastAsia="Times New Roman" w:hAnsi="Palatino Linotype" w:cs="Times New Roman"/>
        </w:rPr>
        <w:t>Notifíquese</w:t>
      </w:r>
      <w:bookmarkEnd w:id="87"/>
      <w:bookmarkEnd w:id="88"/>
      <w:bookmarkEnd w:id="89"/>
      <w:bookmarkEnd w:id="90"/>
      <w:r w:rsidR="00746A30" w:rsidRPr="00B71933">
        <w:rPr>
          <w:rFonts w:ascii="Palatino Linotype" w:eastAsia="Times New Roman" w:hAnsi="Palatino Linotype" w:cs="Times New Roman"/>
        </w:rPr>
        <w:t xml:space="preserve"> al </w:t>
      </w:r>
      <w:r w:rsidR="00746A30" w:rsidRPr="00B71933">
        <w:rPr>
          <w:rFonts w:ascii="Palatino Linotype" w:eastAsia="Times New Roman" w:hAnsi="Palatino Linotype" w:cs="Times New Roman"/>
          <w:b/>
        </w:rPr>
        <w:t xml:space="preserve">Recurrente </w:t>
      </w:r>
      <w:r w:rsidRPr="00B71933">
        <w:rPr>
          <w:rFonts w:ascii="Palatino Linotype" w:eastAsia="Times New Roman" w:hAnsi="Palatino Linotype" w:cs="Times New Roman"/>
        </w:rPr>
        <w:t>la presente</w:t>
      </w:r>
      <w:r w:rsidR="00B82944" w:rsidRPr="00B71933">
        <w:rPr>
          <w:rFonts w:ascii="Palatino Linotype" w:eastAsia="Times New Roman" w:hAnsi="Palatino Linotype" w:cs="Times New Roman"/>
          <w:lang w:val="es-ES" w:eastAsia="es-MX"/>
        </w:rPr>
        <w:t xml:space="preserve"> resolución.</w:t>
      </w:r>
    </w:p>
    <w:p w14:paraId="04C779C2" w14:textId="580E6158" w:rsidR="00381B88" w:rsidRPr="00B71933" w:rsidRDefault="00381B88" w:rsidP="00381B88">
      <w:pPr>
        <w:shd w:val="clear" w:color="auto" w:fill="FFFFFF"/>
        <w:spacing w:before="240" w:after="360" w:line="360" w:lineRule="auto"/>
        <w:jc w:val="both"/>
        <w:rPr>
          <w:rFonts w:ascii="Palatino Linotype" w:eastAsia="Times New Roman" w:hAnsi="Palatino Linotype" w:cs="Times New Roman"/>
          <w:lang w:val="es-ES" w:eastAsia="es-MX"/>
        </w:rPr>
      </w:pPr>
      <w:r w:rsidRPr="00B71933">
        <w:rPr>
          <w:rFonts w:ascii="Palatino Linotype" w:eastAsia="Calibri" w:hAnsi="Palatino Linotype" w:cs="Times New Roman"/>
          <w:b/>
          <w:lang w:val="es-MX" w:eastAsia="en-US"/>
        </w:rPr>
        <w:t>QUINTO.</w:t>
      </w:r>
      <w:r w:rsidRPr="00B71933">
        <w:rPr>
          <w:rFonts w:ascii="Palatino Linotype" w:eastAsia="Calibri" w:hAnsi="Palatino Linotype" w:cs="Times New Roman"/>
          <w:lang w:val="es-MX" w:eastAsia="en-US"/>
        </w:rPr>
        <w:t xml:space="preserve"> </w:t>
      </w:r>
      <w:r w:rsidRPr="00B71933">
        <w:rPr>
          <w:rFonts w:ascii="Palatino Linotype" w:eastAsia="Times New Roman" w:hAnsi="Palatino Linotype" w:cs="Times New Roman"/>
          <w:lang w:val="es-ES" w:eastAsia="es-MX"/>
        </w:rPr>
        <w:t>Se hace del conocimiento de</w:t>
      </w:r>
      <w:r w:rsidR="00746A30" w:rsidRPr="00B71933">
        <w:rPr>
          <w:rFonts w:ascii="Palatino Linotype" w:eastAsia="Times New Roman" w:hAnsi="Palatino Linotype" w:cs="Times New Roman"/>
          <w:b/>
        </w:rPr>
        <w:t xml:space="preserve"> Recurrente</w:t>
      </w:r>
      <w:r w:rsidRPr="00B71933">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71933">
        <w:rPr>
          <w:rFonts w:ascii="Palatino Linotype" w:eastAsia="Times New Roman" w:hAnsi="Palatino Linotype" w:cs="Times New Roman"/>
          <w:bCs/>
          <w:lang w:val="es-ES" w:eastAsia="es-MX"/>
        </w:rPr>
        <w:t>vía juicio de amparo</w:t>
      </w:r>
      <w:r w:rsidRPr="00B71933">
        <w:rPr>
          <w:rFonts w:ascii="Palatino Linotype" w:eastAsia="Times New Roman" w:hAnsi="Palatino Linotype" w:cs="Times New Roman"/>
          <w:lang w:val="es-ES" w:eastAsia="es-MX"/>
        </w:rPr>
        <w:t> en los términos de las leyes aplicables.</w:t>
      </w:r>
    </w:p>
    <w:p w14:paraId="75BA94E6" w14:textId="75A3F612" w:rsidR="00381B88" w:rsidRPr="00B71933" w:rsidRDefault="00381B88" w:rsidP="006729F8">
      <w:pPr>
        <w:spacing w:line="360" w:lineRule="auto"/>
        <w:jc w:val="both"/>
        <w:rPr>
          <w:rFonts w:ascii="Palatino Linotype" w:eastAsia="MS Mincho" w:hAnsi="Palatino Linotype" w:cs="Times New Roman"/>
        </w:rPr>
      </w:pPr>
      <w:r w:rsidRPr="00B71933">
        <w:rPr>
          <w:rFonts w:ascii="Palatino Linotype" w:eastAsia="Calibri" w:hAnsi="Palatino Linotype" w:cs="Times New Roman"/>
          <w:b/>
          <w:lang w:val="es-MX" w:eastAsia="en-US"/>
        </w:rPr>
        <w:t>SEXTO.</w:t>
      </w:r>
      <w:r w:rsidRPr="00B71933">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B71933">
        <w:rPr>
          <w:rFonts w:ascii="Palatino Linotype" w:eastAsia="MS Mincho" w:hAnsi="Palatino Linotype" w:cs="Times New Roman"/>
          <w:b/>
        </w:rPr>
        <w:t xml:space="preserve">SEXTO </w:t>
      </w:r>
      <w:r w:rsidR="006729F8" w:rsidRPr="00B71933">
        <w:rPr>
          <w:rFonts w:ascii="Palatino Linotype" w:eastAsia="MS Mincho" w:hAnsi="Palatino Linotype" w:cs="Times New Roman"/>
        </w:rPr>
        <w:t xml:space="preserve">de la presente resolución. </w:t>
      </w:r>
    </w:p>
    <w:p w14:paraId="5A509CDF" w14:textId="77777777" w:rsidR="00381B88" w:rsidRPr="00354E99" w:rsidRDefault="00381B88" w:rsidP="00381B88">
      <w:pPr>
        <w:rPr>
          <w:rFonts w:ascii="Palatino Linotype" w:eastAsia="Times New Roman" w:hAnsi="Palatino Linotype" w:cs="Times New Roman"/>
        </w:rPr>
      </w:pPr>
    </w:p>
    <w:p w14:paraId="23C007F8" w14:textId="77777777" w:rsidR="00B71933" w:rsidRPr="00B71933" w:rsidRDefault="00B71933" w:rsidP="00B71933">
      <w:pPr>
        <w:pStyle w:val="Prrafodelista"/>
        <w:spacing w:line="360" w:lineRule="auto"/>
        <w:ind w:left="0"/>
        <w:jc w:val="both"/>
        <w:rPr>
          <w:rFonts w:ascii="Palatino Linotype" w:hAnsi="Palatino Linotype" w:cs="Arial"/>
          <w:color w:val="000000" w:themeColor="text1"/>
          <w:sz w:val="22"/>
        </w:rPr>
      </w:pPr>
      <w:r w:rsidRPr="00B71933">
        <w:rPr>
          <w:rFonts w:ascii="Palatino Linotype" w:hAnsi="Palatino Linotype"/>
          <w:color w:val="000000" w:themeColor="text1"/>
          <w:sz w:val="22"/>
        </w:rPr>
        <w:t>ASÍ LO RESUELVE, POR</w:t>
      </w:r>
      <w:r w:rsidRPr="00B71933">
        <w:rPr>
          <w:sz w:val="22"/>
        </w:rPr>
        <w:t xml:space="preserve"> </w:t>
      </w:r>
      <w:r w:rsidRPr="00B71933">
        <w:rPr>
          <w:rFonts w:ascii="Palatino Linotype" w:hAnsi="Palatino Linotype"/>
          <w:color w:val="000000" w:themeColor="text1"/>
          <w:sz w:val="22"/>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Pr="00B71933">
        <w:rPr>
          <w:sz w:val="22"/>
        </w:rPr>
        <w:t xml:space="preserve"> </w:t>
      </w:r>
      <w:r w:rsidRPr="00B71933">
        <w:rPr>
          <w:rFonts w:ascii="Palatino Linotype" w:hAnsi="Palatino Linotype"/>
          <w:color w:val="000000" w:themeColor="text1"/>
          <w:sz w:val="22"/>
        </w:rPr>
        <w:t>EN LA SÉPTIMA SESIÓN ORDINARIA CELEBRADA EL  VEINTISÉIS  (26) DE FEBRERO  DE DOS MIL VEINTE, ANTE EL SECRETARIO TÉCNICO DEL PLENO ALEXIS TAPIA RAMÍREZ.</w:t>
      </w:r>
      <w:r w:rsidRPr="00B71933">
        <w:rPr>
          <w:rFonts w:ascii="Palatino Linotype" w:hAnsi="Palatino Linotype" w:cs="Arial"/>
          <w:color w:val="000000" w:themeColor="text1"/>
          <w:sz w:val="22"/>
        </w:rPr>
        <w:t xml:space="preserve"> </w:t>
      </w:r>
    </w:p>
    <w:p w14:paraId="18FE89C4" w14:textId="77777777" w:rsidR="00B71933" w:rsidRPr="00AB4BDA" w:rsidRDefault="00B71933" w:rsidP="00B71933">
      <w:pPr>
        <w:tabs>
          <w:tab w:val="left" w:pos="990"/>
        </w:tabs>
        <w:spacing w:line="360" w:lineRule="auto"/>
        <w:jc w:val="both"/>
        <w:rPr>
          <w:rFonts w:ascii="Palatino Linotype" w:eastAsia="MS Mincho" w:hAnsi="Palatino Linotype" w:cs="Times New Roman"/>
        </w:rPr>
      </w:pPr>
      <w:r>
        <w:rPr>
          <w:rFonts w:ascii="Palatino Linotype" w:eastAsia="MS Mincho" w:hAnsi="Palatino Linotype" w:cs="Times New Roman"/>
        </w:rPr>
        <w:lastRenderedPageBreak/>
        <w:tab/>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1933" w:rsidRPr="008741D8" w14:paraId="68AACCD1" w14:textId="77777777" w:rsidTr="004973C2">
        <w:trPr>
          <w:trHeight w:val="1807"/>
        </w:trPr>
        <w:tc>
          <w:tcPr>
            <w:tcW w:w="9073" w:type="dxa"/>
            <w:gridSpan w:val="2"/>
            <w:vAlign w:val="center"/>
          </w:tcPr>
          <w:p w14:paraId="7B8FAF11" w14:textId="77777777" w:rsidR="00B71933" w:rsidRPr="008741D8" w:rsidRDefault="00B71933" w:rsidP="004973C2">
            <w:pPr>
              <w:pStyle w:val="Prrafodelista"/>
              <w:spacing w:line="360" w:lineRule="auto"/>
              <w:ind w:left="0"/>
              <w:jc w:val="both"/>
              <w:rPr>
                <w:rFonts w:ascii="Palatino Linotype" w:hAnsi="Palatino Linotype" w:cs="Arial"/>
                <w:color w:val="000000" w:themeColor="text1"/>
              </w:rPr>
            </w:pPr>
          </w:p>
          <w:p w14:paraId="523C2047" w14:textId="77777777" w:rsidR="00B71933" w:rsidRPr="008741D8" w:rsidRDefault="00B71933"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67AF1C6E" w14:textId="77777777" w:rsidR="00B71933" w:rsidRPr="008741D8" w:rsidRDefault="00B71933" w:rsidP="004973C2">
            <w:pPr>
              <w:spacing w:line="360" w:lineRule="auto"/>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43E2A398" w14:textId="77777777" w:rsidR="00B71933" w:rsidRPr="008741D8" w:rsidRDefault="00B71933" w:rsidP="004973C2">
            <w:pPr>
              <w:spacing w:line="360" w:lineRule="auto"/>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B71933" w:rsidRPr="008741D8" w14:paraId="03ABFABB" w14:textId="77777777" w:rsidTr="004973C2">
        <w:trPr>
          <w:trHeight w:val="2156"/>
        </w:trPr>
        <w:tc>
          <w:tcPr>
            <w:tcW w:w="4253" w:type="dxa"/>
            <w:vAlign w:val="center"/>
          </w:tcPr>
          <w:p w14:paraId="7B805C84" w14:textId="77777777" w:rsidR="00B71933" w:rsidRDefault="00B71933" w:rsidP="004973C2">
            <w:pPr>
              <w:spacing w:line="360" w:lineRule="auto"/>
              <w:rPr>
                <w:rFonts w:ascii="Palatino Linotype" w:hAnsi="Palatino Linotype" w:cs="Times New Roman"/>
                <w:b/>
                <w:color w:val="000000" w:themeColor="text1"/>
              </w:rPr>
            </w:pPr>
          </w:p>
          <w:p w14:paraId="066A380E" w14:textId="77777777" w:rsidR="00B71933" w:rsidRDefault="00B71933" w:rsidP="004973C2">
            <w:pPr>
              <w:spacing w:line="360" w:lineRule="auto"/>
              <w:rPr>
                <w:rFonts w:ascii="Palatino Linotype" w:hAnsi="Palatino Linotype" w:cs="Times New Roman"/>
                <w:b/>
                <w:color w:val="000000" w:themeColor="text1"/>
              </w:rPr>
            </w:pPr>
          </w:p>
          <w:p w14:paraId="33F52D8E" w14:textId="77777777" w:rsidR="00B71933" w:rsidRPr="008741D8" w:rsidRDefault="00B71933"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Eva Abaid Yapur</w:t>
            </w:r>
          </w:p>
          <w:p w14:paraId="5FE16A77" w14:textId="77777777" w:rsidR="00B71933" w:rsidRPr="008741D8" w:rsidRDefault="00B71933"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65BE34D0" w14:textId="77777777" w:rsidR="00B71933" w:rsidRPr="008741D8" w:rsidRDefault="00B71933"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4CFD0ABF" w14:textId="77777777" w:rsidR="00B71933" w:rsidRDefault="00B71933" w:rsidP="004973C2">
            <w:pPr>
              <w:spacing w:line="360" w:lineRule="auto"/>
              <w:rPr>
                <w:rFonts w:ascii="Palatino Linotype" w:hAnsi="Palatino Linotype" w:cs="Times New Roman"/>
                <w:b/>
                <w:color w:val="000000" w:themeColor="text1"/>
              </w:rPr>
            </w:pPr>
          </w:p>
          <w:p w14:paraId="22920C8B" w14:textId="77777777" w:rsidR="00B71933" w:rsidRDefault="00B71933" w:rsidP="004973C2">
            <w:pPr>
              <w:spacing w:line="360" w:lineRule="auto"/>
              <w:rPr>
                <w:rFonts w:ascii="Palatino Linotype" w:hAnsi="Palatino Linotype" w:cs="Times New Roman"/>
                <w:b/>
                <w:color w:val="000000" w:themeColor="text1"/>
              </w:rPr>
            </w:pPr>
          </w:p>
          <w:p w14:paraId="57F7EB17" w14:textId="77777777" w:rsidR="00B71933" w:rsidRPr="008741D8" w:rsidRDefault="00B71933"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5D02ACD7" w14:textId="77777777" w:rsidR="00B71933" w:rsidRPr="008741D8" w:rsidRDefault="00B71933"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4AADABFE" w14:textId="77777777" w:rsidR="00B71933" w:rsidRPr="008741D8" w:rsidRDefault="00B71933"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B71933" w:rsidRPr="008741D8" w14:paraId="50BB2906" w14:textId="77777777" w:rsidTr="004973C2">
        <w:trPr>
          <w:trHeight w:val="2244"/>
        </w:trPr>
        <w:tc>
          <w:tcPr>
            <w:tcW w:w="4253" w:type="dxa"/>
            <w:vAlign w:val="center"/>
          </w:tcPr>
          <w:p w14:paraId="77BE8809" w14:textId="77777777" w:rsidR="00B71933" w:rsidRPr="008741D8" w:rsidRDefault="00B71933" w:rsidP="004973C2">
            <w:pPr>
              <w:spacing w:line="360" w:lineRule="auto"/>
              <w:rPr>
                <w:rFonts w:ascii="Palatino Linotype" w:hAnsi="Palatino Linotype" w:cs="Times New Roman"/>
                <w:b/>
                <w:color w:val="000000" w:themeColor="text1"/>
              </w:rPr>
            </w:pPr>
          </w:p>
          <w:p w14:paraId="6375B2A2" w14:textId="77777777" w:rsidR="00B71933" w:rsidRDefault="00B71933" w:rsidP="004973C2">
            <w:pPr>
              <w:spacing w:line="360" w:lineRule="auto"/>
              <w:rPr>
                <w:rFonts w:ascii="Palatino Linotype" w:hAnsi="Palatino Linotype" w:cs="Times New Roman"/>
                <w:b/>
                <w:color w:val="000000" w:themeColor="text1"/>
              </w:rPr>
            </w:pPr>
          </w:p>
          <w:p w14:paraId="3552EA50" w14:textId="77777777" w:rsidR="00B71933" w:rsidRPr="008741D8" w:rsidRDefault="00B71933" w:rsidP="004973C2">
            <w:pPr>
              <w:spacing w:line="360" w:lineRule="auto"/>
              <w:rPr>
                <w:rFonts w:ascii="Palatino Linotype" w:hAnsi="Palatino Linotype" w:cs="Times New Roman"/>
                <w:b/>
                <w:color w:val="000000" w:themeColor="text1"/>
              </w:rPr>
            </w:pPr>
          </w:p>
          <w:p w14:paraId="48F3C366" w14:textId="77777777" w:rsidR="00B71933" w:rsidRPr="008741D8" w:rsidRDefault="00B71933"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4A9BECB5" w14:textId="77777777" w:rsidR="00B71933" w:rsidRPr="008741D8" w:rsidRDefault="00B71933"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5AD4AEA0" w14:textId="77777777" w:rsidR="00B71933" w:rsidRPr="008741D8" w:rsidRDefault="00B71933"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2C3C05EB" w14:textId="77777777" w:rsidR="00B71933" w:rsidRPr="008741D8" w:rsidRDefault="00B71933" w:rsidP="004973C2">
            <w:pPr>
              <w:spacing w:line="360" w:lineRule="auto"/>
              <w:rPr>
                <w:rFonts w:ascii="Palatino Linotype" w:hAnsi="Palatino Linotype" w:cs="Times New Roman"/>
                <w:b/>
                <w:color w:val="000000" w:themeColor="text1"/>
              </w:rPr>
            </w:pPr>
          </w:p>
          <w:p w14:paraId="15BBE164" w14:textId="77777777" w:rsidR="00B71933" w:rsidRDefault="00B71933" w:rsidP="004973C2">
            <w:pPr>
              <w:spacing w:line="360" w:lineRule="auto"/>
              <w:jc w:val="center"/>
              <w:rPr>
                <w:rFonts w:ascii="Palatino Linotype" w:hAnsi="Palatino Linotype" w:cs="Times New Roman"/>
                <w:b/>
                <w:color w:val="000000" w:themeColor="text1"/>
              </w:rPr>
            </w:pPr>
          </w:p>
          <w:p w14:paraId="63C264B6" w14:textId="77777777" w:rsidR="00B71933" w:rsidRPr="008741D8" w:rsidRDefault="00B71933" w:rsidP="004973C2">
            <w:pPr>
              <w:spacing w:line="360" w:lineRule="auto"/>
              <w:jc w:val="center"/>
              <w:rPr>
                <w:rFonts w:ascii="Palatino Linotype" w:hAnsi="Palatino Linotype" w:cs="Times New Roman"/>
                <w:b/>
                <w:color w:val="000000" w:themeColor="text1"/>
              </w:rPr>
            </w:pPr>
          </w:p>
          <w:p w14:paraId="339E7A7A" w14:textId="77777777" w:rsidR="00B71933" w:rsidRPr="008741D8" w:rsidRDefault="00B71933" w:rsidP="004973C2">
            <w:pPr>
              <w:spacing w:line="360" w:lineRule="auto"/>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61CD646C" w14:textId="77777777" w:rsidR="00B71933" w:rsidRPr="008741D8" w:rsidRDefault="00B71933"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1F9275BA" w14:textId="77777777" w:rsidR="00B71933" w:rsidRPr="008741D8" w:rsidRDefault="00B71933" w:rsidP="004973C2">
            <w:pPr>
              <w:spacing w:line="360" w:lineRule="auto"/>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B71933" w:rsidRPr="008741D8" w14:paraId="274FE8AB" w14:textId="77777777" w:rsidTr="004973C2">
        <w:trPr>
          <w:trHeight w:val="1953"/>
        </w:trPr>
        <w:tc>
          <w:tcPr>
            <w:tcW w:w="9073" w:type="dxa"/>
            <w:gridSpan w:val="2"/>
            <w:vAlign w:val="center"/>
          </w:tcPr>
          <w:p w14:paraId="3721BDD2" w14:textId="77777777" w:rsidR="00B71933" w:rsidRPr="008741D8" w:rsidRDefault="00B71933" w:rsidP="004973C2">
            <w:pPr>
              <w:pStyle w:val="Prrafodelista"/>
              <w:spacing w:line="360" w:lineRule="auto"/>
              <w:ind w:left="0"/>
              <w:jc w:val="both"/>
              <w:rPr>
                <w:rFonts w:ascii="Palatino Linotype" w:hAnsi="Palatino Linotype"/>
                <w:color w:val="000000" w:themeColor="text1"/>
              </w:rPr>
            </w:pPr>
          </w:p>
          <w:p w14:paraId="247BF7AF" w14:textId="77777777" w:rsidR="00B71933" w:rsidRPr="008741D8" w:rsidRDefault="00B71933" w:rsidP="004973C2">
            <w:pPr>
              <w:pStyle w:val="Prrafodelista"/>
              <w:spacing w:line="360" w:lineRule="auto"/>
              <w:ind w:left="0"/>
              <w:jc w:val="both"/>
              <w:rPr>
                <w:rFonts w:ascii="Palatino Linotype" w:hAnsi="Palatino Linotype"/>
                <w:color w:val="000000" w:themeColor="text1"/>
              </w:rPr>
            </w:pPr>
          </w:p>
          <w:p w14:paraId="42D9B89C" w14:textId="77777777" w:rsidR="00B71933" w:rsidRPr="008741D8" w:rsidRDefault="00B71933" w:rsidP="004973C2">
            <w:pPr>
              <w:spacing w:line="360" w:lineRule="auto"/>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358C0FD0" w14:textId="77777777" w:rsidR="00B71933" w:rsidRPr="008741D8" w:rsidRDefault="00B71933" w:rsidP="004973C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594781EB" w14:textId="77777777" w:rsidR="00B71933" w:rsidRPr="007B021C" w:rsidRDefault="00B71933" w:rsidP="004973C2">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3F9DA8DC" w14:textId="7749E3A6" w:rsidR="00B71933" w:rsidRDefault="00B71933" w:rsidP="00B71933">
      <w:pPr>
        <w:spacing w:line="360" w:lineRule="auto"/>
        <w:ind w:right="49"/>
        <w:contextualSpacing/>
        <w:jc w:val="both"/>
        <w:rPr>
          <w:rFonts w:ascii="Palatino Linotype" w:eastAsia="MS Mincho" w:hAnsi="Palatino Linotype" w:cstheme="majorBidi"/>
        </w:rPr>
      </w:pPr>
      <w:r w:rsidRPr="007B021C">
        <w:rPr>
          <w:rFonts w:ascii="Palatino Linotype" w:hAnsi="Palatino Linotype"/>
        </w:rPr>
        <w:t xml:space="preserve">Esta hoja corresponde a la resolución del veintiséis de febrero de dos mil veinte en el recurso de revisión </w:t>
      </w:r>
      <w:r>
        <w:rPr>
          <w:rFonts w:ascii="Palatino Linotype" w:hAnsi="Palatino Linotype"/>
        </w:rPr>
        <w:t>09238</w:t>
      </w:r>
      <w:r w:rsidRPr="007B021C">
        <w:rPr>
          <w:rFonts w:ascii="Palatino Linotype" w:hAnsi="Palatino Linotype"/>
        </w:rPr>
        <w:t>/INFOEM/IP/RR/2019.</w:t>
      </w:r>
    </w:p>
    <w:p w14:paraId="24496063" w14:textId="77777777" w:rsidR="00841B9D" w:rsidRPr="00354E99" w:rsidRDefault="00841B9D" w:rsidP="00841B9D">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bookmarkStart w:id="91" w:name="_GoBack"/>
      <w:bookmarkEnd w:id="91"/>
    </w:p>
    <w:sectPr w:rsidR="00841B9D" w:rsidRPr="00354E99" w:rsidSect="00472C41">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DA5CE" w14:textId="77777777" w:rsidR="006B05F6" w:rsidRDefault="006B05F6" w:rsidP="00587366">
      <w:r>
        <w:separator/>
      </w:r>
    </w:p>
  </w:endnote>
  <w:endnote w:type="continuationSeparator" w:id="0">
    <w:p w14:paraId="4E5EF4D9" w14:textId="77777777" w:rsidR="006B05F6" w:rsidRDefault="006B05F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354E99" w:rsidRPr="00883450" w:rsidRDefault="00354E9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00962">
              <w:rPr>
                <w:rFonts w:ascii="Palatino Linotype" w:hAnsi="Palatino Linotype"/>
                <w:b/>
                <w:bCs/>
                <w:noProof/>
                <w:sz w:val="22"/>
                <w:szCs w:val="20"/>
              </w:rPr>
              <w:t>56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00962">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77777777" w:rsidR="00354E99" w:rsidRDefault="00354E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54E99" w:rsidRPr="00883450" w:rsidRDefault="00354E9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00962" w:rsidRPr="0050096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00962" w:rsidRPr="00500962">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77777777" w:rsidR="00354E99" w:rsidRPr="00883450" w:rsidRDefault="00354E9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40BC1" w14:textId="77777777" w:rsidR="006B05F6" w:rsidRDefault="006B05F6" w:rsidP="00587366">
      <w:r>
        <w:separator/>
      </w:r>
    </w:p>
  </w:footnote>
  <w:footnote w:type="continuationSeparator" w:id="0">
    <w:p w14:paraId="424ECB31" w14:textId="77777777" w:rsidR="006B05F6" w:rsidRDefault="006B05F6" w:rsidP="00587366">
      <w:r>
        <w:continuationSeparator/>
      </w:r>
    </w:p>
  </w:footnote>
  <w:footnote w:id="1">
    <w:p w14:paraId="6D9B2B75" w14:textId="77777777" w:rsidR="00354E99" w:rsidRDefault="00354E99" w:rsidP="005F452F">
      <w:pPr>
        <w:pStyle w:val="Textonotapie"/>
      </w:pPr>
      <w:r>
        <w:rPr>
          <w:rStyle w:val="Refdenotaalpie"/>
        </w:rPr>
        <w:footnoteRef/>
      </w:r>
      <w:r>
        <w:t xml:space="preserve"> Convención Americana sobre Derechos Humanos. Artículo 13.</w:t>
      </w:r>
    </w:p>
  </w:footnote>
  <w:footnote w:id="2">
    <w:p w14:paraId="74DF2887" w14:textId="77777777" w:rsidR="00354E99" w:rsidRDefault="00354E99" w:rsidP="005F452F">
      <w:pPr>
        <w:pStyle w:val="Textonotapie"/>
      </w:pPr>
      <w:r>
        <w:rPr>
          <w:rStyle w:val="Refdenotaalpie"/>
        </w:rPr>
        <w:footnoteRef/>
      </w:r>
      <w:r>
        <w:t xml:space="preserve"> Constitución Política de los Estados Unidos Mexicanos. Artículo sexto, sección A, fracción I.</w:t>
      </w:r>
    </w:p>
  </w:footnote>
  <w:footnote w:id="3">
    <w:p w14:paraId="3022BB28" w14:textId="77777777" w:rsidR="00354E99" w:rsidRDefault="00354E99" w:rsidP="005F452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F72A79A" w14:textId="77777777" w:rsidR="00354E99" w:rsidRDefault="00354E99" w:rsidP="005F452F">
      <w:pPr>
        <w:pStyle w:val="Textonotapie"/>
      </w:pPr>
      <w:r>
        <w:rPr>
          <w:rStyle w:val="Refdenotaalpie"/>
        </w:rPr>
        <w:footnoteRef/>
      </w:r>
      <w:r>
        <w:t xml:space="preserve"> Ibídem. Parr. 87.</w:t>
      </w:r>
    </w:p>
  </w:footnote>
  <w:footnote w:id="5">
    <w:p w14:paraId="3CCF236D" w14:textId="77777777" w:rsidR="00354E99" w:rsidRDefault="00354E99" w:rsidP="00C24787">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 w:id="6">
    <w:p w14:paraId="29990C39" w14:textId="77777777" w:rsidR="00354E99" w:rsidRPr="00034B44" w:rsidRDefault="00354E99" w:rsidP="00381B88">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F76AB7D" w14:textId="77777777" w:rsidR="00354E99" w:rsidRPr="00034B44" w:rsidRDefault="00354E99" w:rsidP="00381B88">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7">
    <w:p w14:paraId="369DD0DF" w14:textId="77777777" w:rsidR="00354E99" w:rsidRPr="00034B44" w:rsidRDefault="00354E99" w:rsidP="00381B88">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14:paraId="5F62DB98" w14:textId="77777777" w:rsidR="00354E99" w:rsidRPr="00034B44" w:rsidRDefault="00354E99" w:rsidP="00381B8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E8F353A" w14:textId="77777777" w:rsidR="00354E99" w:rsidRPr="00034B44" w:rsidRDefault="00354E99" w:rsidP="00381B88">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6F9D834" w14:textId="77777777" w:rsidR="00354E99" w:rsidRPr="00034B44" w:rsidRDefault="00354E99" w:rsidP="00381B88">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39E7E62F" w14:textId="77777777" w:rsidR="00354E99" w:rsidRPr="00034B44" w:rsidRDefault="00354E99" w:rsidP="00381B8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107661C2" w14:textId="77777777" w:rsidR="00354E99" w:rsidRPr="00034B44" w:rsidRDefault="00354E99" w:rsidP="00381B88">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28910A4C" w14:textId="77777777" w:rsidR="00354E99" w:rsidRPr="00034B44" w:rsidRDefault="00354E99" w:rsidP="00381B88">
      <w:pPr>
        <w:pStyle w:val="Textonotapie"/>
        <w:jc w:val="both"/>
        <w:rPr>
          <w:rFonts w:ascii="Palatino Linotype" w:hAnsi="Palatino Linotype"/>
          <w:sz w:val="18"/>
        </w:rPr>
      </w:pPr>
      <w:r w:rsidRPr="00034B44">
        <w:rPr>
          <w:rFonts w:ascii="Palatino Linotype" w:hAnsi="Palatino Linotype"/>
          <w:sz w:val="18"/>
        </w:rPr>
        <w:t xml:space="preserve"> (…)</w:t>
      </w:r>
    </w:p>
    <w:p w14:paraId="5F44CFA3" w14:textId="77777777" w:rsidR="00354E99" w:rsidRPr="00034B44" w:rsidRDefault="00354E99" w:rsidP="00381B88">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354E99" w:rsidRDefault="00354E99" w:rsidP="001C6012">
    <w:pPr>
      <w:pStyle w:val="Encabezado"/>
      <w:tabs>
        <w:tab w:val="clear" w:pos="4252"/>
        <w:tab w:val="clear" w:pos="8504"/>
        <w:tab w:val="left" w:pos="8460"/>
      </w:tabs>
    </w:pPr>
    <w:r>
      <w:tab/>
    </w:r>
  </w:p>
  <w:p w14:paraId="64F5F23E" w14:textId="390690E5" w:rsidR="00354E99" w:rsidRDefault="00354E99">
    <w:pPr>
      <w:pStyle w:val="Encabezado"/>
    </w:pPr>
  </w:p>
  <w:tbl>
    <w:tblPr>
      <w:tblStyle w:val="Tablaconcuadrcula"/>
      <w:tblW w:w="6237" w:type="dxa"/>
      <w:tblInd w:w="3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354E99" w:rsidRPr="00674A46" w14:paraId="07F2896E" w14:textId="77777777" w:rsidTr="003A1EC3">
      <w:trPr>
        <w:trHeight w:val="138"/>
      </w:trPr>
      <w:tc>
        <w:tcPr>
          <w:tcW w:w="2552" w:type="dxa"/>
          <w:vAlign w:val="center"/>
        </w:tcPr>
        <w:p w14:paraId="4A5B1974" w14:textId="3F61165E" w:rsidR="00354E99" w:rsidRPr="00674A46" w:rsidRDefault="00354E99" w:rsidP="003A1EC3">
          <w:pPr>
            <w:ind w:right="34"/>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3A05B4B6" w14:textId="58623DE2" w:rsidR="00354E99" w:rsidRPr="00674A46" w:rsidRDefault="00354E99" w:rsidP="00B02EEF">
          <w:pPr>
            <w:pStyle w:val="Encabezado"/>
            <w:jc w:val="both"/>
            <w:rPr>
              <w:rFonts w:ascii="Palatino Linotype" w:hAnsi="Palatino Linotype"/>
              <w:b/>
              <w:sz w:val="22"/>
              <w:szCs w:val="22"/>
            </w:rPr>
          </w:pPr>
          <w:r>
            <w:rPr>
              <w:rFonts w:ascii="Palatino Linotype" w:hAnsi="Palatino Linotype" w:cs="Arial"/>
              <w:b/>
              <w:bCs/>
              <w:sz w:val="22"/>
              <w:szCs w:val="22"/>
              <w:lang w:eastAsia="es-MX"/>
            </w:rPr>
            <w:t>09238/INFOEM/IP/RR/2019</w:t>
          </w:r>
        </w:p>
      </w:tc>
    </w:tr>
    <w:tr w:rsidR="00354E99" w:rsidRPr="00674A46" w14:paraId="1B5D8690" w14:textId="77777777" w:rsidTr="003A1EC3">
      <w:trPr>
        <w:trHeight w:val="233"/>
      </w:trPr>
      <w:tc>
        <w:tcPr>
          <w:tcW w:w="2552" w:type="dxa"/>
          <w:vAlign w:val="center"/>
        </w:tcPr>
        <w:p w14:paraId="3903F2C6" w14:textId="4CBD224A" w:rsidR="00354E99" w:rsidRPr="00674A46" w:rsidRDefault="00354E99" w:rsidP="003A1EC3">
          <w:pPr>
            <w:ind w:right="34"/>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03C799A2" w14:textId="6D830ADB" w:rsidR="00354E99" w:rsidRPr="00B75F20" w:rsidRDefault="00354E99" w:rsidP="00A95C77">
          <w:pPr>
            <w:pStyle w:val="Encabezado"/>
            <w:jc w:val="both"/>
            <w:rPr>
              <w:rFonts w:ascii="Palatino Linotype" w:hAnsi="Palatino Linotype"/>
              <w:b/>
              <w:sz w:val="22"/>
              <w:szCs w:val="22"/>
            </w:rPr>
          </w:pPr>
          <w:r>
            <w:rPr>
              <w:rFonts w:ascii="Palatino Linotype" w:hAnsi="Palatino Linotype"/>
              <w:b/>
              <w:sz w:val="22"/>
              <w:szCs w:val="22"/>
            </w:rPr>
            <w:t>Ayuntamiento de Temamatla</w:t>
          </w:r>
        </w:p>
      </w:tc>
    </w:tr>
    <w:tr w:rsidR="00354E99" w:rsidRPr="00674A46" w14:paraId="095EB01B" w14:textId="77777777" w:rsidTr="003A1EC3">
      <w:trPr>
        <w:trHeight w:val="321"/>
      </w:trPr>
      <w:tc>
        <w:tcPr>
          <w:tcW w:w="2552" w:type="dxa"/>
          <w:vAlign w:val="center"/>
        </w:tcPr>
        <w:p w14:paraId="6E000A51" w14:textId="433C540C" w:rsidR="00354E99" w:rsidRPr="00674A46" w:rsidRDefault="00354E99" w:rsidP="003A1EC3">
          <w:pPr>
            <w:ind w:right="34"/>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07560085" w14:textId="05E7D8A2" w:rsidR="00354E99" w:rsidRPr="00674A46" w:rsidRDefault="00354E9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354E99" w:rsidRDefault="00354E99"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354E99" w:rsidRDefault="00354E99" w:rsidP="00472C41">
    <w:pPr>
      <w:pStyle w:val="Encabezado"/>
      <w:tabs>
        <w:tab w:val="clear" w:pos="4252"/>
        <w:tab w:val="clear" w:pos="8504"/>
        <w:tab w:val="left" w:pos="3103"/>
      </w:tabs>
    </w:pPr>
    <w:r>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354E99" w:rsidRPr="00674A46" w14:paraId="0A3256F2" w14:textId="77777777" w:rsidTr="00B02EEF">
      <w:trPr>
        <w:trHeight w:val="138"/>
        <w:jc w:val="right"/>
      </w:trPr>
      <w:tc>
        <w:tcPr>
          <w:tcW w:w="2552" w:type="dxa"/>
          <w:vAlign w:val="center"/>
        </w:tcPr>
        <w:p w14:paraId="3D80769D" w14:textId="7CC6BE63" w:rsidR="00354E99" w:rsidRPr="00674A46" w:rsidRDefault="00354E99" w:rsidP="00B02EEF">
          <w:pPr>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0453495E" w14:textId="779B912A" w:rsidR="00354E99" w:rsidRPr="00674A46" w:rsidRDefault="00354E99" w:rsidP="00615A24">
          <w:pPr>
            <w:pStyle w:val="Encabezado"/>
            <w:rPr>
              <w:rFonts w:ascii="Palatino Linotype" w:hAnsi="Palatino Linotype"/>
              <w:b/>
              <w:sz w:val="22"/>
              <w:szCs w:val="22"/>
            </w:rPr>
          </w:pPr>
          <w:r>
            <w:rPr>
              <w:rFonts w:ascii="Palatino Linotype" w:hAnsi="Palatino Linotype" w:cs="Arial"/>
              <w:b/>
              <w:bCs/>
              <w:sz w:val="22"/>
              <w:szCs w:val="22"/>
              <w:lang w:eastAsia="es-MX"/>
            </w:rPr>
            <w:t>09238/INFOEM/IP/RR/2019</w:t>
          </w:r>
        </w:p>
      </w:tc>
    </w:tr>
    <w:tr w:rsidR="00354E99" w:rsidRPr="00B75F20" w14:paraId="128C8B3C" w14:textId="77777777" w:rsidTr="00B02EEF">
      <w:trPr>
        <w:trHeight w:val="233"/>
        <w:jc w:val="right"/>
      </w:trPr>
      <w:tc>
        <w:tcPr>
          <w:tcW w:w="2552" w:type="dxa"/>
          <w:vAlign w:val="center"/>
        </w:tcPr>
        <w:p w14:paraId="483E3371" w14:textId="40B4DAB4" w:rsidR="00354E99" w:rsidRPr="00674A46" w:rsidRDefault="00354E99" w:rsidP="00B02EEF">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14:paraId="1548525E" w14:textId="78D7D517" w:rsidR="00354E99" w:rsidRPr="00B75F20" w:rsidRDefault="00CD199F" w:rsidP="00A95C77">
          <w:pPr>
            <w:pStyle w:val="Encabezado"/>
            <w:rPr>
              <w:rFonts w:ascii="Palatino Linotype" w:hAnsi="Palatino Linotype"/>
              <w:b/>
              <w:sz w:val="22"/>
              <w:szCs w:val="22"/>
            </w:rPr>
          </w:pPr>
          <w:r w:rsidRPr="00CD199F">
            <w:rPr>
              <w:rFonts w:ascii="Palatino Linotype" w:hAnsi="Palatino Linotype"/>
              <w:b/>
              <w:sz w:val="22"/>
              <w:szCs w:val="22"/>
              <w:highlight w:val="black"/>
            </w:rPr>
            <w:t>Xxx Xxxxxxxxx</w:t>
          </w:r>
          <w:r w:rsidR="00354E99">
            <w:rPr>
              <w:rFonts w:ascii="Palatino Linotype" w:hAnsi="Palatino Linotype"/>
              <w:b/>
              <w:sz w:val="22"/>
              <w:szCs w:val="22"/>
            </w:rPr>
            <w:t xml:space="preserve">  </w:t>
          </w:r>
        </w:p>
      </w:tc>
    </w:tr>
    <w:tr w:rsidR="00354E99" w:rsidRPr="00674A46" w14:paraId="41BE0704" w14:textId="77777777" w:rsidTr="00B02EEF">
      <w:trPr>
        <w:trHeight w:val="321"/>
        <w:jc w:val="right"/>
      </w:trPr>
      <w:tc>
        <w:tcPr>
          <w:tcW w:w="2552" w:type="dxa"/>
          <w:vAlign w:val="center"/>
        </w:tcPr>
        <w:p w14:paraId="34C64148" w14:textId="09033DDB" w:rsidR="00354E99" w:rsidRPr="00674A46" w:rsidRDefault="00354E99" w:rsidP="00B02EEF">
          <w:pPr>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34C341BF" w14:textId="4E404AB9" w:rsidR="00354E99" w:rsidRPr="00674A46" w:rsidRDefault="00354E99" w:rsidP="004B6A3E">
          <w:pPr>
            <w:pStyle w:val="Encabezado"/>
            <w:jc w:val="both"/>
            <w:rPr>
              <w:rFonts w:ascii="Palatino Linotype" w:hAnsi="Palatino Linotype"/>
              <w:b/>
              <w:sz w:val="22"/>
              <w:szCs w:val="22"/>
            </w:rPr>
          </w:pPr>
          <w:r>
            <w:rPr>
              <w:rFonts w:ascii="Palatino Linotype" w:hAnsi="Palatino Linotype"/>
              <w:b/>
              <w:sz w:val="22"/>
              <w:szCs w:val="22"/>
            </w:rPr>
            <w:t>Ayuntamiento de Temamatla</w:t>
          </w:r>
        </w:p>
      </w:tc>
    </w:tr>
    <w:tr w:rsidR="00354E99" w:rsidRPr="00674A46" w14:paraId="0C8B6193" w14:textId="77777777" w:rsidTr="00B02EEF">
      <w:trPr>
        <w:trHeight w:val="321"/>
        <w:jc w:val="right"/>
      </w:trPr>
      <w:tc>
        <w:tcPr>
          <w:tcW w:w="2552" w:type="dxa"/>
          <w:vAlign w:val="center"/>
        </w:tcPr>
        <w:p w14:paraId="321FFAFF" w14:textId="3814537E" w:rsidR="00354E99" w:rsidRPr="00674A46" w:rsidRDefault="00354E99" w:rsidP="00B02EEF">
          <w:pPr>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0FECDA9D" w14:textId="77777777" w:rsidR="00354E99" w:rsidRPr="00674A46" w:rsidRDefault="00354E9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54E99" w:rsidRDefault="00354E9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F12500"/>
    <w:multiLevelType w:val="hybridMultilevel"/>
    <w:tmpl w:val="821C06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8F2A25"/>
    <w:multiLevelType w:val="hybridMultilevel"/>
    <w:tmpl w:val="BB542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BD383A"/>
    <w:multiLevelType w:val="hybridMultilevel"/>
    <w:tmpl w:val="57A02FCA"/>
    <w:lvl w:ilvl="0" w:tplc="EBB4E9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40313E"/>
    <w:multiLevelType w:val="hybridMultilevel"/>
    <w:tmpl w:val="9862809C"/>
    <w:lvl w:ilvl="0" w:tplc="500420B8">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577202FA"/>
    <w:multiLevelType w:val="hybridMultilevel"/>
    <w:tmpl w:val="88A827B6"/>
    <w:lvl w:ilvl="0" w:tplc="D0469B5A">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0C6900"/>
    <w:multiLevelType w:val="hybridMultilevel"/>
    <w:tmpl w:val="654E0280"/>
    <w:lvl w:ilvl="0" w:tplc="A00C85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4" w15:restartNumberingAfterBreak="0">
    <w:nsid w:val="5FAA3EB4"/>
    <w:multiLevelType w:val="hybridMultilevel"/>
    <w:tmpl w:val="1D7EE7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044DD2"/>
    <w:multiLevelType w:val="hybridMultilevel"/>
    <w:tmpl w:val="88522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61467A87"/>
    <w:multiLevelType w:val="hybridMultilevel"/>
    <w:tmpl w:val="83EA35CE"/>
    <w:lvl w:ilvl="0" w:tplc="A5DC757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9"/>
  </w:num>
  <w:num w:numId="5">
    <w:abstractNumId w:val="3"/>
  </w:num>
  <w:num w:numId="6">
    <w:abstractNumId w:val="1"/>
  </w:num>
  <w:num w:numId="7">
    <w:abstractNumId w:val="4"/>
  </w:num>
  <w:num w:numId="8">
    <w:abstractNumId w:val="10"/>
  </w:num>
  <w:num w:numId="9">
    <w:abstractNumId w:val="17"/>
  </w:num>
  <w:num w:numId="10">
    <w:abstractNumId w:val="5"/>
  </w:num>
  <w:num w:numId="11">
    <w:abstractNumId w:val="14"/>
  </w:num>
  <w:num w:numId="12">
    <w:abstractNumId w:val="7"/>
  </w:num>
  <w:num w:numId="13">
    <w:abstractNumId w:val="0"/>
  </w:num>
  <w:num w:numId="14">
    <w:abstractNumId w:val="11"/>
  </w:num>
  <w:num w:numId="15">
    <w:abstractNumId w:val="8"/>
  </w:num>
  <w:num w:numId="16">
    <w:abstractNumId w:val="12"/>
  </w:num>
  <w:num w:numId="17">
    <w:abstractNumId w:val="13"/>
  </w:num>
  <w:num w:numId="1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C2A"/>
    <w:rsid w:val="0000310F"/>
    <w:rsid w:val="00003A05"/>
    <w:rsid w:val="0000407F"/>
    <w:rsid w:val="000058E3"/>
    <w:rsid w:val="00007E8A"/>
    <w:rsid w:val="0001106B"/>
    <w:rsid w:val="00012472"/>
    <w:rsid w:val="0001398B"/>
    <w:rsid w:val="000203D3"/>
    <w:rsid w:val="000211F8"/>
    <w:rsid w:val="0002146F"/>
    <w:rsid w:val="00024F35"/>
    <w:rsid w:val="00025266"/>
    <w:rsid w:val="000272A2"/>
    <w:rsid w:val="0003063D"/>
    <w:rsid w:val="00030BF3"/>
    <w:rsid w:val="00031F10"/>
    <w:rsid w:val="00032493"/>
    <w:rsid w:val="0003686B"/>
    <w:rsid w:val="0004072A"/>
    <w:rsid w:val="0004193F"/>
    <w:rsid w:val="00042380"/>
    <w:rsid w:val="0004686A"/>
    <w:rsid w:val="000468E2"/>
    <w:rsid w:val="0005237C"/>
    <w:rsid w:val="00052A3C"/>
    <w:rsid w:val="00054A03"/>
    <w:rsid w:val="00056A79"/>
    <w:rsid w:val="00060379"/>
    <w:rsid w:val="00061344"/>
    <w:rsid w:val="00062648"/>
    <w:rsid w:val="000631D9"/>
    <w:rsid w:val="0006407E"/>
    <w:rsid w:val="00064A37"/>
    <w:rsid w:val="00064B95"/>
    <w:rsid w:val="00065B08"/>
    <w:rsid w:val="0007221E"/>
    <w:rsid w:val="00074573"/>
    <w:rsid w:val="0007770D"/>
    <w:rsid w:val="000800AC"/>
    <w:rsid w:val="00080BC4"/>
    <w:rsid w:val="0008230A"/>
    <w:rsid w:val="00082D11"/>
    <w:rsid w:val="000834FE"/>
    <w:rsid w:val="00084E31"/>
    <w:rsid w:val="0008542A"/>
    <w:rsid w:val="00090428"/>
    <w:rsid w:val="00090D6F"/>
    <w:rsid w:val="00093FC7"/>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C5CA3"/>
    <w:rsid w:val="000D0855"/>
    <w:rsid w:val="000D11CC"/>
    <w:rsid w:val="000D1E0F"/>
    <w:rsid w:val="000D3275"/>
    <w:rsid w:val="000D5A1D"/>
    <w:rsid w:val="000D7369"/>
    <w:rsid w:val="000E07DC"/>
    <w:rsid w:val="000E1389"/>
    <w:rsid w:val="000E2665"/>
    <w:rsid w:val="000E5176"/>
    <w:rsid w:val="000E5347"/>
    <w:rsid w:val="000E77B8"/>
    <w:rsid w:val="000F006B"/>
    <w:rsid w:val="000F1731"/>
    <w:rsid w:val="000F2EDD"/>
    <w:rsid w:val="000F3457"/>
    <w:rsid w:val="000F37A8"/>
    <w:rsid w:val="000F61E1"/>
    <w:rsid w:val="000F6D7E"/>
    <w:rsid w:val="00100187"/>
    <w:rsid w:val="00100DDD"/>
    <w:rsid w:val="00102D65"/>
    <w:rsid w:val="00103888"/>
    <w:rsid w:val="00107499"/>
    <w:rsid w:val="00107557"/>
    <w:rsid w:val="00107B01"/>
    <w:rsid w:val="0011167C"/>
    <w:rsid w:val="00112B02"/>
    <w:rsid w:val="00114A21"/>
    <w:rsid w:val="00117441"/>
    <w:rsid w:val="0012006D"/>
    <w:rsid w:val="0012380D"/>
    <w:rsid w:val="001241D0"/>
    <w:rsid w:val="001250B4"/>
    <w:rsid w:val="001253D1"/>
    <w:rsid w:val="00127E07"/>
    <w:rsid w:val="001318D2"/>
    <w:rsid w:val="00132C06"/>
    <w:rsid w:val="00133B79"/>
    <w:rsid w:val="00133CE5"/>
    <w:rsid w:val="001352E5"/>
    <w:rsid w:val="00135DD5"/>
    <w:rsid w:val="0013673A"/>
    <w:rsid w:val="00137FB8"/>
    <w:rsid w:val="00140D44"/>
    <w:rsid w:val="00143219"/>
    <w:rsid w:val="001436BB"/>
    <w:rsid w:val="001459C8"/>
    <w:rsid w:val="00147864"/>
    <w:rsid w:val="00152F19"/>
    <w:rsid w:val="00153833"/>
    <w:rsid w:val="00154304"/>
    <w:rsid w:val="0015466E"/>
    <w:rsid w:val="00154765"/>
    <w:rsid w:val="00154EF0"/>
    <w:rsid w:val="00156A23"/>
    <w:rsid w:val="001614E8"/>
    <w:rsid w:val="00161E95"/>
    <w:rsid w:val="001622A2"/>
    <w:rsid w:val="00163780"/>
    <w:rsid w:val="00163B1F"/>
    <w:rsid w:val="001648EE"/>
    <w:rsid w:val="00164B65"/>
    <w:rsid w:val="001656F2"/>
    <w:rsid w:val="00166794"/>
    <w:rsid w:val="001706A7"/>
    <w:rsid w:val="00170C6B"/>
    <w:rsid w:val="00171CAC"/>
    <w:rsid w:val="0017458C"/>
    <w:rsid w:val="00174E02"/>
    <w:rsid w:val="0017653A"/>
    <w:rsid w:val="001775DF"/>
    <w:rsid w:val="00181409"/>
    <w:rsid w:val="00183769"/>
    <w:rsid w:val="00192E4B"/>
    <w:rsid w:val="001972CC"/>
    <w:rsid w:val="001A138D"/>
    <w:rsid w:val="001A2857"/>
    <w:rsid w:val="001A2A89"/>
    <w:rsid w:val="001A3634"/>
    <w:rsid w:val="001A4D5D"/>
    <w:rsid w:val="001A58B9"/>
    <w:rsid w:val="001A61E1"/>
    <w:rsid w:val="001A6C1E"/>
    <w:rsid w:val="001A77A4"/>
    <w:rsid w:val="001B0DBE"/>
    <w:rsid w:val="001B30F9"/>
    <w:rsid w:val="001B3659"/>
    <w:rsid w:val="001B40F3"/>
    <w:rsid w:val="001B41AF"/>
    <w:rsid w:val="001B53A0"/>
    <w:rsid w:val="001B5F70"/>
    <w:rsid w:val="001B6845"/>
    <w:rsid w:val="001C0AED"/>
    <w:rsid w:val="001C13B1"/>
    <w:rsid w:val="001C17A4"/>
    <w:rsid w:val="001C1C2A"/>
    <w:rsid w:val="001C1CDE"/>
    <w:rsid w:val="001C263B"/>
    <w:rsid w:val="001C2713"/>
    <w:rsid w:val="001C2B9A"/>
    <w:rsid w:val="001C2EF3"/>
    <w:rsid w:val="001C34D6"/>
    <w:rsid w:val="001C5118"/>
    <w:rsid w:val="001C54A9"/>
    <w:rsid w:val="001C573F"/>
    <w:rsid w:val="001C6012"/>
    <w:rsid w:val="001C67B0"/>
    <w:rsid w:val="001C748A"/>
    <w:rsid w:val="001C79FA"/>
    <w:rsid w:val="001D07C9"/>
    <w:rsid w:val="001D3AB5"/>
    <w:rsid w:val="001D4227"/>
    <w:rsid w:val="001D7C83"/>
    <w:rsid w:val="001D7D8F"/>
    <w:rsid w:val="001D7E82"/>
    <w:rsid w:val="001E018C"/>
    <w:rsid w:val="001E0634"/>
    <w:rsid w:val="001E0AD2"/>
    <w:rsid w:val="001E1714"/>
    <w:rsid w:val="001E3F91"/>
    <w:rsid w:val="001E489D"/>
    <w:rsid w:val="001E5C94"/>
    <w:rsid w:val="001E6822"/>
    <w:rsid w:val="001E74A5"/>
    <w:rsid w:val="001E7B9E"/>
    <w:rsid w:val="001F025B"/>
    <w:rsid w:val="001F783F"/>
    <w:rsid w:val="001F7DE2"/>
    <w:rsid w:val="002031F3"/>
    <w:rsid w:val="002058A7"/>
    <w:rsid w:val="00207665"/>
    <w:rsid w:val="00211229"/>
    <w:rsid w:val="00212C9C"/>
    <w:rsid w:val="00213108"/>
    <w:rsid w:val="0021453E"/>
    <w:rsid w:val="0021475E"/>
    <w:rsid w:val="002179AC"/>
    <w:rsid w:val="00220ADB"/>
    <w:rsid w:val="002217BA"/>
    <w:rsid w:val="00221E74"/>
    <w:rsid w:val="00223507"/>
    <w:rsid w:val="00223A0E"/>
    <w:rsid w:val="00223ACC"/>
    <w:rsid w:val="0022448D"/>
    <w:rsid w:val="00224985"/>
    <w:rsid w:val="002273C0"/>
    <w:rsid w:val="00230170"/>
    <w:rsid w:val="002305CF"/>
    <w:rsid w:val="00230EDD"/>
    <w:rsid w:val="00233E08"/>
    <w:rsid w:val="002345D4"/>
    <w:rsid w:val="002345FF"/>
    <w:rsid w:val="00237611"/>
    <w:rsid w:val="00244476"/>
    <w:rsid w:val="00252A20"/>
    <w:rsid w:val="00252B41"/>
    <w:rsid w:val="0025524F"/>
    <w:rsid w:val="00260C1D"/>
    <w:rsid w:val="00261001"/>
    <w:rsid w:val="00261D84"/>
    <w:rsid w:val="00264D02"/>
    <w:rsid w:val="0026500D"/>
    <w:rsid w:val="00265CD7"/>
    <w:rsid w:val="002665BD"/>
    <w:rsid w:val="00270CBE"/>
    <w:rsid w:val="00271B06"/>
    <w:rsid w:val="00273013"/>
    <w:rsid w:val="00273C37"/>
    <w:rsid w:val="0027430D"/>
    <w:rsid w:val="00275212"/>
    <w:rsid w:val="002757DE"/>
    <w:rsid w:val="002765F2"/>
    <w:rsid w:val="00277A35"/>
    <w:rsid w:val="00280994"/>
    <w:rsid w:val="00280E3F"/>
    <w:rsid w:val="0028248C"/>
    <w:rsid w:val="00282A83"/>
    <w:rsid w:val="00286DDB"/>
    <w:rsid w:val="002871EB"/>
    <w:rsid w:val="002873F6"/>
    <w:rsid w:val="002948C4"/>
    <w:rsid w:val="002A229B"/>
    <w:rsid w:val="002A35B6"/>
    <w:rsid w:val="002A4172"/>
    <w:rsid w:val="002B085C"/>
    <w:rsid w:val="002B284F"/>
    <w:rsid w:val="002B2A2E"/>
    <w:rsid w:val="002B2F59"/>
    <w:rsid w:val="002B4D21"/>
    <w:rsid w:val="002C0074"/>
    <w:rsid w:val="002C0804"/>
    <w:rsid w:val="002C2D44"/>
    <w:rsid w:val="002C4715"/>
    <w:rsid w:val="002C4780"/>
    <w:rsid w:val="002C47ED"/>
    <w:rsid w:val="002C484A"/>
    <w:rsid w:val="002C570D"/>
    <w:rsid w:val="002C6DB3"/>
    <w:rsid w:val="002D0E3D"/>
    <w:rsid w:val="002D10C8"/>
    <w:rsid w:val="002D1A38"/>
    <w:rsid w:val="002D2E16"/>
    <w:rsid w:val="002D373C"/>
    <w:rsid w:val="002E482C"/>
    <w:rsid w:val="002E5399"/>
    <w:rsid w:val="002E6531"/>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D66"/>
    <w:rsid w:val="003111C5"/>
    <w:rsid w:val="003116A6"/>
    <w:rsid w:val="00312733"/>
    <w:rsid w:val="00316065"/>
    <w:rsid w:val="00317883"/>
    <w:rsid w:val="00317EFF"/>
    <w:rsid w:val="00321AA3"/>
    <w:rsid w:val="00321AE9"/>
    <w:rsid w:val="00323895"/>
    <w:rsid w:val="0032586C"/>
    <w:rsid w:val="0032736B"/>
    <w:rsid w:val="00327D79"/>
    <w:rsid w:val="00332E6B"/>
    <w:rsid w:val="003337F3"/>
    <w:rsid w:val="00333BE8"/>
    <w:rsid w:val="003344DB"/>
    <w:rsid w:val="00335923"/>
    <w:rsid w:val="00335BFE"/>
    <w:rsid w:val="0033608B"/>
    <w:rsid w:val="00337885"/>
    <w:rsid w:val="00337941"/>
    <w:rsid w:val="003407D0"/>
    <w:rsid w:val="00342C51"/>
    <w:rsid w:val="00345B79"/>
    <w:rsid w:val="00345D0F"/>
    <w:rsid w:val="0034614E"/>
    <w:rsid w:val="00346885"/>
    <w:rsid w:val="003472B3"/>
    <w:rsid w:val="0035104F"/>
    <w:rsid w:val="00354E99"/>
    <w:rsid w:val="00355AEE"/>
    <w:rsid w:val="00355D3B"/>
    <w:rsid w:val="0035606B"/>
    <w:rsid w:val="0036073F"/>
    <w:rsid w:val="003629EE"/>
    <w:rsid w:val="003643B3"/>
    <w:rsid w:val="00364BDC"/>
    <w:rsid w:val="00370B8E"/>
    <w:rsid w:val="00370BB1"/>
    <w:rsid w:val="003721B2"/>
    <w:rsid w:val="00372328"/>
    <w:rsid w:val="00374CE8"/>
    <w:rsid w:val="003762FD"/>
    <w:rsid w:val="00376EA9"/>
    <w:rsid w:val="00381B88"/>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1EC3"/>
    <w:rsid w:val="003A2029"/>
    <w:rsid w:val="003A2A95"/>
    <w:rsid w:val="003A6417"/>
    <w:rsid w:val="003A65FE"/>
    <w:rsid w:val="003A6A5A"/>
    <w:rsid w:val="003A7221"/>
    <w:rsid w:val="003A730E"/>
    <w:rsid w:val="003B1CEE"/>
    <w:rsid w:val="003B2856"/>
    <w:rsid w:val="003B2A0D"/>
    <w:rsid w:val="003B55AD"/>
    <w:rsid w:val="003B7EC4"/>
    <w:rsid w:val="003C5B41"/>
    <w:rsid w:val="003C7282"/>
    <w:rsid w:val="003D00D5"/>
    <w:rsid w:val="003D0A29"/>
    <w:rsid w:val="003D181D"/>
    <w:rsid w:val="003D20C4"/>
    <w:rsid w:val="003D3F30"/>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1036A"/>
    <w:rsid w:val="00412696"/>
    <w:rsid w:val="00412E24"/>
    <w:rsid w:val="00416727"/>
    <w:rsid w:val="0042068A"/>
    <w:rsid w:val="00421C86"/>
    <w:rsid w:val="0042437A"/>
    <w:rsid w:val="00424E72"/>
    <w:rsid w:val="00426D7C"/>
    <w:rsid w:val="004275F3"/>
    <w:rsid w:val="004300ED"/>
    <w:rsid w:val="00431687"/>
    <w:rsid w:val="00432B72"/>
    <w:rsid w:val="00433016"/>
    <w:rsid w:val="004342F1"/>
    <w:rsid w:val="004349C0"/>
    <w:rsid w:val="0043602D"/>
    <w:rsid w:val="00437702"/>
    <w:rsid w:val="004401B5"/>
    <w:rsid w:val="00440800"/>
    <w:rsid w:val="004413DD"/>
    <w:rsid w:val="00442393"/>
    <w:rsid w:val="004436D7"/>
    <w:rsid w:val="00443DCB"/>
    <w:rsid w:val="00443DEB"/>
    <w:rsid w:val="0044535B"/>
    <w:rsid w:val="00445FDA"/>
    <w:rsid w:val="00447F0D"/>
    <w:rsid w:val="00450A5F"/>
    <w:rsid w:val="00451514"/>
    <w:rsid w:val="00452515"/>
    <w:rsid w:val="00453BB4"/>
    <w:rsid w:val="00456317"/>
    <w:rsid w:val="00456348"/>
    <w:rsid w:val="004572A1"/>
    <w:rsid w:val="004613B1"/>
    <w:rsid w:val="0046231E"/>
    <w:rsid w:val="004635E2"/>
    <w:rsid w:val="00464CB6"/>
    <w:rsid w:val="0046532D"/>
    <w:rsid w:val="0046566E"/>
    <w:rsid w:val="0047025A"/>
    <w:rsid w:val="0047114A"/>
    <w:rsid w:val="00472C41"/>
    <w:rsid w:val="00473115"/>
    <w:rsid w:val="004738D8"/>
    <w:rsid w:val="00473BD2"/>
    <w:rsid w:val="00474477"/>
    <w:rsid w:val="004764CB"/>
    <w:rsid w:val="00476730"/>
    <w:rsid w:val="004769A5"/>
    <w:rsid w:val="00481A7B"/>
    <w:rsid w:val="00482163"/>
    <w:rsid w:val="0048386B"/>
    <w:rsid w:val="00483C14"/>
    <w:rsid w:val="004858CD"/>
    <w:rsid w:val="00485DB6"/>
    <w:rsid w:val="0048658E"/>
    <w:rsid w:val="00491C96"/>
    <w:rsid w:val="004923B6"/>
    <w:rsid w:val="004939D2"/>
    <w:rsid w:val="00494294"/>
    <w:rsid w:val="00495611"/>
    <w:rsid w:val="00496359"/>
    <w:rsid w:val="004A14BE"/>
    <w:rsid w:val="004A2BF5"/>
    <w:rsid w:val="004A2C05"/>
    <w:rsid w:val="004A3085"/>
    <w:rsid w:val="004A4BD5"/>
    <w:rsid w:val="004A4CFD"/>
    <w:rsid w:val="004A677C"/>
    <w:rsid w:val="004B1399"/>
    <w:rsid w:val="004B176B"/>
    <w:rsid w:val="004B293C"/>
    <w:rsid w:val="004B3D59"/>
    <w:rsid w:val="004B58EA"/>
    <w:rsid w:val="004B6A3E"/>
    <w:rsid w:val="004B73EF"/>
    <w:rsid w:val="004C0204"/>
    <w:rsid w:val="004C09B4"/>
    <w:rsid w:val="004C20F2"/>
    <w:rsid w:val="004C251E"/>
    <w:rsid w:val="004C3F25"/>
    <w:rsid w:val="004C4E77"/>
    <w:rsid w:val="004C525E"/>
    <w:rsid w:val="004C6796"/>
    <w:rsid w:val="004C67E2"/>
    <w:rsid w:val="004C7A27"/>
    <w:rsid w:val="004D0490"/>
    <w:rsid w:val="004D0C66"/>
    <w:rsid w:val="004D12F1"/>
    <w:rsid w:val="004D1805"/>
    <w:rsid w:val="004D1CB6"/>
    <w:rsid w:val="004D257A"/>
    <w:rsid w:val="004D2676"/>
    <w:rsid w:val="004D3142"/>
    <w:rsid w:val="004D4509"/>
    <w:rsid w:val="004D52DD"/>
    <w:rsid w:val="004D68F8"/>
    <w:rsid w:val="004D6D19"/>
    <w:rsid w:val="004E11D8"/>
    <w:rsid w:val="004E39C5"/>
    <w:rsid w:val="004E40A2"/>
    <w:rsid w:val="004E6E3A"/>
    <w:rsid w:val="004F0C96"/>
    <w:rsid w:val="004F28A0"/>
    <w:rsid w:val="004F44C7"/>
    <w:rsid w:val="004F489F"/>
    <w:rsid w:val="004F4958"/>
    <w:rsid w:val="004F766F"/>
    <w:rsid w:val="004F78B7"/>
    <w:rsid w:val="004F7944"/>
    <w:rsid w:val="00500224"/>
    <w:rsid w:val="00500962"/>
    <w:rsid w:val="00501B93"/>
    <w:rsid w:val="005041C2"/>
    <w:rsid w:val="005042D1"/>
    <w:rsid w:val="00505CA0"/>
    <w:rsid w:val="00507C08"/>
    <w:rsid w:val="00507D18"/>
    <w:rsid w:val="0051016E"/>
    <w:rsid w:val="00511A30"/>
    <w:rsid w:val="00512EC9"/>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2FD9"/>
    <w:rsid w:val="00537E2C"/>
    <w:rsid w:val="0054116C"/>
    <w:rsid w:val="00542797"/>
    <w:rsid w:val="00542B3A"/>
    <w:rsid w:val="00544B9C"/>
    <w:rsid w:val="00544EC9"/>
    <w:rsid w:val="00545566"/>
    <w:rsid w:val="005468F7"/>
    <w:rsid w:val="00546FBD"/>
    <w:rsid w:val="005516E0"/>
    <w:rsid w:val="00551A9B"/>
    <w:rsid w:val="005520BF"/>
    <w:rsid w:val="00552213"/>
    <w:rsid w:val="0055544F"/>
    <w:rsid w:val="00556B04"/>
    <w:rsid w:val="00561ED1"/>
    <w:rsid w:val="00562B0A"/>
    <w:rsid w:val="00562CCE"/>
    <w:rsid w:val="005669D6"/>
    <w:rsid w:val="00567998"/>
    <w:rsid w:val="005759CD"/>
    <w:rsid w:val="00577884"/>
    <w:rsid w:val="005807A7"/>
    <w:rsid w:val="00581C0F"/>
    <w:rsid w:val="00582919"/>
    <w:rsid w:val="005849B2"/>
    <w:rsid w:val="00585172"/>
    <w:rsid w:val="00587366"/>
    <w:rsid w:val="0058757A"/>
    <w:rsid w:val="00590037"/>
    <w:rsid w:val="005918E6"/>
    <w:rsid w:val="005930CA"/>
    <w:rsid w:val="00593476"/>
    <w:rsid w:val="00594C52"/>
    <w:rsid w:val="00595511"/>
    <w:rsid w:val="005963EE"/>
    <w:rsid w:val="005A228F"/>
    <w:rsid w:val="005A2A65"/>
    <w:rsid w:val="005A2F65"/>
    <w:rsid w:val="005A3513"/>
    <w:rsid w:val="005A3BD7"/>
    <w:rsid w:val="005A60E1"/>
    <w:rsid w:val="005A6788"/>
    <w:rsid w:val="005A786F"/>
    <w:rsid w:val="005B169C"/>
    <w:rsid w:val="005B2DD1"/>
    <w:rsid w:val="005B3A49"/>
    <w:rsid w:val="005B6ADF"/>
    <w:rsid w:val="005B773D"/>
    <w:rsid w:val="005B7C5D"/>
    <w:rsid w:val="005C1A74"/>
    <w:rsid w:val="005C1C03"/>
    <w:rsid w:val="005C3294"/>
    <w:rsid w:val="005C347F"/>
    <w:rsid w:val="005C4345"/>
    <w:rsid w:val="005C6F55"/>
    <w:rsid w:val="005D0EB4"/>
    <w:rsid w:val="005D27DD"/>
    <w:rsid w:val="005D3493"/>
    <w:rsid w:val="005D49CB"/>
    <w:rsid w:val="005D622E"/>
    <w:rsid w:val="005D6FF0"/>
    <w:rsid w:val="005E05AD"/>
    <w:rsid w:val="005E11D5"/>
    <w:rsid w:val="005E34D4"/>
    <w:rsid w:val="005E3AE2"/>
    <w:rsid w:val="005E3FDE"/>
    <w:rsid w:val="005E55F2"/>
    <w:rsid w:val="005E68FC"/>
    <w:rsid w:val="005E7271"/>
    <w:rsid w:val="005F0E6C"/>
    <w:rsid w:val="005F452F"/>
    <w:rsid w:val="005F487C"/>
    <w:rsid w:val="005F53A4"/>
    <w:rsid w:val="005F5FE1"/>
    <w:rsid w:val="005F62B2"/>
    <w:rsid w:val="005F715E"/>
    <w:rsid w:val="006010DA"/>
    <w:rsid w:val="006017AB"/>
    <w:rsid w:val="00604AC3"/>
    <w:rsid w:val="00605865"/>
    <w:rsid w:val="00615A24"/>
    <w:rsid w:val="00617125"/>
    <w:rsid w:val="00617813"/>
    <w:rsid w:val="006206CC"/>
    <w:rsid w:val="00622B06"/>
    <w:rsid w:val="006257C2"/>
    <w:rsid w:val="00627163"/>
    <w:rsid w:val="0063034E"/>
    <w:rsid w:val="00634476"/>
    <w:rsid w:val="006414E4"/>
    <w:rsid w:val="00641ACC"/>
    <w:rsid w:val="0064393B"/>
    <w:rsid w:val="00644375"/>
    <w:rsid w:val="00644A5C"/>
    <w:rsid w:val="00646519"/>
    <w:rsid w:val="00646A08"/>
    <w:rsid w:val="00650392"/>
    <w:rsid w:val="0065061D"/>
    <w:rsid w:val="0065715E"/>
    <w:rsid w:val="00657670"/>
    <w:rsid w:val="00657DBF"/>
    <w:rsid w:val="00657DE0"/>
    <w:rsid w:val="00662C69"/>
    <w:rsid w:val="00663470"/>
    <w:rsid w:val="00663CC7"/>
    <w:rsid w:val="0066458B"/>
    <w:rsid w:val="00664805"/>
    <w:rsid w:val="006718FB"/>
    <w:rsid w:val="006720F3"/>
    <w:rsid w:val="006729F8"/>
    <w:rsid w:val="00673695"/>
    <w:rsid w:val="00674701"/>
    <w:rsid w:val="00674A46"/>
    <w:rsid w:val="006752B0"/>
    <w:rsid w:val="00675F80"/>
    <w:rsid w:val="00676959"/>
    <w:rsid w:val="00676C6B"/>
    <w:rsid w:val="00677735"/>
    <w:rsid w:val="00680F25"/>
    <w:rsid w:val="00681283"/>
    <w:rsid w:val="00681F02"/>
    <w:rsid w:val="00682297"/>
    <w:rsid w:val="00685689"/>
    <w:rsid w:val="0068594B"/>
    <w:rsid w:val="00686B04"/>
    <w:rsid w:val="006901FA"/>
    <w:rsid w:val="00690ED0"/>
    <w:rsid w:val="00693427"/>
    <w:rsid w:val="00694C00"/>
    <w:rsid w:val="006958A7"/>
    <w:rsid w:val="00695F94"/>
    <w:rsid w:val="006964F5"/>
    <w:rsid w:val="00696EF8"/>
    <w:rsid w:val="006A1047"/>
    <w:rsid w:val="006A1D11"/>
    <w:rsid w:val="006A2CF3"/>
    <w:rsid w:val="006A2D34"/>
    <w:rsid w:val="006A2EDE"/>
    <w:rsid w:val="006A3D7A"/>
    <w:rsid w:val="006B004E"/>
    <w:rsid w:val="006B0198"/>
    <w:rsid w:val="006B05F6"/>
    <w:rsid w:val="006B092E"/>
    <w:rsid w:val="006B12E8"/>
    <w:rsid w:val="006B1C19"/>
    <w:rsid w:val="006B1EC1"/>
    <w:rsid w:val="006B65D4"/>
    <w:rsid w:val="006B6F10"/>
    <w:rsid w:val="006B7A58"/>
    <w:rsid w:val="006C010A"/>
    <w:rsid w:val="006C26B3"/>
    <w:rsid w:val="006C2FEE"/>
    <w:rsid w:val="006C50C2"/>
    <w:rsid w:val="006C563A"/>
    <w:rsid w:val="006C6E1A"/>
    <w:rsid w:val="006D099D"/>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6F6DB9"/>
    <w:rsid w:val="0070263E"/>
    <w:rsid w:val="007050B1"/>
    <w:rsid w:val="007053F2"/>
    <w:rsid w:val="00705527"/>
    <w:rsid w:val="00707096"/>
    <w:rsid w:val="007127BB"/>
    <w:rsid w:val="007136BC"/>
    <w:rsid w:val="00714576"/>
    <w:rsid w:val="00715A04"/>
    <w:rsid w:val="00721335"/>
    <w:rsid w:val="00721924"/>
    <w:rsid w:val="00721F66"/>
    <w:rsid w:val="0072258A"/>
    <w:rsid w:val="00722B93"/>
    <w:rsid w:val="00731F1F"/>
    <w:rsid w:val="0073324B"/>
    <w:rsid w:val="007337E6"/>
    <w:rsid w:val="007365AD"/>
    <w:rsid w:val="00742486"/>
    <w:rsid w:val="0074433B"/>
    <w:rsid w:val="007446C2"/>
    <w:rsid w:val="007460EC"/>
    <w:rsid w:val="0074628D"/>
    <w:rsid w:val="00746A30"/>
    <w:rsid w:val="007473D2"/>
    <w:rsid w:val="007479C2"/>
    <w:rsid w:val="00750A80"/>
    <w:rsid w:val="0075151E"/>
    <w:rsid w:val="0075265E"/>
    <w:rsid w:val="0075440D"/>
    <w:rsid w:val="00754EF8"/>
    <w:rsid w:val="00755369"/>
    <w:rsid w:val="0075604A"/>
    <w:rsid w:val="0075650E"/>
    <w:rsid w:val="00757995"/>
    <w:rsid w:val="007644E6"/>
    <w:rsid w:val="007652EA"/>
    <w:rsid w:val="0076595A"/>
    <w:rsid w:val="00766CDD"/>
    <w:rsid w:val="007674F3"/>
    <w:rsid w:val="00767CD2"/>
    <w:rsid w:val="00770859"/>
    <w:rsid w:val="00774A5F"/>
    <w:rsid w:val="00774DFD"/>
    <w:rsid w:val="007753FA"/>
    <w:rsid w:val="0077544D"/>
    <w:rsid w:val="0078079A"/>
    <w:rsid w:val="007860B9"/>
    <w:rsid w:val="00787184"/>
    <w:rsid w:val="00787E16"/>
    <w:rsid w:val="00790C34"/>
    <w:rsid w:val="007914E4"/>
    <w:rsid w:val="00791E58"/>
    <w:rsid w:val="007A0692"/>
    <w:rsid w:val="007A082B"/>
    <w:rsid w:val="007A1303"/>
    <w:rsid w:val="007A29A6"/>
    <w:rsid w:val="007A2C90"/>
    <w:rsid w:val="007A4419"/>
    <w:rsid w:val="007A65E0"/>
    <w:rsid w:val="007A70B9"/>
    <w:rsid w:val="007A7602"/>
    <w:rsid w:val="007B02B9"/>
    <w:rsid w:val="007B1AED"/>
    <w:rsid w:val="007B233D"/>
    <w:rsid w:val="007B26B2"/>
    <w:rsid w:val="007B30F3"/>
    <w:rsid w:val="007B495F"/>
    <w:rsid w:val="007B5AF0"/>
    <w:rsid w:val="007B6317"/>
    <w:rsid w:val="007B694D"/>
    <w:rsid w:val="007C0013"/>
    <w:rsid w:val="007C0CBC"/>
    <w:rsid w:val="007C255D"/>
    <w:rsid w:val="007C37D2"/>
    <w:rsid w:val="007C3985"/>
    <w:rsid w:val="007C6110"/>
    <w:rsid w:val="007C7154"/>
    <w:rsid w:val="007D0C01"/>
    <w:rsid w:val="007D26D2"/>
    <w:rsid w:val="007D3FBD"/>
    <w:rsid w:val="007D49A0"/>
    <w:rsid w:val="007D7EF3"/>
    <w:rsid w:val="007E5125"/>
    <w:rsid w:val="007E5DB4"/>
    <w:rsid w:val="007E72DF"/>
    <w:rsid w:val="007F0617"/>
    <w:rsid w:val="007F313E"/>
    <w:rsid w:val="007F729E"/>
    <w:rsid w:val="00800E69"/>
    <w:rsid w:val="00802BFE"/>
    <w:rsid w:val="008039C2"/>
    <w:rsid w:val="008046E4"/>
    <w:rsid w:val="008055FF"/>
    <w:rsid w:val="00806782"/>
    <w:rsid w:val="00810F94"/>
    <w:rsid w:val="00814A17"/>
    <w:rsid w:val="008167F5"/>
    <w:rsid w:val="0081794B"/>
    <w:rsid w:val="00817D8E"/>
    <w:rsid w:val="008200A3"/>
    <w:rsid w:val="00820BF2"/>
    <w:rsid w:val="00824C4E"/>
    <w:rsid w:val="00826125"/>
    <w:rsid w:val="00833E4C"/>
    <w:rsid w:val="00834316"/>
    <w:rsid w:val="00836224"/>
    <w:rsid w:val="00837BE4"/>
    <w:rsid w:val="00840559"/>
    <w:rsid w:val="00841B9D"/>
    <w:rsid w:val="00843153"/>
    <w:rsid w:val="008433C1"/>
    <w:rsid w:val="00843908"/>
    <w:rsid w:val="00845D12"/>
    <w:rsid w:val="00846713"/>
    <w:rsid w:val="0084697E"/>
    <w:rsid w:val="00846D48"/>
    <w:rsid w:val="008473FA"/>
    <w:rsid w:val="00847830"/>
    <w:rsid w:val="00851A81"/>
    <w:rsid w:val="00851F4C"/>
    <w:rsid w:val="008523BA"/>
    <w:rsid w:val="00852B26"/>
    <w:rsid w:val="0085480B"/>
    <w:rsid w:val="008560F4"/>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3857"/>
    <w:rsid w:val="0089412A"/>
    <w:rsid w:val="00895536"/>
    <w:rsid w:val="00896AD4"/>
    <w:rsid w:val="00896EE4"/>
    <w:rsid w:val="008A52F3"/>
    <w:rsid w:val="008A5456"/>
    <w:rsid w:val="008A5EC9"/>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D02A3"/>
    <w:rsid w:val="008D22D8"/>
    <w:rsid w:val="008D2BCD"/>
    <w:rsid w:val="008D318C"/>
    <w:rsid w:val="008D406E"/>
    <w:rsid w:val="008D4A98"/>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AA4"/>
    <w:rsid w:val="00915778"/>
    <w:rsid w:val="009164DD"/>
    <w:rsid w:val="00920DF8"/>
    <w:rsid w:val="009210C9"/>
    <w:rsid w:val="0092267F"/>
    <w:rsid w:val="00925C68"/>
    <w:rsid w:val="009315B0"/>
    <w:rsid w:val="009316E9"/>
    <w:rsid w:val="00931C93"/>
    <w:rsid w:val="0093416D"/>
    <w:rsid w:val="00937309"/>
    <w:rsid w:val="00945512"/>
    <w:rsid w:val="00945A61"/>
    <w:rsid w:val="00950154"/>
    <w:rsid w:val="00953054"/>
    <w:rsid w:val="009531D6"/>
    <w:rsid w:val="009548C1"/>
    <w:rsid w:val="00956219"/>
    <w:rsid w:val="009563A5"/>
    <w:rsid w:val="00956868"/>
    <w:rsid w:val="0095765F"/>
    <w:rsid w:val="009606E6"/>
    <w:rsid w:val="00962F40"/>
    <w:rsid w:val="00963968"/>
    <w:rsid w:val="00970F70"/>
    <w:rsid w:val="00971056"/>
    <w:rsid w:val="00972105"/>
    <w:rsid w:val="0097252B"/>
    <w:rsid w:val="00972668"/>
    <w:rsid w:val="009727B4"/>
    <w:rsid w:val="00972C36"/>
    <w:rsid w:val="009750AA"/>
    <w:rsid w:val="009752DB"/>
    <w:rsid w:val="00977D37"/>
    <w:rsid w:val="009813EA"/>
    <w:rsid w:val="009830D3"/>
    <w:rsid w:val="00983B8F"/>
    <w:rsid w:val="0098595E"/>
    <w:rsid w:val="00986073"/>
    <w:rsid w:val="00990EE2"/>
    <w:rsid w:val="009916D2"/>
    <w:rsid w:val="0099229C"/>
    <w:rsid w:val="009959DB"/>
    <w:rsid w:val="00995C9F"/>
    <w:rsid w:val="0099752D"/>
    <w:rsid w:val="00997C2A"/>
    <w:rsid w:val="009A0461"/>
    <w:rsid w:val="009A058C"/>
    <w:rsid w:val="009A28A2"/>
    <w:rsid w:val="009A4C64"/>
    <w:rsid w:val="009A5191"/>
    <w:rsid w:val="009B0F5C"/>
    <w:rsid w:val="009B11D6"/>
    <w:rsid w:val="009B1753"/>
    <w:rsid w:val="009B2EE9"/>
    <w:rsid w:val="009B4864"/>
    <w:rsid w:val="009B5504"/>
    <w:rsid w:val="009B5D1A"/>
    <w:rsid w:val="009B649B"/>
    <w:rsid w:val="009B6F16"/>
    <w:rsid w:val="009C0940"/>
    <w:rsid w:val="009C0950"/>
    <w:rsid w:val="009C1D99"/>
    <w:rsid w:val="009C1F8B"/>
    <w:rsid w:val="009C20A8"/>
    <w:rsid w:val="009D2384"/>
    <w:rsid w:val="009D3240"/>
    <w:rsid w:val="009D3A6E"/>
    <w:rsid w:val="009D61D9"/>
    <w:rsid w:val="009D624D"/>
    <w:rsid w:val="009D745C"/>
    <w:rsid w:val="009E0AB4"/>
    <w:rsid w:val="009E38A4"/>
    <w:rsid w:val="009E4942"/>
    <w:rsid w:val="009E6E48"/>
    <w:rsid w:val="009F0B67"/>
    <w:rsid w:val="009F1E4B"/>
    <w:rsid w:val="009F307E"/>
    <w:rsid w:val="009F50DE"/>
    <w:rsid w:val="009F6D34"/>
    <w:rsid w:val="009F7BB0"/>
    <w:rsid w:val="00A007AA"/>
    <w:rsid w:val="00A036C5"/>
    <w:rsid w:val="00A03714"/>
    <w:rsid w:val="00A03AD2"/>
    <w:rsid w:val="00A07784"/>
    <w:rsid w:val="00A07D84"/>
    <w:rsid w:val="00A10336"/>
    <w:rsid w:val="00A10CE2"/>
    <w:rsid w:val="00A13703"/>
    <w:rsid w:val="00A13811"/>
    <w:rsid w:val="00A15C42"/>
    <w:rsid w:val="00A16DF1"/>
    <w:rsid w:val="00A17302"/>
    <w:rsid w:val="00A17A17"/>
    <w:rsid w:val="00A20B1F"/>
    <w:rsid w:val="00A235D0"/>
    <w:rsid w:val="00A23CF6"/>
    <w:rsid w:val="00A27A7F"/>
    <w:rsid w:val="00A3276A"/>
    <w:rsid w:val="00A349D2"/>
    <w:rsid w:val="00A34C05"/>
    <w:rsid w:val="00A35492"/>
    <w:rsid w:val="00A4044E"/>
    <w:rsid w:val="00A40693"/>
    <w:rsid w:val="00A42869"/>
    <w:rsid w:val="00A4379F"/>
    <w:rsid w:val="00A4434D"/>
    <w:rsid w:val="00A45039"/>
    <w:rsid w:val="00A454E0"/>
    <w:rsid w:val="00A45546"/>
    <w:rsid w:val="00A4585A"/>
    <w:rsid w:val="00A459D6"/>
    <w:rsid w:val="00A45B12"/>
    <w:rsid w:val="00A462D5"/>
    <w:rsid w:val="00A469DE"/>
    <w:rsid w:val="00A46F7C"/>
    <w:rsid w:val="00A471A7"/>
    <w:rsid w:val="00A47279"/>
    <w:rsid w:val="00A50B8A"/>
    <w:rsid w:val="00A51F40"/>
    <w:rsid w:val="00A545EA"/>
    <w:rsid w:val="00A572BC"/>
    <w:rsid w:val="00A576D4"/>
    <w:rsid w:val="00A61E25"/>
    <w:rsid w:val="00A62B7B"/>
    <w:rsid w:val="00A67428"/>
    <w:rsid w:val="00A70CF3"/>
    <w:rsid w:val="00A7155E"/>
    <w:rsid w:val="00A74EDE"/>
    <w:rsid w:val="00A753D6"/>
    <w:rsid w:val="00A763AE"/>
    <w:rsid w:val="00A76619"/>
    <w:rsid w:val="00A76B0D"/>
    <w:rsid w:val="00A80223"/>
    <w:rsid w:val="00A81AB5"/>
    <w:rsid w:val="00A82724"/>
    <w:rsid w:val="00A82C5A"/>
    <w:rsid w:val="00A82E6A"/>
    <w:rsid w:val="00A83FF6"/>
    <w:rsid w:val="00A84F94"/>
    <w:rsid w:val="00A8620F"/>
    <w:rsid w:val="00A86AAB"/>
    <w:rsid w:val="00A8769A"/>
    <w:rsid w:val="00A90FF4"/>
    <w:rsid w:val="00A92E9F"/>
    <w:rsid w:val="00A92EC0"/>
    <w:rsid w:val="00A92EED"/>
    <w:rsid w:val="00A94E08"/>
    <w:rsid w:val="00A95C77"/>
    <w:rsid w:val="00A969DF"/>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2FFE"/>
    <w:rsid w:val="00AD33D3"/>
    <w:rsid w:val="00AD3DB4"/>
    <w:rsid w:val="00AD5712"/>
    <w:rsid w:val="00AD76A1"/>
    <w:rsid w:val="00AE5792"/>
    <w:rsid w:val="00AE7BD4"/>
    <w:rsid w:val="00AF0DD7"/>
    <w:rsid w:val="00AF1F04"/>
    <w:rsid w:val="00AF3B55"/>
    <w:rsid w:val="00AF3D59"/>
    <w:rsid w:val="00AF6794"/>
    <w:rsid w:val="00AF6F48"/>
    <w:rsid w:val="00AF717E"/>
    <w:rsid w:val="00AF7BE1"/>
    <w:rsid w:val="00B016F7"/>
    <w:rsid w:val="00B02BDD"/>
    <w:rsid w:val="00B02EEF"/>
    <w:rsid w:val="00B055B9"/>
    <w:rsid w:val="00B13B95"/>
    <w:rsid w:val="00B13D85"/>
    <w:rsid w:val="00B1541C"/>
    <w:rsid w:val="00B16296"/>
    <w:rsid w:val="00B16CC7"/>
    <w:rsid w:val="00B1786A"/>
    <w:rsid w:val="00B206D8"/>
    <w:rsid w:val="00B23E88"/>
    <w:rsid w:val="00B312C7"/>
    <w:rsid w:val="00B316B9"/>
    <w:rsid w:val="00B32E58"/>
    <w:rsid w:val="00B335A2"/>
    <w:rsid w:val="00B34371"/>
    <w:rsid w:val="00B357DD"/>
    <w:rsid w:val="00B37104"/>
    <w:rsid w:val="00B406E3"/>
    <w:rsid w:val="00B41516"/>
    <w:rsid w:val="00B433EB"/>
    <w:rsid w:val="00B447D7"/>
    <w:rsid w:val="00B4545E"/>
    <w:rsid w:val="00B45A7C"/>
    <w:rsid w:val="00B47889"/>
    <w:rsid w:val="00B47D0D"/>
    <w:rsid w:val="00B52B7D"/>
    <w:rsid w:val="00B531D2"/>
    <w:rsid w:val="00B53CCA"/>
    <w:rsid w:val="00B54441"/>
    <w:rsid w:val="00B54A5F"/>
    <w:rsid w:val="00B54F3A"/>
    <w:rsid w:val="00B560C2"/>
    <w:rsid w:val="00B56409"/>
    <w:rsid w:val="00B56F9B"/>
    <w:rsid w:val="00B64919"/>
    <w:rsid w:val="00B66177"/>
    <w:rsid w:val="00B667C6"/>
    <w:rsid w:val="00B66BC8"/>
    <w:rsid w:val="00B71933"/>
    <w:rsid w:val="00B71F08"/>
    <w:rsid w:val="00B724D6"/>
    <w:rsid w:val="00B73838"/>
    <w:rsid w:val="00B7421A"/>
    <w:rsid w:val="00B74366"/>
    <w:rsid w:val="00B75F20"/>
    <w:rsid w:val="00B762FD"/>
    <w:rsid w:val="00B808A4"/>
    <w:rsid w:val="00B81371"/>
    <w:rsid w:val="00B818B8"/>
    <w:rsid w:val="00B82944"/>
    <w:rsid w:val="00B83E2E"/>
    <w:rsid w:val="00B902E7"/>
    <w:rsid w:val="00B922D9"/>
    <w:rsid w:val="00B926D6"/>
    <w:rsid w:val="00B9314D"/>
    <w:rsid w:val="00B93351"/>
    <w:rsid w:val="00B96464"/>
    <w:rsid w:val="00B966BF"/>
    <w:rsid w:val="00B974B4"/>
    <w:rsid w:val="00BA0012"/>
    <w:rsid w:val="00BA4F66"/>
    <w:rsid w:val="00BA54A2"/>
    <w:rsid w:val="00BA6D15"/>
    <w:rsid w:val="00BA7987"/>
    <w:rsid w:val="00BA7CFA"/>
    <w:rsid w:val="00BB1309"/>
    <w:rsid w:val="00BB2592"/>
    <w:rsid w:val="00BB3156"/>
    <w:rsid w:val="00BB46BF"/>
    <w:rsid w:val="00BB5CA9"/>
    <w:rsid w:val="00BB6662"/>
    <w:rsid w:val="00BC0CE4"/>
    <w:rsid w:val="00BC260A"/>
    <w:rsid w:val="00BC30BF"/>
    <w:rsid w:val="00BC3150"/>
    <w:rsid w:val="00BC61B2"/>
    <w:rsid w:val="00BD025A"/>
    <w:rsid w:val="00BD02D5"/>
    <w:rsid w:val="00BD0DA4"/>
    <w:rsid w:val="00BD1B67"/>
    <w:rsid w:val="00BD2E8E"/>
    <w:rsid w:val="00BD335B"/>
    <w:rsid w:val="00BD33B6"/>
    <w:rsid w:val="00BD3D7F"/>
    <w:rsid w:val="00BD4097"/>
    <w:rsid w:val="00BD4E41"/>
    <w:rsid w:val="00BD517B"/>
    <w:rsid w:val="00BD62D1"/>
    <w:rsid w:val="00BD6560"/>
    <w:rsid w:val="00BE00FA"/>
    <w:rsid w:val="00BE0C95"/>
    <w:rsid w:val="00BE1295"/>
    <w:rsid w:val="00BE425A"/>
    <w:rsid w:val="00BE52EA"/>
    <w:rsid w:val="00BE544F"/>
    <w:rsid w:val="00BE545A"/>
    <w:rsid w:val="00BE5CC4"/>
    <w:rsid w:val="00BE5E11"/>
    <w:rsid w:val="00BE6C95"/>
    <w:rsid w:val="00BE74FA"/>
    <w:rsid w:val="00BF0A54"/>
    <w:rsid w:val="00BF0F1C"/>
    <w:rsid w:val="00BF1B7F"/>
    <w:rsid w:val="00BF2346"/>
    <w:rsid w:val="00BF3B85"/>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60AE"/>
    <w:rsid w:val="00C16762"/>
    <w:rsid w:val="00C17637"/>
    <w:rsid w:val="00C179FC"/>
    <w:rsid w:val="00C20578"/>
    <w:rsid w:val="00C20A36"/>
    <w:rsid w:val="00C20EB1"/>
    <w:rsid w:val="00C2139F"/>
    <w:rsid w:val="00C24787"/>
    <w:rsid w:val="00C2575E"/>
    <w:rsid w:val="00C27ABF"/>
    <w:rsid w:val="00C3086E"/>
    <w:rsid w:val="00C315FB"/>
    <w:rsid w:val="00C317BD"/>
    <w:rsid w:val="00C33279"/>
    <w:rsid w:val="00C41015"/>
    <w:rsid w:val="00C41131"/>
    <w:rsid w:val="00C411C1"/>
    <w:rsid w:val="00C45BF0"/>
    <w:rsid w:val="00C4712A"/>
    <w:rsid w:val="00C47468"/>
    <w:rsid w:val="00C47CDC"/>
    <w:rsid w:val="00C50A2B"/>
    <w:rsid w:val="00C54922"/>
    <w:rsid w:val="00C55FE8"/>
    <w:rsid w:val="00C56CAE"/>
    <w:rsid w:val="00C6220B"/>
    <w:rsid w:val="00C634D6"/>
    <w:rsid w:val="00C63CF2"/>
    <w:rsid w:val="00C648FC"/>
    <w:rsid w:val="00C663BE"/>
    <w:rsid w:val="00C71858"/>
    <w:rsid w:val="00C722C5"/>
    <w:rsid w:val="00C74346"/>
    <w:rsid w:val="00C744AE"/>
    <w:rsid w:val="00C74781"/>
    <w:rsid w:val="00C80034"/>
    <w:rsid w:val="00C83EA7"/>
    <w:rsid w:val="00C84559"/>
    <w:rsid w:val="00C862C4"/>
    <w:rsid w:val="00C86B34"/>
    <w:rsid w:val="00C95593"/>
    <w:rsid w:val="00C96AB5"/>
    <w:rsid w:val="00CA2022"/>
    <w:rsid w:val="00CA7C60"/>
    <w:rsid w:val="00CA7F49"/>
    <w:rsid w:val="00CB13B4"/>
    <w:rsid w:val="00CB3C69"/>
    <w:rsid w:val="00CB57BF"/>
    <w:rsid w:val="00CB7F82"/>
    <w:rsid w:val="00CC10A6"/>
    <w:rsid w:val="00CC10B3"/>
    <w:rsid w:val="00CC2DE4"/>
    <w:rsid w:val="00CC360E"/>
    <w:rsid w:val="00CC48D6"/>
    <w:rsid w:val="00CC732B"/>
    <w:rsid w:val="00CD199F"/>
    <w:rsid w:val="00CD32FE"/>
    <w:rsid w:val="00CD3F7E"/>
    <w:rsid w:val="00CD6866"/>
    <w:rsid w:val="00CD6CFF"/>
    <w:rsid w:val="00CD70B0"/>
    <w:rsid w:val="00CD76D4"/>
    <w:rsid w:val="00CD7893"/>
    <w:rsid w:val="00CE03CC"/>
    <w:rsid w:val="00CE7E6A"/>
    <w:rsid w:val="00CF030B"/>
    <w:rsid w:val="00CF23A2"/>
    <w:rsid w:val="00CF5D77"/>
    <w:rsid w:val="00CF6EB2"/>
    <w:rsid w:val="00D12EE7"/>
    <w:rsid w:val="00D1373C"/>
    <w:rsid w:val="00D14416"/>
    <w:rsid w:val="00D1735B"/>
    <w:rsid w:val="00D17702"/>
    <w:rsid w:val="00D17C3D"/>
    <w:rsid w:val="00D21DAF"/>
    <w:rsid w:val="00D225CB"/>
    <w:rsid w:val="00D229BD"/>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260"/>
    <w:rsid w:val="00D407B7"/>
    <w:rsid w:val="00D409B3"/>
    <w:rsid w:val="00D41B84"/>
    <w:rsid w:val="00D41E2D"/>
    <w:rsid w:val="00D4287D"/>
    <w:rsid w:val="00D42957"/>
    <w:rsid w:val="00D43258"/>
    <w:rsid w:val="00D446E7"/>
    <w:rsid w:val="00D47265"/>
    <w:rsid w:val="00D4793C"/>
    <w:rsid w:val="00D47B7C"/>
    <w:rsid w:val="00D54779"/>
    <w:rsid w:val="00D60582"/>
    <w:rsid w:val="00D63990"/>
    <w:rsid w:val="00D65068"/>
    <w:rsid w:val="00D65243"/>
    <w:rsid w:val="00D658A1"/>
    <w:rsid w:val="00D6700E"/>
    <w:rsid w:val="00D67E99"/>
    <w:rsid w:val="00D70688"/>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068"/>
    <w:rsid w:val="00DA3A4F"/>
    <w:rsid w:val="00DA42C0"/>
    <w:rsid w:val="00DA52A2"/>
    <w:rsid w:val="00DA57B0"/>
    <w:rsid w:val="00DA7E2F"/>
    <w:rsid w:val="00DB0C0B"/>
    <w:rsid w:val="00DB14A8"/>
    <w:rsid w:val="00DB31E7"/>
    <w:rsid w:val="00DB3A66"/>
    <w:rsid w:val="00DB4BEF"/>
    <w:rsid w:val="00DB74A4"/>
    <w:rsid w:val="00DB78B2"/>
    <w:rsid w:val="00DC073A"/>
    <w:rsid w:val="00DC1539"/>
    <w:rsid w:val="00DC230C"/>
    <w:rsid w:val="00DC27E7"/>
    <w:rsid w:val="00DC2CE7"/>
    <w:rsid w:val="00DC301A"/>
    <w:rsid w:val="00DC5188"/>
    <w:rsid w:val="00DC6AEA"/>
    <w:rsid w:val="00DC7377"/>
    <w:rsid w:val="00DD0B69"/>
    <w:rsid w:val="00DD353B"/>
    <w:rsid w:val="00DD45C1"/>
    <w:rsid w:val="00DD4849"/>
    <w:rsid w:val="00DD7FC4"/>
    <w:rsid w:val="00DE0FC0"/>
    <w:rsid w:val="00DE3A31"/>
    <w:rsid w:val="00DF0DF7"/>
    <w:rsid w:val="00DF13A5"/>
    <w:rsid w:val="00DF1C93"/>
    <w:rsid w:val="00DF1E5D"/>
    <w:rsid w:val="00DF2ABA"/>
    <w:rsid w:val="00DF419C"/>
    <w:rsid w:val="00DF51C5"/>
    <w:rsid w:val="00DF72C7"/>
    <w:rsid w:val="00E03246"/>
    <w:rsid w:val="00E03508"/>
    <w:rsid w:val="00E03C0E"/>
    <w:rsid w:val="00E05274"/>
    <w:rsid w:val="00E073C2"/>
    <w:rsid w:val="00E10C25"/>
    <w:rsid w:val="00E1123F"/>
    <w:rsid w:val="00E12D1C"/>
    <w:rsid w:val="00E14307"/>
    <w:rsid w:val="00E15B2C"/>
    <w:rsid w:val="00E16412"/>
    <w:rsid w:val="00E165DD"/>
    <w:rsid w:val="00E16A98"/>
    <w:rsid w:val="00E227C3"/>
    <w:rsid w:val="00E22843"/>
    <w:rsid w:val="00E24C79"/>
    <w:rsid w:val="00E26881"/>
    <w:rsid w:val="00E26DFE"/>
    <w:rsid w:val="00E2713B"/>
    <w:rsid w:val="00E32DDF"/>
    <w:rsid w:val="00E33108"/>
    <w:rsid w:val="00E34657"/>
    <w:rsid w:val="00E34706"/>
    <w:rsid w:val="00E405AF"/>
    <w:rsid w:val="00E43ABE"/>
    <w:rsid w:val="00E44057"/>
    <w:rsid w:val="00E445BD"/>
    <w:rsid w:val="00E47A5F"/>
    <w:rsid w:val="00E507A5"/>
    <w:rsid w:val="00E528D2"/>
    <w:rsid w:val="00E54E89"/>
    <w:rsid w:val="00E57EA8"/>
    <w:rsid w:val="00E601CE"/>
    <w:rsid w:val="00E602CF"/>
    <w:rsid w:val="00E61EE8"/>
    <w:rsid w:val="00E62441"/>
    <w:rsid w:val="00E63879"/>
    <w:rsid w:val="00E66A80"/>
    <w:rsid w:val="00E66EE6"/>
    <w:rsid w:val="00E66EF2"/>
    <w:rsid w:val="00E71633"/>
    <w:rsid w:val="00E72689"/>
    <w:rsid w:val="00E730AA"/>
    <w:rsid w:val="00E74C7A"/>
    <w:rsid w:val="00E76F52"/>
    <w:rsid w:val="00E7701E"/>
    <w:rsid w:val="00E82B54"/>
    <w:rsid w:val="00E838B2"/>
    <w:rsid w:val="00E83F2E"/>
    <w:rsid w:val="00E84521"/>
    <w:rsid w:val="00E856B0"/>
    <w:rsid w:val="00E86C2A"/>
    <w:rsid w:val="00E86CA1"/>
    <w:rsid w:val="00E91E35"/>
    <w:rsid w:val="00E937B5"/>
    <w:rsid w:val="00E9442F"/>
    <w:rsid w:val="00E94495"/>
    <w:rsid w:val="00E958C3"/>
    <w:rsid w:val="00E969D2"/>
    <w:rsid w:val="00EA0CA1"/>
    <w:rsid w:val="00EA3249"/>
    <w:rsid w:val="00EA3C59"/>
    <w:rsid w:val="00EA5118"/>
    <w:rsid w:val="00EA6C56"/>
    <w:rsid w:val="00EA7712"/>
    <w:rsid w:val="00EA7B64"/>
    <w:rsid w:val="00EB02F9"/>
    <w:rsid w:val="00EB0DF0"/>
    <w:rsid w:val="00EB1A2C"/>
    <w:rsid w:val="00EB248B"/>
    <w:rsid w:val="00EB2513"/>
    <w:rsid w:val="00EB40DC"/>
    <w:rsid w:val="00EB5616"/>
    <w:rsid w:val="00EB6A6A"/>
    <w:rsid w:val="00EB743F"/>
    <w:rsid w:val="00EC064C"/>
    <w:rsid w:val="00EC0BFA"/>
    <w:rsid w:val="00EC115D"/>
    <w:rsid w:val="00EC152A"/>
    <w:rsid w:val="00EC3328"/>
    <w:rsid w:val="00EC34A9"/>
    <w:rsid w:val="00EC3934"/>
    <w:rsid w:val="00EC6F0E"/>
    <w:rsid w:val="00EC7352"/>
    <w:rsid w:val="00ED2270"/>
    <w:rsid w:val="00ED512E"/>
    <w:rsid w:val="00ED7F29"/>
    <w:rsid w:val="00EE0293"/>
    <w:rsid w:val="00EE048D"/>
    <w:rsid w:val="00EE0ACB"/>
    <w:rsid w:val="00EE107C"/>
    <w:rsid w:val="00EE280E"/>
    <w:rsid w:val="00EE3E9C"/>
    <w:rsid w:val="00EE4D4C"/>
    <w:rsid w:val="00EE4FBE"/>
    <w:rsid w:val="00EF014A"/>
    <w:rsid w:val="00EF26CB"/>
    <w:rsid w:val="00EF2E2B"/>
    <w:rsid w:val="00EF34D2"/>
    <w:rsid w:val="00EF4A3D"/>
    <w:rsid w:val="00EF4C26"/>
    <w:rsid w:val="00EF56C0"/>
    <w:rsid w:val="00EF5CC0"/>
    <w:rsid w:val="00F00649"/>
    <w:rsid w:val="00F0152E"/>
    <w:rsid w:val="00F017F4"/>
    <w:rsid w:val="00F02412"/>
    <w:rsid w:val="00F026B4"/>
    <w:rsid w:val="00F02E9D"/>
    <w:rsid w:val="00F04044"/>
    <w:rsid w:val="00F046C8"/>
    <w:rsid w:val="00F047AB"/>
    <w:rsid w:val="00F05DE1"/>
    <w:rsid w:val="00F07353"/>
    <w:rsid w:val="00F10D6B"/>
    <w:rsid w:val="00F12CDC"/>
    <w:rsid w:val="00F13E45"/>
    <w:rsid w:val="00F13F34"/>
    <w:rsid w:val="00F147C6"/>
    <w:rsid w:val="00F21705"/>
    <w:rsid w:val="00F22465"/>
    <w:rsid w:val="00F231FC"/>
    <w:rsid w:val="00F24AB7"/>
    <w:rsid w:val="00F25E84"/>
    <w:rsid w:val="00F26068"/>
    <w:rsid w:val="00F2706D"/>
    <w:rsid w:val="00F2723F"/>
    <w:rsid w:val="00F27ADB"/>
    <w:rsid w:val="00F31178"/>
    <w:rsid w:val="00F31963"/>
    <w:rsid w:val="00F32971"/>
    <w:rsid w:val="00F3400B"/>
    <w:rsid w:val="00F354E8"/>
    <w:rsid w:val="00F35C44"/>
    <w:rsid w:val="00F40C05"/>
    <w:rsid w:val="00F40E86"/>
    <w:rsid w:val="00F42168"/>
    <w:rsid w:val="00F425B3"/>
    <w:rsid w:val="00F44C78"/>
    <w:rsid w:val="00F452C0"/>
    <w:rsid w:val="00F459E6"/>
    <w:rsid w:val="00F51DDC"/>
    <w:rsid w:val="00F53C70"/>
    <w:rsid w:val="00F60C62"/>
    <w:rsid w:val="00F645AF"/>
    <w:rsid w:val="00F65A03"/>
    <w:rsid w:val="00F66BC9"/>
    <w:rsid w:val="00F66F03"/>
    <w:rsid w:val="00F67946"/>
    <w:rsid w:val="00F713D2"/>
    <w:rsid w:val="00F72B99"/>
    <w:rsid w:val="00F72CCD"/>
    <w:rsid w:val="00F72E9F"/>
    <w:rsid w:val="00F73166"/>
    <w:rsid w:val="00F739E9"/>
    <w:rsid w:val="00F77035"/>
    <w:rsid w:val="00F77219"/>
    <w:rsid w:val="00F81620"/>
    <w:rsid w:val="00F84240"/>
    <w:rsid w:val="00F85237"/>
    <w:rsid w:val="00F8564F"/>
    <w:rsid w:val="00F8666F"/>
    <w:rsid w:val="00F873CA"/>
    <w:rsid w:val="00F87DAE"/>
    <w:rsid w:val="00F9000A"/>
    <w:rsid w:val="00F9002A"/>
    <w:rsid w:val="00F906D0"/>
    <w:rsid w:val="00F90CC8"/>
    <w:rsid w:val="00F94E43"/>
    <w:rsid w:val="00F97AFE"/>
    <w:rsid w:val="00F97E65"/>
    <w:rsid w:val="00FA0128"/>
    <w:rsid w:val="00FA1786"/>
    <w:rsid w:val="00FA215F"/>
    <w:rsid w:val="00FA3191"/>
    <w:rsid w:val="00FA5AE3"/>
    <w:rsid w:val="00FA73DD"/>
    <w:rsid w:val="00FB0382"/>
    <w:rsid w:val="00FB13C2"/>
    <w:rsid w:val="00FB27FA"/>
    <w:rsid w:val="00FB35D3"/>
    <w:rsid w:val="00FB380D"/>
    <w:rsid w:val="00FB76C5"/>
    <w:rsid w:val="00FC0C57"/>
    <w:rsid w:val="00FC1DA7"/>
    <w:rsid w:val="00FC2414"/>
    <w:rsid w:val="00FC2C4D"/>
    <w:rsid w:val="00FC2E20"/>
    <w:rsid w:val="00FC429D"/>
    <w:rsid w:val="00FC44A1"/>
    <w:rsid w:val="00FC4DEB"/>
    <w:rsid w:val="00FC50CE"/>
    <w:rsid w:val="00FC77FF"/>
    <w:rsid w:val="00FC7E40"/>
    <w:rsid w:val="00FD1351"/>
    <w:rsid w:val="00FD4B65"/>
    <w:rsid w:val="00FD6729"/>
    <w:rsid w:val="00FD7EFE"/>
    <w:rsid w:val="00FE2025"/>
    <w:rsid w:val="00FE2D9D"/>
    <w:rsid w:val="00FE3280"/>
    <w:rsid w:val="00FE4790"/>
    <w:rsid w:val="00FE49E3"/>
    <w:rsid w:val="00FE4E1B"/>
    <w:rsid w:val="00FE7171"/>
    <w:rsid w:val="00FE7904"/>
    <w:rsid w:val="00FE79C6"/>
    <w:rsid w:val="00FF0748"/>
    <w:rsid w:val="00FF0AD1"/>
    <w:rsid w:val="00FF2AC3"/>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C20578"/>
    <w:pPr>
      <w:spacing w:after="100"/>
      <w:ind w:left="480"/>
    </w:pPr>
  </w:style>
  <w:style w:type="table" w:customStyle="1" w:styleId="Tablaconcuadrcula12">
    <w:name w:val="Tabla con cuadrícula12"/>
    <w:basedOn w:val="Tablanormal"/>
    <w:next w:val="Tablaconcuadrcula"/>
    <w:uiPriority w:val="59"/>
    <w:rsid w:val="004A2C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8A5EC9"/>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744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3905904">
      <w:bodyDiv w:val="1"/>
      <w:marLeft w:val="0"/>
      <w:marRight w:val="0"/>
      <w:marTop w:val="0"/>
      <w:marBottom w:val="0"/>
      <w:divBdr>
        <w:top w:val="none" w:sz="0" w:space="0" w:color="auto"/>
        <w:left w:val="none" w:sz="0" w:space="0" w:color="auto"/>
        <w:bottom w:val="none" w:sz="0" w:space="0" w:color="auto"/>
        <w:right w:val="none" w:sz="0" w:space="0" w:color="auto"/>
      </w:divBdr>
    </w:div>
    <w:div w:id="52817942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7186111">
      <w:bodyDiv w:val="1"/>
      <w:marLeft w:val="0"/>
      <w:marRight w:val="0"/>
      <w:marTop w:val="0"/>
      <w:marBottom w:val="0"/>
      <w:divBdr>
        <w:top w:val="none" w:sz="0" w:space="0" w:color="auto"/>
        <w:left w:val="none" w:sz="0" w:space="0" w:color="auto"/>
        <w:bottom w:val="none" w:sz="0" w:space="0" w:color="auto"/>
        <w:right w:val="none" w:sz="0" w:space="0" w:color="auto"/>
      </w:divBdr>
    </w:div>
    <w:div w:id="59101082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517032">
      <w:bodyDiv w:val="1"/>
      <w:marLeft w:val="0"/>
      <w:marRight w:val="0"/>
      <w:marTop w:val="0"/>
      <w:marBottom w:val="0"/>
      <w:divBdr>
        <w:top w:val="none" w:sz="0" w:space="0" w:color="auto"/>
        <w:left w:val="none" w:sz="0" w:space="0" w:color="auto"/>
        <w:bottom w:val="none" w:sz="0" w:space="0" w:color="auto"/>
        <w:right w:val="none" w:sz="0" w:space="0" w:color="auto"/>
      </w:divBdr>
    </w:div>
    <w:div w:id="864288828">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0158739">
      <w:bodyDiv w:val="1"/>
      <w:marLeft w:val="0"/>
      <w:marRight w:val="0"/>
      <w:marTop w:val="0"/>
      <w:marBottom w:val="0"/>
      <w:divBdr>
        <w:top w:val="none" w:sz="0" w:space="0" w:color="auto"/>
        <w:left w:val="none" w:sz="0" w:space="0" w:color="auto"/>
        <w:bottom w:val="none" w:sz="0" w:space="0" w:color="auto"/>
        <w:right w:val="none" w:sz="0" w:space="0" w:color="auto"/>
      </w:divBdr>
    </w:div>
    <w:div w:id="976569028">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24097094">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48341547">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2312433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915355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561131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42494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consultas.ifai.org.mx/descargar.php?r=./pdf/resoluciones/2017/&amp;a=RRA%203482.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8E55C-7B8A-4E46-A937-550B80787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11413</Words>
  <Characters>62772</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3</cp:revision>
  <cp:lastPrinted>2020-03-03T21:44:00Z</cp:lastPrinted>
  <dcterms:created xsi:type="dcterms:W3CDTF">2020-05-08T01:47:00Z</dcterms:created>
  <dcterms:modified xsi:type="dcterms:W3CDTF">2020-06-03T23:44:00Z</dcterms:modified>
</cp:coreProperties>
</file>