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E2E" w:rsidRDefault="00CF1E2E" w:rsidP="00CF1E2E">
      <w:pPr>
        <w:tabs>
          <w:tab w:val="left" w:pos="1843"/>
        </w:tabs>
        <w:spacing w:after="0" w:line="360" w:lineRule="auto"/>
        <w:jc w:val="both"/>
        <w:rPr>
          <w:rFonts w:ascii="Palatino Linotype" w:hAnsi="Palatino Linotype" w:cs="Tahoma"/>
          <w:b/>
        </w:rPr>
      </w:pPr>
    </w:p>
    <w:p w:rsidR="009E0861" w:rsidRPr="00CF1E2E" w:rsidRDefault="00A5441A" w:rsidP="00CF1E2E">
      <w:pPr>
        <w:tabs>
          <w:tab w:val="left" w:pos="1843"/>
        </w:tabs>
        <w:spacing w:after="0" w:line="360" w:lineRule="auto"/>
        <w:jc w:val="both"/>
        <w:rPr>
          <w:rFonts w:ascii="Palatino Linotype" w:hAnsi="Palatino Linotype" w:cs="Tahoma"/>
          <w:b/>
        </w:rPr>
      </w:pPr>
      <w:r w:rsidRPr="00CF1E2E">
        <w:rPr>
          <w:rFonts w:ascii="Palatino Linotype" w:hAnsi="Palatino Linotype" w:cs="Tahoma"/>
          <w:b/>
        </w:rPr>
        <w:t>VOTO</w:t>
      </w:r>
      <w:r w:rsidR="009E0861" w:rsidRPr="00CF1E2E">
        <w:rPr>
          <w:rFonts w:ascii="Palatino Linotype" w:hAnsi="Palatino Linotype" w:cs="Tahoma"/>
          <w:b/>
        </w:rPr>
        <w:t xml:space="preserve"> PARTICULAR QUE FORMULA EL COMISIONADO LUIS GUSTAVO PARRA NORIEGA, </w:t>
      </w:r>
      <w:r w:rsidR="00E659E3" w:rsidRPr="00CF1E2E">
        <w:rPr>
          <w:rFonts w:ascii="Palatino Linotype" w:hAnsi="Palatino Linotype" w:cs="Tahoma"/>
          <w:b/>
        </w:rPr>
        <w:t>A</w:t>
      </w:r>
      <w:r w:rsidR="009E0861" w:rsidRPr="00CF1E2E">
        <w:rPr>
          <w:rFonts w:ascii="Palatino Linotype" w:hAnsi="Palatino Linotype" w:cs="Tahoma"/>
          <w:b/>
        </w:rPr>
        <w:t xml:space="preserve"> LA RESOLUCIÓN DEL RECURSO DE REVISIÓN </w:t>
      </w:r>
      <w:r w:rsidR="00D8156E" w:rsidRPr="00CF1E2E">
        <w:rPr>
          <w:rFonts w:ascii="Palatino Linotype" w:hAnsi="Palatino Linotype" w:cs="Tahoma"/>
          <w:b/>
          <w:bCs/>
          <w:lang w:val="es-MX"/>
        </w:rPr>
        <w:t>0</w:t>
      </w:r>
      <w:r w:rsidR="00830CA9" w:rsidRPr="00CF1E2E">
        <w:rPr>
          <w:rFonts w:ascii="Palatino Linotype" w:hAnsi="Palatino Linotype" w:cs="Tahoma"/>
          <w:b/>
          <w:bCs/>
          <w:lang w:val="es-MX"/>
        </w:rPr>
        <w:t>1360</w:t>
      </w:r>
      <w:r w:rsidR="00D8156E" w:rsidRPr="00CF1E2E">
        <w:rPr>
          <w:rFonts w:ascii="Palatino Linotype" w:hAnsi="Palatino Linotype" w:cs="Tahoma"/>
          <w:b/>
          <w:bCs/>
          <w:lang w:val="es-MX"/>
        </w:rPr>
        <w:t>/INFOEM/IP/RR/2019</w:t>
      </w:r>
      <w:r w:rsidR="009E0861" w:rsidRPr="00CF1E2E">
        <w:rPr>
          <w:rFonts w:ascii="Palatino Linotype" w:hAnsi="Palatino Linotype" w:cs="Tahoma"/>
          <w:b/>
          <w:caps/>
        </w:rPr>
        <w:t>,</w:t>
      </w:r>
      <w:r w:rsidR="009E0861" w:rsidRPr="00CF1E2E">
        <w:rPr>
          <w:rFonts w:ascii="Palatino Linotype" w:hAnsi="Palatino Linotype" w:cs="Tahoma"/>
          <w:b/>
        </w:rPr>
        <w:t xml:space="preserve"> PROMOVIDO EN </w:t>
      </w:r>
      <w:r w:rsidR="00792848" w:rsidRPr="00CF1E2E">
        <w:rPr>
          <w:rFonts w:ascii="Palatino Linotype" w:hAnsi="Palatino Linotype" w:cs="Tahoma"/>
          <w:b/>
        </w:rPr>
        <w:t xml:space="preserve">CONTRA </w:t>
      </w:r>
      <w:r w:rsidRPr="00CF1E2E">
        <w:rPr>
          <w:rFonts w:ascii="Palatino Linotype" w:hAnsi="Palatino Linotype" w:cs="Tahoma"/>
          <w:b/>
        </w:rPr>
        <w:t>DEL</w:t>
      </w:r>
      <w:r w:rsidR="00D8156E" w:rsidRPr="00CF1E2E">
        <w:rPr>
          <w:rFonts w:ascii="Palatino Linotype" w:hAnsi="Palatino Linotype" w:cs="Tahoma"/>
          <w:b/>
        </w:rPr>
        <w:t xml:space="preserve"> </w:t>
      </w:r>
      <w:r w:rsidR="00D8156E" w:rsidRPr="00CF1E2E">
        <w:rPr>
          <w:rFonts w:ascii="Palatino Linotype" w:hAnsi="Palatino Linotype" w:cs="Arial"/>
          <w:b/>
        </w:rPr>
        <w:t xml:space="preserve">AYUNTAMIENTO DE </w:t>
      </w:r>
      <w:r w:rsidR="00830CA9" w:rsidRPr="00CF1E2E">
        <w:rPr>
          <w:rFonts w:ascii="Palatino Linotype" w:hAnsi="Palatino Linotype" w:cs="Arial"/>
          <w:b/>
        </w:rPr>
        <w:t>TIANGUISTENCO</w:t>
      </w:r>
      <w:r w:rsidR="00D8156E" w:rsidRPr="00CF1E2E">
        <w:rPr>
          <w:rFonts w:ascii="Palatino Linotype" w:hAnsi="Palatino Linotype" w:cs="Tahoma"/>
          <w:b/>
        </w:rPr>
        <w:t>.</w:t>
      </w:r>
    </w:p>
    <w:p w:rsidR="0089469D" w:rsidRPr="00CF1E2E" w:rsidRDefault="0089469D" w:rsidP="00CF1E2E">
      <w:pPr>
        <w:tabs>
          <w:tab w:val="left" w:pos="1843"/>
        </w:tabs>
        <w:spacing w:after="0" w:line="360" w:lineRule="auto"/>
        <w:jc w:val="both"/>
        <w:rPr>
          <w:rFonts w:ascii="Palatino Linotype" w:hAnsi="Palatino Linotype" w:cs="Tahoma"/>
        </w:rPr>
      </w:pPr>
    </w:p>
    <w:p w:rsidR="00E659E3" w:rsidRPr="00CF1E2E" w:rsidRDefault="009F7B18" w:rsidP="00CF1E2E">
      <w:pPr>
        <w:spacing w:after="0" w:line="360" w:lineRule="auto"/>
        <w:jc w:val="both"/>
        <w:rPr>
          <w:rFonts w:ascii="Palatino Linotype" w:hAnsi="Palatino Linotype" w:cs="Tahoma"/>
          <w:b/>
        </w:rPr>
      </w:pPr>
      <w:r w:rsidRPr="00CF1E2E">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CF1E2E">
        <w:rPr>
          <w:rFonts w:ascii="Palatino Linotype" w:hAnsi="Palatino Linotype" w:cs="Tahoma"/>
          <w:b/>
        </w:rPr>
        <w:t>Voto Particular</w:t>
      </w:r>
      <w:r w:rsidRPr="00CF1E2E">
        <w:rPr>
          <w:rFonts w:ascii="Palatino Linotype" w:hAnsi="Palatino Linotype" w:cs="Tahoma"/>
        </w:rPr>
        <w:t xml:space="preserve"> </w:t>
      </w:r>
      <w:r w:rsidR="009E0861" w:rsidRPr="00CF1E2E">
        <w:rPr>
          <w:rFonts w:ascii="Palatino Linotype" w:hAnsi="Palatino Linotype" w:cs="Tahoma"/>
        </w:rPr>
        <w:t xml:space="preserve">por </w:t>
      </w:r>
      <w:r w:rsidR="00E659E3" w:rsidRPr="00CF1E2E">
        <w:rPr>
          <w:rFonts w:ascii="Palatino Linotype" w:hAnsi="Palatino Linotype" w:cs="Tahoma"/>
        </w:rPr>
        <w:t>no compartir en su totalidad las consideraciones que sustentan la Resolución del Recurso de Revisión</w:t>
      </w:r>
      <w:r w:rsidR="00D8156E" w:rsidRPr="00CF1E2E">
        <w:rPr>
          <w:rFonts w:ascii="Palatino Linotype" w:hAnsi="Palatino Linotype" w:cs="Tahoma"/>
        </w:rPr>
        <w:t xml:space="preserve"> </w:t>
      </w:r>
      <w:r w:rsidR="00D8156E" w:rsidRPr="00CF1E2E">
        <w:rPr>
          <w:rFonts w:ascii="Palatino Linotype" w:hAnsi="Palatino Linotype" w:cs="Tahoma"/>
          <w:b/>
        </w:rPr>
        <w:t>0</w:t>
      </w:r>
      <w:r w:rsidR="00830CA9" w:rsidRPr="00CF1E2E">
        <w:rPr>
          <w:rFonts w:ascii="Palatino Linotype" w:hAnsi="Palatino Linotype" w:cs="Tahoma"/>
          <w:b/>
        </w:rPr>
        <w:t>1360</w:t>
      </w:r>
      <w:r w:rsidR="00D8156E" w:rsidRPr="00CF1E2E">
        <w:rPr>
          <w:rFonts w:ascii="Palatino Linotype" w:hAnsi="Palatino Linotype" w:cs="Tahoma"/>
          <w:b/>
        </w:rPr>
        <w:t>/INFOEM/IP/RR/2019.</w:t>
      </w:r>
    </w:p>
    <w:p w:rsidR="00E659E3" w:rsidRPr="00CF1E2E" w:rsidRDefault="00E659E3" w:rsidP="00CF1E2E">
      <w:pPr>
        <w:spacing w:after="0" w:line="360" w:lineRule="auto"/>
        <w:jc w:val="both"/>
        <w:rPr>
          <w:rFonts w:ascii="Palatino Linotype" w:hAnsi="Palatino Linotype" w:cs="Tahoma"/>
        </w:rPr>
      </w:pPr>
    </w:p>
    <w:p w:rsidR="00C8055A" w:rsidRPr="00CF1E2E" w:rsidRDefault="00C8055A" w:rsidP="00CF1E2E">
      <w:pPr>
        <w:spacing w:after="0" w:line="360" w:lineRule="auto"/>
        <w:jc w:val="both"/>
        <w:rPr>
          <w:rFonts w:ascii="Palatino Linotype" w:hAnsi="Palatino Linotype" w:cs="Tahoma"/>
        </w:rPr>
      </w:pPr>
      <w:r w:rsidRPr="00CF1E2E">
        <w:rPr>
          <w:rFonts w:ascii="Palatino Linotype" w:hAnsi="Palatino Linotype" w:cs="Tahoma"/>
        </w:rPr>
        <w:t>Como se desprende de la resolución que nos ocupa</w:t>
      </w:r>
      <w:r w:rsidR="00E562F9" w:rsidRPr="00CF1E2E">
        <w:rPr>
          <w:rFonts w:ascii="Palatino Linotype" w:hAnsi="Palatino Linotype" w:cs="Tahoma"/>
        </w:rPr>
        <w:t>, el S</w:t>
      </w:r>
      <w:r w:rsidRPr="00CF1E2E">
        <w:rPr>
          <w:rFonts w:ascii="Palatino Linotype" w:hAnsi="Palatino Linotype" w:cs="Tahoma"/>
        </w:rPr>
        <w:t xml:space="preserve">olicitante presentó a través del </w:t>
      </w:r>
      <w:r w:rsidRPr="00CF1E2E">
        <w:rPr>
          <w:rFonts w:ascii="Palatino Linotype" w:hAnsi="Palatino Linotype" w:cs="Tahoma"/>
          <w:bCs/>
        </w:rPr>
        <w:t>Sistema de Acceso a la Información Mexiquense (SAIMEX)</w:t>
      </w:r>
      <w:r w:rsidRPr="00CF1E2E">
        <w:rPr>
          <w:rFonts w:ascii="Palatino Linotype" w:hAnsi="Palatino Linotype" w:cs="Tahoma"/>
        </w:rPr>
        <w:t xml:space="preserve">, una solicitud de acceso a información pública, mediante la cual requirió, entre otras cuestiones, el </w:t>
      </w:r>
      <w:r w:rsidR="0085654C" w:rsidRPr="00CF1E2E">
        <w:rPr>
          <w:rFonts w:ascii="Palatino Linotype" w:hAnsi="Palatino Linotype" w:cs="Tahoma"/>
          <w:i/>
        </w:rPr>
        <w:t>Curri</w:t>
      </w:r>
      <w:r w:rsidRPr="00CF1E2E">
        <w:rPr>
          <w:rFonts w:ascii="Palatino Linotype" w:hAnsi="Palatino Linotype" w:cs="Tahoma"/>
          <w:i/>
        </w:rPr>
        <w:t xml:space="preserve">culum Vitae </w:t>
      </w:r>
      <w:r w:rsidRPr="00CF1E2E">
        <w:rPr>
          <w:rFonts w:ascii="Palatino Linotype" w:hAnsi="Palatino Linotype" w:cs="Tahoma"/>
        </w:rPr>
        <w:t xml:space="preserve">de </w:t>
      </w:r>
      <w:r w:rsidR="00063933" w:rsidRPr="00CF1E2E">
        <w:rPr>
          <w:rFonts w:ascii="Palatino Linotype" w:hAnsi="Palatino Linotype" w:cs="Tahoma"/>
        </w:rPr>
        <w:t>diversos servidores públicos</w:t>
      </w:r>
      <w:r w:rsidR="00E562F9" w:rsidRPr="00CF1E2E">
        <w:rPr>
          <w:rFonts w:ascii="Palatino Linotype" w:hAnsi="Palatino Linotype" w:cs="Tahoma"/>
        </w:rPr>
        <w:t xml:space="preserve">; </w:t>
      </w:r>
      <w:r w:rsidR="00063933" w:rsidRPr="00CF1E2E">
        <w:rPr>
          <w:rFonts w:ascii="Palatino Linotype" w:hAnsi="Palatino Linotype" w:cs="Tahoma"/>
        </w:rPr>
        <w:t>al respecto, tanto en respuesta, como durante la sustanciación del medio de impugnación</w:t>
      </w:r>
      <w:r w:rsidR="00E562F9" w:rsidRPr="00CF1E2E">
        <w:rPr>
          <w:rFonts w:ascii="Palatino Linotype" w:hAnsi="Palatino Linotype" w:cs="Tahoma"/>
        </w:rPr>
        <w:t xml:space="preserve"> </w:t>
      </w:r>
      <w:r w:rsidR="00DF582D" w:rsidRPr="00CF1E2E">
        <w:rPr>
          <w:rFonts w:ascii="Palatino Linotype" w:hAnsi="Palatino Linotype" w:cs="Tahoma"/>
        </w:rPr>
        <w:t xml:space="preserve">el Ayuntamiento entregó la versión pública </w:t>
      </w:r>
      <w:r w:rsidR="00063933" w:rsidRPr="00CF1E2E">
        <w:rPr>
          <w:rFonts w:ascii="Palatino Linotype" w:hAnsi="Palatino Linotype" w:cs="Tahoma"/>
        </w:rPr>
        <w:t>de todos los documentos requeridos.</w:t>
      </w:r>
    </w:p>
    <w:p w:rsidR="00C8055A" w:rsidRPr="00CF1E2E" w:rsidRDefault="00C8055A" w:rsidP="00CF1E2E">
      <w:pPr>
        <w:spacing w:after="0" w:line="360" w:lineRule="auto"/>
        <w:jc w:val="both"/>
        <w:rPr>
          <w:rFonts w:ascii="Palatino Linotype" w:hAnsi="Palatino Linotype" w:cs="Tahoma"/>
        </w:rPr>
      </w:pPr>
    </w:p>
    <w:p w:rsidR="00C8055A" w:rsidRPr="00CF1E2E" w:rsidRDefault="00C8055A" w:rsidP="00CF1E2E">
      <w:pPr>
        <w:spacing w:after="0" w:line="360" w:lineRule="auto"/>
        <w:jc w:val="both"/>
        <w:rPr>
          <w:rFonts w:ascii="Palatino Linotype" w:hAnsi="Palatino Linotype" w:cs="Tahoma"/>
        </w:rPr>
      </w:pPr>
      <w:r w:rsidRPr="00CF1E2E">
        <w:rPr>
          <w:rFonts w:ascii="Palatino Linotype" w:hAnsi="Palatino Linotype" w:cs="Tahoma"/>
        </w:rPr>
        <w:t>Así, del análisis efec</w:t>
      </w:r>
      <w:r w:rsidR="00DF582D" w:rsidRPr="00CF1E2E">
        <w:rPr>
          <w:rFonts w:ascii="Palatino Linotype" w:hAnsi="Palatino Linotype" w:cs="Tahoma"/>
        </w:rPr>
        <w:t>tuado por la Ponencia Resolutor</w:t>
      </w:r>
      <w:r w:rsidRPr="00CF1E2E">
        <w:rPr>
          <w:rFonts w:ascii="Palatino Linotype" w:hAnsi="Palatino Linotype" w:cs="Tahoma"/>
        </w:rPr>
        <w:t xml:space="preserve">a, se advirtió que, </w:t>
      </w:r>
      <w:r w:rsidR="00DF582D" w:rsidRPr="00CF1E2E">
        <w:rPr>
          <w:rFonts w:ascii="Palatino Linotype" w:hAnsi="Palatino Linotype" w:cs="Tahoma"/>
        </w:rPr>
        <w:t xml:space="preserve">si bien el Ente Recurrido </w:t>
      </w:r>
      <w:r w:rsidR="00875CA9" w:rsidRPr="00CF1E2E">
        <w:rPr>
          <w:rFonts w:ascii="Palatino Linotype" w:hAnsi="Palatino Linotype" w:cs="Tahoma"/>
        </w:rPr>
        <w:t>había proporcionado</w:t>
      </w:r>
      <w:r w:rsidR="00DF582D" w:rsidRPr="00CF1E2E">
        <w:rPr>
          <w:rFonts w:ascii="Palatino Linotype" w:hAnsi="Palatino Linotype" w:cs="Tahoma"/>
        </w:rPr>
        <w:t xml:space="preserve"> la expresión documental que da cuenta de lo solicitado</w:t>
      </w:r>
      <w:r w:rsidR="00875CA9" w:rsidRPr="00CF1E2E">
        <w:rPr>
          <w:rFonts w:ascii="Palatino Linotype" w:hAnsi="Palatino Linotype" w:cs="Tahoma"/>
        </w:rPr>
        <w:t xml:space="preserve">, esta se encontraba versión pública, sin anexar el Acuerdo emitido por el Comité de </w:t>
      </w:r>
      <w:r w:rsidR="00875CA9" w:rsidRPr="00CF1E2E">
        <w:rPr>
          <w:rFonts w:ascii="Palatino Linotype" w:hAnsi="Palatino Linotype" w:cs="Tahoma"/>
        </w:rPr>
        <w:lastRenderedPageBreak/>
        <w:t>Transparencia donde fundara y motivara las razones por las cuales se suprimieron los datos localiz</w:t>
      </w:r>
      <w:r w:rsidR="00063933" w:rsidRPr="00CF1E2E">
        <w:rPr>
          <w:rFonts w:ascii="Palatino Linotype" w:hAnsi="Palatino Linotype" w:cs="Tahoma"/>
        </w:rPr>
        <w:t>ados dentro de la curr</w:t>
      </w:r>
      <w:r w:rsidR="0085654C" w:rsidRPr="00CF1E2E">
        <w:rPr>
          <w:rFonts w:ascii="Palatino Linotype" w:hAnsi="Palatino Linotype" w:cs="Tahoma"/>
        </w:rPr>
        <w:t>i</w:t>
      </w:r>
      <w:r w:rsidR="00063933" w:rsidRPr="00CF1E2E">
        <w:rPr>
          <w:rFonts w:ascii="Palatino Linotype" w:hAnsi="Palatino Linotype" w:cs="Tahoma"/>
        </w:rPr>
        <w:t>cul</w:t>
      </w:r>
      <w:r w:rsidR="0085654C" w:rsidRPr="00CF1E2E">
        <w:rPr>
          <w:rFonts w:ascii="Palatino Linotype" w:hAnsi="Palatino Linotype" w:cs="Tahoma"/>
        </w:rPr>
        <w:t>a</w:t>
      </w:r>
      <w:r w:rsidR="00063933" w:rsidRPr="00CF1E2E">
        <w:rPr>
          <w:rFonts w:ascii="Palatino Linotype" w:hAnsi="Palatino Linotype" w:cs="Tahoma"/>
        </w:rPr>
        <w:t xml:space="preserve"> vitae.</w:t>
      </w:r>
    </w:p>
    <w:p w:rsidR="00063933" w:rsidRPr="00CF1E2E" w:rsidRDefault="00063933" w:rsidP="00CF1E2E">
      <w:pPr>
        <w:spacing w:after="0" w:line="360" w:lineRule="auto"/>
        <w:jc w:val="both"/>
        <w:rPr>
          <w:rFonts w:ascii="Palatino Linotype" w:hAnsi="Palatino Linotype" w:cs="Tahoma"/>
        </w:rPr>
      </w:pPr>
    </w:p>
    <w:p w:rsidR="00BD687F" w:rsidRPr="00CF1E2E" w:rsidRDefault="00063933" w:rsidP="00CF1E2E">
      <w:pPr>
        <w:spacing w:after="0" w:line="360" w:lineRule="auto"/>
        <w:jc w:val="both"/>
        <w:rPr>
          <w:rFonts w:ascii="Palatino Linotype" w:hAnsi="Palatino Linotype" w:cs="Tahoma"/>
        </w:rPr>
      </w:pPr>
      <w:r w:rsidRPr="00CF1E2E">
        <w:rPr>
          <w:rFonts w:ascii="Palatino Linotype" w:hAnsi="Palatino Linotype" w:cs="Tahoma"/>
        </w:rPr>
        <w:t>Por lo</w:t>
      </w:r>
      <w:r w:rsidR="00965B8B" w:rsidRPr="00CF1E2E">
        <w:rPr>
          <w:rFonts w:ascii="Palatino Linotype" w:hAnsi="Palatino Linotype" w:cs="Tahoma"/>
        </w:rPr>
        <w:t xml:space="preserve"> que, se </w:t>
      </w:r>
      <w:r w:rsidR="00D8156E" w:rsidRPr="00CF1E2E">
        <w:rPr>
          <w:rFonts w:ascii="Palatino Linotype" w:hAnsi="Palatino Linotype" w:cs="Tahoma"/>
        </w:rPr>
        <w:t xml:space="preserve">determinó </w:t>
      </w:r>
      <w:r w:rsidR="00965B8B" w:rsidRPr="00CF1E2E">
        <w:rPr>
          <w:rFonts w:ascii="Palatino Linotype" w:hAnsi="Palatino Linotype" w:cs="Tahoma"/>
          <w:b/>
        </w:rPr>
        <w:t>MODIFICAR</w:t>
      </w:r>
      <w:r w:rsidR="00D8156E" w:rsidRPr="00CF1E2E">
        <w:rPr>
          <w:rFonts w:ascii="Palatino Linotype" w:hAnsi="Palatino Linotype" w:cs="Tahoma"/>
        </w:rPr>
        <w:t xml:space="preserve"> la Respuesta del Sujeto Obligado, a efecto de proporcionar, el acuerdo de clasificación </w:t>
      </w:r>
      <w:r w:rsidR="00965B8B" w:rsidRPr="00CF1E2E">
        <w:rPr>
          <w:rFonts w:ascii="Palatino Linotype" w:hAnsi="Palatino Linotype" w:cs="Tahoma"/>
        </w:rPr>
        <w:t>de la información, en el que se funde</w:t>
      </w:r>
      <w:r w:rsidR="00380A00" w:rsidRPr="00CF1E2E">
        <w:rPr>
          <w:rFonts w:ascii="Palatino Linotype" w:hAnsi="Palatino Linotype" w:cs="Tahoma"/>
        </w:rPr>
        <w:t>n</w:t>
      </w:r>
      <w:r w:rsidR="00965B8B" w:rsidRPr="00CF1E2E">
        <w:rPr>
          <w:rFonts w:ascii="Palatino Linotype" w:hAnsi="Palatino Linotype" w:cs="Tahoma"/>
        </w:rPr>
        <w:t xml:space="preserve"> y motive</w:t>
      </w:r>
      <w:r w:rsidR="00380A00" w:rsidRPr="00CF1E2E">
        <w:rPr>
          <w:rFonts w:ascii="Palatino Linotype" w:hAnsi="Palatino Linotype" w:cs="Tahoma"/>
        </w:rPr>
        <w:t>n</w:t>
      </w:r>
      <w:r w:rsidR="00965B8B" w:rsidRPr="00CF1E2E">
        <w:rPr>
          <w:rFonts w:ascii="Palatino Linotype" w:hAnsi="Palatino Linotype" w:cs="Tahoma"/>
        </w:rPr>
        <w:t xml:space="preserve"> las razones por la cu</w:t>
      </w:r>
      <w:r w:rsidR="00380A00" w:rsidRPr="00CF1E2E">
        <w:rPr>
          <w:rFonts w:ascii="Palatino Linotype" w:hAnsi="Palatino Linotype" w:cs="Tahoma"/>
        </w:rPr>
        <w:t>ales se suprimieron datos de la</w:t>
      </w:r>
      <w:r w:rsidR="00965B8B" w:rsidRPr="00CF1E2E">
        <w:rPr>
          <w:rFonts w:ascii="Palatino Linotype" w:hAnsi="Palatino Linotype" w:cs="Tahoma"/>
        </w:rPr>
        <w:t xml:space="preserve"> </w:t>
      </w:r>
      <w:r w:rsidR="00965B8B" w:rsidRPr="00CF1E2E">
        <w:rPr>
          <w:rFonts w:ascii="Palatino Linotype" w:hAnsi="Palatino Linotype" w:cs="Tahoma"/>
          <w:i/>
        </w:rPr>
        <w:t>Curr</w:t>
      </w:r>
      <w:r w:rsidR="00380A00" w:rsidRPr="00CF1E2E">
        <w:rPr>
          <w:rFonts w:ascii="Palatino Linotype" w:hAnsi="Palatino Linotype" w:cs="Tahoma"/>
          <w:i/>
        </w:rPr>
        <w:t>i</w:t>
      </w:r>
      <w:r w:rsidR="00965B8B" w:rsidRPr="00CF1E2E">
        <w:rPr>
          <w:rFonts w:ascii="Palatino Linotype" w:hAnsi="Palatino Linotype" w:cs="Tahoma"/>
          <w:i/>
        </w:rPr>
        <w:t>cul</w:t>
      </w:r>
      <w:r w:rsidR="00380A00" w:rsidRPr="00CF1E2E">
        <w:rPr>
          <w:rFonts w:ascii="Palatino Linotype" w:hAnsi="Palatino Linotype" w:cs="Tahoma"/>
          <w:i/>
        </w:rPr>
        <w:t>a</w:t>
      </w:r>
      <w:r w:rsidR="00965B8B" w:rsidRPr="00CF1E2E">
        <w:rPr>
          <w:rFonts w:ascii="Palatino Linotype" w:hAnsi="Palatino Linotype" w:cs="Tahoma"/>
          <w:i/>
        </w:rPr>
        <w:t xml:space="preserve"> Vitae</w:t>
      </w:r>
      <w:r w:rsidR="00965B8B" w:rsidRPr="00CF1E2E">
        <w:rPr>
          <w:rFonts w:ascii="Palatino Linotype" w:hAnsi="Palatino Linotype" w:cs="Tahoma"/>
        </w:rPr>
        <w:t xml:space="preserve"> correspondientes a los servidores públicos mencionados en la solicitud de información.</w:t>
      </w:r>
    </w:p>
    <w:p w:rsidR="00965B8B" w:rsidRPr="00CF1E2E" w:rsidRDefault="00965B8B" w:rsidP="00CF1E2E">
      <w:pPr>
        <w:spacing w:after="0" w:line="360" w:lineRule="auto"/>
        <w:jc w:val="both"/>
        <w:rPr>
          <w:rFonts w:ascii="Palatino Linotype" w:hAnsi="Palatino Linotype" w:cs="Tahoma"/>
        </w:rPr>
      </w:pPr>
    </w:p>
    <w:p w:rsidR="009351C6" w:rsidRPr="00CF1E2E" w:rsidRDefault="008D5837" w:rsidP="00CF1E2E">
      <w:pPr>
        <w:spacing w:after="0" w:line="360" w:lineRule="auto"/>
        <w:jc w:val="both"/>
        <w:rPr>
          <w:rFonts w:ascii="Palatino Linotype" w:hAnsi="Palatino Linotype" w:cs="Tahoma"/>
        </w:rPr>
      </w:pPr>
      <w:r w:rsidRPr="00CF1E2E">
        <w:rPr>
          <w:rFonts w:ascii="Palatino Linotype" w:hAnsi="Palatino Linotype" w:cs="Tahoma"/>
        </w:rPr>
        <w:t>En ese contexto difiero con la Resolución que nos ocupa, pues para poder decretar la entrega del Acta o Acuerdo del Comité de Transparencia donde confirmara la clasificación de la Información, se considera que se deb</w:t>
      </w:r>
      <w:r w:rsidR="00380A00" w:rsidRPr="00CF1E2E">
        <w:rPr>
          <w:rFonts w:ascii="Palatino Linotype" w:hAnsi="Palatino Linotype" w:cs="Tahoma"/>
        </w:rPr>
        <w:t>ió</w:t>
      </w:r>
      <w:r w:rsidRPr="00CF1E2E">
        <w:rPr>
          <w:rFonts w:ascii="Palatino Linotype" w:hAnsi="Palatino Linotype" w:cs="Tahoma"/>
        </w:rPr>
        <w:t xml:space="preserve"> realizar </w:t>
      </w:r>
      <w:r w:rsidR="000E2EA4" w:rsidRPr="00CF1E2E">
        <w:rPr>
          <w:rFonts w:ascii="Palatino Linotype" w:hAnsi="Palatino Linotype" w:cs="Tahoma"/>
        </w:rPr>
        <w:t>un análisis exhaustivo sobre cada uno de los datos testados por el Ente Recurrido, para poder decretar la procedencia o no de su clasificación, en términos del artículo 143, fracción I de la Ley de Transparencia y Acceso a la Información Pública</w:t>
      </w:r>
      <w:r w:rsidR="00380A00" w:rsidRPr="00CF1E2E">
        <w:rPr>
          <w:rFonts w:ascii="Palatino Linotype" w:hAnsi="Palatino Linotype" w:cs="Tahoma"/>
        </w:rPr>
        <w:t xml:space="preserve"> del Estado de México y Municipios</w:t>
      </w:r>
      <w:r w:rsidR="000E2EA4" w:rsidRPr="00CF1E2E">
        <w:rPr>
          <w:rFonts w:ascii="Palatino Linotype" w:hAnsi="Palatino Linotype" w:cs="Tahoma"/>
        </w:rPr>
        <w:t>.</w:t>
      </w:r>
    </w:p>
    <w:p w:rsidR="000E2EA4" w:rsidRPr="00CF1E2E" w:rsidRDefault="000E2EA4" w:rsidP="00CF1E2E">
      <w:pPr>
        <w:spacing w:after="0" w:line="360" w:lineRule="auto"/>
        <w:jc w:val="both"/>
        <w:rPr>
          <w:rFonts w:ascii="Palatino Linotype" w:hAnsi="Palatino Linotype" w:cs="Tahoma"/>
        </w:rPr>
      </w:pPr>
    </w:p>
    <w:p w:rsidR="009351C6" w:rsidRPr="00CF1E2E" w:rsidRDefault="0081567B" w:rsidP="00CF1E2E">
      <w:pPr>
        <w:spacing w:after="0" w:line="360" w:lineRule="auto"/>
        <w:jc w:val="both"/>
        <w:rPr>
          <w:rFonts w:ascii="Palatino Linotype" w:hAnsi="Palatino Linotype" w:cs="Tahoma"/>
        </w:rPr>
      </w:pPr>
      <w:r w:rsidRPr="00CF1E2E">
        <w:rPr>
          <w:rFonts w:ascii="Palatino Linotype" w:hAnsi="Palatino Linotype" w:cs="Tahoma"/>
        </w:rPr>
        <w:t xml:space="preserve">Lo anterior, toma relevancia pues este Instituto </w:t>
      </w:r>
      <w:r w:rsidR="006170BF" w:rsidRPr="00CF1E2E">
        <w:rPr>
          <w:rFonts w:ascii="Palatino Linotype" w:hAnsi="Palatino Linotype" w:cs="Tahoma"/>
        </w:rPr>
        <w:t xml:space="preserve">como Órgano Garante del derecho de acceso a la información pública y protección de datos personales, debe cumplir con los principios establecidos en </w:t>
      </w:r>
      <w:r w:rsidR="00CF1E2E" w:rsidRPr="00CF1E2E">
        <w:rPr>
          <w:rFonts w:ascii="Palatino Linotype" w:hAnsi="Palatino Linotype" w:cs="Tahoma"/>
        </w:rPr>
        <w:t xml:space="preserve">el </w:t>
      </w:r>
      <w:r w:rsidR="00CF1E2E" w:rsidRPr="00CF1E2E">
        <w:rPr>
          <w:rFonts w:ascii="Palatino Linotype" w:hAnsi="Palatino Linotype" w:cs="Tahoma"/>
        </w:rPr>
        <w:t>artículo 9°</w:t>
      </w:r>
      <w:r w:rsidR="00CF1E2E" w:rsidRPr="00CF1E2E">
        <w:rPr>
          <w:rFonts w:ascii="Palatino Linotype" w:hAnsi="Palatino Linotype" w:cs="Tahoma"/>
        </w:rPr>
        <w:t xml:space="preserve"> de </w:t>
      </w:r>
      <w:r w:rsidR="006170BF" w:rsidRPr="00CF1E2E">
        <w:rPr>
          <w:rFonts w:ascii="Palatino Linotype" w:hAnsi="Palatino Linotype" w:cs="Tahoma"/>
        </w:rPr>
        <w:t xml:space="preserve">la Ley de Transparencia y Acceso </w:t>
      </w:r>
      <w:r w:rsidR="00D04A75" w:rsidRPr="00CF1E2E">
        <w:rPr>
          <w:rFonts w:ascii="Palatino Linotype" w:hAnsi="Palatino Linotype" w:cs="Tahoma"/>
        </w:rPr>
        <w:t>a la Información Pública del Estado de México y Municipios,</w:t>
      </w:r>
      <w:r w:rsidR="00CF1E2E" w:rsidRPr="00CF1E2E">
        <w:rPr>
          <w:rFonts w:ascii="Palatino Linotype" w:hAnsi="Palatino Linotype" w:cs="Tahoma"/>
        </w:rPr>
        <w:t xml:space="preserve"> correspondiente</w:t>
      </w:r>
      <w:r w:rsidR="00D04A75" w:rsidRPr="00CF1E2E">
        <w:rPr>
          <w:rFonts w:ascii="Palatino Linotype" w:hAnsi="Palatino Linotype" w:cs="Tahoma"/>
        </w:rPr>
        <w:t xml:space="preserve"> a los principios de certeza, eficacia, imparcialidad</w:t>
      </w:r>
      <w:r w:rsidR="00D13F04" w:rsidRPr="00CF1E2E">
        <w:rPr>
          <w:rFonts w:ascii="Palatino Linotype" w:hAnsi="Palatino Linotype" w:cs="Tahoma"/>
        </w:rPr>
        <w:t xml:space="preserve"> y legalidad; por lo que todas las resoluciones que sean emitidas por este Instituto </w:t>
      </w:r>
      <w:r w:rsidR="00C612F4" w:rsidRPr="00CF1E2E">
        <w:rPr>
          <w:rFonts w:ascii="Palatino Linotype" w:hAnsi="Palatino Linotype" w:cs="Tahoma"/>
        </w:rPr>
        <w:t>deben ser exhaustivas</w:t>
      </w:r>
      <w:r w:rsidR="00CF1E2E" w:rsidRPr="00CF1E2E">
        <w:rPr>
          <w:rFonts w:ascii="Palatino Linotype" w:hAnsi="Palatino Linotype" w:cs="Tahoma"/>
        </w:rPr>
        <w:t>;</w:t>
      </w:r>
      <w:r w:rsidR="00C612F4" w:rsidRPr="00CF1E2E">
        <w:rPr>
          <w:rFonts w:ascii="Palatino Linotype" w:hAnsi="Palatino Linotype" w:cs="Tahoma"/>
        </w:rPr>
        <w:t xml:space="preserve"> es decir, que se debe analizar todas las cuestiones relacionadas con la información proporcionada, con el fin de darle certeza </w:t>
      </w:r>
      <w:r w:rsidR="00962F1C" w:rsidRPr="00CF1E2E">
        <w:rPr>
          <w:rFonts w:ascii="Palatino Linotype" w:hAnsi="Palatino Linotype" w:cs="Tahoma"/>
        </w:rPr>
        <w:t>a los Solicitantes, que lo que se entrega, cumple con la normatividad aplicable.</w:t>
      </w:r>
    </w:p>
    <w:p w:rsidR="009351C6" w:rsidRPr="00CF1E2E" w:rsidRDefault="009351C6" w:rsidP="00CF1E2E">
      <w:pPr>
        <w:spacing w:after="0" w:line="360" w:lineRule="auto"/>
        <w:jc w:val="both"/>
        <w:rPr>
          <w:rFonts w:ascii="Palatino Linotype" w:hAnsi="Palatino Linotype" w:cs="Tahoma"/>
        </w:rPr>
      </w:pPr>
    </w:p>
    <w:p w:rsidR="00962F1C" w:rsidRPr="00CF1E2E" w:rsidRDefault="00962F1C" w:rsidP="00CF1E2E">
      <w:pPr>
        <w:spacing w:after="0" w:line="360" w:lineRule="auto"/>
        <w:jc w:val="both"/>
        <w:rPr>
          <w:rFonts w:ascii="Palatino Linotype" w:hAnsi="Palatino Linotype" w:cs="Tahoma"/>
        </w:rPr>
      </w:pPr>
      <w:r w:rsidRPr="00CF1E2E">
        <w:rPr>
          <w:rFonts w:ascii="Palatino Linotype" w:hAnsi="Palatino Linotype" w:cs="Tahoma"/>
        </w:rPr>
        <w:t xml:space="preserve">En ese orden de ideas, se debió analizar cada uno de los datos clasificados en los documentos </w:t>
      </w:r>
      <w:r w:rsidR="00FD418B" w:rsidRPr="00CF1E2E">
        <w:rPr>
          <w:rFonts w:ascii="Palatino Linotype" w:hAnsi="Palatino Linotype" w:cs="Tahoma"/>
        </w:rPr>
        <w:t>proporcionados, con el fin de verificar la procedencia o no de su supresión</w:t>
      </w:r>
      <w:r w:rsidR="00CF1E2E" w:rsidRPr="00CF1E2E">
        <w:rPr>
          <w:rFonts w:ascii="Palatino Linotype" w:hAnsi="Palatino Linotype" w:cs="Tahoma"/>
        </w:rPr>
        <w:t xml:space="preserve"> y</w:t>
      </w:r>
      <w:r w:rsidR="00FD418B" w:rsidRPr="00CF1E2E">
        <w:rPr>
          <w:rFonts w:ascii="Palatino Linotype" w:hAnsi="Palatino Linotype" w:cs="Tahoma"/>
        </w:rPr>
        <w:t xml:space="preserve">, </w:t>
      </w:r>
      <w:r w:rsidR="00CF1E2E" w:rsidRPr="00CF1E2E">
        <w:rPr>
          <w:rFonts w:ascii="Palatino Linotype" w:hAnsi="Palatino Linotype" w:cs="Tahoma"/>
        </w:rPr>
        <w:lastRenderedPageBreak/>
        <w:t xml:space="preserve">entonces </w:t>
      </w:r>
      <w:r w:rsidR="00FD418B" w:rsidRPr="00CF1E2E">
        <w:rPr>
          <w:rFonts w:ascii="Palatino Linotype" w:hAnsi="Palatino Linotype" w:cs="Tahoma"/>
        </w:rPr>
        <w:t>poder acreditar la causal de confidencialidad, establecida en el artículo 143, fracción I de la Ley de Transparencia y Acceso a la Información Pública del Estado de M</w:t>
      </w:r>
      <w:r w:rsidR="004C0F01" w:rsidRPr="00CF1E2E">
        <w:rPr>
          <w:rFonts w:ascii="Palatino Linotype" w:hAnsi="Palatino Linotype" w:cs="Tahoma"/>
        </w:rPr>
        <w:t>éxico y Municipios, sobre todo de los siguientes datos:</w:t>
      </w:r>
    </w:p>
    <w:p w:rsidR="004C0F01" w:rsidRPr="00CF1E2E" w:rsidRDefault="004C0F01" w:rsidP="00CF1E2E">
      <w:pPr>
        <w:spacing w:after="0" w:line="360" w:lineRule="auto"/>
        <w:jc w:val="both"/>
        <w:rPr>
          <w:rFonts w:ascii="Palatino Linotype" w:hAnsi="Palatino Linotype" w:cs="Tahoma"/>
        </w:rPr>
      </w:pPr>
    </w:p>
    <w:p w:rsidR="004C0F01" w:rsidRPr="00CF1E2E" w:rsidRDefault="004C0F01" w:rsidP="00CF1E2E">
      <w:pPr>
        <w:pStyle w:val="Prrafodelista"/>
        <w:numPr>
          <w:ilvl w:val="0"/>
          <w:numId w:val="20"/>
        </w:numPr>
        <w:spacing w:after="0" w:line="360" w:lineRule="auto"/>
        <w:jc w:val="both"/>
        <w:rPr>
          <w:rFonts w:ascii="Palatino Linotype" w:hAnsi="Palatino Linotype" w:cs="Tahoma"/>
        </w:rPr>
      </w:pPr>
      <w:r w:rsidRPr="00CF1E2E">
        <w:rPr>
          <w:rFonts w:ascii="Palatino Linotype" w:hAnsi="Palatino Linotype" w:cs="Tahoma"/>
        </w:rPr>
        <w:t>Número de Cédula Profesional;</w:t>
      </w:r>
    </w:p>
    <w:p w:rsidR="004C0F01" w:rsidRPr="00CF1E2E" w:rsidRDefault="004C0F01" w:rsidP="00CF1E2E">
      <w:pPr>
        <w:pStyle w:val="Prrafodelista"/>
        <w:numPr>
          <w:ilvl w:val="0"/>
          <w:numId w:val="20"/>
        </w:numPr>
        <w:spacing w:after="0" w:line="360" w:lineRule="auto"/>
        <w:jc w:val="both"/>
        <w:rPr>
          <w:rFonts w:ascii="Palatino Linotype" w:hAnsi="Palatino Linotype" w:cs="Tahoma"/>
        </w:rPr>
      </w:pPr>
      <w:r w:rsidRPr="00CF1E2E">
        <w:rPr>
          <w:rFonts w:ascii="Palatino Linotype" w:hAnsi="Palatino Linotype" w:cs="Tahoma"/>
        </w:rPr>
        <w:t>Fotografía;</w:t>
      </w:r>
    </w:p>
    <w:p w:rsidR="004C0F01" w:rsidRPr="00CF1E2E" w:rsidRDefault="004C0F01" w:rsidP="00CF1E2E">
      <w:pPr>
        <w:pStyle w:val="Prrafodelista"/>
        <w:numPr>
          <w:ilvl w:val="0"/>
          <w:numId w:val="20"/>
        </w:numPr>
        <w:spacing w:after="0" w:line="360" w:lineRule="auto"/>
        <w:jc w:val="both"/>
        <w:rPr>
          <w:rFonts w:ascii="Palatino Linotype" w:hAnsi="Palatino Linotype" w:cs="Tahoma"/>
        </w:rPr>
      </w:pPr>
      <w:r w:rsidRPr="00CF1E2E">
        <w:rPr>
          <w:rFonts w:ascii="Palatino Linotype" w:hAnsi="Palatino Linotype" w:cs="Tahoma"/>
        </w:rPr>
        <w:t>Número de Registro Único de Profesionales de Derecho;</w:t>
      </w:r>
    </w:p>
    <w:p w:rsidR="004C0F01" w:rsidRPr="00CF1E2E" w:rsidRDefault="004C0F01" w:rsidP="00CF1E2E">
      <w:pPr>
        <w:pStyle w:val="Prrafodelista"/>
        <w:numPr>
          <w:ilvl w:val="0"/>
          <w:numId w:val="20"/>
        </w:numPr>
        <w:spacing w:after="0" w:line="360" w:lineRule="auto"/>
        <w:jc w:val="both"/>
        <w:rPr>
          <w:rFonts w:ascii="Palatino Linotype" w:hAnsi="Palatino Linotype" w:cs="Tahoma"/>
        </w:rPr>
      </w:pPr>
      <w:r w:rsidRPr="00CF1E2E">
        <w:rPr>
          <w:rFonts w:ascii="Palatino Linotype" w:hAnsi="Palatino Linotype" w:cs="Tahoma"/>
        </w:rPr>
        <w:t xml:space="preserve">Número de perito, y </w:t>
      </w:r>
    </w:p>
    <w:p w:rsidR="004C0F01" w:rsidRPr="00CF1E2E" w:rsidRDefault="004C0F01" w:rsidP="00CF1E2E">
      <w:pPr>
        <w:pStyle w:val="Prrafodelista"/>
        <w:numPr>
          <w:ilvl w:val="0"/>
          <w:numId w:val="20"/>
        </w:numPr>
        <w:spacing w:after="0" w:line="360" w:lineRule="auto"/>
        <w:jc w:val="both"/>
        <w:rPr>
          <w:rFonts w:ascii="Palatino Linotype" w:hAnsi="Palatino Linotype" w:cs="Tahoma"/>
        </w:rPr>
      </w:pPr>
      <w:r w:rsidRPr="00CF1E2E">
        <w:rPr>
          <w:rFonts w:ascii="Palatino Linotype" w:hAnsi="Palatino Linotype" w:cs="Tahoma"/>
        </w:rPr>
        <w:t>Lugar de Nacimiento.</w:t>
      </w:r>
    </w:p>
    <w:p w:rsidR="00FD418B" w:rsidRPr="00CF1E2E" w:rsidRDefault="00FD418B" w:rsidP="00CF1E2E">
      <w:pPr>
        <w:spacing w:after="0" w:line="360" w:lineRule="auto"/>
        <w:jc w:val="both"/>
        <w:rPr>
          <w:rFonts w:ascii="Palatino Linotype" w:hAnsi="Palatino Linotype" w:cs="Tahoma"/>
        </w:rPr>
      </w:pPr>
    </w:p>
    <w:p w:rsidR="0005429A" w:rsidRPr="00CF1E2E" w:rsidRDefault="00CF1E2E" w:rsidP="00CF1E2E">
      <w:pPr>
        <w:spacing w:after="0" w:line="360" w:lineRule="auto"/>
        <w:jc w:val="both"/>
        <w:rPr>
          <w:rFonts w:ascii="Palatino Linotype" w:hAnsi="Palatino Linotype" w:cs="Tahoma"/>
        </w:rPr>
      </w:pPr>
      <w:r w:rsidRPr="00CF1E2E">
        <w:rPr>
          <w:rFonts w:ascii="Palatino Linotype" w:hAnsi="Palatino Linotype" w:cs="Tahoma"/>
        </w:rPr>
        <w:t>En ese contexto, considero</w:t>
      </w:r>
      <w:r w:rsidR="0005429A" w:rsidRPr="00CF1E2E">
        <w:rPr>
          <w:rFonts w:ascii="Palatino Linotype" w:hAnsi="Palatino Linotype" w:cs="Tahoma"/>
        </w:rPr>
        <w:t xml:space="preserve"> que los datos previamente referidos guardan el carácter de públicos y no actualizan la causal de clasificación, establecida en el artículo 143, fracción I de la Ley de la materia, por lo siguiente:</w:t>
      </w:r>
    </w:p>
    <w:p w:rsidR="0005429A" w:rsidRPr="00CF1E2E" w:rsidRDefault="0005429A" w:rsidP="00CF1E2E">
      <w:pPr>
        <w:spacing w:after="0" w:line="360" w:lineRule="auto"/>
        <w:jc w:val="both"/>
        <w:rPr>
          <w:rFonts w:ascii="Palatino Linotype" w:hAnsi="Palatino Linotype" w:cs="Tahoma"/>
        </w:rPr>
      </w:pPr>
    </w:p>
    <w:p w:rsidR="0005429A" w:rsidRPr="00CF1E2E" w:rsidRDefault="0005429A" w:rsidP="00CF1E2E">
      <w:pPr>
        <w:spacing w:after="0" w:line="360" w:lineRule="auto"/>
        <w:jc w:val="both"/>
        <w:rPr>
          <w:rFonts w:ascii="Palatino Linotype" w:hAnsi="Palatino Linotype" w:cs="Arial"/>
        </w:rPr>
      </w:pPr>
      <w:r w:rsidRPr="00CF1E2E">
        <w:rPr>
          <w:rFonts w:ascii="Palatino Linotype" w:hAnsi="Palatino Linotype" w:cs="Arial"/>
        </w:rPr>
        <w:t xml:space="preserve">El </w:t>
      </w:r>
      <w:r w:rsidR="00DB6C50" w:rsidRPr="00CF1E2E">
        <w:rPr>
          <w:rFonts w:ascii="Palatino Linotype" w:hAnsi="Palatino Linotype" w:cs="Arial"/>
          <w:i/>
        </w:rPr>
        <w:t>currí</w:t>
      </w:r>
      <w:r w:rsidRPr="00CF1E2E">
        <w:rPr>
          <w:rFonts w:ascii="Palatino Linotype" w:hAnsi="Palatino Linotype" w:cs="Arial"/>
          <w:i/>
        </w:rPr>
        <w:t>culum vitae</w:t>
      </w:r>
      <w:r w:rsidRPr="00CF1E2E">
        <w:rPr>
          <w:rFonts w:ascii="Palatino Linotype" w:hAnsi="Palatino Linotype" w:cs="Arial"/>
        </w:rPr>
        <w:t>, es el documento que las personas elaboran con los datos de identificación y contacto, preparación académica y experiencia profesional, para presentarse ante un posible empleador.</w:t>
      </w:r>
    </w:p>
    <w:p w:rsidR="0049011A" w:rsidRPr="00CF1E2E" w:rsidRDefault="0049011A" w:rsidP="00CF1E2E">
      <w:pPr>
        <w:spacing w:after="0" w:line="360" w:lineRule="auto"/>
        <w:jc w:val="both"/>
        <w:rPr>
          <w:rFonts w:ascii="Palatino Linotype" w:hAnsi="Palatino Linotype" w:cs="Tahoma"/>
        </w:rPr>
      </w:pPr>
    </w:p>
    <w:p w:rsidR="0049011A" w:rsidRPr="00CF1E2E" w:rsidRDefault="0049011A" w:rsidP="00CF1E2E">
      <w:pPr>
        <w:spacing w:after="0" w:line="360" w:lineRule="auto"/>
        <w:jc w:val="both"/>
        <w:rPr>
          <w:rFonts w:ascii="Palatino Linotype" w:hAnsi="Palatino Linotype" w:cs="Arial"/>
        </w:rPr>
      </w:pPr>
      <w:r w:rsidRPr="00CF1E2E">
        <w:rPr>
          <w:rFonts w:ascii="Palatino Linotype" w:hAnsi="Palatino Linotype" w:cs="Arial"/>
        </w:rPr>
        <w:t>En ese sentido, dicho documento da cuenta de la preparación académica, sirve como medios de identificación, para que a su titular lo relacionen con el nivel de estudios con que cuenta; así como, su experiencia laboral pues permiten identificar el nivel y tipo de preparación de su titular y en su caso su perfil profesional o laboral.</w:t>
      </w:r>
    </w:p>
    <w:p w:rsidR="00FD418B" w:rsidRPr="00CF1E2E" w:rsidRDefault="0005429A" w:rsidP="00CF1E2E">
      <w:pPr>
        <w:spacing w:after="0" w:line="360" w:lineRule="auto"/>
        <w:jc w:val="both"/>
        <w:rPr>
          <w:rFonts w:ascii="Palatino Linotype" w:hAnsi="Palatino Linotype" w:cs="Tahoma"/>
        </w:rPr>
      </w:pPr>
      <w:r w:rsidRPr="00CF1E2E">
        <w:rPr>
          <w:rFonts w:ascii="Palatino Linotype" w:hAnsi="Palatino Linotype" w:cs="Tahoma"/>
        </w:rPr>
        <w:t xml:space="preserve"> </w:t>
      </w:r>
    </w:p>
    <w:p w:rsidR="0049011A" w:rsidRPr="00CF1E2E" w:rsidRDefault="00CF1E2E" w:rsidP="00CF1E2E">
      <w:pPr>
        <w:pStyle w:val="Prrafodelista"/>
        <w:spacing w:after="0" w:line="360" w:lineRule="auto"/>
        <w:ind w:left="0"/>
        <w:jc w:val="both"/>
        <w:rPr>
          <w:rFonts w:ascii="Palatino Linotype" w:hAnsi="Palatino Linotype" w:cs="Arial"/>
        </w:rPr>
      </w:pPr>
      <w:r w:rsidRPr="00CF1E2E">
        <w:rPr>
          <w:rFonts w:ascii="Palatino Linotype" w:hAnsi="Palatino Linotype" w:cs="Tahoma"/>
        </w:rPr>
        <w:t xml:space="preserve">Por lo que, al acceder al </w:t>
      </w:r>
      <w:r w:rsidRPr="00CF1E2E">
        <w:rPr>
          <w:rFonts w:ascii="Palatino Linotype" w:hAnsi="Palatino Linotype" w:cs="Tahoma"/>
          <w:i/>
        </w:rPr>
        <w:t>curri</w:t>
      </w:r>
      <w:r w:rsidR="0049011A" w:rsidRPr="00CF1E2E">
        <w:rPr>
          <w:rFonts w:ascii="Palatino Linotype" w:hAnsi="Palatino Linotype" w:cs="Tahoma"/>
          <w:i/>
        </w:rPr>
        <w:t>culum vitae</w:t>
      </w:r>
      <w:r w:rsidR="0049011A" w:rsidRPr="00CF1E2E">
        <w:rPr>
          <w:rFonts w:ascii="Palatino Linotype" w:hAnsi="Palatino Linotype" w:cs="Tahoma"/>
        </w:rPr>
        <w:t xml:space="preserve"> de los servidores públicos, </w:t>
      </w:r>
      <w:r w:rsidR="00BE2854" w:rsidRPr="00CF1E2E">
        <w:rPr>
          <w:rFonts w:ascii="Palatino Linotype" w:hAnsi="Palatino Linotype" w:cs="Tahoma"/>
        </w:rPr>
        <w:t xml:space="preserve">se </w:t>
      </w:r>
      <w:r w:rsidR="0049011A" w:rsidRPr="00CF1E2E">
        <w:rPr>
          <w:rFonts w:ascii="Palatino Linotype" w:hAnsi="Palatino Linotype" w:cs="Arial"/>
        </w:rPr>
        <w:t>proporciona información valiosa sobre la experiencia académica de quienes ocupan cargos en la administración pública,</w:t>
      </w:r>
      <w:r w:rsidR="00BE2854" w:rsidRPr="00CF1E2E">
        <w:rPr>
          <w:rFonts w:ascii="Palatino Linotype" w:hAnsi="Palatino Linotype" w:cs="Arial"/>
        </w:rPr>
        <w:t xml:space="preserve"> lo cual</w:t>
      </w:r>
      <w:r w:rsidR="0049011A" w:rsidRPr="00CF1E2E">
        <w:rPr>
          <w:rFonts w:ascii="Palatino Linotype" w:hAnsi="Palatino Linotype" w:cs="Arial"/>
        </w:rPr>
        <w:t xml:space="preserve"> permite conocer con toda certeza y de manera indudable si </w:t>
      </w:r>
      <w:r w:rsidR="0049011A" w:rsidRPr="00CF1E2E">
        <w:rPr>
          <w:rFonts w:ascii="Palatino Linotype" w:hAnsi="Palatino Linotype" w:cs="Arial"/>
        </w:rPr>
        <w:lastRenderedPageBreak/>
        <w:t xml:space="preserve">las personas que se desempeñan como servidores públicos tienen el perfil idóneo para desarrollar las actividades y atribuciones que se deriven de su encargo. </w:t>
      </w:r>
    </w:p>
    <w:p w:rsidR="00FD418B" w:rsidRPr="00CF1E2E" w:rsidRDefault="00FD418B" w:rsidP="00CF1E2E">
      <w:pPr>
        <w:spacing w:after="0" w:line="360" w:lineRule="auto"/>
        <w:jc w:val="both"/>
        <w:rPr>
          <w:rFonts w:ascii="Palatino Linotype" w:hAnsi="Palatino Linotype" w:cs="Tahoma"/>
        </w:rPr>
      </w:pPr>
    </w:p>
    <w:p w:rsidR="00BE2854" w:rsidRPr="00CF1E2E" w:rsidRDefault="00BE2854" w:rsidP="00CF1E2E">
      <w:pPr>
        <w:pStyle w:val="Prrafodelista"/>
        <w:spacing w:after="0" w:line="360" w:lineRule="auto"/>
        <w:ind w:left="0"/>
        <w:jc w:val="both"/>
        <w:rPr>
          <w:rFonts w:ascii="Palatino Linotype" w:hAnsi="Palatino Linotype" w:cs="Arial"/>
        </w:rPr>
      </w:pPr>
      <w:r w:rsidRPr="00CF1E2E">
        <w:rPr>
          <w:rFonts w:ascii="Palatino Linotype" w:hAnsi="Palatino Linotype" w:cs="Tahoma"/>
        </w:rPr>
        <w:t xml:space="preserve">En ese orden de ideas, acceder a dichos documentos sin testar dichos datos, </w:t>
      </w:r>
      <w:r w:rsidRPr="00CF1E2E">
        <w:rPr>
          <w:rFonts w:ascii="Palatino Linotype" w:hAnsi="Palatino Linotype" w:cs="Arial"/>
        </w:rPr>
        <w:t>tiene la finalidad contar con los elementos necesarios que  permitan a cualquier persona verificar el grado académico con el que se ostentan los servidores públicos y de ser el caso, que su perfil profesional es acorde con el idóneo o exigido para el desempeño del cargo público, así, ante una solicitud de acceso a la información pública, los documentos que se entreguen deben tener el mayor número de elementos sobre la identidad de su titular y los estudios cursados.</w:t>
      </w:r>
    </w:p>
    <w:p w:rsidR="00BE2854" w:rsidRPr="00CF1E2E" w:rsidRDefault="00BE2854" w:rsidP="00CF1E2E">
      <w:pPr>
        <w:pStyle w:val="Prrafodelista"/>
        <w:spacing w:after="0" w:line="360" w:lineRule="auto"/>
        <w:rPr>
          <w:rFonts w:ascii="Palatino Linotype" w:hAnsi="Palatino Linotype" w:cs="Arial"/>
        </w:rPr>
      </w:pPr>
    </w:p>
    <w:p w:rsidR="007E7FCD" w:rsidRPr="00CF1E2E" w:rsidRDefault="007E7FCD" w:rsidP="00CF1E2E">
      <w:pPr>
        <w:spacing w:after="0" w:line="360" w:lineRule="auto"/>
        <w:jc w:val="both"/>
        <w:rPr>
          <w:rFonts w:ascii="Palatino Linotype" w:hAnsi="Palatino Linotype" w:cs="Arial"/>
        </w:rPr>
      </w:pPr>
      <w:r w:rsidRPr="00CF1E2E">
        <w:rPr>
          <w:rFonts w:ascii="Palatino Linotype" w:hAnsi="Palatino Linotype" w:cs="Tahoma"/>
        </w:rPr>
        <w:t>Por lo que, acreditar la versión pública realizada por el Sujeto Obligado,</w:t>
      </w:r>
      <w:r w:rsidRPr="00CF1E2E">
        <w:rPr>
          <w:rFonts w:ascii="Palatino Linotype" w:hAnsi="Palatino Linotype" w:cs="Arial"/>
        </w:rPr>
        <w:t xml:space="preserve"> va en contra de la naturaleza de los documentos que se analizan que es la de identificar plenamente a su titular, como el profesional capacitado para ejercer la profesión para la cual se le ha autorizado o el que tiene la trayectoria laboral que se indica y por ende, valorar su idoneidad en la función pública que desempeñe.</w:t>
      </w:r>
    </w:p>
    <w:p w:rsidR="00FD418B" w:rsidRPr="00CF1E2E" w:rsidRDefault="00FD418B" w:rsidP="00CF1E2E">
      <w:pPr>
        <w:spacing w:after="0" w:line="360" w:lineRule="auto"/>
        <w:jc w:val="both"/>
        <w:rPr>
          <w:rFonts w:ascii="Palatino Linotype" w:hAnsi="Palatino Linotype" w:cs="Tahoma"/>
        </w:rPr>
      </w:pPr>
    </w:p>
    <w:p w:rsidR="00C82B5D" w:rsidRPr="00CF1E2E" w:rsidRDefault="00C82B5D" w:rsidP="00CF1E2E">
      <w:pPr>
        <w:spacing w:after="0" w:line="360" w:lineRule="auto"/>
        <w:jc w:val="both"/>
        <w:rPr>
          <w:rFonts w:ascii="Palatino Linotype" w:hAnsi="Palatino Linotype" w:cs="Arial"/>
        </w:rPr>
      </w:pPr>
      <w:r w:rsidRPr="00CF1E2E">
        <w:rPr>
          <w:rFonts w:ascii="Palatino Linotype" w:hAnsi="Palatino Linotype" w:cs="Arial"/>
        </w:rPr>
        <w:t xml:space="preserve">En consecuencia, es que habría resultado legítimo determinar la entrega de los </w:t>
      </w:r>
      <w:r w:rsidRPr="00CF1E2E">
        <w:rPr>
          <w:rFonts w:ascii="Palatino Linotype" w:hAnsi="Palatino Linotype" w:cs="Arial"/>
          <w:i/>
        </w:rPr>
        <w:t>currículums vitae,</w:t>
      </w:r>
      <w:r w:rsidRPr="00CF1E2E">
        <w:rPr>
          <w:rFonts w:ascii="Palatino Linotype" w:hAnsi="Palatino Linotype" w:cs="Arial"/>
        </w:rPr>
        <w:t xml:space="preserve"> sin testar el número de cédula profesional, fotografía, número de registro único de profesionales de Derecho, número de perito y el lugar de </w:t>
      </w:r>
      <w:r w:rsidR="00824113" w:rsidRPr="00CF1E2E">
        <w:rPr>
          <w:rFonts w:ascii="Palatino Linotype" w:hAnsi="Palatino Linotype" w:cs="Arial"/>
        </w:rPr>
        <w:t>nacimiento</w:t>
      </w:r>
      <w:r w:rsidRPr="00CF1E2E">
        <w:rPr>
          <w:rFonts w:ascii="Palatino Linotype" w:hAnsi="Palatino Linotype" w:cs="Arial"/>
        </w:rPr>
        <w:t>, con la finalidad de respetar plenamente el derecho de acceso a la información y dar efectividad al uso de los documentos entregados.</w:t>
      </w:r>
    </w:p>
    <w:p w:rsidR="00C82B5D" w:rsidRPr="00CF1E2E" w:rsidRDefault="00C82B5D" w:rsidP="00CF1E2E">
      <w:pPr>
        <w:spacing w:after="0" w:line="360" w:lineRule="auto"/>
        <w:jc w:val="both"/>
        <w:rPr>
          <w:rFonts w:ascii="Palatino Linotype" w:hAnsi="Palatino Linotype" w:cs="Tahoma"/>
        </w:rPr>
      </w:pPr>
    </w:p>
    <w:p w:rsidR="00C82B5D" w:rsidRPr="00CF1E2E" w:rsidRDefault="00C82B5D" w:rsidP="00CF1E2E">
      <w:pPr>
        <w:spacing w:after="0" w:line="360" w:lineRule="auto"/>
        <w:jc w:val="both"/>
        <w:rPr>
          <w:rFonts w:ascii="Palatino Linotype" w:hAnsi="Palatino Linotype" w:cs="Tahoma"/>
        </w:rPr>
      </w:pPr>
      <w:r w:rsidRPr="00CF1E2E">
        <w:rPr>
          <w:rFonts w:ascii="Palatino Linotype" w:hAnsi="Palatino Linotype" w:cs="Tahoma"/>
        </w:rPr>
        <w:t>En conclusión, la manera más garantista del derecho de acceso a la información pública en el Recurso de Revisión que nos ocupa, sin violentar el derecho a la protección de datos personales de servidores públicos, d</w:t>
      </w:r>
      <w:r w:rsidR="00824113" w:rsidRPr="00CF1E2E">
        <w:rPr>
          <w:rFonts w:ascii="Palatino Linotype" w:hAnsi="Palatino Linotype" w:cs="Tahoma"/>
        </w:rPr>
        <w:t xml:space="preserve">ebió </w:t>
      </w:r>
      <w:r w:rsidRPr="00CF1E2E">
        <w:rPr>
          <w:rFonts w:ascii="Palatino Linotype" w:hAnsi="Palatino Linotype" w:cs="Tahoma"/>
        </w:rPr>
        <w:t xml:space="preserve">ser la entrega </w:t>
      </w:r>
      <w:r w:rsidR="00824113" w:rsidRPr="00CF1E2E">
        <w:rPr>
          <w:rFonts w:ascii="Palatino Linotype" w:hAnsi="Palatino Linotype" w:cs="Tahoma"/>
        </w:rPr>
        <w:t xml:space="preserve">de los </w:t>
      </w:r>
      <w:r w:rsidR="00824113" w:rsidRPr="00CF1E2E">
        <w:rPr>
          <w:rFonts w:ascii="Palatino Linotype" w:hAnsi="Palatino Linotype" w:cs="Tahoma"/>
          <w:i/>
        </w:rPr>
        <w:t>currí</w:t>
      </w:r>
      <w:r w:rsidRPr="00CF1E2E">
        <w:rPr>
          <w:rFonts w:ascii="Palatino Linotype" w:hAnsi="Palatino Linotype" w:cs="Tahoma"/>
          <w:i/>
        </w:rPr>
        <w:t>cul</w:t>
      </w:r>
      <w:r w:rsidR="00824113" w:rsidRPr="00CF1E2E">
        <w:rPr>
          <w:rFonts w:ascii="Palatino Linotype" w:hAnsi="Palatino Linotype" w:cs="Tahoma"/>
          <w:i/>
        </w:rPr>
        <w:t>ums</w:t>
      </w:r>
      <w:r w:rsidRPr="00CF1E2E">
        <w:rPr>
          <w:rFonts w:ascii="Palatino Linotype" w:hAnsi="Palatino Linotype" w:cs="Tahoma"/>
          <w:i/>
        </w:rPr>
        <w:t xml:space="preserve"> vitae</w:t>
      </w:r>
      <w:r w:rsidRPr="00CF1E2E">
        <w:rPr>
          <w:rFonts w:ascii="Palatino Linotype" w:hAnsi="Palatino Linotype" w:cs="Tahoma"/>
        </w:rPr>
        <w:t xml:space="preserve"> de los servidores públicos </w:t>
      </w:r>
      <w:r w:rsidR="00824113" w:rsidRPr="00CF1E2E">
        <w:rPr>
          <w:rFonts w:ascii="Palatino Linotype" w:hAnsi="Palatino Linotype" w:cs="Tahoma"/>
        </w:rPr>
        <w:t>con los datos previamente referidos visibles</w:t>
      </w:r>
      <w:r w:rsidRPr="00CF1E2E">
        <w:rPr>
          <w:rFonts w:ascii="Palatino Linotype" w:hAnsi="Palatino Linotype" w:cs="Tahoma"/>
        </w:rPr>
        <w:t xml:space="preserve">, debido a que la naturaleza </w:t>
      </w:r>
      <w:r w:rsidRPr="00CF1E2E">
        <w:rPr>
          <w:rFonts w:ascii="Palatino Linotype" w:hAnsi="Palatino Linotype" w:cs="Tahoma"/>
        </w:rPr>
        <w:lastRenderedPageBreak/>
        <w:t>de estos documentos es la de ser el medio de identificación de los profesionales frente a cualquier persona.</w:t>
      </w:r>
    </w:p>
    <w:p w:rsidR="00CF1E2E" w:rsidRPr="00CF1E2E" w:rsidRDefault="00CF1E2E" w:rsidP="00CF1E2E">
      <w:pPr>
        <w:spacing w:after="0" w:line="360" w:lineRule="auto"/>
        <w:jc w:val="both"/>
        <w:rPr>
          <w:rFonts w:ascii="Palatino Linotype" w:hAnsi="Palatino Linotype" w:cs="Tahoma"/>
        </w:rPr>
      </w:pPr>
    </w:p>
    <w:p w:rsidR="00CF1E2E" w:rsidRPr="00CF1E2E" w:rsidRDefault="00CF1E2E" w:rsidP="00CF1E2E">
      <w:pPr>
        <w:spacing w:after="0" w:line="360" w:lineRule="auto"/>
        <w:jc w:val="both"/>
        <w:rPr>
          <w:rFonts w:ascii="Palatino Linotype" w:hAnsi="Palatino Linotype" w:cs="Tahoma"/>
        </w:rPr>
      </w:pPr>
      <w:r w:rsidRPr="00CF1E2E">
        <w:rPr>
          <w:rFonts w:ascii="Palatino Linotype" w:hAnsi="Palatino Linotype" w:cs="Tahoma"/>
        </w:rPr>
        <w:t>En cuanto al número de cédula profesional, el número de registro único de profesiones de Derecho y el número de perito, constituyen elementos que de igual manera permiten constatar que quien se ostenta como profesional fue autorizado por el Estado para desempeñar determinada profesión, en consecuencia, no se trata de datos personales que tengan una injerencia negativa en la vida privada de las personas, por el contrario, se trata de datos de interés público más tratándose de servidores públicos.</w:t>
      </w:r>
    </w:p>
    <w:p w:rsidR="00FD418B" w:rsidRPr="00CF1E2E" w:rsidRDefault="00FD418B" w:rsidP="00CF1E2E">
      <w:pPr>
        <w:spacing w:after="0" w:line="360" w:lineRule="auto"/>
        <w:jc w:val="both"/>
        <w:rPr>
          <w:rFonts w:ascii="Palatino Linotype" w:hAnsi="Palatino Linotype" w:cs="Tahoma"/>
        </w:rPr>
      </w:pPr>
    </w:p>
    <w:p w:rsidR="00824113" w:rsidRPr="00CF1E2E" w:rsidRDefault="00824113" w:rsidP="00CF1E2E">
      <w:pPr>
        <w:spacing w:after="0" w:line="360" w:lineRule="auto"/>
        <w:jc w:val="both"/>
        <w:rPr>
          <w:rFonts w:ascii="Palatino Linotype" w:hAnsi="Palatino Linotype" w:cs="Tahoma"/>
        </w:rPr>
      </w:pPr>
      <w:r w:rsidRPr="00CF1E2E">
        <w:rPr>
          <w:rFonts w:ascii="Palatino Linotype" w:hAnsi="Palatino Linotype" w:cs="Tahoma"/>
        </w:rPr>
        <w:t>Así, en conclusión, aquellos datos personales que permiten identificar plenamente a quien los presenta, para acreditar su preparación académica y experiencia profesional, no deben ser eliminados de las versiones públicas y por lo tanto, se debió instruir la entrega de nueva  cuenta las versiones públicas, sin testar los datos mencionados.</w:t>
      </w:r>
    </w:p>
    <w:p w:rsidR="00CF1E2E" w:rsidRPr="00CF1E2E" w:rsidRDefault="00CF1E2E" w:rsidP="00CF1E2E">
      <w:pPr>
        <w:spacing w:after="0" w:line="360" w:lineRule="auto"/>
        <w:jc w:val="both"/>
        <w:rPr>
          <w:rFonts w:ascii="Palatino Linotype" w:hAnsi="Palatino Linotype" w:cs="Tahoma"/>
        </w:rPr>
      </w:pPr>
    </w:p>
    <w:p w:rsidR="00CF1E2E" w:rsidRPr="00CF1E2E" w:rsidRDefault="00CF1E2E" w:rsidP="00CF1E2E">
      <w:pPr>
        <w:spacing w:after="0" w:line="360" w:lineRule="auto"/>
        <w:jc w:val="both"/>
        <w:rPr>
          <w:rFonts w:ascii="Palatino Linotype" w:hAnsi="Palatino Linotype" w:cs="Tahoma"/>
        </w:rPr>
      </w:pPr>
      <w:r w:rsidRPr="00CF1E2E">
        <w:rPr>
          <w:rFonts w:ascii="Palatino Linotype" w:hAnsi="Palatino Linotype" w:cs="Tahoma"/>
        </w:rPr>
        <w:t>Por lo que hace al lugar de nacimiento, cuando se trata de servidores públicos, la información no puede ser clasificada como confidencial en virtud de que la Ley de Trabajo de los Servidores Púbicos del Estado y Municipios, dispone que los trabajadores de la Entidad deben ser mexicanos, como se muestra a continuación:</w:t>
      </w:r>
    </w:p>
    <w:p w:rsidR="00CF1E2E" w:rsidRPr="00CF1E2E" w:rsidRDefault="00CF1E2E" w:rsidP="00CF1E2E">
      <w:pPr>
        <w:spacing w:after="0" w:line="360" w:lineRule="auto"/>
        <w:jc w:val="both"/>
        <w:rPr>
          <w:rFonts w:ascii="Palatino Linotype" w:hAnsi="Palatino Linotype" w:cs="Tahoma"/>
        </w:rPr>
      </w:pPr>
    </w:p>
    <w:p w:rsidR="00CF1E2E" w:rsidRPr="00CF1E2E" w:rsidRDefault="00CF1E2E" w:rsidP="00CF1E2E">
      <w:pPr>
        <w:spacing w:after="0" w:line="360" w:lineRule="auto"/>
        <w:ind w:left="567" w:right="567"/>
        <w:jc w:val="both"/>
        <w:rPr>
          <w:rFonts w:ascii="Palatino Linotype" w:hAnsi="Palatino Linotype" w:cs="Tahoma"/>
          <w:i/>
          <w:sz w:val="20"/>
          <w:szCs w:val="20"/>
        </w:rPr>
      </w:pPr>
      <w:r w:rsidRPr="00CF1E2E">
        <w:rPr>
          <w:rFonts w:ascii="Palatino Linotype" w:hAnsi="Palatino Linotype"/>
          <w:i/>
          <w:sz w:val="20"/>
          <w:szCs w:val="20"/>
        </w:rPr>
        <w:t>ARTÍCULO 17. Los servidores públicos deberán ser de nacionalidad mexicana y sólo podrán ser extranjeros cuando no existan nacionales que puedan desarrollar el servicio de que se trate. La contratación de éstos será decidida por los titulares de las instituciones públicas oyendo al sindicato, en su caso.</w:t>
      </w:r>
    </w:p>
    <w:p w:rsidR="00CF1E2E" w:rsidRPr="00CF1E2E" w:rsidRDefault="00CF1E2E" w:rsidP="00CF1E2E">
      <w:pPr>
        <w:spacing w:after="0" w:line="360" w:lineRule="auto"/>
        <w:jc w:val="both"/>
        <w:rPr>
          <w:rFonts w:ascii="Palatino Linotype" w:hAnsi="Palatino Linotype" w:cs="Tahoma"/>
        </w:rPr>
      </w:pPr>
    </w:p>
    <w:p w:rsidR="00CF1E2E" w:rsidRDefault="00CF1E2E" w:rsidP="00CF1E2E">
      <w:pPr>
        <w:spacing w:after="0" w:line="360" w:lineRule="auto"/>
        <w:jc w:val="both"/>
        <w:rPr>
          <w:rFonts w:ascii="Palatino Linotype" w:hAnsi="Palatino Linotype" w:cs="Tahoma"/>
        </w:rPr>
      </w:pPr>
    </w:p>
    <w:p w:rsidR="00CF1E2E" w:rsidRDefault="00CF1E2E" w:rsidP="00CF1E2E">
      <w:pPr>
        <w:spacing w:after="0" w:line="360" w:lineRule="auto"/>
        <w:jc w:val="both"/>
        <w:rPr>
          <w:rFonts w:ascii="Palatino Linotype" w:hAnsi="Palatino Linotype" w:cs="Tahoma"/>
        </w:rPr>
      </w:pPr>
    </w:p>
    <w:p w:rsidR="00CF1E2E" w:rsidRDefault="00CF1E2E" w:rsidP="00CF1E2E">
      <w:pPr>
        <w:spacing w:after="0" w:line="360" w:lineRule="auto"/>
        <w:jc w:val="both"/>
        <w:rPr>
          <w:rFonts w:ascii="Palatino Linotype" w:hAnsi="Palatino Linotype" w:cs="Tahoma"/>
        </w:rPr>
      </w:pPr>
    </w:p>
    <w:p w:rsidR="00CF1E2E" w:rsidRPr="00CF1E2E" w:rsidRDefault="00CF1E2E" w:rsidP="00CF1E2E">
      <w:pPr>
        <w:spacing w:after="0" w:line="360" w:lineRule="auto"/>
        <w:jc w:val="both"/>
        <w:rPr>
          <w:rFonts w:ascii="Palatino Linotype" w:hAnsi="Palatino Linotype" w:cs="Tahoma"/>
        </w:rPr>
      </w:pPr>
      <w:bookmarkStart w:id="0" w:name="_GoBack"/>
      <w:bookmarkEnd w:id="0"/>
      <w:r w:rsidRPr="00CF1E2E">
        <w:rPr>
          <w:rFonts w:ascii="Palatino Linotype" w:hAnsi="Palatino Linotype" w:cs="Tahoma"/>
        </w:rPr>
        <w:t>De tal suerte que al ser disposición legal, que se deba ser mexicano para trabajar como servidor público en el Estado de México, el lugar de nacimiento cuando este acredita que se cumple el requisito legal antes señalado, no puede ser clasificado como confidencial.</w:t>
      </w:r>
    </w:p>
    <w:p w:rsidR="00824113" w:rsidRPr="00CF1E2E" w:rsidRDefault="00824113" w:rsidP="00CF1E2E">
      <w:pPr>
        <w:spacing w:after="0" w:line="360" w:lineRule="auto"/>
        <w:jc w:val="both"/>
        <w:rPr>
          <w:rFonts w:ascii="Palatino Linotype" w:hAnsi="Palatino Linotype" w:cs="Tahoma"/>
        </w:rPr>
      </w:pPr>
    </w:p>
    <w:p w:rsidR="00824113" w:rsidRPr="00CF1E2E" w:rsidRDefault="00824113" w:rsidP="00CF1E2E">
      <w:pPr>
        <w:spacing w:after="0" w:line="360" w:lineRule="auto"/>
        <w:jc w:val="both"/>
        <w:rPr>
          <w:rFonts w:ascii="Palatino Linotype" w:hAnsi="Palatino Linotype" w:cs="Tahoma"/>
        </w:rPr>
      </w:pPr>
      <w:r w:rsidRPr="00CF1E2E">
        <w:rPr>
          <w:rFonts w:ascii="Palatino Linotype" w:hAnsi="Palatino Linotype" w:cs="Tahoma"/>
        </w:rPr>
        <w:t xml:space="preserve">Así, con base en los razonamientos expuestos, </w:t>
      </w:r>
      <w:r w:rsidRPr="00CF1E2E">
        <w:rPr>
          <w:rFonts w:ascii="Palatino Linotype" w:hAnsi="Palatino Linotype" w:cs="Tahoma"/>
          <w:b/>
        </w:rPr>
        <w:t>se emite el presente Voto Particular</w:t>
      </w:r>
      <w:r w:rsidRPr="00CF1E2E">
        <w:rPr>
          <w:rFonts w:ascii="Palatino Linotype" w:hAnsi="Palatino Linotype" w:cs="Tahoma"/>
        </w:rPr>
        <w:t>.</w:t>
      </w:r>
    </w:p>
    <w:p w:rsidR="00824113" w:rsidRPr="00CF1E2E" w:rsidRDefault="00824113" w:rsidP="00CF1E2E">
      <w:pPr>
        <w:spacing w:after="0" w:line="360" w:lineRule="auto"/>
        <w:jc w:val="both"/>
        <w:rPr>
          <w:rFonts w:ascii="Palatino Linotype" w:hAnsi="Palatino Linotype" w:cs="Tahoma"/>
        </w:rPr>
      </w:pPr>
    </w:p>
    <w:p w:rsidR="00824113" w:rsidRPr="00CF1E2E" w:rsidRDefault="00824113" w:rsidP="00CF1E2E">
      <w:pPr>
        <w:spacing w:after="0" w:line="360" w:lineRule="auto"/>
        <w:jc w:val="both"/>
        <w:rPr>
          <w:rFonts w:ascii="Palatino Linotype" w:hAnsi="Palatino Linotype" w:cs="Tahoma"/>
          <w:b/>
        </w:rPr>
      </w:pPr>
      <w:r w:rsidRPr="00CF1E2E">
        <w:rPr>
          <w:rFonts w:ascii="Palatino Linotype" w:hAnsi="Palatino Linotype" w:cs="Tahoma"/>
          <w:b/>
        </w:rPr>
        <w:t>(Rúbrica)</w:t>
      </w:r>
    </w:p>
    <w:p w:rsidR="00824113" w:rsidRPr="00CF1E2E" w:rsidRDefault="00824113" w:rsidP="00CF1E2E">
      <w:pPr>
        <w:spacing w:after="0" w:line="360" w:lineRule="auto"/>
        <w:jc w:val="both"/>
        <w:rPr>
          <w:rFonts w:ascii="Palatino Linotype" w:hAnsi="Palatino Linotype" w:cs="Tahoma"/>
          <w:b/>
        </w:rPr>
      </w:pPr>
      <w:r w:rsidRPr="00CF1E2E">
        <w:rPr>
          <w:rFonts w:ascii="Palatino Linotype" w:hAnsi="Palatino Linotype" w:cs="Tahoma"/>
          <w:b/>
        </w:rPr>
        <w:t>Luis Gustavo Parra Noriega</w:t>
      </w:r>
    </w:p>
    <w:p w:rsidR="00824113" w:rsidRPr="00CF1E2E" w:rsidRDefault="00824113" w:rsidP="00CF1E2E">
      <w:pPr>
        <w:spacing w:after="0" w:line="360" w:lineRule="auto"/>
        <w:jc w:val="both"/>
        <w:rPr>
          <w:rFonts w:ascii="Palatino Linotype" w:hAnsi="Palatino Linotype" w:cs="Tahoma"/>
        </w:rPr>
      </w:pPr>
      <w:r w:rsidRPr="00CF1E2E">
        <w:rPr>
          <w:rFonts w:ascii="Palatino Linotype" w:hAnsi="Palatino Linotype" w:cs="Tahoma"/>
        </w:rPr>
        <w:t>Comisionado</w:t>
      </w:r>
    </w:p>
    <w:p w:rsidR="00824113" w:rsidRPr="00CF1E2E" w:rsidRDefault="00824113" w:rsidP="00CF1E2E">
      <w:pPr>
        <w:spacing w:after="0" w:line="360" w:lineRule="auto"/>
        <w:jc w:val="both"/>
        <w:rPr>
          <w:rFonts w:ascii="Palatino Linotype" w:hAnsi="Palatino Linotype" w:cs="Tahoma"/>
        </w:rPr>
      </w:pPr>
    </w:p>
    <w:p w:rsidR="00FD418B" w:rsidRPr="00CF1E2E" w:rsidRDefault="00FD418B" w:rsidP="00CF1E2E">
      <w:pPr>
        <w:spacing w:after="0" w:line="360" w:lineRule="auto"/>
        <w:jc w:val="both"/>
        <w:rPr>
          <w:rFonts w:ascii="Palatino Linotype" w:hAnsi="Palatino Linotype" w:cs="Tahoma"/>
        </w:rPr>
      </w:pPr>
    </w:p>
    <w:p w:rsidR="00FD418B" w:rsidRPr="00CF1E2E" w:rsidRDefault="00FD418B" w:rsidP="00CF1E2E">
      <w:pPr>
        <w:spacing w:after="0" w:line="360" w:lineRule="auto"/>
        <w:jc w:val="both"/>
        <w:rPr>
          <w:rFonts w:ascii="Palatino Linotype" w:hAnsi="Palatino Linotype" w:cs="Tahoma"/>
        </w:rPr>
      </w:pPr>
    </w:p>
    <w:p w:rsidR="00FD418B" w:rsidRPr="00CF1E2E" w:rsidRDefault="00FD418B" w:rsidP="00CF1E2E">
      <w:pPr>
        <w:spacing w:after="0" w:line="360" w:lineRule="auto"/>
        <w:jc w:val="both"/>
        <w:rPr>
          <w:rFonts w:ascii="Palatino Linotype" w:hAnsi="Palatino Linotype" w:cs="Tahoma"/>
        </w:rPr>
      </w:pPr>
    </w:p>
    <w:p w:rsidR="00490476" w:rsidRPr="00CF1E2E" w:rsidRDefault="00490476" w:rsidP="00CF1E2E">
      <w:pPr>
        <w:spacing w:after="0" w:line="360" w:lineRule="auto"/>
        <w:jc w:val="both"/>
        <w:rPr>
          <w:rFonts w:ascii="Palatino Linotype" w:hAnsi="Palatino Linotype" w:cs="Tahoma"/>
          <w:b/>
        </w:rPr>
      </w:pPr>
    </w:p>
    <w:sectPr w:rsidR="00490476" w:rsidRPr="00CF1E2E"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6A4" w:rsidRDefault="00B516A4" w:rsidP="00EE29F6">
      <w:pPr>
        <w:spacing w:after="0" w:line="240" w:lineRule="auto"/>
      </w:pPr>
      <w:r>
        <w:separator/>
      </w:r>
    </w:p>
  </w:endnote>
  <w:endnote w:type="continuationSeparator" w:id="0">
    <w:p w:rsidR="00B516A4" w:rsidRDefault="00B516A4"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363357" w:rsidRDefault="0036335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CF1E2E">
              <w:rPr>
                <w:b/>
                <w:bCs/>
                <w:noProof/>
              </w:rPr>
              <w:t>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F1E2E">
              <w:rPr>
                <w:b/>
                <w:bCs/>
                <w:noProof/>
              </w:rPr>
              <w:t>6</w:t>
            </w:r>
            <w:r>
              <w:rPr>
                <w:b/>
                <w:bCs/>
                <w:sz w:val="24"/>
                <w:szCs w:val="24"/>
              </w:rPr>
              <w:fldChar w:fldCharType="end"/>
            </w:r>
          </w:p>
        </w:sdtContent>
      </w:sdt>
    </w:sdtContent>
  </w:sdt>
  <w:p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6A4" w:rsidRDefault="00B516A4" w:rsidP="00EE29F6">
      <w:pPr>
        <w:spacing w:after="0" w:line="240" w:lineRule="auto"/>
      </w:pPr>
      <w:r>
        <w:separator/>
      </w:r>
    </w:p>
  </w:footnote>
  <w:footnote w:type="continuationSeparator" w:id="0">
    <w:p w:rsidR="00B516A4" w:rsidRDefault="00B516A4"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363357" w:rsidRPr="001106EA" w:rsidTr="00543DF4">
      <w:trPr>
        <w:trHeight w:val="1843"/>
      </w:trPr>
      <w:tc>
        <w:tcPr>
          <w:tcW w:w="2830" w:type="dxa"/>
          <w:vAlign w:val="bottom"/>
        </w:tcPr>
        <w:p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extent cx="1873250" cy="942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36" cy="971863"/>
                        </a:xfrm>
                        <a:prstGeom prst="rect">
                          <a:avLst/>
                        </a:prstGeom>
                      </pic:spPr>
                    </pic:pic>
                  </a:graphicData>
                </a:graphic>
              </wp:inline>
            </w:drawing>
          </w:r>
        </w:p>
        <w:p w:rsidR="00363357" w:rsidRDefault="00363357" w:rsidP="0077694E">
          <w:pPr>
            <w:pStyle w:val="Encabezado"/>
            <w:tabs>
              <w:tab w:val="clear" w:pos="4252"/>
              <w:tab w:val="center" w:pos="2614"/>
            </w:tabs>
          </w:pPr>
        </w:p>
      </w:tc>
      <w:tc>
        <w:tcPr>
          <w:tcW w:w="6237" w:type="dxa"/>
          <w:vAlign w:val="center"/>
        </w:tcPr>
        <w:p w:rsidR="00363357" w:rsidRPr="00085241" w:rsidRDefault="00A31911" w:rsidP="004101F6">
          <w:pPr>
            <w:pStyle w:val="Encabezado"/>
            <w:jc w:val="both"/>
            <w:rPr>
              <w:rFonts w:ascii="Palatino Linotype" w:hAnsi="Palatino Linotype" w:cs="Tahoma"/>
              <w:b/>
            </w:rPr>
          </w:pPr>
          <w:r>
            <w:rPr>
              <w:rFonts w:ascii="Palatino Linotype" w:hAnsi="Palatino Linotype" w:cs="Tahoma"/>
              <w:b/>
            </w:rPr>
            <w:t>Voto Particular</w:t>
          </w:r>
        </w:p>
        <w:p w:rsidR="00104333" w:rsidRPr="00085241" w:rsidRDefault="00F977D8" w:rsidP="004101F6">
          <w:pPr>
            <w:pStyle w:val="Encabezado"/>
            <w:jc w:val="both"/>
            <w:rPr>
              <w:rFonts w:ascii="Palatino Linotype" w:hAnsi="Palatino Linotype" w:cs="Tahoma"/>
              <w:b/>
            </w:rPr>
          </w:pPr>
          <w:r>
            <w:rPr>
              <w:rFonts w:ascii="Palatino Linotype" w:hAnsi="Palatino Linotype" w:cs="Tahoma"/>
              <w:b/>
            </w:rPr>
            <w:t xml:space="preserve">Recurso de Revisión: </w:t>
          </w:r>
          <w:r w:rsidR="00830CA9">
            <w:rPr>
              <w:rFonts w:ascii="Palatino Linotype" w:hAnsi="Palatino Linotype" w:cs="Tahoma"/>
              <w:b/>
              <w:bCs/>
              <w:lang w:val="es-MX"/>
            </w:rPr>
            <w:t>01360</w:t>
          </w:r>
          <w:r w:rsidR="00D8156E" w:rsidRPr="00D8156E">
            <w:rPr>
              <w:rFonts w:ascii="Palatino Linotype" w:hAnsi="Palatino Linotype" w:cs="Tahoma"/>
              <w:b/>
              <w:bCs/>
              <w:lang w:val="es-MX"/>
            </w:rPr>
            <w:t>/INFOEM/IP/RR/2019</w:t>
          </w:r>
        </w:p>
        <w:p w:rsidR="00D8156E" w:rsidRDefault="00DF2784" w:rsidP="004101F6">
          <w:pPr>
            <w:pStyle w:val="Encabezado"/>
            <w:jc w:val="both"/>
            <w:rPr>
              <w:rFonts w:ascii="Palatino Linotype" w:hAnsi="Palatino Linotype" w:cs="Tahoma"/>
              <w:b/>
            </w:rPr>
          </w:pPr>
          <w:r w:rsidRPr="00085241">
            <w:rPr>
              <w:rFonts w:ascii="Palatino Linotype" w:hAnsi="Palatino Linotype" w:cs="Tahoma"/>
              <w:b/>
            </w:rPr>
            <w:t xml:space="preserve">Sujeto Obligado: </w:t>
          </w:r>
          <w:r w:rsidR="00D8156E" w:rsidRPr="00D8156E">
            <w:rPr>
              <w:rFonts w:ascii="Palatino Linotype" w:hAnsi="Palatino Linotype" w:cs="Tahoma"/>
              <w:b/>
            </w:rPr>
            <w:t xml:space="preserve">Ayuntamiento de </w:t>
          </w:r>
          <w:r w:rsidR="00830CA9">
            <w:rPr>
              <w:rFonts w:ascii="Palatino Linotype" w:hAnsi="Palatino Linotype" w:cs="Tahoma"/>
              <w:b/>
            </w:rPr>
            <w:t>Tianguistenco</w:t>
          </w:r>
          <w:r w:rsidR="00D8156E" w:rsidRPr="00D8156E">
            <w:rPr>
              <w:rFonts w:ascii="Palatino Linotype" w:hAnsi="Palatino Linotype" w:cs="Tahoma"/>
              <w:b/>
            </w:rPr>
            <w:t xml:space="preserve"> </w:t>
          </w:r>
        </w:p>
        <w:p w:rsidR="00363357" w:rsidRPr="001106EA" w:rsidRDefault="00363357" w:rsidP="004101F6">
          <w:pPr>
            <w:pStyle w:val="Encabezado"/>
            <w:jc w:val="both"/>
            <w:rPr>
              <w:rFonts w:ascii="Tahoma" w:hAnsi="Tahoma" w:cs="Tahoma"/>
            </w:rPr>
          </w:pPr>
          <w:r w:rsidRPr="00085241">
            <w:rPr>
              <w:rFonts w:ascii="Palatino Linotype" w:hAnsi="Palatino Linotype" w:cs="Tahoma"/>
              <w:b/>
            </w:rPr>
            <w:t xml:space="preserve">Comisionada Ponente: </w:t>
          </w:r>
          <w:r w:rsidR="00A31911" w:rsidRPr="00A31911">
            <w:rPr>
              <w:rFonts w:ascii="Palatino Linotype" w:hAnsi="Palatino Linotype" w:cs="Tahoma"/>
              <w:b/>
            </w:rPr>
            <w:t>Zulema Martínez Sánchez</w:t>
          </w:r>
        </w:p>
      </w:tc>
    </w:tr>
  </w:tbl>
  <w:p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A4B25"/>
    <w:multiLevelType w:val="hybridMultilevel"/>
    <w:tmpl w:val="1416E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5EE6129"/>
    <w:multiLevelType w:val="hybridMultilevel"/>
    <w:tmpl w:val="67EC5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9B95000"/>
    <w:multiLevelType w:val="hybridMultilevel"/>
    <w:tmpl w:val="A97C8B7A"/>
    <w:lvl w:ilvl="0" w:tplc="31247E48">
      <w:start w:val="1"/>
      <w:numFmt w:val="bullet"/>
      <w:lvlText w:val="-"/>
      <w:lvlJc w:val="left"/>
      <w:pPr>
        <w:ind w:left="780" w:hanging="360"/>
      </w:pPr>
      <w:rPr>
        <w:rFonts w:ascii="Palatino Linotype" w:eastAsia="Times New Roman" w:hAnsi="Palatino Linotype" w:cs="Times New Roman"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6"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0"/>
  </w:num>
  <w:num w:numId="5">
    <w:abstractNumId w:val="12"/>
  </w:num>
  <w:num w:numId="6">
    <w:abstractNumId w:val="3"/>
  </w:num>
  <w:num w:numId="7">
    <w:abstractNumId w:val="9"/>
  </w:num>
  <w:num w:numId="8">
    <w:abstractNumId w:val="18"/>
  </w:num>
  <w:num w:numId="9">
    <w:abstractNumId w:val="13"/>
  </w:num>
  <w:num w:numId="10">
    <w:abstractNumId w:val="16"/>
  </w:num>
  <w:num w:numId="11">
    <w:abstractNumId w:val="17"/>
  </w:num>
  <w:num w:numId="12">
    <w:abstractNumId w:val="1"/>
  </w:num>
  <w:num w:numId="13">
    <w:abstractNumId w:val="8"/>
  </w:num>
  <w:num w:numId="14">
    <w:abstractNumId w:val="19"/>
  </w:num>
  <w:num w:numId="15">
    <w:abstractNumId w:val="5"/>
  </w:num>
  <w:num w:numId="16">
    <w:abstractNumId w:val="6"/>
  </w:num>
  <w:num w:numId="17">
    <w:abstractNumId w:val="11"/>
  </w:num>
  <w:num w:numId="18">
    <w:abstractNumId w:val="7"/>
  </w:num>
  <w:num w:numId="19">
    <w:abstractNumId w:val="1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4F11"/>
    <w:rsid w:val="00006F73"/>
    <w:rsid w:val="0001600D"/>
    <w:rsid w:val="00017037"/>
    <w:rsid w:val="00020D08"/>
    <w:rsid w:val="00023B3D"/>
    <w:rsid w:val="0002483E"/>
    <w:rsid w:val="0002627D"/>
    <w:rsid w:val="0002759D"/>
    <w:rsid w:val="000301C6"/>
    <w:rsid w:val="00033814"/>
    <w:rsid w:val="000466A3"/>
    <w:rsid w:val="0005429A"/>
    <w:rsid w:val="00056BD3"/>
    <w:rsid w:val="00060F74"/>
    <w:rsid w:val="00063933"/>
    <w:rsid w:val="0006561A"/>
    <w:rsid w:val="00085241"/>
    <w:rsid w:val="0008691F"/>
    <w:rsid w:val="00087AC8"/>
    <w:rsid w:val="0009277A"/>
    <w:rsid w:val="00097988"/>
    <w:rsid w:val="00097A79"/>
    <w:rsid w:val="000B235B"/>
    <w:rsid w:val="000B7F6F"/>
    <w:rsid w:val="000C10B7"/>
    <w:rsid w:val="000C6052"/>
    <w:rsid w:val="000D186F"/>
    <w:rsid w:val="000E2EA4"/>
    <w:rsid w:val="000F1CD2"/>
    <w:rsid w:val="00104333"/>
    <w:rsid w:val="0010688C"/>
    <w:rsid w:val="001106EA"/>
    <w:rsid w:val="001159DC"/>
    <w:rsid w:val="00116E1A"/>
    <w:rsid w:val="001312D0"/>
    <w:rsid w:val="00136AD8"/>
    <w:rsid w:val="0014038B"/>
    <w:rsid w:val="00140A57"/>
    <w:rsid w:val="0014266D"/>
    <w:rsid w:val="0014736A"/>
    <w:rsid w:val="00161815"/>
    <w:rsid w:val="00162325"/>
    <w:rsid w:val="00164625"/>
    <w:rsid w:val="00164BFE"/>
    <w:rsid w:val="0018472D"/>
    <w:rsid w:val="00193AA8"/>
    <w:rsid w:val="00197A72"/>
    <w:rsid w:val="001A145C"/>
    <w:rsid w:val="001A6BD9"/>
    <w:rsid w:val="001C1C64"/>
    <w:rsid w:val="001C363A"/>
    <w:rsid w:val="001F1CE3"/>
    <w:rsid w:val="0020052A"/>
    <w:rsid w:val="00231B68"/>
    <w:rsid w:val="00243A13"/>
    <w:rsid w:val="00246FAF"/>
    <w:rsid w:val="00273B3C"/>
    <w:rsid w:val="0028037C"/>
    <w:rsid w:val="002816CB"/>
    <w:rsid w:val="00295BA5"/>
    <w:rsid w:val="002A138B"/>
    <w:rsid w:val="002A1727"/>
    <w:rsid w:val="002A2EE7"/>
    <w:rsid w:val="002B0E4A"/>
    <w:rsid w:val="002B2877"/>
    <w:rsid w:val="002C2405"/>
    <w:rsid w:val="002C7EBD"/>
    <w:rsid w:val="002D4F9F"/>
    <w:rsid w:val="002E4A9A"/>
    <w:rsid w:val="002E5A1A"/>
    <w:rsid w:val="00333B7A"/>
    <w:rsid w:val="00344DD1"/>
    <w:rsid w:val="003512C9"/>
    <w:rsid w:val="00356563"/>
    <w:rsid w:val="00363357"/>
    <w:rsid w:val="00366200"/>
    <w:rsid w:val="00380A00"/>
    <w:rsid w:val="00390188"/>
    <w:rsid w:val="003973A2"/>
    <w:rsid w:val="003A6218"/>
    <w:rsid w:val="003B5F3A"/>
    <w:rsid w:val="003B6547"/>
    <w:rsid w:val="003B7A5E"/>
    <w:rsid w:val="003C374F"/>
    <w:rsid w:val="003F2426"/>
    <w:rsid w:val="003F48C2"/>
    <w:rsid w:val="003F55F9"/>
    <w:rsid w:val="003F7CBE"/>
    <w:rsid w:val="0040139C"/>
    <w:rsid w:val="00404DCC"/>
    <w:rsid w:val="004101F6"/>
    <w:rsid w:val="00412CB2"/>
    <w:rsid w:val="004211BB"/>
    <w:rsid w:val="00423A80"/>
    <w:rsid w:val="00433746"/>
    <w:rsid w:val="00434B91"/>
    <w:rsid w:val="00434C88"/>
    <w:rsid w:val="00435E69"/>
    <w:rsid w:val="0044391A"/>
    <w:rsid w:val="004452E2"/>
    <w:rsid w:val="00445BDF"/>
    <w:rsid w:val="00447F6F"/>
    <w:rsid w:val="00450B68"/>
    <w:rsid w:val="0045695E"/>
    <w:rsid w:val="00467ACB"/>
    <w:rsid w:val="00485822"/>
    <w:rsid w:val="0049011A"/>
    <w:rsid w:val="00490476"/>
    <w:rsid w:val="00490F50"/>
    <w:rsid w:val="00497F73"/>
    <w:rsid w:val="004A4555"/>
    <w:rsid w:val="004A555E"/>
    <w:rsid w:val="004B08C4"/>
    <w:rsid w:val="004B541F"/>
    <w:rsid w:val="004B674B"/>
    <w:rsid w:val="004C0F01"/>
    <w:rsid w:val="004C4912"/>
    <w:rsid w:val="004C6E57"/>
    <w:rsid w:val="004E4CA3"/>
    <w:rsid w:val="004E569C"/>
    <w:rsid w:val="004E7007"/>
    <w:rsid w:val="004F0B86"/>
    <w:rsid w:val="00511E06"/>
    <w:rsid w:val="0052155F"/>
    <w:rsid w:val="0052260F"/>
    <w:rsid w:val="00524DA5"/>
    <w:rsid w:val="00526DBD"/>
    <w:rsid w:val="00543DF4"/>
    <w:rsid w:val="00544812"/>
    <w:rsid w:val="00550AA5"/>
    <w:rsid w:val="00553ADE"/>
    <w:rsid w:val="0056120D"/>
    <w:rsid w:val="0056175F"/>
    <w:rsid w:val="00567733"/>
    <w:rsid w:val="00582CCB"/>
    <w:rsid w:val="00584D73"/>
    <w:rsid w:val="0059329D"/>
    <w:rsid w:val="005A2510"/>
    <w:rsid w:val="005C094E"/>
    <w:rsid w:val="005C5AEE"/>
    <w:rsid w:val="005C73EE"/>
    <w:rsid w:val="005D11C8"/>
    <w:rsid w:val="005E2798"/>
    <w:rsid w:val="005F67B4"/>
    <w:rsid w:val="00600164"/>
    <w:rsid w:val="00600323"/>
    <w:rsid w:val="00605683"/>
    <w:rsid w:val="006170BF"/>
    <w:rsid w:val="006248F2"/>
    <w:rsid w:val="00624DE5"/>
    <w:rsid w:val="00627F2B"/>
    <w:rsid w:val="00645087"/>
    <w:rsid w:val="0065042C"/>
    <w:rsid w:val="00651B2B"/>
    <w:rsid w:val="00654ACD"/>
    <w:rsid w:val="006570BC"/>
    <w:rsid w:val="00657396"/>
    <w:rsid w:val="00680C96"/>
    <w:rsid w:val="00682003"/>
    <w:rsid w:val="00684B16"/>
    <w:rsid w:val="006A7531"/>
    <w:rsid w:val="006B16FE"/>
    <w:rsid w:val="006B6D1A"/>
    <w:rsid w:val="006F5316"/>
    <w:rsid w:val="006F6610"/>
    <w:rsid w:val="007071CF"/>
    <w:rsid w:val="00722FE9"/>
    <w:rsid w:val="00724F08"/>
    <w:rsid w:val="007378E2"/>
    <w:rsid w:val="00742A15"/>
    <w:rsid w:val="0077694E"/>
    <w:rsid w:val="00781082"/>
    <w:rsid w:val="00792848"/>
    <w:rsid w:val="007A1071"/>
    <w:rsid w:val="007A2D13"/>
    <w:rsid w:val="007B40BC"/>
    <w:rsid w:val="007D3257"/>
    <w:rsid w:val="007D5554"/>
    <w:rsid w:val="007E3F77"/>
    <w:rsid w:val="007E7FCD"/>
    <w:rsid w:val="007F1C1D"/>
    <w:rsid w:val="007F41BF"/>
    <w:rsid w:val="007F7D80"/>
    <w:rsid w:val="00802879"/>
    <w:rsid w:val="0081567B"/>
    <w:rsid w:val="00824113"/>
    <w:rsid w:val="00830CA9"/>
    <w:rsid w:val="00831B5E"/>
    <w:rsid w:val="00836BC2"/>
    <w:rsid w:val="0085654C"/>
    <w:rsid w:val="00861757"/>
    <w:rsid w:val="008629DC"/>
    <w:rsid w:val="00874170"/>
    <w:rsid w:val="00875CA9"/>
    <w:rsid w:val="00884A10"/>
    <w:rsid w:val="00891412"/>
    <w:rsid w:val="008933AC"/>
    <w:rsid w:val="00893F62"/>
    <w:rsid w:val="0089469D"/>
    <w:rsid w:val="008A0447"/>
    <w:rsid w:val="008A1DE1"/>
    <w:rsid w:val="008A3DA9"/>
    <w:rsid w:val="008B08C9"/>
    <w:rsid w:val="008B1A22"/>
    <w:rsid w:val="008D5837"/>
    <w:rsid w:val="008E54E2"/>
    <w:rsid w:val="009039FE"/>
    <w:rsid w:val="00922B2E"/>
    <w:rsid w:val="00924A73"/>
    <w:rsid w:val="00926581"/>
    <w:rsid w:val="00927138"/>
    <w:rsid w:val="00927ACA"/>
    <w:rsid w:val="00927BD1"/>
    <w:rsid w:val="009351C6"/>
    <w:rsid w:val="00941847"/>
    <w:rsid w:val="00950355"/>
    <w:rsid w:val="0095470A"/>
    <w:rsid w:val="00954BF1"/>
    <w:rsid w:val="00962B86"/>
    <w:rsid w:val="00962F1C"/>
    <w:rsid w:val="00965B8B"/>
    <w:rsid w:val="00965DE9"/>
    <w:rsid w:val="0097467A"/>
    <w:rsid w:val="00974836"/>
    <w:rsid w:val="0098282D"/>
    <w:rsid w:val="00993790"/>
    <w:rsid w:val="009943E1"/>
    <w:rsid w:val="009B22ED"/>
    <w:rsid w:val="009B2C0B"/>
    <w:rsid w:val="009B382B"/>
    <w:rsid w:val="009C0313"/>
    <w:rsid w:val="009D07E2"/>
    <w:rsid w:val="009D49BE"/>
    <w:rsid w:val="009E0861"/>
    <w:rsid w:val="009E41F7"/>
    <w:rsid w:val="009F7B18"/>
    <w:rsid w:val="00A0224B"/>
    <w:rsid w:val="00A13E40"/>
    <w:rsid w:val="00A14343"/>
    <w:rsid w:val="00A22273"/>
    <w:rsid w:val="00A30BA3"/>
    <w:rsid w:val="00A30C52"/>
    <w:rsid w:val="00A31911"/>
    <w:rsid w:val="00A364BA"/>
    <w:rsid w:val="00A37BA8"/>
    <w:rsid w:val="00A462CB"/>
    <w:rsid w:val="00A5061A"/>
    <w:rsid w:val="00A5441A"/>
    <w:rsid w:val="00A54E21"/>
    <w:rsid w:val="00A67498"/>
    <w:rsid w:val="00A742D1"/>
    <w:rsid w:val="00A87924"/>
    <w:rsid w:val="00A922AC"/>
    <w:rsid w:val="00A96933"/>
    <w:rsid w:val="00A96CE5"/>
    <w:rsid w:val="00AA090B"/>
    <w:rsid w:val="00AA261E"/>
    <w:rsid w:val="00AA38A5"/>
    <w:rsid w:val="00AC333A"/>
    <w:rsid w:val="00AD25D5"/>
    <w:rsid w:val="00AF3B6B"/>
    <w:rsid w:val="00B15570"/>
    <w:rsid w:val="00B2355E"/>
    <w:rsid w:val="00B263C5"/>
    <w:rsid w:val="00B27BBC"/>
    <w:rsid w:val="00B30925"/>
    <w:rsid w:val="00B516A4"/>
    <w:rsid w:val="00B55905"/>
    <w:rsid w:val="00B67355"/>
    <w:rsid w:val="00B675C8"/>
    <w:rsid w:val="00B71740"/>
    <w:rsid w:val="00B73847"/>
    <w:rsid w:val="00B7393F"/>
    <w:rsid w:val="00B761B1"/>
    <w:rsid w:val="00B80C28"/>
    <w:rsid w:val="00BB6EE3"/>
    <w:rsid w:val="00BC4882"/>
    <w:rsid w:val="00BC55D2"/>
    <w:rsid w:val="00BD06FC"/>
    <w:rsid w:val="00BD4705"/>
    <w:rsid w:val="00BD5DBE"/>
    <w:rsid w:val="00BD687F"/>
    <w:rsid w:val="00BE2854"/>
    <w:rsid w:val="00BE678B"/>
    <w:rsid w:val="00BF1AC9"/>
    <w:rsid w:val="00C0033F"/>
    <w:rsid w:val="00C0131C"/>
    <w:rsid w:val="00C153EC"/>
    <w:rsid w:val="00C30FD6"/>
    <w:rsid w:val="00C31FEE"/>
    <w:rsid w:val="00C3454B"/>
    <w:rsid w:val="00C55FFC"/>
    <w:rsid w:val="00C612F4"/>
    <w:rsid w:val="00C75CE0"/>
    <w:rsid w:val="00C8055A"/>
    <w:rsid w:val="00C82B5D"/>
    <w:rsid w:val="00C920D4"/>
    <w:rsid w:val="00C95B41"/>
    <w:rsid w:val="00CA7627"/>
    <w:rsid w:val="00CC68E1"/>
    <w:rsid w:val="00CD4339"/>
    <w:rsid w:val="00CD6D0D"/>
    <w:rsid w:val="00CD7611"/>
    <w:rsid w:val="00CE3CDC"/>
    <w:rsid w:val="00CE46B3"/>
    <w:rsid w:val="00CE50F9"/>
    <w:rsid w:val="00CF11EE"/>
    <w:rsid w:val="00CF1B14"/>
    <w:rsid w:val="00CF1E2E"/>
    <w:rsid w:val="00CF432B"/>
    <w:rsid w:val="00D04A75"/>
    <w:rsid w:val="00D05740"/>
    <w:rsid w:val="00D11C52"/>
    <w:rsid w:val="00D13875"/>
    <w:rsid w:val="00D13F04"/>
    <w:rsid w:val="00D15D07"/>
    <w:rsid w:val="00D160F2"/>
    <w:rsid w:val="00D30117"/>
    <w:rsid w:val="00D342D7"/>
    <w:rsid w:val="00D357E1"/>
    <w:rsid w:val="00D37CDC"/>
    <w:rsid w:val="00D37CE9"/>
    <w:rsid w:val="00D45BDF"/>
    <w:rsid w:val="00D51426"/>
    <w:rsid w:val="00D51C81"/>
    <w:rsid w:val="00D55429"/>
    <w:rsid w:val="00D6548F"/>
    <w:rsid w:val="00D65D0C"/>
    <w:rsid w:val="00D666D4"/>
    <w:rsid w:val="00D7239D"/>
    <w:rsid w:val="00D75FAE"/>
    <w:rsid w:val="00D76EA4"/>
    <w:rsid w:val="00D77F63"/>
    <w:rsid w:val="00D8156E"/>
    <w:rsid w:val="00D81CB3"/>
    <w:rsid w:val="00D90C24"/>
    <w:rsid w:val="00D9114A"/>
    <w:rsid w:val="00D932AD"/>
    <w:rsid w:val="00DA11C0"/>
    <w:rsid w:val="00DB6C50"/>
    <w:rsid w:val="00DE4452"/>
    <w:rsid w:val="00DF2784"/>
    <w:rsid w:val="00DF582D"/>
    <w:rsid w:val="00DF6CA0"/>
    <w:rsid w:val="00E145E1"/>
    <w:rsid w:val="00E26123"/>
    <w:rsid w:val="00E34559"/>
    <w:rsid w:val="00E41481"/>
    <w:rsid w:val="00E416F8"/>
    <w:rsid w:val="00E562F9"/>
    <w:rsid w:val="00E651CF"/>
    <w:rsid w:val="00E656C1"/>
    <w:rsid w:val="00E659E3"/>
    <w:rsid w:val="00E70B5D"/>
    <w:rsid w:val="00E7431D"/>
    <w:rsid w:val="00E750E2"/>
    <w:rsid w:val="00E80E84"/>
    <w:rsid w:val="00E82F77"/>
    <w:rsid w:val="00E83683"/>
    <w:rsid w:val="00E910F8"/>
    <w:rsid w:val="00E94E5B"/>
    <w:rsid w:val="00EA7E26"/>
    <w:rsid w:val="00EB50A1"/>
    <w:rsid w:val="00EB7128"/>
    <w:rsid w:val="00EE29F6"/>
    <w:rsid w:val="00EF32A0"/>
    <w:rsid w:val="00F030F8"/>
    <w:rsid w:val="00F05A41"/>
    <w:rsid w:val="00F14384"/>
    <w:rsid w:val="00F44957"/>
    <w:rsid w:val="00F45AC7"/>
    <w:rsid w:val="00F72D12"/>
    <w:rsid w:val="00F9121C"/>
    <w:rsid w:val="00F977D8"/>
    <w:rsid w:val="00FB3044"/>
    <w:rsid w:val="00FB59D6"/>
    <w:rsid w:val="00FC15CD"/>
    <w:rsid w:val="00FC1D9D"/>
    <w:rsid w:val="00FD1849"/>
    <w:rsid w:val="00FD3150"/>
    <w:rsid w:val="00FD418B"/>
    <w:rsid w:val="00FD530D"/>
    <w:rsid w:val="00FE4A90"/>
    <w:rsid w:val="00FF22F6"/>
    <w:rsid w:val="00FF71D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9943E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90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2AB47-1089-49A8-96F3-8EF3E2F41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1339</Words>
  <Characters>7370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5</cp:revision>
  <cp:lastPrinted>2019-04-29T14:52:00Z</cp:lastPrinted>
  <dcterms:created xsi:type="dcterms:W3CDTF">2019-05-17T16:54:00Z</dcterms:created>
  <dcterms:modified xsi:type="dcterms:W3CDTF">2019-05-17T17:11:00Z</dcterms:modified>
</cp:coreProperties>
</file>