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050" w:rsidRPr="00950BFD" w:rsidRDefault="00F51050" w:rsidP="00F51050">
      <w:pPr>
        <w:spacing w:after="240" w:line="360" w:lineRule="auto"/>
        <w:jc w:val="both"/>
        <w:rPr>
          <w:rFonts w:ascii="Palatino Linotype" w:hAnsi="Palatino Linotype"/>
        </w:rPr>
      </w:pPr>
      <w:r w:rsidRPr="00950BFD">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veintisiete de noviembre de dos mil diecinueve.</w:t>
      </w:r>
    </w:p>
    <w:p w:rsidR="00F51050" w:rsidRPr="00950BFD" w:rsidRDefault="00F51050" w:rsidP="00F51050">
      <w:pPr>
        <w:spacing w:line="360" w:lineRule="auto"/>
        <w:jc w:val="both"/>
        <w:rPr>
          <w:rFonts w:ascii="Palatino Linotype" w:hAnsi="Palatino Linotype" w:cs="Arial"/>
          <w:lang w:val="es-ES"/>
        </w:rPr>
      </w:pPr>
      <w:r w:rsidRPr="00950BFD">
        <w:rPr>
          <w:rFonts w:ascii="Palatino Linotype" w:hAnsi="Palatino Linotype"/>
          <w:lang w:val="es-ES"/>
        </w:rPr>
        <w:t xml:space="preserve">VISTO el expediente formado con motivo del recurso de revisión </w:t>
      </w:r>
      <w:r w:rsidRPr="00950BFD">
        <w:rPr>
          <w:rFonts w:ascii="Palatino Linotype" w:hAnsi="Palatino Linotype"/>
          <w:b/>
          <w:lang w:val="es-ES"/>
        </w:rPr>
        <w:t>07677/INFOEM/IP/RR/2019</w:t>
      </w:r>
      <w:r w:rsidRPr="00950BFD">
        <w:rPr>
          <w:rFonts w:ascii="Palatino Linotype" w:hAnsi="Palatino Linotype"/>
          <w:lang w:val="es-ES"/>
        </w:rPr>
        <w:t xml:space="preserve"> interpuesto por </w:t>
      </w:r>
      <w:r w:rsidRPr="007D09F7">
        <w:rPr>
          <w:rFonts w:ascii="Palatino Linotype" w:hAnsi="Palatino Linotype"/>
          <w:lang w:val="es-ES"/>
        </w:rPr>
        <w:t xml:space="preserve">el </w:t>
      </w:r>
      <w:r w:rsidRPr="007D09F7">
        <w:rPr>
          <w:rFonts w:ascii="Palatino Linotype" w:hAnsi="Palatino Linotype"/>
          <w:b/>
          <w:lang w:val="es-ES"/>
        </w:rPr>
        <w:t xml:space="preserve">C. </w:t>
      </w:r>
      <w:r w:rsidR="007D09F7" w:rsidRPr="007D09F7">
        <w:rPr>
          <w:rFonts w:ascii="Palatino Linotype" w:hAnsi="Palatino Linotype"/>
          <w:b/>
          <w:lang w:val="es-ES_tradnl"/>
        </w:rPr>
        <w:t>XXXXXXX XX XXXXXXXXXXXXX XX XXXXXXXXXXXXX</w:t>
      </w:r>
      <w:r w:rsidRPr="007D09F7">
        <w:rPr>
          <w:rFonts w:ascii="Palatino Linotype" w:hAnsi="Palatino Linotype"/>
          <w:b/>
          <w:lang w:val="es-ES"/>
        </w:rPr>
        <w:t xml:space="preserve">, </w:t>
      </w:r>
      <w:r w:rsidRPr="007D09F7">
        <w:rPr>
          <w:rFonts w:ascii="Palatino Linotype" w:hAnsi="Palatino Linotype"/>
          <w:lang w:val="es-ES"/>
        </w:rPr>
        <w:t xml:space="preserve">en lo sucesivo </w:t>
      </w:r>
      <w:r w:rsidRPr="007D09F7">
        <w:rPr>
          <w:rFonts w:ascii="Palatino Linotype" w:hAnsi="Palatino Linotype"/>
          <w:b/>
          <w:lang w:val="es-ES"/>
        </w:rPr>
        <w:t>EL RECURRENTE,</w:t>
      </w:r>
      <w:r w:rsidRPr="00950BFD">
        <w:rPr>
          <w:rFonts w:ascii="Palatino Linotype" w:hAnsi="Palatino Linotype"/>
          <w:lang w:val="es-ES"/>
        </w:rPr>
        <w:t xml:space="preserve"> </w:t>
      </w:r>
      <w:r w:rsidRPr="00950BFD">
        <w:rPr>
          <w:rFonts w:ascii="Palatino Linotype" w:hAnsi="Palatino Linotype" w:cs="Arial"/>
          <w:lang w:val="es-ES"/>
        </w:rPr>
        <w:t xml:space="preserve">en contra de la respuesta del </w:t>
      </w:r>
      <w:r w:rsidRPr="00950BFD">
        <w:rPr>
          <w:rFonts w:ascii="Palatino Linotype" w:hAnsi="Palatino Linotype"/>
          <w:b/>
          <w:lang w:val="es-ES_tradnl"/>
        </w:rPr>
        <w:t xml:space="preserve">Ayuntamiento de Toluca, </w:t>
      </w:r>
      <w:r w:rsidRPr="00950BFD">
        <w:rPr>
          <w:rFonts w:ascii="Palatino Linotype" w:hAnsi="Palatino Linotype" w:cs="Arial"/>
          <w:lang w:val="es-ES"/>
        </w:rPr>
        <w:t xml:space="preserve">en lo subsecuente </w:t>
      </w:r>
      <w:r w:rsidRPr="00950BFD">
        <w:rPr>
          <w:rFonts w:ascii="Palatino Linotype" w:hAnsi="Palatino Linotype" w:cs="Arial"/>
          <w:b/>
          <w:lang w:val="es-ES"/>
        </w:rPr>
        <w:t xml:space="preserve">EL SUJETO OBLIGADO </w:t>
      </w:r>
      <w:r w:rsidRPr="00950BFD">
        <w:rPr>
          <w:rFonts w:ascii="Palatino Linotype" w:hAnsi="Palatino Linotype" w:cs="Arial"/>
          <w:lang w:val="es-ES"/>
        </w:rPr>
        <w:t>se procede a dictar la presente resolución con base en lo siguiente:</w:t>
      </w:r>
    </w:p>
    <w:p w:rsidR="00F51050" w:rsidRPr="00950BFD" w:rsidRDefault="00F51050" w:rsidP="00F51050">
      <w:pPr>
        <w:spacing w:before="240" w:after="120" w:line="360" w:lineRule="auto"/>
        <w:jc w:val="center"/>
        <w:rPr>
          <w:rFonts w:ascii="Palatino Linotype" w:hAnsi="Palatino Linotype"/>
          <w:b/>
          <w:bCs/>
          <w:spacing w:val="60"/>
          <w:sz w:val="28"/>
        </w:rPr>
      </w:pPr>
      <w:r w:rsidRPr="00950BFD">
        <w:rPr>
          <w:rFonts w:ascii="Palatino Linotype" w:hAnsi="Palatino Linotype"/>
          <w:b/>
          <w:bCs/>
          <w:spacing w:val="60"/>
          <w:sz w:val="28"/>
        </w:rPr>
        <w:t>RESULTANDO</w:t>
      </w:r>
    </w:p>
    <w:p w:rsidR="00F51050" w:rsidRPr="00950BFD" w:rsidRDefault="00F51050" w:rsidP="00F51050">
      <w:pPr>
        <w:spacing w:before="100" w:beforeAutospacing="1" w:after="100" w:afterAutospacing="1" w:line="360" w:lineRule="auto"/>
        <w:jc w:val="both"/>
        <w:rPr>
          <w:rFonts w:ascii="Palatino Linotype" w:hAnsi="Palatino Linotype" w:cs="Arial"/>
          <w:lang w:val="es-ES"/>
        </w:rPr>
      </w:pPr>
      <w:r w:rsidRPr="00950BFD">
        <w:rPr>
          <w:rFonts w:ascii="Palatino Linotype" w:hAnsi="Palatino Linotype" w:cs="Arial"/>
          <w:b/>
          <w:sz w:val="28"/>
          <w:szCs w:val="28"/>
          <w:lang w:val="es-ES"/>
        </w:rPr>
        <w:t>I.</w:t>
      </w:r>
      <w:r w:rsidRPr="00950BFD">
        <w:rPr>
          <w:rFonts w:ascii="Palatino Linotype" w:hAnsi="Palatino Linotype" w:cs="Arial"/>
          <w:b/>
          <w:lang w:val="es-ES"/>
        </w:rPr>
        <w:t xml:space="preserve"> </w:t>
      </w:r>
      <w:r w:rsidRPr="00950BFD">
        <w:rPr>
          <w:rFonts w:ascii="Palatino Linotype" w:hAnsi="Palatino Linotype" w:cs="Arial"/>
          <w:lang w:val="es-ES"/>
        </w:rPr>
        <w:t xml:space="preserve">En fecha nueve de septiembre de dos mil diecinueve, </w:t>
      </w:r>
      <w:r w:rsidRPr="00950BFD">
        <w:rPr>
          <w:rFonts w:ascii="Palatino Linotype" w:hAnsi="Palatino Linotype" w:cs="Arial"/>
          <w:b/>
          <w:lang w:val="es-ES"/>
        </w:rPr>
        <w:t>EL RECURRENTE</w:t>
      </w:r>
      <w:r w:rsidRPr="00950BFD">
        <w:rPr>
          <w:rFonts w:ascii="Palatino Linotype" w:hAnsi="Palatino Linotype" w:cs="Arial"/>
          <w:lang w:val="es-ES"/>
        </w:rPr>
        <w:t xml:space="preserve"> presentó a través de la Plataforma Nacional de Transparencia que se encuentra vinculada al Sistema de Acceso a la Información Mexiquense, en lo subsecuente </w:t>
      </w:r>
      <w:r w:rsidRPr="00950BFD">
        <w:rPr>
          <w:rFonts w:ascii="Palatino Linotype" w:hAnsi="Palatino Linotype" w:cs="Arial"/>
          <w:b/>
          <w:lang w:val="es-ES"/>
        </w:rPr>
        <w:t>EL SAIMEX</w:t>
      </w:r>
      <w:r w:rsidRPr="00950BFD">
        <w:rPr>
          <w:rFonts w:ascii="Palatino Linotype" w:hAnsi="Palatino Linotype" w:cs="Arial"/>
          <w:lang w:val="es-ES"/>
        </w:rPr>
        <w:t xml:space="preserve"> ante </w:t>
      </w:r>
      <w:r w:rsidRPr="00950BFD">
        <w:rPr>
          <w:rFonts w:ascii="Palatino Linotype" w:hAnsi="Palatino Linotype" w:cs="Arial"/>
          <w:b/>
          <w:lang w:val="es-ES"/>
        </w:rPr>
        <w:t>EL SUJETO OBLIGADO</w:t>
      </w:r>
      <w:r w:rsidRPr="00950BFD">
        <w:rPr>
          <w:rFonts w:ascii="Palatino Linotype" w:hAnsi="Palatino Linotype" w:cs="Arial"/>
          <w:lang w:val="es-ES"/>
        </w:rPr>
        <w:t xml:space="preserve">, </w:t>
      </w:r>
      <w:r w:rsidRPr="00950BFD">
        <w:rPr>
          <w:rFonts w:ascii="Palatino Linotype" w:hAnsi="Palatino Linotype"/>
          <w:lang w:val="es-ES"/>
        </w:rPr>
        <w:t xml:space="preserve">la solicitud de acceso a información pública, a la que se le asignó el número </w:t>
      </w:r>
      <w:r w:rsidRPr="00950BFD">
        <w:rPr>
          <w:rFonts w:ascii="Palatino Linotype" w:hAnsi="Palatino Linotype" w:cs="Arial"/>
          <w:b/>
          <w:lang w:val="es-ES"/>
        </w:rPr>
        <w:t xml:space="preserve">01579/TOLUCA/IP/2019, </w:t>
      </w:r>
      <w:r w:rsidRPr="00950BFD">
        <w:rPr>
          <w:rFonts w:ascii="Palatino Linotype" w:hAnsi="Palatino Linotype" w:cs="Arial"/>
          <w:lang w:val="es-ES"/>
        </w:rPr>
        <w:t>mediante la cual requirió:</w:t>
      </w:r>
    </w:p>
    <w:p w:rsidR="00F51050" w:rsidRDefault="00F51050" w:rsidP="00F51050">
      <w:pPr>
        <w:ind w:left="1134" w:right="902"/>
        <w:jc w:val="both"/>
        <w:rPr>
          <w:rFonts w:ascii="Palatino Linotype" w:hAnsi="Palatino Linotype" w:cs="Arial"/>
          <w:i/>
          <w:sz w:val="22"/>
          <w:szCs w:val="22"/>
          <w:lang w:val="es-ES"/>
        </w:rPr>
      </w:pPr>
      <w:r w:rsidRPr="00950BFD">
        <w:rPr>
          <w:rFonts w:ascii="Palatino Linotype" w:hAnsi="Palatino Linotype" w:cs="Arial"/>
          <w:i/>
          <w:sz w:val="22"/>
          <w:szCs w:val="22"/>
          <w:lang w:val="es-ES"/>
        </w:rPr>
        <w:t>“Solicito amablemente me sea brindada toda la información relativa al uso de suelo y permisos de construcción del inmueble ubicado en calle San Felipe número 103, fraccionamiento Plazas de San Buenaventura, municipio de Toluca, Estado de México. Así mismo, en caso de que se cuente con ello, solicito de igual forma toda la información relativa a permisos de funcionamiento de locales comerciales o cualquier otro ajeno al de casa habitación de dicho predio.” (Sic)</w:t>
      </w:r>
    </w:p>
    <w:p w:rsidR="00AF622F" w:rsidRPr="00950BFD" w:rsidRDefault="00AF622F" w:rsidP="00F51050">
      <w:pPr>
        <w:ind w:left="1134" w:right="902"/>
        <w:jc w:val="both"/>
        <w:rPr>
          <w:rFonts w:ascii="Palatino Linotype" w:hAnsi="Palatino Linotype" w:cs="Arial"/>
          <w:i/>
          <w:sz w:val="22"/>
          <w:szCs w:val="22"/>
          <w:lang w:val="es-ES"/>
        </w:rPr>
      </w:pPr>
    </w:p>
    <w:p w:rsidR="00F51050" w:rsidRPr="00950BFD" w:rsidRDefault="00F51050" w:rsidP="00F51050">
      <w:pPr>
        <w:spacing w:before="160" w:after="160"/>
        <w:ind w:right="709"/>
        <w:jc w:val="both"/>
        <w:rPr>
          <w:rFonts w:ascii="Palatino Linotype" w:hAnsi="Palatino Linotype"/>
        </w:rPr>
      </w:pPr>
      <w:r w:rsidRPr="00950BFD">
        <w:rPr>
          <w:rFonts w:ascii="Palatino Linotype" w:hAnsi="Palatino Linotype"/>
          <w:b/>
        </w:rPr>
        <w:t>Modalidad de entrega:</w:t>
      </w:r>
      <w:r w:rsidRPr="00950BFD">
        <w:rPr>
          <w:rFonts w:ascii="Palatino Linotype" w:hAnsi="Palatino Linotype"/>
        </w:rPr>
        <w:t xml:space="preserve"> Vía </w:t>
      </w:r>
      <w:r w:rsidRPr="00950BFD">
        <w:rPr>
          <w:rFonts w:ascii="Palatino Linotype" w:hAnsi="Palatino Linotype"/>
          <w:b/>
        </w:rPr>
        <w:t>SAIMEX</w:t>
      </w:r>
      <w:r w:rsidR="003B1339" w:rsidRPr="00950BFD">
        <w:rPr>
          <w:rFonts w:ascii="Palatino Linotype" w:hAnsi="Palatino Linotype"/>
          <w:b/>
        </w:rPr>
        <w:t xml:space="preserve"> </w:t>
      </w:r>
      <w:r w:rsidR="003B1339" w:rsidRPr="00950BFD">
        <w:rPr>
          <w:rFonts w:ascii="Palatino Linotype" w:hAnsi="Palatino Linotype"/>
        </w:rPr>
        <w:t>y vía correo electrónico personal.</w:t>
      </w:r>
    </w:p>
    <w:p w:rsidR="00F51050" w:rsidRPr="00950BFD" w:rsidRDefault="00F51050" w:rsidP="00F51050">
      <w:pPr>
        <w:spacing w:before="100" w:beforeAutospacing="1" w:after="100" w:afterAutospacing="1" w:line="360" w:lineRule="auto"/>
        <w:jc w:val="both"/>
        <w:rPr>
          <w:rFonts w:ascii="Palatino Linotype" w:hAnsi="Palatino Linotype" w:cs="Arial"/>
        </w:rPr>
      </w:pPr>
      <w:bookmarkStart w:id="0" w:name="_Ref516764469"/>
      <w:r w:rsidRPr="00950BFD">
        <w:rPr>
          <w:rFonts w:ascii="Palatino Linotype" w:hAnsi="Palatino Linotype"/>
          <w:b/>
          <w:sz w:val="28"/>
          <w:szCs w:val="28"/>
        </w:rPr>
        <w:lastRenderedPageBreak/>
        <w:t>II.</w:t>
      </w:r>
      <w:r w:rsidRPr="00950BFD">
        <w:rPr>
          <w:rFonts w:ascii="Palatino Linotype" w:hAnsi="Palatino Linotype"/>
          <w:sz w:val="28"/>
          <w:szCs w:val="28"/>
        </w:rPr>
        <w:t xml:space="preserve"> </w:t>
      </w:r>
      <w:r w:rsidRPr="00950BFD">
        <w:rPr>
          <w:rFonts w:ascii="Palatino Linotype" w:hAnsi="Palatino Linotype"/>
        </w:rPr>
        <w:t xml:space="preserve">De las constancias que obran en </w:t>
      </w:r>
      <w:r w:rsidRPr="00950BFD">
        <w:rPr>
          <w:rFonts w:ascii="Palatino Linotype" w:hAnsi="Palatino Linotype"/>
          <w:b/>
        </w:rPr>
        <w:t>EL SAIMEX,</w:t>
      </w:r>
      <w:r w:rsidRPr="00950BFD">
        <w:rPr>
          <w:rFonts w:ascii="Palatino Linotype" w:hAnsi="Palatino Linotype"/>
        </w:rPr>
        <w:t xml:space="preserve"> se advierte que,</w:t>
      </w:r>
      <w:r w:rsidRPr="00950BFD">
        <w:rPr>
          <w:rFonts w:ascii="Palatino Linotype" w:hAnsi="Palatino Linotype"/>
          <w:b/>
        </w:rPr>
        <w:t xml:space="preserve"> </w:t>
      </w:r>
      <w:r w:rsidRPr="00950BFD">
        <w:rPr>
          <w:rFonts w:ascii="Palatino Linotype" w:hAnsi="Palatino Linotype" w:cs="Arial"/>
        </w:rPr>
        <w:t xml:space="preserve">la Titular de la Unidad de Transparencia del </w:t>
      </w:r>
      <w:r w:rsidRPr="00950BFD">
        <w:rPr>
          <w:rFonts w:ascii="Palatino Linotype" w:hAnsi="Palatino Linotype" w:cs="Arial"/>
          <w:b/>
        </w:rPr>
        <w:t>SUJETO OBLIGADO</w:t>
      </w:r>
      <w:r w:rsidRPr="00950BFD">
        <w:rPr>
          <w:rFonts w:ascii="Palatino Linotype" w:hAnsi="Palatino Linotype"/>
          <w:b/>
        </w:rPr>
        <w:t xml:space="preserve"> </w:t>
      </w:r>
      <w:r w:rsidRPr="00950BFD">
        <w:rPr>
          <w:rFonts w:ascii="Palatino Linotype" w:hAnsi="Palatino Linotype" w:cs="Arial"/>
        </w:rPr>
        <w:t>en fecha diez de septiembre de dos mil diecinueve, turnó la solicitud de información a los Servidores Públicos Habilitados que estimó competentes, a fin de colmar el derecho de acceso a la información del particular; tal y como, se aprecia en la imagen siguiente:</w:t>
      </w:r>
    </w:p>
    <w:p w:rsidR="00F51050" w:rsidRPr="00950BFD" w:rsidRDefault="00F51050" w:rsidP="00F51050">
      <w:pPr>
        <w:spacing w:before="100" w:beforeAutospacing="1" w:after="100" w:afterAutospacing="1" w:line="360" w:lineRule="auto"/>
        <w:jc w:val="center"/>
        <w:rPr>
          <w:rFonts w:ascii="Palatino Linotype" w:hAnsi="Palatino Linotype"/>
          <w:sz w:val="28"/>
          <w:szCs w:val="28"/>
        </w:rPr>
      </w:pPr>
      <w:r w:rsidRPr="00950BFD">
        <w:rPr>
          <w:noProof/>
          <w:lang w:eastAsia="es-MX"/>
        </w:rPr>
        <w:drawing>
          <wp:inline distT="0" distB="0" distL="0" distR="0" wp14:anchorId="320814C7" wp14:editId="1CCD3D48">
            <wp:extent cx="5719793" cy="8390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80" t="37941" r="4665" b="43100"/>
                    <a:stretch/>
                  </pic:blipFill>
                  <pic:spPr bwMode="auto">
                    <a:xfrm>
                      <a:off x="0" y="0"/>
                      <a:ext cx="5804277" cy="851430"/>
                    </a:xfrm>
                    <a:prstGeom prst="rect">
                      <a:avLst/>
                    </a:prstGeom>
                    <a:ln>
                      <a:noFill/>
                    </a:ln>
                    <a:extLst>
                      <a:ext uri="{53640926-AAD7-44D8-BBD7-CCE9431645EC}">
                        <a14:shadowObscured xmlns:a14="http://schemas.microsoft.com/office/drawing/2010/main"/>
                      </a:ext>
                    </a:extLst>
                  </pic:spPr>
                </pic:pic>
              </a:graphicData>
            </a:graphic>
          </wp:inline>
        </w:drawing>
      </w:r>
    </w:p>
    <w:p w:rsidR="00F51050" w:rsidRPr="00950BFD" w:rsidRDefault="00F51050" w:rsidP="00F51050">
      <w:pPr>
        <w:spacing w:before="100" w:beforeAutospacing="1" w:after="100" w:afterAutospacing="1" w:line="360" w:lineRule="auto"/>
        <w:jc w:val="both"/>
        <w:rPr>
          <w:rFonts w:ascii="Palatino Linotype" w:hAnsi="Palatino Linotype" w:cs="Arial"/>
          <w:lang w:val="es-ES_tradnl"/>
        </w:rPr>
      </w:pPr>
      <w:r w:rsidRPr="00950BFD">
        <w:rPr>
          <w:rFonts w:ascii="Palatino Linotype" w:hAnsi="Palatino Linotype"/>
          <w:b/>
          <w:sz w:val="28"/>
          <w:szCs w:val="28"/>
          <w:lang w:val="es-ES"/>
        </w:rPr>
        <w:t>III.</w:t>
      </w:r>
      <w:r w:rsidRPr="00950BFD">
        <w:rPr>
          <w:rFonts w:ascii="Palatino Linotype" w:hAnsi="Palatino Linotype"/>
          <w:lang w:val="es-ES"/>
        </w:rPr>
        <w:t xml:space="preserve"> En fecha veintisiete de septiembre de dos mil diecinueve, </w:t>
      </w:r>
      <w:r w:rsidRPr="00950BFD">
        <w:rPr>
          <w:rFonts w:ascii="Palatino Linotype" w:hAnsi="Palatino Linotype" w:cs="Arial"/>
          <w:b/>
          <w:lang w:val="es-ES_tradnl"/>
        </w:rPr>
        <w:t>EL</w:t>
      </w:r>
      <w:r w:rsidRPr="00950BFD">
        <w:rPr>
          <w:rFonts w:ascii="Palatino Linotype" w:hAnsi="Palatino Linotype" w:cs="Arial"/>
          <w:lang w:val="es-ES_tradnl"/>
        </w:rPr>
        <w:t xml:space="preserve"> </w:t>
      </w:r>
      <w:r w:rsidRPr="00950BFD">
        <w:rPr>
          <w:rFonts w:ascii="Palatino Linotype" w:hAnsi="Palatino Linotype" w:cs="Arial"/>
          <w:b/>
          <w:lang w:val="es-ES_tradnl"/>
        </w:rPr>
        <w:t>SUJETO OBLIGADO</w:t>
      </w:r>
      <w:r w:rsidRPr="00950BFD">
        <w:rPr>
          <w:rFonts w:ascii="Palatino Linotype" w:hAnsi="Palatino Linotype" w:cs="Arial"/>
          <w:lang w:val="es-ES_tradnl"/>
        </w:rPr>
        <w:t xml:space="preserve"> dio respuesta a la solicitud de información, en los siguientes términos:</w:t>
      </w:r>
    </w:p>
    <w:p w:rsidR="00F51050" w:rsidRPr="00950BFD" w:rsidRDefault="00F51050" w:rsidP="00F51050">
      <w:pPr>
        <w:ind w:left="1134" w:right="902"/>
        <w:jc w:val="both"/>
        <w:rPr>
          <w:rFonts w:ascii="Palatino Linotype" w:hAnsi="Palatino Linotype" w:cs="Arial"/>
          <w:i/>
          <w:sz w:val="22"/>
          <w:szCs w:val="22"/>
          <w:lang w:val="es-ES"/>
        </w:rPr>
      </w:pPr>
      <w:r w:rsidRPr="00950BFD">
        <w:rPr>
          <w:rFonts w:ascii="Palatino Linotype" w:hAnsi="Palatino Linotype" w:cs="Arial"/>
          <w:i/>
          <w:sz w:val="22"/>
          <w:szCs w:val="22"/>
          <w:lang w:val="es-ES"/>
        </w:rPr>
        <w:t>“Con fundamento en los artículos 4, 7, 23 fracción lV, 53 fracciones ll, lV y V de la Ley de Transparencia y Acceso a la Información Pública del Estado de México y Municipios, y en atención a su solicitud 01579/TOLUCA/IP/2019 mediante la cual requiere lo siguiente: “Solicito amablemente me sea brindada toda la información relativa al uso de suelo y permisos de construcción del inmueble ubicado en calle San Felipe número 103, fraccionamiento Plazas de San Buenaventura, municipio de Toluca, Estado de México. Así mismo, en caso de que se cuente con ello, solicito de igual form</w:t>
      </w:r>
      <w:bookmarkStart w:id="1" w:name="_GoBack"/>
      <w:bookmarkEnd w:id="1"/>
      <w:r w:rsidRPr="00950BFD">
        <w:rPr>
          <w:rFonts w:ascii="Palatino Linotype" w:hAnsi="Palatino Linotype" w:cs="Arial"/>
          <w:i/>
          <w:sz w:val="22"/>
          <w:szCs w:val="22"/>
          <w:lang w:val="es-ES"/>
        </w:rPr>
        <w:t>a toda la información relativa a permisos de funcionamiento de locales comerciales o cualquier otro ajeno al de casa habitación de dicho predio.” Sic Al respecto la Dirección General de Desarrollo Urbano y Obra Pública y la Dirección General de Desarrollo Económico, envían información en formato pdf. Sin más por el momento reciba un cordial saludo.” (Sic)</w:t>
      </w:r>
    </w:p>
    <w:p w:rsidR="00F51050" w:rsidRPr="00950BFD" w:rsidRDefault="00F51050" w:rsidP="00F51050">
      <w:pPr>
        <w:spacing w:before="100" w:beforeAutospacing="1" w:after="100" w:afterAutospacing="1" w:line="360" w:lineRule="auto"/>
        <w:jc w:val="both"/>
        <w:rPr>
          <w:rFonts w:ascii="Palatino Linotype" w:hAnsi="Palatino Linotype" w:cs="Arial"/>
          <w:lang w:val="es-ES_tradnl"/>
        </w:rPr>
      </w:pPr>
      <w:r w:rsidRPr="00950BFD">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398779</wp:posOffset>
                </wp:positionV>
                <wp:extent cx="5857875" cy="1171575"/>
                <wp:effectExtent l="0" t="0" r="28575" b="28575"/>
                <wp:wrapNone/>
                <wp:docPr id="10" name="Conector recto 10"/>
                <wp:cNvGraphicFramePr/>
                <a:graphic xmlns:a="http://schemas.openxmlformats.org/drawingml/2006/main">
                  <a:graphicData uri="http://schemas.microsoft.com/office/word/2010/wordprocessingShape">
                    <wps:wsp>
                      <wps:cNvCnPr/>
                      <wps:spPr>
                        <a:xfrm>
                          <a:off x="0" y="0"/>
                          <a:ext cx="5857875" cy="1171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80D04" id="Conector recto 10"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1.4pt" to="461.25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" strokecolor="#5b9bd5 [3204]" strokeweight="1.5pt">
                <v:stroke joinstyle="miter"/>
                <w10:wrap anchorx="margin"/>
              </v:line>
            </w:pict>
          </mc:Fallback>
        </mc:AlternateContent>
      </w:r>
      <w:r w:rsidRPr="00950BFD">
        <w:rPr>
          <w:rFonts w:ascii="Palatino Linotype" w:hAnsi="Palatino Linotype" w:cs="Arial"/>
          <w:lang w:val="es-ES_tradnl"/>
        </w:rPr>
        <w:t>Adjuntando a su respuesta los archivos electrónicos que a continuación se insertan:</w:t>
      </w:r>
    </w:p>
    <w:p w:rsidR="00F51050" w:rsidRPr="00950BFD" w:rsidRDefault="00F51050" w:rsidP="00F51050">
      <w:pPr>
        <w:spacing w:before="100" w:beforeAutospacing="1" w:after="100" w:afterAutospacing="1" w:line="360" w:lineRule="auto"/>
        <w:jc w:val="center"/>
        <w:rPr>
          <w:rFonts w:ascii="Palatino Linotype" w:hAnsi="Palatino Linotype" w:cs="Arial"/>
          <w:lang w:val="es-ES_tradnl"/>
        </w:rPr>
      </w:pPr>
      <w:r w:rsidRPr="00950BFD">
        <w:rPr>
          <w:noProof/>
          <w:lang w:eastAsia="es-MX"/>
        </w:rPr>
        <w:lastRenderedPageBreak/>
        <w:drawing>
          <wp:inline distT="0" distB="0" distL="0" distR="0" wp14:anchorId="2E20BB01" wp14:editId="4976CC5B">
            <wp:extent cx="5680564" cy="719462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710" t="8328" r="31471" b="10870"/>
                    <a:stretch/>
                  </pic:blipFill>
                  <pic:spPr bwMode="auto">
                    <a:xfrm>
                      <a:off x="0" y="0"/>
                      <a:ext cx="5709557" cy="7231341"/>
                    </a:xfrm>
                    <a:prstGeom prst="rect">
                      <a:avLst/>
                    </a:prstGeom>
                    <a:ln>
                      <a:noFill/>
                    </a:ln>
                    <a:extLst>
                      <a:ext uri="{53640926-AAD7-44D8-BBD7-CCE9431645EC}">
                        <a14:shadowObscured xmlns:a14="http://schemas.microsoft.com/office/drawing/2010/main"/>
                      </a:ext>
                    </a:extLst>
                  </pic:spPr>
                </pic:pic>
              </a:graphicData>
            </a:graphic>
          </wp:inline>
        </w:drawing>
      </w:r>
    </w:p>
    <w:p w:rsidR="00F51050" w:rsidRPr="00950BFD" w:rsidRDefault="00F51050" w:rsidP="00F51050">
      <w:pPr>
        <w:spacing w:before="100" w:beforeAutospacing="1" w:after="100" w:afterAutospacing="1" w:line="360" w:lineRule="auto"/>
        <w:jc w:val="center"/>
        <w:rPr>
          <w:rFonts w:ascii="Palatino Linotype" w:hAnsi="Palatino Linotype" w:cs="Arial"/>
          <w:lang w:val="es-ES_tradnl"/>
        </w:rPr>
      </w:pPr>
      <w:r w:rsidRPr="00950BFD">
        <w:rPr>
          <w:noProof/>
          <w:lang w:eastAsia="es-MX"/>
        </w:rPr>
        <w:lastRenderedPageBreak/>
        <w:drawing>
          <wp:inline distT="0" distB="0" distL="0" distR="0" wp14:anchorId="2E814A17" wp14:editId="53D3176E">
            <wp:extent cx="5547632" cy="505432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237" t="15268" r="29823" b="18427"/>
                    <a:stretch/>
                  </pic:blipFill>
                  <pic:spPr bwMode="auto">
                    <a:xfrm>
                      <a:off x="0" y="0"/>
                      <a:ext cx="5599519" cy="5101594"/>
                    </a:xfrm>
                    <a:prstGeom prst="rect">
                      <a:avLst/>
                    </a:prstGeom>
                    <a:ln>
                      <a:noFill/>
                    </a:ln>
                    <a:extLst>
                      <a:ext uri="{53640926-AAD7-44D8-BBD7-CCE9431645EC}">
                        <a14:shadowObscured xmlns:a14="http://schemas.microsoft.com/office/drawing/2010/main"/>
                      </a:ext>
                    </a:extLst>
                  </pic:spPr>
                </pic:pic>
              </a:graphicData>
            </a:graphic>
          </wp:inline>
        </w:drawing>
      </w:r>
    </w:p>
    <w:p w:rsidR="00F51050" w:rsidRPr="00950BFD" w:rsidRDefault="00F51050" w:rsidP="00F51050">
      <w:pPr>
        <w:spacing w:before="100" w:beforeAutospacing="1" w:after="100" w:afterAutospacing="1" w:line="360" w:lineRule="auto"/>
        <w:jc w:val="both"/>
        <w:rPr>
          <w:rFonts w:ascii="Palatino Linotype" w:hAnsi="Palatino Linotype"/>
          <w:lang w:val="es-ES_tradnl"/>
        </w:rPr>
      </w:pPr>
      <w:r w:rsidRPr="00950BFD">
        <w:rPr>
          <w:rFonts w:ascii="Palatino Linotype" w:hAnsi="Palatino Linotype" w:cs="Arial"/>
          <w:b/>
          <w:sz w:val="28"/>
          <w:szCs w:val="28"/>
          <w:lang w:val="es-ES_tradnl"/>
        </w:rPr>
        <w:t xml:space="preserve">IV. </w:t>
      </w:r>
      <w:r w:rsidRPr="00950BFD">
        <w:rPr>
          <w:rFonts w:ascii="Palatino Linotype" w:hAnsi="Palatino Linotype"/>
        </w:rPr>
        <w:t xml:space="preserve">Inconforme con la </w:t>
      </w:r>
      <w:r w:rsidRPr="00950BFD">
        <w:rPr>
          <w:rFonts w:ascii="Palatino Linotype" w:hAnsi="Palatino Linotype" w:cs="Arial"/>
        </w:rPr>
        <w:t xml:space="preserve">respuesta en fecha treinta de septiembre de dos mil diecinueve, </w:t>
      </w:r>
      <w:r w:rsidRPr="00950BFD">
        <w:rPr>
          <w:rFonts w:ascii="Palatino Linotype" w:hAnsi="Palatino Linotype"/>
          <w:b/>
        </w:rPr>
        <w:t>EL RECURRENTE</w:t>
      </w:r>
      <w:r w:rsidRPr="00950BFD">
        <w:rPr>
          <w:rFonts w:ascii="Palatino Linotype" w:hAnsi="Palatino Linotype"/>
        </w:rPr>
        <w:t xml:space="preserve"> interpuso el recurso de revisión objeto del presente estudio, el cual fue registrado en </w:t>
      </w:r>
      <w:r w:rsidRPr="00950BFD">
        <w:rPr>
          <w:rFonts w:ascii="Palatino Linotype" w:hAnsi="Palatino Linotype"/>
          <w:b/>
        </w:rPr>
        <w:t>EL SAIMEX</w:t>
      </w:r>
      <w:r w:rsidRPr="00950BFD">
        <w:rPr>
          <w:rFonts w:ascii="Palatino Linotype" w:hAnsi="Palatino Linotype"/>
        </w:rPr>
        <w:t xml:space="preserve"> y se le asignó el número de expediente </w:t>
      </w:r>
      <w:r w:rsidRPr="00950BFD">
        <w:rPr>
          <w:rFonts w:ascii="Palatino Linotype" w:hAnsi="Palatino Linotype"/>
          <w:b/>
        </w:rPr>
        <w:t xml:space="preserve">07677/INFOEM/IP/RR/2019, </w:t>
      </w:r>
      <w:r w:rsidRPr="00950BFD">
        <w:rPr>
          <w:rFonts w:ascii="Palatino Linotype" w:hAnsi="Palatino Linotype" w:cs="Arial"/>
        </w:rPr>
        <w:t>en el que señaló como acto impugnado:</w:t>
      </w:r>
    </w:p>
    <w:p w:rsidR="00F51050" w:rsidRPr="00950BFD" w:rsidRDefault="00F51050" w:rsidP="00F51050">
      <w:pPr>
        <w:ind w:left="851" w:right="902"/>
        <w:jc w:val="both"/>
        <w:rPr>
          <w:rFonts w:ascii="Palatino Linotype" w:hAnsi="Palatino Linotype"/>
          <w:i/>
          <w:color w:val="000000"/>
          <w:sz w:val="22"/>
          <w:szCs w:val="22"/>
        </w:rPr>
      </w:pPr>
      <w:r w:rsidRPr="00950BFD">
        <w:rPr>
          <w:rFonts w:ascii="Palatino Linotype" w:hAnsi="Palatino Linotype"/>
          <w:i/>
          <w:color w:val="000000"/>
          <w:sz w:val="22"/>
          <w:szCs w:val="22"/>
        </w:rPr>
        <w:t>“La falta de detalles y omisión de respuesta a todos mis requerimientos.” (Sic)</w:t>
      </w:r>
    </w:p>
    <w:p w:rsidR="00F51050" w:rsidRPr="00950BFD" w:rsidRDefault="00F51050" w:rsidP="00F51050">
      <w:pPr>
        <w:spacing w:before="100" w:beforeAutospacing="1" w:after="100" w:afterAutospacing="1" w:line="360" w:lineRule="auto"/>
        <w:jc w:val="both"/>
        <w:rPr>
          <w:rFonts w:ascii="Palatino Linotype" w:hAnsi="Palatino Linotype" w:cs="Arial"/>
        </w:rPr>
      </w:pPr>
      <w:r w:rsidRPr="00950BFD">
        <w:rPr>
          <w:rFonts w:ascii="Palatino Linotype" w:hAnsi="Palatino Linotype" w:cs="Arial"/>
        </w:rPr>
        <w:t>Asimismo, como razones o motivos de inconformidad lo siguiente:</w:t>
      </w:r>
    </w:p>
    <w:p w:rsidR="00F51050" w:rsidRPr="00950BFD" w:rsidRDefault="00F51050" w:rsidP="00F51050">
      <w:pPr>
        <w:ind w:left="851" w:right="902"/>
        <w:jc w:val="both"/>
        <w:rPr>
          <w:rFonts w:ascii="Palatino Linotype" w:hAnsi="Palatino Linotype"/>
          <w:i/>
          <w:color w:val="000000"/>
          <w:sz w:val="22"/>
          <w:szCs w:val="22"/>
        </w:rPr>
      </w:pPr>
      <w:r w:rsidRPr="00950BFD">
        <w:rPr>
          <w:rFonts w:ascii="Palatino Linotype" w:hAnsi="Palatino Linotype"/>
          <w:i/>
          <w:color w:val="000000"/>
          <w:sz w:val="22"/>
          <w:szCs w:val="22"/>
        </w:rPr>
        <w:lastRenderedPageBreak/>
        <w:t>“Las respuestas dadas por las supuestas áreas competentes del municipio, no desglosan o describen las respuestas a mis requerimientos. Por ejemplo, no es posible que no tengan información respecto al uso de suelo del inmueble motivo de la presente.” (Sic)</w:t>
      </w:r>
    </w:p>
    <w:p w:rsidR="00F51050" w:rsidRPr="00950BFD" w:rsidRDefault="00F51050" w:rsidP="00F51050">
      <w:pPr>
        <w:spacing w:before="100" w:beforeAutospacing="1" w:after="100" w:afterAutospacing="1" w:line="360" w:lineRule="auto"/>
        <w:ind w:right="-91"/>
        <w:jc w:val="both"/>
        <w:rPr>
          <w:rFonts w:ascii="Palatino Linotype" w:hAnsi="Palatino Linotype" w:cs="Arial"/>
          <w:lang w:val="es-ES"/>
        </w:rPr>
      </w:pPr>
      <w:r w:rsidRPr="00950BFD">
        <w:rPr>
          <w:rFonts w:ascii="Palatino Linotype" w:hAnsi="Palatino Linotype" w:cs="Arial"/>
          <w:lang w:val="es-ES"/>
        </w:rPr>
        <w:t xml:space="preserve">Adjuntando al formato del recurso de revisión los archivos electrónicos remitidos por </w:t>
      </w:r>
      <w:r w:rsidRPr="00950BFD">
        <w:rPr>
          <w:rFonts w:ascii="Palatino Linotype" w:hAnsi="Palatino Linotype" w:cs="Arial"/>
          <w:b/>
          <w:lang w:val="es-ES"/>
        </w:rPr>
        <w:t xml:space="preserve">EL SUJETO OBLIGADO </w:t>
      </w:r>
      <w:r w:rsidRPr="00950BFD">
        <w:rPr>
          <w:rFonts w:ascii="Palatino Linotype" w:hAnsi="Palatino Linotype" w:cs="Arial"/>
          <w:lang w:val="es-ES"/>
        </w:rPr>
        <w:t>en respuesta; motivo por el cual al ser del conocimiento de las partes se omite su inserción en el presente apartado.</w:t>
      </w:r>
    </w:p>
    <w:p w:rsidR="00F51050" w:rsidRPr="00950BFD" w:rsidRDefault="00F51050" w:rsidP="00F51050">
      <w:pPr>
        <w:spacing w:before="100" w:beforeAutospacing="1" w:after="100" w:afterAutospacing="1" w:line="360" w:lineRule="auto"/>
        <w:ind w:right="-91"/>
        <w:jc w:val="both"/>
        <w:rPr>
          <w:rFonts w:ascii="Palatino Linotype" w:hAnsi="Palatino Linotype" w:cs="Arial"/>
          <w:lang w:val="es-ES_tradnl"/>
        </w:rPr>
      </w:pPr>
      <w:r w:rsidRPr="00950BFD">
        <w:rPr>
          <w:b/>
          <w:noProof/>
          <w:sz w:val="28"/>
          <w:szCs w:val="28"/>
          <w:lang w:eastAsia="es-MX"/>
        </w:rPr>
        <w:t xml:space="preserve">V. </w:t>
      </w:r>
      <w:r w:rsidRPr="00950BFD">
        <w:rPr>
          <w:rFonts w:ascii="Palatino Linotype" w:hAnsi="Palatino Linotype" w:cs="Arial"/>
          <w:lang w:val="es-ES"/>
        </w:rPr>
        <w:t>El treinta de septiembre de dos mil diecinueve</w:t>
      </w:r>
      <w:r w:rsidRPr="00950BFD">
        <w:rPr>
          <w:rFonts w:ascii="Palatino Linotype" w:hAnsi="Palatino Linotype"/>
          <w:lang w:val="es-ES"/>
        </w:rPr>
        <w:t>, el recurso de revisión</w:t>
      </w:r>
      <w:r w:rsidRPr="00950BFD">
        <w:rPr>
          <w:rFonts w:ascii="Palatino Linotype" w:hAnsi="Palatino Linotype" w:cs="Arial"/>
          <w:lang w:val="es-ES_tradnl"/>
        </w:rPr>
        <w:t xml:space="preserve"> de que</w:t>
      </w:r>
      <w:r w:rsidRPr="00950BFD">
        <w:rPr>
          <w:rFonts w:ascii="Palatino Linotype" w:hAnsi="Palatino Linotype" w:cs="Arial"/>
          <w:lang w:val="es-ES"/>
        </w:rPr>
        <w:t xml:space="preserve"> se trata</w:t>
      </w:r>
      <w:r w:rsidRPr="00950BFD">
        <w:rPr>
          <w:rFonts w:ascii="Palatino Linotype" w:hAnsi="Palatino Linotype" w:cs="Arial"/>
          <w:lang w:val="es-ES_tradnl"/>
        </w:rPr>
        <w:t xml:space="preserve"> se envió electrónicamente al Instituto de </w:t>
      </w:r>
      <w:r w:rsidRPr="00950BFD">
        <w:rPr>
          <w:rFonts w:ascii="Palatino Linotype" w:eastAsia="Arial Unicode MS" w:hAnsi="Palatino Linotype" w:cs="Arial"/>
          <w:lang w:val="es-ES"/>
        </w:rPr>
        <w:t>Transparencia</w:t>
      </w:r>
      <w:r w:rsidRPr="00950BFD">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950BFD">
        <w:rPr>
          <w:rFonts w:ascii="Palatino Linotype" w:hAnsi="Palatino Linotype"/>
          <w:lang w:val="es-ES"/>
        </w:rPr>
        <w:t>Ley de Transparencia y Acceso a la Información Pública del Estado de México y Municipios</w:t>
      </w:r>
      <w:r w:rsidRPr="00950BFD">
        <w:rPr>
          <w:rFonts w:ascii="Palatino Linotype" w:hAnsi="Palatino Linotype" w:cs="Arial"/>
          <w:lang w:val="es-ES_tradnl"/>
        </w:rPr>
        <w:t>, se turnó, a través del</w:t>
      </w:r>
      <w:r w:rsidRPr="00950BFD">
        <w:rPr>
          <w:rFonts w:ascii="Palatino Linotype" w:eastAsia="Arial Unicode MS" w:hAnsi="Palatino Linotype" w:cs="Arial"/>
          <w:lang w:val="es-ES_tradnl"/>
        </w:rPr>
        <w:t xml:space="preserve"> </w:t>
      </w:r>
      <w:r w:rsidRPr="00950BFD">
        <w:rPr>
          <w:rFonts w:ascii="Palatino Linotype" w:eastAsia="Arial Unicode MS" w:hAnsi="Palatino Linotype" w:cs="Arial"/>
          <w:b/>
          <w:lang w:val="es-ES_tradnl"/>
        </w:rPr>
        <w:t>SAIMEX</w:t>
      </w:r>
      <w:r w:rsidRPr="00950BFD">
        <w:rPr>
          <w:rFonts w:ascii="Palatino Linotype" w:hAnsi="Palatino Linotype"/>
          <w:lang w:val="es-ES"/>
        </w:rPr>
        <w:t xml:space="preserve">, el recurso de revisión a la </w:t>
      </w:r>
      <w:r w:rsidRPr="00950BFD">
        <w:rPr>
          <w:rFonts w:ascii="Palatino Linotype" w:hAnsi="Palatino Linotype" w:cs="Arial"/>
          <w:lang w:val="es-ES_tradnl"/>
        </w:rPr>
        <w:t xml:space="preserve">Comisionada </w:t>
      </w:r>
      <w:r w:rsidRPr="00950BFD">
        <w:rPr>
          <w:rFonts w:ascii="Palatino Linotype" w:hAnsi="Palatino Linotype" w:cs="Arial"/>
          <w:b/>
          <w:lang w:val="es-ES_tradnl"/>
        </w:rPr>
        <w:t xml:space="preserve">Eva Abaid Yapur, </w:t>
      </w:r>
      <w:r w:rsidRPr="00950BFD">
        <w:rPr>
          <w:rFonts w:ascii="Palatino Linotype" w:hAnsi="Palatino Linotype" w:cs="Arial"/>
          <w:lang w:val="es-ES_tradnl"/>
        </w:rPr>
        <w:t>a efecto de que se decretará su admisión o desechamiento.</w:t>
      </w:r>
    </w:p>
    <w:p w:rsidR="00F51050" w:rsidRPr="00950BFD" w:rsidRDefault="00F51050" w:rsidP="00F51050">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950BFD">
        <w:rPr>
          <w:rFonts w:ascii="Palatino Linotype" w:hAnsi="Palatino Linotype"/>
          <w:b/>
          <w:sz w:val="28"/>
          <w:szCs w:val="28"/>
        </w:rPr>
        <w:t xml:space="preserve">VI. </w:t>
      </w:r>
      <w:r w:rsidRPr="00950BFD">
        <w:rPr>
          <w:rFonts w:ascii="Palatino Linotype" w:eastAsia="MS Mincho" w:hAnsi="Palatino Linotype" w:cs="Arial"/>
          <w:lang w:val="es-ES_tradnl"/>
        </w:rPr>
        <w:t>De las constancias del expediente electrónico del</w:t>
      </w:r>
      <w:r w:rsidRPr="00950BFD">
        <w:rPr>
          <w:rFonts w:ascii="Palatino Linotype" w:eastAsia="MS Mincho" w:hAnsi="Palatino Linotype" w:cs="Arial"/>
          <w:b/>
          <w:lang w:val="es-ES_tradnl"/>
        </w:rPr>
        <w:t xml:space="preserve"> SAIMEX</w:t>
      </w:r>
      <w:r w:rsidRPr="00950BFD">
        <w:rPr>
          <w:rFonts w:ascii="Palatino Linotype" w:eastAsia="MS Mincho" w:hAnsi="Palatino Linotype" w:cs="Arial"/>
          <w:lang w:val="es-ES_tradnl"/>
        </w:rPr>
        <w:t xml:space="preserve">, se desprende que el </w:t>
      </w:r>
      <w:r w:rsidR="00EE2695" w:rsidRPr="00950BFD">
        <w:rPr>
          <w:rFonts w:ascii="Palatino Linotype" w:eastAsia="MS Mincho" w:hAnsi="Palatino Linotype" w:cs="Arial"/>
          <w:lang w:val="es-ES_tradnl"/>
        </w:rPr>
        <w:t xml:space="preserve">cuatro </w:t>
      </w:r>
      <w:r w:rsidRPr="00950BFD">
        <w:rPr>
          <w:rFonts w:ascii="Palatino Linotype" w:eastAsia="MS Mincho" w:hAnsi="Palatino Linotype" w:cs="Arial"/>
          <w:lang w:val="es-ES_tradnl"/>
        </w:rPr>
        <w:t xml:space="preserve">de octubre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50BFD">
        <w:rPr>
          <w:rFonts w:ascii="Palatino Linotype" w:eastAsia="MS Mincho" w:hAnsi="Palatino Linotype" w:cs="Arial"/>
          <w:b/>
          <w:lang w:val="es-ES_tradnl"/>
        </w:rPr>
        <w:t xml:space="preserve">EL SUJETO OBLIGADO </w:t>
      </w:r>
      <w:r w:rsidRPr="00950BFD">
        <w:rPr>
          <w:rFonts w:ascii="Palatino Linotype" w:eastAsia="MS Mincho" w:hAnsi="Palatino Linotype" w:cs="Arial"/>
          <w:lang w:val="es-ES_tradnl"/>
        </w:rPr>
        <w:t>rindiera su Informe Justificado respectivamente.</w:t>
      </w:r>
    </w:p>
    <w:p w:rsidR="00F51050" w:rsidRPr="00950BFD" w:rsidRDefault="00F51050" w:rsidP="00F51050">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950BFD">
        <w:rPr>
          <w:rFonts w:ascii="Palatino Linotype" w:hAnsi="Palatino Linotype"/>
          <w:b/>
          <w:sz w:val="28"/>
          <w:szCs w:val="28"/>
        </w:rPr>
        <w:t xml:space="preserve">VII. </w:t>
      </w:r>
      <w:bookmarkEnd w:id="0"/>
      <w:r w:rsidRPr="00950BFD">
        <w:rPr>
          <w:rFonts w:ascii="Palatino Linotype" w:hAnsi="Palatino Linotype" w:cs="Arial"/>
        </w:rPr>
        <w:t>De</w:t>
      </w:r>
      <w:r w:rsidRPr="00950BFD">
        <w:rPr>
          <w:rFonts w:ascii="Palatino Linotype" w:hAnsi="Palatino Linotype" w:cs="Arial"/>
          <w:lang w:val="es-ES_tradnl"/>
        </w:rPr>
        <w:t xml:space="preserve"> las </w:t>
      </w:r>
      <w:r w:rsidRPr="00950BFD">
        <w:rPr>
          <w:rFonts w:ascii="Palatino Linotype" w:hAnsi="Palatino Linotype"/>
        </w:rPr>
        <w:t>constancias</w:t>
      </w:r>
      <w:r w:rsidRPr="00950BFD">
        <w:rPr>
          <w:rFonts w:ascii="Palatino Linotype" w:hAnsi="Palatino Linotype" w:cs="Arial"/>
          <w:lang w:val="es-ES_tradnl"/>
        </w:rPr>
        <w:t xml:space="preserve"> que obran en el </w:t>
      </w:r>
      <w:r w:rsidRPr="00950BFD">
        <w:rPr>
          <w:rFonts w:ascii="Palatino Linotype" w:hAnsi="Palatino Linotype" w:cs="Arial"/>
          <w:b/>
          <w:lang w:val="es-ES_tradnl"/>
        </w:rPr>
        <w:t>SAIMEX</w:t>
      </w:r>
      <w:r w:rsidRPr="00950BFD">
        <w:rPr>
          <w:rFonts w:ascii="Palatino Linotype" w:hAnsi="Palatino Linotype" w:cs="Arial"/>
          <w:lang w:val="es-ES_tradnl"/>
        </w:rPr>
        <w:t xml:space="preserve">, se advierte que </w:t>
      </w:r>
      <w:r w:rsidRPr="00950BFD">
        <w:rPr>
          <w:rFonts w:ascii="Palatino Linotype" w:hAnsi="Palatino Linotype" w:cs="Arial"/>
          <w:b/>
        </w:rPr>
        <w:t xml:space="preserve">EL RECURRENTE </w:t>
      </w:r>
      <w:r w:rsidRPr="00950BFD">
        <w:rPr>
          <w:rFonts w:ascii="Palatino Linotype" w:hAnsi="Palatino Linotype" w:cs="Arial"/>
        </w:rPr>
        <w:t xml:space="preserve">en fecha </w:t>
      </w:r>
      <w:r w:rsidR="00EE2695" w:rsidRPr="00950BFD">
        <w:rPr>
          <w:rFonts w:ascii="Palatino Linotype" w:hAnsi="Palatino Linotype" w:cs="Arial"/>
        </w:rPr>
        <w:t xml:space="preserve">doce de </w:t>
      </w:r>
      <w:r w:rsidRPr="00950BFD">
        <w:rPr>
          <w:rFonts w:ascii="Palatino Linotype" w:hAnsi="Palatino Linotype" w:cs="Arial"/>
        </w:rPr>
        <w:t>octubre del presente año, realizó las manifestaciones siguientes:</w:t>
      </w:r>
    </w:p>
    <w:p w:rsidR="00EE2695" w:rsidRPr="00950BFD" w:rsidRDefault="00EE2695" w:rsidP="00235976">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rPr>
      </w:pPr>
      <w:r w:rsidRPr="00950BFD">
        <w:rPr>
          <w:noProof/>
          <w:lang w:eastAsia="es-MX"/>
        </w:rPr>
        <w:lastRenderedPageBreak/>
        <w:drawing>
          <wp:inline distT="0" distB="0" distL="0" distR="0" wp14:anchorId="2F6F4A89" wp14:editId="2C767159">
            <wp:extent cx="5481199" cy="4054510"/>
            <wp:effectExtent l="0" t="0" r="5715"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001" t="9253" r="26353" b="18890"/>
                    <a:stretch/>
                  </pic:blipFill>
                  <pic:spPr bwMode="auto">
                    <a:xfrm>
                      <a:off x="0" y="0"/>
                      <a:ext cx="5519609" cy="4082922"/>
                    </a:xfrm>
                    <a:prstGeom prst="rect">
                      <a:avLst/>
                    </a:prstGeom>
                    <a:ln>
                      <a:noFill/>
                    </a:ln>
                    <a:extLst>
                      <a:ext uri="{53640926-AAD7-44D8-BBD7-CCE9431645EC}">
                        <a14:shadowObscured xmlns:a14="http://schemas.microsoft.com/office/drawing/2010/main"/>
                      </a:ext>
                    </a:extLst>
                  </pic:spPr>
                </pic:pic>
              </a:graphicData>
            </a:graphic>
          </wp:inline>
        </w:drawing>
      </w:r>
    </w:p>
    <w:p w:rsidR="00F51050" w:rsidRPr="00950BFD" w:rsidRDefault="00F51050" w:rsidP="00F51050">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950BFD">
        <w:rPr>
          <w:rFonts w:ascii="Palatino Linotype" w:hAnsi="Palatino Linotype" w:cs="Arial"/>
          <w:lang w:val="es-ES_tradnl"/>
        </w:rPr>
        <w:t xml:space="preserve">Por su parte </w:t>
      </w:r>
      <w:r w:rsidRPr="00950BFD">
        <w:rPr>
          <w:rFonts w:ascii="Palatino Linotype" w:hAnsi="Palatino Linotype" w:cs="Arial"/>
          <w:b/>
          <w:lang w:val="es-ES_tradnl"/>
        </w:rPr>
        <w:t xml:space="preserve">EL SUJETO OBLIGADO </w:t>
      </w:r>
      <w:r w:rsidRPr="00950BFD">
        <w:rPr>
          <w:rFonts w:ascii="Palatino Linotype" w:hAnsi="Palatino Linotype" w:cs="Arial"/>
          <w:lang w:val="es-ES_tradnl"/>
        </w:rPr>
        <w:t xml:space="preserve">en fecha </w:t>
      </w:r>
      <w:r w:rsidR="00235976" w:rsidRPr="00950BFD">
        <w:rPr>
          <w:rFonts w:ascii="Palatino Linotype" w:hAnsi="Palatino Linotype" w:cs="Arial"/>
          <w:lang w:val="es-ES_tradnl"/>
        </w:rPr>
        <w:t xml:space="preserve">quince de octubre </w:t>
      </w:r>
      <w:r w:rsidRPr="00950BFD">
        <w:rPr>
          <w:rFonts w:ascii="Palatino Linotype" w:hAnsi="Palatino Linotype" w:cs="Arial"/>
          <w:lang w:val="es-ES_tradnl"/>
        </w:rPr>
        <w:t>de dos mil diecinueve, rindió el Informe Justificado correspondiente; tal y como se aprecia enseguida:</w:t>
      </w:r>
    </w:p>
    <w:p w:rsidR="00F51050" w:rsidRPr="00950BFD" w:rsidRDefault="00235976" w:rsidP="00F51050">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950BFD">
        <w:rPr>
          <w:noProof/>
          <w:lang w:eastAsia="es-MX"/>
        </w:rPr>
        <w:drawing>
          <wp:inline distT="0" distB="0" distL="0" distR="0" wp14:anchorId="52EDD6CC" wp14:editId="4EF31B8A">
            <wp:extent cx="5345940" cy="2250831"/>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407" t="22209" r="13427" b="22282"/>
                    <a:stretch/>
                  </pic:blipFill>
                  <pic:spPr bwMode="auto">
                    <a:xfrm>
                      <a:off x="0" y="0"/>
                      <a:ext cx="5371748" cy="2261697"/>
                    </a:xfrm>
                    <a:prstGeom prst="rect">
                      <a:avLst/>
                    </a:prstGeom>
                    <a:ln>
                      <a:noFill/>
                    </a:ln>
                    <a:extLst>
                      <a:ext uri="{53640926-AAD7-44D8-BBD7-CCE9431645EC}">
                        <a14:shadowObscured xmlns:a14="http://schemas.microsoft.com/office/drawing/2010/main"/>
                      </a:ext>
                    </a:extLst>
                  </pic:spPr>
                </pic:pic>
              </a:graphicData>
            </a:graphic>
          </wp:inline>
        </w:drawing>
      </w:r>
    </w:p>
    <w:p w:rsidR="00235976" w:rsidRPr="00950BFD" w:rsidRDefault="00235976" w:rsidP="00235976">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950BFD">
        <w:rPr>
          <w:rFonts w:ascii="Palatino Linotype" w:eastAsia="MS Mincho" w:hAnsi="Palatino Linotype" w:cs="Arial"/>
          <w:lang w:val="es-ES_tradnl"/>
        </w:rPr>
        <w:lastRenderedPageBreak/>
        <w:t xml:space="preserve">Informe Justificado que al ampliar la respuesta del </w:t>
      </w:r>
      <w:r w:rsidRPr="00950BFD">
        <w:rPr>
          <w:rFonts w:ascii="Palatino Linotype" w:eastAsia="MS Mincho" w:hAnsi="Palatino Linotype" w:cs="Arial"/>
          <w:b/>
          <w:lang w:val="es-ES_tradnl"/>
        </w:rPr>
        <w:t xml:space="preserve">SUJETO OBLIGADO </w:t>
      </w:r>
      <w:r w:rsidRPr="00950BFD">
        <w:rPr>
          <w:rFonts w:ascii="Palatino Linotype" w:eastAsia="MS Mincho" w:hAnsi="Palatino Linotype" w:cs="Arial"/>
          <w:lang w:val="es-ES_tradnl"/>
        </w:rPr>
        <w:t xml:space="preserve">fue puesto a la vista del </w:t>
      </w:r>
      <w:r w:rsidRPr="00950BFD">
        <w:rPr>
          <w:rFonts w:ascii="Palatino Linotype" w:eastAsia="MS Mincho" w:hAnsi="Palatino Linotype" w:cs="Arial"/>
          <w:b/>
          <w:lang w:val="es-ES_tradnl"/>
        </w:rPr>
        <w:t xml:space="preserve">RECURRENTE </w:t>
      </w:r>
      <w:r w:rsidRPr="00950BFD">
        <w:rPr>
          <w:rFonts w:ascii="Palatino Linotype" w:eastAsia="MS Mincho" w:hAnsi="Palatino Linotype" w:cs="Arial"/>
          <w:lang w:val="es-ES_tradnl"/>
        </w:rPr>
        <w:t>en fecha dieciséis de octubre del presente año, con fundamento en la fracción III del numeral 185 de la Ley de la materia; motivo por el cual se omite su inserción en el presente apartado.</w:t>
      </w:r>
    </w:p>
    <w:p w:rsidR="00235976" w:rsidRPr="00950BFD" w:rsidRDefault="00235976" w:rsidP="00235976">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950BFD">
        <w:rPr>
          <w:rFonts w:ascii="Palatino Linotype" w:eastAsia="MS Mincho" w:hAnsi="Palatino Linotype" w:cs="Arial"/>
          <w:lang w:val="es-ES_tradnl"/>
        </w:rPr>
        <w:t xml:space="preserve">Finalmente, </w:t>
      </w:r>
      <w:r w:rsidRPr="00950BFD">
        <w:rPr>
          <w:rFonts w:ascii="Palatino Linotype" w:eastAsia="MS Mincho" w:hAnsi="Palatino Linotype" w:cs="Arial"/>
          <w:b/>
          <w:lang w:val="es-ES_tradnl"/>
        </w:rPr>
        <w:t xml:space="preserve">EL RECURRENTE </w:t>
      </w:r>
      <w:r w:rsidRPr="00950BFD">
        <w:rPr>
          <w:rFonts w:ascii="Palatino Linotype" w:eastAsia="MS Mincho" w:hAnsi="Palatino Linotype" w:cs="Arial"/>
          <w:lang w:val="es-ES_tradnl"/>
        </w:rPr>
        <w:t xml:space="preserve">en fecha dieciséis de octubre de </w:t>
      </w:r>
      <w:r w:rsidR="00C7093F" w:rsidRPr="00950BFD">
        <w:rPr>
          <w:rFonts w:ascii="Palatino Linotype" w:eastAsia="MS Mincho" w:hAnsi="Palatino Linotype" w:cs="Arial"/>
          <w:lang w:val="es-ES_tradnl"/>
        </w:rPr>
        <w:t>dos mil diecinueve, realizó l</w:t>
      </w:r>
      <w:r w:rsidR="00E70516" w:rsidRPr="00950BFD">
        <w:rPr>
          <w:rFonts w:ascii="Palatino Linotype" w:eastAsia="MS Mincho" w:hAnsi="Palatino Linotype" w:cs="Arial"/>
          <w:lang w:val="es-ES_tradnl"/>
        </w:rPr>
        <w:t>as manifestaciones que consideró</w:t>
      </w:r>
      <w:r w:rsidR="00C7093F" w:rsidRPr="00950BFD">
        <w:rPr>
          <w:rFonts w:ascii="Palatino Linotype" w:eastAsia="MS Mincho" w:hAnsi="Palatino Linotype" w:cs="Arial"/>
          <w:lang w:val="es-ES_tradnl"/>
        </w:rPr>
        <w:t xml:space="preserve"> pertinentes en </w:t>
      </w:r>
      <w:r w:rsidR="00386D1F" w:rsidRPr="00950BFD">
        <w:rPr>
          <w:rFonts w:ascii="Palatino Linotype" w:eastAsia="MS Mincho" w:hAnsi="Palatino Linotype" w:cs="Arial"/>
          <w:lang w:val="es-ES_tradnl"/>
        </w:rPr>
        <w:t>relación al Informe Justificado que le fue hecho de su conocimiento; siendo las siguientes:</w:t>
      </w:r>
    </w:p>
    <w:p w:rsidR="00386D1F" w:rsidRPr="00950BFD" w:rsidRDefault="00386D1F" w:rsidP="00386D1F">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950BFD">
        <w:rPr>
          <w:noProof/>
          <w:lang w:eastAsia="es-MX"/>
        </w:rPr>
        <w:drawing>
          <wp:inline distT="0" distB="0" distL="0" distR="0" wp14:anchorId="435EED4A" wp14:editId="3CD06893">
            <wp:extent cx="5612172" cy="2275952"/>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517" t="21901" r="21235" b="46492"/>
                    <a:stretch/>
                  </pic:blipFill>
                  <pic:spPr bwMode="auto">
                    <a:xfrm>
                      <a:off x="0" y="0"/>
                      <a:ext cx="5718976" cy="2319265"/>
                    </a:xfrm>
                    <a:prstGeom prst="rect">
                      <a:avLst/>
                    </a:prstGeom>
                    <a:ln>
                      <a:noFill/>
                    </a:ln>
                    <a:extLst>
                      <a:ext uri="{53640926-AAD7-44D8-BBD7-CCE9431645EC}">
                        <a14:shadowObscured xmlns:a14="http://schemas.microsoft.com/office/drawing/2010/main"/>
                      </a:ext>
                    </a:extLst>
                  </pic:spPr>
                </pic:pic>
              </a:graphicData>
            </a:graphic>
          </wp:inline>
        </w:drawing>
      </w:r>
    </w:p>
    <w:p w:rsidR="00386D1F" w:rsidRPr="00950BFD" w:rsidRDefault="00743F7A" w:rsidP="00386D1F">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950BFD">
        <w:rPr>
          <w:noProof/>
          <w:lang w:eastAsia="es-MX"/>
        </w:rPr>
        <mc:AlternateContent>
          <mc:Choice Requires="wps">
            <w:drawing>
              <wp:anchor distT="0" distB="0" distL="114300" distR="114300" simplePos="0" relativeHeight="251662336" behindDoc="0" locked="0" layoutInCell="1" allowOverlap="1">
                <wp:simplePos x="0" y="0"/>
                <wp:positionH relativeFrom="column">
                  <wp:posOffset>234315</wp:posOffset>
                </wp:positionH>
                <wp:positionV relativeFrom="paragraph">
                  <wp:posOffset>1866900</wp:posOffset>
                </wp:positionV>
                <wp:extent cx="5505450" cy="76200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505450" cy="762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BF284" id="Conector recto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147pt" to="451.9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" strokecolor="#5b9bd5 [3204]" strokeweight="1pt">
                <v:stroke joinstyle="miter"/>
              </v:line>
            </w:pict>
          </mc:Fallback>
        </mc:AlternateContent>
      </w:r>
      <w:r w:rsidR="00997A9C" w:rsidRPr="00950BFD">
        <w:rPr>
          <w:noProof/>
          <w:lang w:eastAsia="es-MX"/>
        </w:rPr>
        <w:drawing>
          <wp:inline distT="0" distB="0" distL="0" distR="0" wp14:anchorId="37E0D858" wp14:editId="43C76ACC">
            <wp:extent cx="5671185" cy="1798655"/>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342" t="21283" r="20888" b="54973"/>
                    <a:stretch/>
                  </pic:blipFill>
                  <pic:spPr bwMode="auto">
                    <a:xfrm>
                      <a:off x="0" y="0"/>
                      <a:ext cx="5934476" cy="1882160"/>
                    </a:xfrm>
                    <a:prstGeom prst="rect">
                      <a:avLst/>
                    </a:prstGeom>
                    <a:ln>
                      <a:noFill/>
                    </a:ln>
                    <a:extLst>
                      <a:ext uri="{53640926-AAD7-44D8-BBD7-CCE9431645EC}">
                        <a14:shadowObscured xmlns:a14="http://schemas.microsoft.com/office/drawing/2010/main"/>
                      </a:ext>
                    </a:extLst>
                  </pic:spPr>
                </pic:pic>
              </a:graphicData>
            </a:graphic>
          </wp:inline>
        </w:drawing>
      </w:r>
    </w:p>
    <w:p w:rsidR="00997A9C" w:rsidRPr="00950BFD" w:rsidRDefault="00997A9C" w:rsidP="00386D1F">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950BFD">
        <w:rPr>
          <w:noProof/>
          <w:lang w:eastAsia="es-MX"/>
        </w:rPr>
        <w:lastRenderedPageBreak/>
        <w:drawing>
          <wp:inline distT="0" distB="0" distL="0" distR="0" wp14:anchorId="1F935607" wp14:editId="1638F6CF">
            <wp:extent cx="4387009" cy="399669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274" t="20203" r="32772" b="10563"/>
                    <a:stretch/>
                  </pic:blipFill>
                  <pic:spPr bwMode="auto">
                    <a:xfrm>
                      <a:off x="0" y="0"/>
                      <a:ext cx="4444501" cy="4049067"/>
                    </a:xfrm>
                    <a:prstGeom prst="rect">
                      <a:avLst/>
                    </a:prstGeom>
                    <a:ln>
                      <a:noFill/>
                    </a:ln>
                    <a:extLst>
                      <a:ext uri="{53640926-AAD7-44D8-BBD7-CCE9431645EC}">
                        <a14:shadowObscured xmlns:a14="http://schemas.microsoft.com/office/drawing/2010/main"/>
                      </a:ext>
                    </a:extLst>
                  </pic:spPr>
                </pic:pic>
              </a:graphicData>
            </a:graphic>
          </wp:inline>
        </w:drawing>
      </w:r>
    </w:p>
    <w:p w:rsidR="00997A9C" w:rsidRPr="00950BFD" w:rsidRDefault="00997A9C" w:rsidP="00386D1F">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950BFD">
        <w:rPr>
          <w:noProof/>
          <w:lang w:eastAsia="es-MX"/>
        </w:rPr>
        <w:drawing>
          <wp:inline distT="0" distB="0" distL="0" distR="0" wp14:anchorId="42231EB2" wp14:editId="6ABAA767">
            <wp:extent cx="5095938" cy="332098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077" t="21591" r="22883" b="15806"/>
                    <a:stretch/>
                  </pic:blipFill>
                  <pic:spPr bwMode="auto">
                    <a:xfrm>
                      <a:off x="0" y="0"/>
                      <a:ext cx="5130172" cy="3343290"/>
                    </a:xfrm>
                    <a:prstGeom prst="rect">
                      <a:avLst/>
                    </a:prstGeom>
                    <a:ln>
                      <a:noFill/>
                    </a:ln>
                    <a:extLst>
                      <a:ext uri="{53640926-AAD7-44D8-BBD7-CCE9431645EC}">
                        <a14:shadowObscured xmlns:a14="http://schemas.microsoft.com/office/drawing/2010/main"/>
                      </a:ext>
                    </a:extLst>
                  </pic:spPr>
                </pic:pic>
              </a:graphicData>
            </a:graphic>
          </wp:inline>
        </w:drawing>
      </w:r>
    </w:p>
    <w:p w:rsidR="00F51050" w:rsidRPr="00950BFD" w:rsidRDefault="00F51050" w:rsidP="00F51050">
      <w:pPr>
        <w:pStyle w:val="Prrafodelista"/>
        <w:tabs>
          <w:tab w:val="left" w:pos="709"/>
        </w:tabs>
        <w:spacing w:before="200" w:after="200" w:line="360" w:lineRule="auto"/>
        <w:ind w:left="0"/>
        <w:jc w:val="both"/>
        <w:rPr>
          <w:rFonts w:ascii="Palatino Linotype" w:hAnsi="Palatino Linotype" w:cs="Arial"/>
        </w:rPr>
      </w:pPr>
      <w:bookmarkStart w:id="2" w:name="_Ref507070922"/>
      <w:r w:rsidRPr="00950BFD">
        <w:rPr>
          <w:rFonts w:ascii="Palatino Linotype" w:hAnsi="Palatino Linotype"/>
          <w:b/>
          <w:sz w:val="28"/>
          <w:szCs w:val="28"/>
        </w:rPr>
        <w:lastRenderedPageBreak/>
        <w:t>VIII.</w:t>
      </w:r>
      <w:r w:rsidRPr="00950BFD">
        <w:rPr>
          <w:rFonts w:ascii="Palatino Linotype" w:hAnsi="Palatino Linotype"/>
        </w:rPr>
        <w:t xml:space="preserve"> </w:t>
      </w:r>
      <w:bookmarkEnd w:id="2"/>
      <w:r w:rsidRPr="00950BFD">
        <w:rPr>
          <w:rFonts w:ascii="Palatino Linotype" w:hAnsi="Palatino Linotype" w:cs="Arial"/>
        </w:rPr>
        <w:t xml:space="preserve">Una vez analizado el estado procesal que guarda el expediente, en fecha </w:t>
      </w:r>
      <w:r w:rsidR="0078070C" w:rsidRPr="00950BFD">
        <w:rPr>
          <w:rFonts w:ascii="Palatino Linotype" w:hAnsi="Palatino Linotype" w:cs="Arial"/>
        </w:rPr>
        <w:t xml:space="preserve">veintiuno de octubre </w:t>
      </w:r>
      <w:r w:rsidRPr="00950BFD">
        <w:rPr>
          <w:rFonts w:ascii="Palatino Linotype" w:hAnsi="Palatino Linotype" w:cs="Arial"/>
        </w:rPr>
        <w:t xml:space="preserve">de dos mil diecinueve, la Comisionada Ponente acordó el cierre de instrucción, así </w:t>
      </w:r>
      <w:r w:rsidRPr="00950BFD">
        <w:rPr>
          <w:rFonts w:ascii="Palatino Linotype" w:hAnsi="Palatino Linotype" w:cs="Arial"/>
          <w:lang w:val="es-ES_tradnl"/>
        </w:rPr>
        <w:t>como</w:t>
      </w:r>
      <w:r w:rsidRPr="00950BFD">
        <w:rPr>
          <w:rFonts w:ascii="Palatino Linotype" w:hAnsi="Palatino Linotype" w:cs="Arial"/>
        </w:rPr>
        <w:t xml:space="preserve"> la remisión del mismo a efecto </w:t>
      </w:r>
      <w:r w:rsidRPr="00950BFD">
        <w:rPr>
          <w:rFonts w:ascii="Palatino Linotype" w:hAnsi="Palatino Linotype" w:cs="Arial"/>
          <w:lang w:val="es-ES_tradnl"/>
        </w:rPr>
        <w:t>de</w:t>
      </w:r>
      <w:r w:rsidRPr="00950BFD">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F51050" w:rsidRPr="00950BFD" w:rsidRDefault="00F51050" w:rsidP="00F51050">
      <w:pPr>
        <w:pStyle w:val="Prrafodelista"/>
        <w:tabs>
          <w:tab w:val="left" w:pos="709"/>
        </w:tabs>
        <w:spacing w:before="200" w:after="200" w:line="360" w:lineRule="auto"/>
        <w:ind w:left="0"/>
        <w:jc w:val="both"/>
        <w:rPr>
          <w:rFonts w:ascii="Palatino Linotype" w:hAnsi="Palatino Linotype"/>
        </w:rPr>
      </w:pPr>
      <w:r w:rsidRPr="00950BFD">
        <w:rPr>
          <w:rFonts w:ascii="Palatino Linotype" w:hAnsi="Palatino Linotype" w:cs="Arial"/>
          <w:b/>
          <w:sz w:val="28"/>
          <w:szCs w:val="28"/>
        </w:rPr>
        <w:t>IX.</w:t>
      </w:r>
      <w:r w:rsidRPr="00950BFD">
        <w:rPr>
          <w:rFonts w:ascii="Palatino Linotype" w:hAnsi="Palatino Linotype" w:cs="Arial"/>
        </w:rPr>
        <w:t xml:space="preserve"> </w:t>
      </w:r>
      <w:bookmarkStart w:id="3" w:name="_Ref529870989"/>
      <w:r w:rsidRPr="00950BFD">
        <w:rPr>
          <w:rFonts w:ascii="Palatino Linotype" w:hAnsi="Palatino Linotype"/>
        </w:rPr>
        <w:t xml:space="preserve">En fecha </w:t>
      </w:r>
      <w:r w:rsidR="0078070C" w:rsidRPr="00950BFD">
        <w:rPr>
          <w:rFonts w:ascii="Palatino Linotype" w:hAnsi="Palatino Linotype"/>
        </w:rPr>
        <w:t xml:space="preserve">quince de noviembre </w:t>
      </w:r>
      <w:r w:rsidRPr="00950BFD">
        <w:rPr>
          <w:rFonts w:ascii="Palatino Linotype" w:hAnsi="Palatino Linotype"/>
        </w:rPr>
        <w:t xml:space="preserve">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Pr="00950BFD">
        <w:rPr>
          <w:rFonts w:ascii="Palatino Linotype" w:hAnsi="Palatino Linotype" w:cs="Arial"/>
        </w:rPr>
        <w:t>y,</w:t>
      </w:r>
    </w:p>
    <w:bookmarkEnd w:id="3"/>
    <w:p w:rsidR="00F51050" w:rsidRPr="00950BFD" w:rsidRDefault="00F51050" w:rsidP="00F51050">
      <w:pPr>
        <w:spacing w:before="120" w:after="120" w:line="360" w:lineRule="auto"/>
        <w:jc w:val="center"/>
        <w:rPr>
          <w:rFonts w:ascii="Palatino Linotype" w:hAnsi="Palatino Linotype"/>
          <w:b/>
          <w:bCs/>
          <w:spacing w:val="60"/>
          <w:sz w:val="28"/>
        </w:rPr>
      </w:pPr>
      <w:r w:rsidRPr="00950BFD">
        <w:rPr>
          <w:rFonts w:ascii="Palatino Linotype" w:hAnsi="Palatino Linotype"/>
          <w:b/>
          <w:bCs/>
          <w:spacing w:val="60"/>
          <w:sz w:val="28"/>
        </w:rPr>
        <w:t>CONSIDERANDO</w:t>
      </w:r>
    </w:p>
    <w:p w:rsidR="00F51050" w:rsidRPr="00950BFD" w:rsidRDefault="00F51050" w:rsidP="00F51050">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950BFD">
        <w:rPr>
          <w:rFonts w:ascii="Palatino Linotype" w:hAnsi="Palatino Linotype"/>
          <w:b/>
          <w:sz w:val="28"/>
          <w:szCs w:val="28"/>
        </w:rPr>
        <w:t>PRIMERO.</w:t>
      </w:r>
      <w:r w:rsidRPr="00950BFD">
        <w:rPr>
          <w:rFonts w:ascii="Palatino Linotype" w:hAnsi="Palatino Linotype"/>
          <w:b/>
        </w:rPr>
        <w:t xml:space="preserve"> Competencia</w:t>
      </w:r>
      <w:r w:rsidRPr="00950BFD">
        <w:rPr>
          <w:rFonts w:ascii="Palatino Linotype" w:hAnsi="Palatino Linotype"/>
        </w:rPr>
        <w:t>.</w:t>
      </w:r>
      <w:r w:rsidRPr="00950BFD">
        <w:rPr>
          <w:rFonts w:ascii="Palatino Linotype" w:hAnsi="Palatino Linotype"/>
          <w:b/>
        </w:rPr>
        <w:t xml:space="preserve"> </w:t>
      </w:r>
      <w:r w:rsidRPr="00950BFD">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950BFD">
        <w:rPr>
          <w:rFonts w:ascii="Palatino Linotype" w:hAnsi="Palatino Linotype" w:cs="Arial"/>
        </w:rPr>
        <w:t>.</w:t>
      </w:r>
    </w:p>
    <w:p w:rsidR="00F51050" w:rsidRPr="00950BFD" w:rsidRDefault="00F51050" w:rsidP="00F51050">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950BFD">
        <w:rPr>
          <w:rFonts w:ascii="Palatino Linotype" w:hAnsi="Palatino Linotype" w:cs="Arial"/>
          <w:b/>
          <w:sz w:val="28"/>
          <w:szCs w:val="28"/>
        </w:rPr>
        <w:lastRenderedPageBreak/>
        <w:t>SEGUNDO.</w:t>
      </w:r>
      <w:r w:rsidRPr="00950BFD">
        <w:rPr>
          <w:rFonts w:ascii="Palatino Linotype" w:hAnsi="Palatino Linotype" w:cs="Arial"/>
          <w:b/>
        </w:rPr>
        <w:t xml:space="preserve"> Interés.</w:t>
      </w:r>
      <w:r w:rsidRPr="00950BFD">
        <w:rPr>
          <w:rFonts w:ascii="Palatino Linotype" w:hAnsi="Palatino Linotype" w:cs="Arial"/>
        </w:rPr>
        <w:t xml:space="preserve"> El </w:t>
      </w:r>
      <w:r w:rsidRPr="00950BFD">
        <w:rPr>
          <w:rFonts w:ascii="Palatino Linotype" w:hAnsi="Palatino Linotype"/>
        </w:rPr>
        <w:t>recurso</w:t>
      </w:r>
      <w:r w:rsidRPr="00950BFD">
        <w:rPr>
          <w:rFonts w:ascii="Palatino Linotype" w:hAnsi="Palatino Linotype" w:cs="Arial"/>
        </w:rPr>
        <w:t xml:space="preserve"> de revisión fue </w:t>
      </w:r>
      <w:r w:rsidRPr="00950BFD">
        <w:rPr>
          <w:rFonts w:ascii="Palatino Linotype" w:hAnsi="Palatino Linotype"/>
        </w:rPr>
        <w:t>interpuesto</w:t>
      </w:r>
      <w:r w:rsidRPr="00950BFD">
        <w:rPr>
          <w:rFonts w:ascii="Palatino Linotype" w:hAnsi="Palatino Linotype" w:cs="Arial"/>
        </w:rPr>
        <w:t xml:space="preserve"> por parte legítima en atención a que fue </w:t>
      </w:r>
      <w:r w:rsidRPr="00950BFD">
        <w:rPr>
          <w:rFonts w:ascii="Palatino Linotype" w:hAnsi="Palatino Linotype"/>
        </w:rPr>
        <w:t>presentado</w:t>
      </w:r>
      <w:r w:rsidRPr="00950BFD">
        <w:rPr>
          <w:rFonts w:ascii="Palatino Linotype" w:hAnsi="Palatino Linotype" w:cs="Arial"/>
        </w:rPr>
        <w:t xml:space="preserve"> por </w:t>
      </w:r>
      <w:r w:rsidRPr="00950BFD">
        <w:rPr>
          <w:rFonts w:ascii="Palatino Linotype" w:hAnsi="Palatino Linotype" w:cs="Arial"/>
          <w:b/>
        </w:rPr>
        <w:t>EL RECURRENTE</w:t>
      </w:r>
      <w:r w:rsidRPr="00950BFD">
        <w:rPr>
          <w:rFonts w:ascii="Palatino Linotype" w:hAnsi="Palatino Linotype" w:cs="Arial"/>
          <w:snapToGrid w:val="0"/>
        </w:rPr>
        <w:t xml:space="preserve">, </w:t>
      </w:r>
      <w:r w:rsidRPr="00950BFD">
        <w:rPr>
          <w:rFonts w:ascii="Palatino Linotype" w:hAnsi="Palatino Linotype" w:cs="Arial"/>
        </w:rPr>
        <w:t>quien</w:t>
      </w:r>
      <w:r w:rsidRPr="00950BFD">
        <w:rPr>
          <w:rFonts w:ascii="Palatino Linotype" w:hAnsi="Palatino Linotype" w:cs="Arial"/>
          <w:snapToGrid w:val="0"/>
        </w:rPr>
        <w:t xml:space="preserve"> </w:t>
      </w:r>
      <w:r w:rsidRPr="00950BFD">
        <w:rPr>
          <w:rFonts w:ascii="Palatino Linotype" w:hAnsi="Palatino Linotype"/>
        </w:rPr>
        <w:t>formuló</w:t>
      </w:r>
      <w:r w:rsidRPr="00950BFD">
        <w:rPr>
          <w:rFonts w:ascii="Palatino Linotype" w:hAnsi="Palatino Linotype" w:cs="Arial"/>
          <w:snapToGrid w:val="0"/>
        </w:rPr>
        <w:t xml:space="preserve"> la </w:t>
      </w:r>
      <w:r w:rsidRPr="00950BFD">
        <w:rPr>
          <w:rFonts w:ascii="Palatino Linotype" w:hAnsi="Palatino Linotype" w:cs="Arial"/>
        </w:rPr>
        <w:t>solicitud</w:t>
      </w:r>
      <w:r w:rsidRPr="00950BFD">
        <w:rPr>
          <w:rFonts w:ascii="Palatino Linotype" w:hAnsi="Palatino Linotype" w:cs="Arial"/>
          <w:snapToGrid w:val="0"/>
        </w:rPr>
        <w:t xml:space="preserve"> de información pública al </w:t>
      </w:r>
      <w:r w:rsidRPr="00950BFD">
        <w:rPr>
          <w:rFonts w:ascii="Palatino Linotype" w:hAnsi="Palatino Linotype" w:cs="Arial"/>
          <w:b/>
          <w:snapToGrid w:val="0"/>
        </w:rPr>
        <w:t>SUJETO OBLIGADO.</w:t>
      </w:r>
      <w:r w:rsidRPr="00950BFD">
        <w:rPr>
          <w:rFonts w:ascii="Palatino Linotype" w:hAnsi="Palatino Linotype" w:cs="Arial"/>
          <w:snapToGrid w:val="0"/>
        </w:rPr>
        <w:t xml:space="preserve"> </w:t>
      </w:r>
    </w:p>
    <w:p w:rsidR="00F51050" w:rsidRPr="00950BFD" w:rsidRDefault="00F51050" w:rsidP="00F51050">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950BFD">
        <w:rPr>
          <w:rFonts w:ascii="Palatino Linotype" w:hAnsi="Palatino Linotype" w:cs="Arial"/>
          <w:b/>
          <w:sz w:val="28"/>
          <w:szCs w:val="28"/>
        </w:rPr>
        <w:t>TERCERO.</w:t>
      </w:r>
      <w:r w:rsidRPr="00950BFD">
        <w:rPr>
          <w:rFonts w:ascii="Palatino Linotype" w:hAnsi="Palatino Linotype" w:cs="Arial"/>
          <w:b/>
        </w:rPr>
        <w:t xml:space="preserve"> Oportunidad. </w:t>
      </w:r>
      <w:r w:rsidRPr="00950BFD">
        <w:rPr>
          <w:rFonts w:ascii="Palatino Linotype" w:hAnsi="Palatino Linotype" w:cs="Arial"/>
        </w:rPr>
        <w:t xml:space="preserve">El </w:t>
      </w:r>
      <w:r w:rsidRPr="00950BFD">
        <w:rPr>
          <w:rFonts w:ascii="Palatino Linotype" w:hAnsi="Palatino Linotype"/>
        </w:rPr>
        <w:t>recurso</w:t>
      </w:r>
      <w:r w:rsidRPr="00950BFD">
        <w:rPr>
          <w:rFonts w:ascii="Palatino Linotype" w:hAnsi="Palatino Linotype" w:cs="Arial"/>
        </w:rPr>
        <w:t xml:space="preserve"> de revisión fue interpuesto dentro del plazo de quince días hábiles </w:t>
      </w:r>
      <w:r w:rsidRPr="00950BFD">
        <w:rPr>
          <w:rFonts w:ascii="Palatino Linotype" w:hAnsi="Palatino Linotype"/>
        </w:rPr>
        <w:t>contados</w:t>
      </w:r>
      <w:r w:rsidRPr="00950BFD">
        <w:rPr>
          <w:rFonts w:ascii="Palatino Linotype" w:hAnsi="Palatino Linotype" w:cs="Arial"/>
        </w:rPr>
        <w:t xml:space="preserve"> a </w:t>
      </w:r>
      <w:r w:rsidRPr="00950BFD">
        <w:rPr>
          <w:rFonts w:ascii="Palatino Linotype" w:hAnsi="Palatino Linotype"/>
        </w:rPr>
        <w:t>partir</w:t>
      </w:r>
      <w:r w:rsidRPr="00950BFD">
        <w:rPr>
          <w:rFonts w:ascii="Palatino Linotype" w:hAnsi="Palatino Linotype" w:cs="Arial"/>
        </w:rPr>
        <w:t xml:space="preserve"> del día siguiente al que </w:t>
      </w:r>
      <w:r w:rsidRPr="00950BFD">
        <w:rPr>
          <w:rFonts w:ascii="Palatino Linotype" w:hAnsi="Palatino Linotype" w:cs="Arial"/>
          <w:b/>
        </w:rPr>
        <w:t>EL RECURRENTE</w:t>
      </w:r>
      <w:r w:rsidRPr="00950BFD">
        <w:rPr>
          <w:rFonts w:ascii="Palatino Linotype" w:hAnsi="Palatino Linotype" w:cs="Arial"/>
          <w:b/>
          <w:bCs/>
        </w:rPr>
        <w:t xml:space="preserve"> </w:t>
      </w:r>
      <w:r w:rsidRPr="00950BFD">
        <w:rPr>
          <w:rFonts w:ascii="Palatino Linotype" w:hAnsi="Palatino Linotype" w:cs="Arial"/>
        </w:rPr>
        <w:t xml:space="preserve">tuvo conocimiento de la respuesta </w:t>
      </w:r>
      <w:r w:rsidRPr="00950BFD">
        <w:rPr>
          <w:rFonts w:ascii="Palatino Linotype" w:hAnsi="Palatino Linotype"/>
        </w:rPr>
        <w:t>impugnada</w:t>
      </w:r>
      <w:r w:rsidRPr="00950BFD">
        <w:rPr>
          <w:rFonts w:ascii="Palatino Linotype" w:hAnsi="Palatino Linotype" w:cs="Arial"/>
        </w:rPr>
        <w:t>, tal y como lo prevé el artículo 178 de la Ley de Transparencia y Acceso a la Información Pública del Estado de México y Municipios, que establece:</w:t>
      </w:r>
    </w:p>
    <w:p w:rsidR="00F51050" w:rsidRPr="00950BFD" w:rsidRDefault="00F51050" w:rsidP="00F51050">
      <w:pPr>
        <w:ind w:left="851" w:right="902"/>
        <w:jc w:val="both"/>
        <w:rPr>
          <w:rFonts w:ascii="Palatino Linotype" w:hAnsi="Palatino Linotype" w:cs="Arial"/>
          <w:i/>
          <w:sz w:val="22"/>
          <w:szCs w:val="22"/>
        </w:rPr>
      </w:pPr>
      <w:r w:rsidRPr="00950BFD">
        <w:rPr>
          <w:rFonts w:ascii="Palatino Linotype" w:hAnsi="Palatino Linotype" w:cs="Arial"/>
          <w:i/>
          <w:sz w:val="22"/>
          <w:szCs w:val="22"/>
        </w:rPr>
        <w:t>“</w:t>
      </w:r>
      <w:r w:rsidRPr="00950BFD">
        <w:rPr>
          <w:rFonts w:ascii="Palatino Linotype" w:hAnsi="Palatino Linotype" w:cs="Arial"/>
          <w:b/>
          <w:i/>
          <w:sz w:val="22"/>
          <w:szCs w:val="22"/>
        </w:rPr>
        <w:t>Artículo 178.</w:t>
      </w:r>
      <w:r w:rsidRPr="00950BF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51050" w:rsidRPr="00950BFD" w:rsidRDefault="00F51050" w:rsidP="00F51050">
      <w:pPr>
        <w:ind w:left="851" w:right="902"/>
        <w:jc w:val="both"/>
        <w:rPr>
          <w:rFonts w:ascii="Palatino Linotype" w:hAnsi="Palatino Linotype" w:cs="Arial"/>
          <w:i/>
          <w:sz w:val="22"/>
          <w:szCs w:val="22"/>
        </w:rPr>
      </w:pPr>
    </w:p>
    <w:p w:rsidR="00F51050" w:rsidRPr="00950BFD" w:rsidRDefault="00F51050" w:rsidP="00F51050">
      <w:pPr>
        <w:ind w:left="851" w:right="902"/>
        <w:jc w:val="both"/>
        <w:rPr>
          <w:rFonts w:ascii="Palatino Linotype" w:hAnsi="Palatino Linotype" w:cs="Arial"/>
          <w:i/>
          <w:sz w:val="22"/>
          <w:szCs w:val="22"/>
        </w:rPr>
      </w:pPr>
      <w:r w:rsidRPr="00950BFD">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51050" w:rsidRPr="00950BFD" w:rsidRDefault="00F51050" w:rsidP="00F51050">
      <w:pPr>
        <w:ind w:left="851" w:right="902"/>
        <w:jc w:val="both"/>
        <w:rPr>
          <w:rFonts w:ascii="Palatino Linotype" w:hAnsi="Palatino Linotype" w:cs="Arial"/>
          <w:i/>
          <w:sz w:val="22"/>
          <w:szCs w:val="22"/>
        </w:rPr>
      </w:pPr>
    </w:p>
    <w:p w:rsidR="00F51050" w:rsidRPr="00950BFD" w:rsidRDefault="00F51050" w:rsidP="00F51050">
      <w:pPr>
        <w:ind w:left="851" w:right="902"/>
        <w:jc w:val="both"/>
        <w:rPr>
          <w:rFonts w:ascii="Palatino Linotype" w:hAnsi="Palatino Linotype" w:cs="Arial"/>
          <w:i/>
          <w:sz w:val="22"/>
          <w:szCs w:val="22"/>
        </w:rPr>
      </w:pPr>
      <w:r w:rsidRPr="00950BFD">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950BFD">
        <w:rPr>
          <w:rFonts w:ascii="Palatino Linotype" w:hAnsi="Palatino Linotype" w:cs="Arial"/>
          <w:i/>
          <w:sz w:val="22"/>
          <w:szCs w:val="22"/>
          <w:lang w:eastAsia="es-MX"/>
        </w:rPr>
        <w:t>siguiente</w:t>
      </w:r>
      <w:r w:rsidRPr="00950BFD">
        <w:rPr>
          <w:rFonts w:ascii="Palatino Linotype" w:hAnsi="Palatino Linotype" w:cs="Arial"/>
          <w:i/>
          <w:sz w:val="22"/>
          <w:szCs w:val="22"/>
        </w:rPr>
        <w:t xml:space="preserve"> de haberlo recibido.”</w:t>
      </w:r>
    </w:p>
    <w:p w:rsidR="00F51050" w:rsidRPr="00950BFD" w:rsidRDefault="00F51050" w:rsidP="00F51050">
      <w:pPr>
        <w:spacing w:before="100" w:beforeAutospacing="1" w:after="100" w:afterAutospacing="1" w:line="360" w:lineRule="auto"/>
        <w:jc w:val="both"/>
        <w:rPr>
          <w:rFonts w:ascii="Palatino Linotype" w:hAnsi="Palatino Linotype" w:cs="Arial"/>
        </w:rPr>
      </w:pPr>
      <w:r w:rsidRPr="00950BFD">
        <w:rPr>
          <w:rFonts w:ascii="Palatino Linotype" w:hAnsi="Palatino Linotype" w:cs="Arial"/>
        </w:rPr>
        <w:t xml:space="preserve">En esa tesitura, atendiendo a que </w:t>
      </w:r>
      <w:r w:rsidRPr="00950BFD">
        <w:rPr>
          <w:rFonts w:ascii="Palatino Linotype" w:hAnsi="Palatino Linotype" w:cs="Arial"/>
          <w:b/>
        </w:rPr>
        <w:t>EL SUJETO OBLIGADO</w:t>
      </w:r>
      <w:r w:rsidRPr="00950BFD">
        <w:rPr>
          <w:rFonts w:ascii="Palatino Linotype" w:hAnsi="Palatino Linotype" w:cs="Arial"/>
        </w:rPr>
        <w:t xml:space="preserve"> notificó la respuesta a la solicitud de información pública el día </w:t>
      </w:r>
      <w:r w:rsidR="0078070C" w:rsidRPr="00950BFD">
        <w:rPr>
          <w:rFonts w:ascii="Palatino Linotype" w:hAnsi="Palatino Linotype" w:cs="Arial"/>
          <w:b/>
        </w:rPr>
        <w:t xml:space="preserve">veintisiete de </w:t>
      </w:r>
      <w:r w:rsidRPr="00950BFD">
        <w:rPr>
          <w:rFonts w:ascii="Palatino Linotype" w:hAnsi="Palatino Linotype" w:cs="Arial"/>
          <w:b/>
        </w:rPr>
        <w:t>septiembre de dos mil diecinueve</w:t>
      </w:r>
      <w:r w:rsidRPr="00950BFD">
        <w:rPr>
          <w:rFonts w:ascii="Palatino Linotype" w:hAnsi="Palatino Linotype" w:cs="Arial"/>
        </w:rPr>
        <w:t>; así, el plazo de quince días hábiles que el artículo 178 de la Ley de la materia otorga al hoy</w:t>
      </w:r>
      <w:r w:rsidRPr="00950BFD">
        <w:rPr>
          <w:rFonts w:ascii="Palatino Linotype" w:hAnsi="Palatino Linotype" w:cs="Arial"/>
          <w:b/>
        </w:rPr>
        <w:t xml:space="preserve"> RECURRENTE </w:t>
      </w:r>
      <w:r w:rsidRPr="00950BFD">
        <w:rPr>
          <w:rFonts w:ascii="Palatino Linotype" w:hAnsi="Palatino Linotype" w:cs="Arial"/>
        </w:rPr>
        <w:t xml:space="preserve">para presentar el recurso de revisión, transcurrió del </w:t>
      </w:r>
      <w:r w:rsidR="0078070C" w:rsidRPr="00950BFD">
        <w:rPr>
          <w:rFonts w:ascii="Palatino Linotype" w:hAnsi="Palatino Linotype" w:cs="Arial"/>
          <w:b/>
        </w:rPr>
        <w:t xml:space="preserve">treinta </w:t>
      </w:r>
      <w:r w:rsidRPr="00950BFD">
        <w:rPr>
          <w:rFonts w:ascii="Palatino Linotype" w:hAnsi="Palatino Linotype" w:cs="Arial"/>
          <w:b/>
        </w:rPr>
        <w:t xml:space="preserve">de septiembre al </w:t>
      </w:r>
      <w:r w:rsidR="0078070C" w:rsidRPr="00950BFD">
        <w:rPr>
          <w:rFonts w:ascii="Palatino Linotype" w:hAnsi="Palatino Linotype" w:cs="Arial"/>
          <w:b/>
        </w:rPr>
        <w:t xml:space="preserve">dieciocho de </w:t>
      </w:r>
      <w:r w:rsidRPr="00950BFD">
        <w:rPr>
          <w:rFonts w:ascii="Palatino Linotype" w:hAnsi="Palatino Linotype" w:cs="Arial"/>
          <w:b/>
        </w:rPr>
        <w:t>octubre de dos mil diecinueve</w:t>
      </w:r>
      <w:r w:rsidRPr="00950BFD">
        <w:rPr>
          <w:rFonts w:ascii="Palatino Linotype" w:hAnsi="Palatino Linotype" w:cs="Arial"/>
        </w:rPr>
        <w:t>, sin contemplar en el cómputo los días veintiocho y veintinueve de septiembre, cinco</w:t>
      </w:r>
      <w:r w:rsidR="0078070C" w:rsidRPr="00950BFD">
        <w:rPr>
          <w:rFonts w:ascii="Palatino Linotype" w:hAnsi="Palatino Linotype" w:cs="Arial"/>
        </w:rPr>
        <w:t xml:space="preserve">, </w:t>
      </w:r>
      <w:r w:rsidRPr="00950BFD">
        <w:rPr>
          <w:rFonts w:ascii="Palatino Linotype" w:hAnsi="Palatino Linotype" w:cs="Arial"/>
        </w:rPr>
        <w:t>seis</w:t>
      </w:r>
      <w:r w:rsidR="0078070C" w:rsidRPr="00950BFD">
        <w:rPr>
          <w:rFonts w:ascii="Palatino Linotype" w:hAnsi="Palatino Linotype" w:cs="Arial"/>
        </w:rPr>
        <w:t xml:space="preserve">, doce y trece de </w:t>
      </w:r>
      <w:r w:rsidRPr="00950BFD">
        <w:rPr>
          <w:rFonts w:ascii="Palatino Linotype" w:hAnsi="Palatino Linotype" w:cs="Arial"/>
        </w:rPr>
        <w:t xml:space="preserve">octubre del presente año, por corresponder a sábados y domingos, en </w:t>
      </w:r>
      <w:r w:rsidRPr="00950BFD">
        <w:rPr>
          <w:rFonts w:ascii="Palatino Linotype" w:hAnsi="Palatino Linotype" w:cs="Arial"/>
        </w:rPr>
        <w:lastRenderedPageBreak/>
        <w:t xml:space="preserve">términos del artículo 3, fracción X, de la </w:t>
      </w:r>
      <w:r w:rsidRPr="00950BFD">
        <w:rPr>
          <w:rFonts w:ascii="Palatino Linotype" w:hAnsi="Palatino Linotype"/>
        </w:rPr>
        <w:t>Ley de Transparencia y Acceso a la Información Pública del Estado de México y Municipios</w:t>
      </w:r>
      <w:r w:rsidRPr="00950BFD">
        <w:rPr>
          <w:rFonts w:ascii="Palatino Linotype" w:hAnsi="Palatino Linotype" w:cs="Arial"/>
        </w:rPr>
        <w:t>, así como,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950BFD">
        <w:rPr>
          <w:rFonts w:ascii="Palatino Linotype" w:hAnsi="Palatino Linotype"/>
        </w:rPr>
        <w:t>.</w:t>
      </w:r>
    </w:p>
    <w:p w:rsidR="00F51050" w:rsidRPr="00950BFD" w:rsidRDefault="00F51050" w:rsidP="00F51050">
      <w:pPr>
        <w:spacing w:before="100" w:beforeAutospacing="1" w:after="100" w:afterAutospacing="1" w:line="360" w:lineRule="auto"/>
        <w:jc w:val="both"/>
        <w:rPr>
          <w:rFonts w:ascii="Palatino Linotype" w:hAnsi="Palatino Linotype" w:cs="Arial"/>
        </w:rPr>
      </w:pPr>
      <w:r w:rsidRPr="00950BFD">
        <w:rPr>
          <w:rFonts w:ascii="Palatino Linotype" w:hAnsi="Palatino Linotype" w:cs="Arial"/>
        </w:rPr>
        <w:t>En ese tenor, si el recurso de revisión que nos ocupa, se interpuso el día</w:t>
      </w:r>
      <w:r w:rsidR="0078070C" w:rsidRPr="00950BFD">
        <w:rPr>
          <w:rFonts w:ascii="Palatino Linotype" w:hAnsi="Palatino Linotype" w:cs="Arial"/>
          <w:b/>
        </w:rPr>
        <w:t xml:space="preserve"> veintinueve</w:t>
      </w:r>
      <w:r w:rsidRPr="00950BFD">
        <w:rPr>
          <w:rFonts w:ascii="Palatino Linotype" w:hAnsi="Palatino Linotype" w:cs="Arial"/>
          <w:b/>
        </w:rPr>
        <w:t xml:space="preserve"> de septiembre de dos mil diecinueve, </w:t>
      </w:r>
      <w:r w:rsidRPr="00950BFD">
        <w:rPr>
          <w:rFonts w:ascii="Palatino Linotype" w:hAnsi="Palatino Linotype" w:cs="Arial"/>
        </w:rPr>
        <w:t>éste se encuentra dentro de los márgenes temporales previstos en el precepto legal señalado en el párrafo anterior y, por tanto, su interposición se considera oportuna.</w:t>
      </w:r>
    </w:p>
    <w:p w:rsidR="0078070C" w:rsidRPr="00950BFD" w:rsidRDefault="00F51050" w:rsidP="0078070C">
      <w:pPr>
        <w:autoSpaceDE w:val="0"/>
        <w:autoSpaceDN w:val="0"/>
        <w:adjustRightInd w:val="0"/>
        <w:spacing w:before="100" w:beforeAutospacing="1" w:after="100" w:afterAutospacing="1" w:line="360" w:lineRule="auto"/>
        <w:ind w:right="51"/>
        <w:jc w:val="both"/>
        <w:rPr>
          <w:rFonts w:ascii="Palatino Linotype" w:hAnsi="Palatino Linotype" w:cs="Arial"/>
          <w:b/>
          <w:szCs w:val="28"/>
        </w:rPr>
      </w:pPr>
      <w:r w:rsidRPr="00950BFD">
        <w:rPr>
          <w:rFonts w:ascii="Palatino Linotype" w:hAnsi="Palatino Linotype" w:cs="Arial"/>
          <w:b/>
          <w:sz w:val="28"/>
          <w:szCs w:val="28"/>
        </w:rPr>
        <w:t>CUARTO.</w:t>
      </w:r>
      <w:r w:rsidRPr="00950BFD">
        <w:rPr>
          <w:rFonts w:ascii="Palatino Linotype" w:hAnsi="Palatino Linotype" w:cs="Arial"/>
          <w:b/>
          <w:szCs w:val="28"/>
        </w:rPr>
        <w:t xml:space="preserve"> Procedibilidad. </w:t>
      </w:r>
      <w:r w:rsidR="0078070C" w:rsidRPr="00950BFD">
        <w:rPr>
          <w:rFonts w:ascii="Palatino Linotype" w:hAnsi="Palatino Linotype" w:cs="Arial"/>
          <w:lang w:val="es-ES"/>
        </w:rPr>
        <w:t xml:space="preserve">Se considera importante abordar el análisis de los requisitos de procedibilidad del Recurso de Revisión; así, tenemos que el artículo 180 de la </w:t>
      </w:r>
      <w:r w:rsidR="0078070C" w:rsidRPr="00950BFD">
        <w:rPr>
          <w:rFonts w:ascii="Palatino Linotype" w:hAnsi="Palatino Linotype" w:cs="Arial"/>
          <w:lang w:val="es-ES" w:eastAsia="es-MX"/>
        </w:rPr>
        <w:t xml:space="preserve">Ley de Transparencia y Acceso a la Información Pública del Estado de México y Municipios, </w:t>
      </w:r>
      <w:r w:rsidR="0078070C" w:rsidRPr="00950BFD">
        <w:rPr>
          <w:rFonts w:ascii="Palatino Linotype" w:hAnsi="Palatino Linotype" w:cs="Arial"/>
          <w:lang w:val="es-ES"/>
        </w:rPr>
        <w:t xml:space="preserve">establece lo </w:t>
      </w:r>
      <w:r w:rsidR="00743F7A" w:rsidRPr="00950BFD">
        <w:rPr>
          <w:rFonts w:ascii="Palatino Linotype" w:hAnsi="Palatino Linotype" w:cs="Arial"/>
          <w:lang w:val="es-ES"/>
        </w:rPr>
        <w:t>siguiente</w:t>
      </w:r>
      <w:r w:rsidR="0078070C" w:rsidRPr="00950BFD">
        <w:rPr>
          <w:rFonts w:ascii="Palatino Linotype" w:hAnsi="Palatino Linotype" w:cs="Arial"/>
          <w:lang w:val="es-ES"/>
        </w:rPr>
        <w:t>:</w:t>
      </w:r>
    </w:p>
    <w:p w:rsidR="0078070C" w:rsidRPr="00950BFD" w:rsidRDefault="0078070C" w:rsidP="0078070C">
      <w:pPr>
        <w:spacing w:line="276" w:lineRule="auto"/>
        <w:ind w:left="851" w:right="992"/>
        <w:jc w:val="both"/>
        <w:rPr>
          <w:rFonts w:ascii="Palatino Linotype" w:hAnsi="Palatino Linotype"/>
          <w:b/>
          <w:i/>
          <w:sz w:val="22"/>
          <w:szCs w:val="22"/>
          <w:lang w:val="es-ES"/>
        </w:rPr>
      </w:pPr>
      <w:r w:rsidRPr="00950BFD">
        <w:rPr>
          <w:rFonts w:ascii="Palatino Linotype" w:hAnsi="Palatino Linotype"/>
          <w:b/>
          <w:i/>
          <w:sz w:val="22"/>
          <w:szCs w:val="22"/>
          <w:lang w:val="es-ES"/>
        </w:rPr>
        <w:t xml:space="preserve">“Artículo 180. </w:t>
      </w:r>
      <w:r w:rsidRPr="00950BFD">
        <w:rPr>
          <w:rFonts w:ascii="Palatino Linotype" w:hAnsi="Palatino Linotype"/>
          <w:i/>
          <w:sz w:val="22"/>
          <w:szCs w:val="22"/>
          <w:lang w:val="es-ES"/>
        </w:rPr>
        <w:t xml:space="preserve">El </w:t>
      </w:r>
      <w:r w:rsidRPr="00950BFD">
        <w:rPr>
          <w:rFonts w:ascii="Palatino Linotype" w:hAnsi="Palatino Linotype" w:cs="Arial"/>
          <w:i/>
          <w:sz w:val="22"/>
          <w:szCs w:val="22"/>
          <w:lang w:val="es-ES"/>
        </w:rPr>
        <w:t>recurso</w:t>
      </w:r>
      <w:r w:rsidRPr="00950BFD">
        <w:rPr>
          <w:rFonts w:ascii="Palatino Linotype" w:hAnsi="Palatino Linotype"/>
          <w:i/>
          <w:sz w:val="22"/>
          <w:szCs w:val="22"/>
          <w:lang w:val="es-ES"/>
        </w:rPr>
        <w:t xml:space="preserve"> </w:t>
      </w:r>
      <w:r w:rsidRPr="00950BFD">
        <w:rPr>
          <w:rFonts w:ascii="Palatino Linotype" w:hAnsi="Palatino Linotype" w:cs="Arial"/>
          <w:i/>
          <w:color w:val="222222"/>
          <w:sz w:val="22"/>
          <w:szCs w:val="22"/>
          <w:lang w:val="es-ES" w:eastAsia="es-MX"/>
        </w:rPr>
        <w:t>de</w:t>
      </w:r>
      <w:r w:rsidRPr="00950BFD">
        <w:rPr>
          <w:rFonts w:ascii="Palatino Linotype" w:hAnsi="Palatino Linotype"/>
          <w:i/>
          <w:sz w:val="22"/>
          <w:szCs w:val="22"/>
          <w:lang w:val="es-ES"/>
        </w:rPr>
        <w:t xml:space="preserve"> revisión contendrá:</w:t>
      </w:r>
      <w:r w:rsidRPr="00950BFD">
        <w:rPr>
          <w:rFonts w:ascii="Palatino Linotype" w:hAnsi="Palatino Linotype"/>
          <w:b/>
          <w:i/>
          <w:sz w:val="22"/>
          <w:szCs w:val="22"/>
          <w:lang w:val="es-ES"/>
        </w:rPr>
        <w:t xml:space="preserve"> </w:t>
      </w:r>
    </w:p>
    <w:p w:rsidR="0078070C" w:rsidRPr="00950BFD" w:rsidRDefault="0078070C" w:rsidP="0078070C">
      <w:pPr>
        <w:spacing w:line="276" w:lineRule="auto"/>
        <w:ind w:left="851" w:right="992"/>
        <w:jc w:val="both"/>
        <w:rPr>
          <w:rFonts w:ascii="Palatino Linotype" w:hAnsi="Palatino Linotype"/>
          <w:b/>
          <w:i/>
          <w:sz w:val="22"/>
          <w:szCs w:val="22"/>
          <w:lang w:val="es-ES"/>
        </w:rPr>
      </w:pPr>
      <w:r w:rsidRPr="00950BFD">
        <w:rPr>
          <w:rFonts w:ascii="Palatino Linotype" w:hAnsi="Palatino Linotype"/>
          <w:b/>
          <w:i/>
          <w:sz w:val="22"/>
          <w:szCs w:val="22"/>
          <w:lang w:val="es-ES"/>
        </w:rPr>
        <w:t xml:space="preserve">I. </w:t>
      </w:r>
      <w:r w:rsidRPr="00950BFD">
        <w:rPr>
          <w:rFonts w:ascii="Palatino Linotype" w:hAnsi="Palatino Linotype"/>
          <w:i/>
          <w:sz w:val="22"/>
          <w:szCs w:val="22"/>
          <w:lang w:val="es-ES"/>
        </w:rPr>
        <w:t xml:space="preserve">El sujeto obligado ante </w:t>
      </w:r>
      <w:r w:rsidRPr="00950BFD">
        <w:rPr>
          <w:rFonts w:ascii="Palatino Linotype" w:hAnsi="Palatino Linotype" w:cs="Arial"/>
          <w:i/>
          <w:sz w:val="22"/>
          <w:szCs w:val="22"/>
          <w:lang w:val="es-ES"/>
        </w:rPr>
        <w:t>la</w:t>
      </w:r>
      <w:r w:rsidRPr="00950BFD">
        <w:rPr>
          <w:rFonts w:ascii="Palatino Linotype" w:hAnsi="Palatino Linotype"/>
          <w:i/>
          <w:sz w:val="22"/>
          <w:szCs w:val="22"/>
          <w:lang w:val="es-ES"/>
        </w:rPr>
        <w:t xml:space="preserve"> cual </w:t>
      </w:r>
      <w:r w:rsidRPr="00950BFD">
        <w:rPr>
          <w:rFonts w:ascii="Palatino Linotype" w:hAnsi="Palatino Linotype" w:cs="Arial"/>
          <w:i/>
          <w:color w:val="222222"/>
          <w:sz w:val="22"/>
          <w:szCs w:val="22"/>
          <w:lang w:val="es-ES" w:eastAsia="es-MX"/>
        </w:rPr>
        <w:t>se</w:t>
      </w:r>
      <w:r w:rsidRPr="00950BFD">
        <w:rPr>
          <w:rFonts w:ascii="Palatino Linotype" w:hAnsi="Palatino Linotype"/>
          <w:i/>
          <w:sz w:val="22"/>
          <w:szCs w:val="22"/>
          <w:lang w:val="es-ES"/>
        </w:rPr>
        <w:t xml:space="preserve"> presentó la solicitud;</w:t>
      </w:r>
      <w:r w:rsidRPr="00950BFD">
        <w:rPr>
          <w:rFonts w:ascii="Palatino Linotype" w:hAnsi="Palatino Linotype"/>
          <w:b/>
          <w:i/>
          <w:sz w:val="22"/>
          <w:szCs w:val="22"/>
          <w:lang w:val="es-ES"/>
        </w:rPr>
        <w:t xml:space="preserve"> </w:t>
      </w:r>
    </w:p>
    <w:p w:rsidR="0078070C" w:rsidRPr="00950BFD" w:rsidRDefault="0078070C" w:rsidP="0078070C">
      <w:pPr>
        <w:spacing w:line="276" w:lineRule="auto"/>
        <w:ind w:left="851" w:right="992"/>
        <w:jc w:val="both"/>
        <w:rPr>
          <w:rFonts w:ascii="Palatino Linotype" w:hAnsi="Palatino Linotype"/>
          <w:b/>
          <w:i/>
          <w:sz w:val="12"/>
          <w:szCs w:val="12"/>
          <w:lang w:val="es-ES"/>
        </w:rPr>
      </w:pPr>
    </w:p>
    <w:p w:rsidR="0078070C" w:rsidRPr="00950BFD" w:rsidRDefault="0078070C" w:rsidP="0078070C">
      <w:pPr>
        <w:spacing w:line="276" w:lineRule="auto"/>
        <w:ind w:left="851" w:right="992"/>
        <w:jc w:val="both"/>
        <w:rPr>
          <w:rFonts w:ascii="Palatino Linotype" w:hAnsi="Palatino Linotype"/>
          <w:b/>
          <w:i/>
          <w:sz w:val="22"/>
          <w:szCs w:val="22"/>
          <w:lang w:val="es-ES"/>
        </w:rPr>
      </w:pPr>
      <w:r w:rsidRPr="00950BFD">
        <w:rPr>
          <w:rFonts w:ascii="Palatino Linotype" w:hAnsi="Palatino Linotype"/>
          <w:b/>
          <w:i/>
          <w:sz w:val="22"/>
          <w:szCs w:val="22"/>
          <w:lang w:val="es-ES"/>
        </w:rPr>
        <w:t xml:space="preserve">II. El nombre del solicitante </w:t>
      </w:r>
      <w:r w:rsidRPr="00950BFD">
        <w:rPr>
          <w:rFonts w:ascii="Palatino Linotype" w:hAnsi="Palatino Linotype" w:cs="Arial"/>
          <w:b/>
          <w:i/>
          <w:color w:val="222222"/>
          <w:sz w:val="22"/>
          <w:szCs w:val="22"/>
          <w:lang w:val="es-ES" w:eastAsia="es-MX"/>
        </w:rPr>
        <w:t>que</w:t>
      </w:r>
      <w:r w:rsidRPr="00950BFD">
        <w:rPr>
          <w:rFonts w:ascii="Palatino Linotype" w:hAnsi="Palatino Linotype"/>
          <w:b/>
          <w:i/>
          <w:sz w:val="22"/>
          <w:szCs w:val="22"/>
          <w:lang w:val="es-ES"/>
        </w:rPr>
        <w:t xml:space="preserve"> recurre </w:t>
      </w:r>
      <w:r w:rsidRPr="00950BFD">
        <w:rPr>
          <w:rFonts w:ascii="Palatino Linotype" w:hAnsi="Palatino Linotype"/>
          <w:i/>
          <w:sz w:val="22"/>
          <w:szCs w:val="22"/>
          <w:lang w:val="es-ES"/>
        </w:rPr>
        <w:t>o de su representante y, en su caso, del tercero interesado, así como la dirección o medio que señale para recibir notificaciones;</w:t>
      </w:r>
      <w:r w:rsidRPr="00950BFD">
        <w:rPr>
          <w:rFonts w:ascii="Palatino Linotype" w:hAnsi="Palatino Linotype"/>
          <w:b/>
          <w:i/>
          <w:sz w:val="22"/>
          <w:szCs w:val="22"/>
          <w:lang w:val="es-ES"/>
        </w:rPr>
        <w:t xml:space="preserve"> </w:t>
      </w:r>
    </w:p>
    <w:p w:rsidR="0078070C" w:rsidRPr="00950BFD" w:rsidRDefault="0078070C" w:rsidP="0078070C">
      <w:pPr>
        <w:spacing w:line="276" w:lineRule="auto"/>
        <w:ind w:left="851" w:right="992"/>
        <w:jc w:val="both"/>
        <w:rPr>
          <w:rFonts w:ascii="Palatino Linotype" w:hAnsi="Palatino Linotype"/>
          <w:b/>
          <w:i/>
          <w:sz w:val="12"/>
          <w:szCs w:val="12"/>
          <w:lang w:val="es-ES"/>
        </w:rPr>
      </w:pPr>
    </w:p>
    <w:p w:rsidR="0078070C" w:rsidRPr="00950BFD" w:rsidRDefault="0078070C" w:rsidP="0078070C">
      <w:pPr>
        <w:spacing w:line="276" w:lineRule="auto"/>
        <w:ind w:left="851" w:right="992"/>
        <w:jc w:val="both"/>
        <w:rPr>
          <w:rFonts w:ascii="Palatino Linotype" w:hAnsi="Palatino Linotype"/>
          <w:b/>
          <w:i/>
          <w:sz w:val="22"/>
          <w:szCs w:val="22"/>
          <w:lang w:val="es-ES"/>
        </w:rPr>
      </w:pPr>
      <w:r w:rsidRPr="00950BFD">
        <w:rPr>
          <w:rFonts w:ascii="Palatino Linotype" w:hAnsi="Palatino Linotype"/>
          <w:b/>
          <w:i/>
          <w:sz w:val="22"/>
          <w:szCs w:val="22"/>
          <w:lang w:val="es-ES"/>
        </w:rPr>
        <w:t xml:space="preserve">III. </w:t>
      </w:r>
      <w:r w:rsidRPr="00950BFD">
        <w:rPr>
          <w:rFonts w:ascii="Palatino Linotype" w:hAnsi="Palatino Linotype"/>
          <w:i/>
          <w:sz w:val="22"/>
          <w:szCs w:val="22"/>
          <w:lang w:val="es-ES"/>
        </w:rPr>
        <w:t xml:space="preserve">El número de folio de </w:t>
      </w:r>
      <w:r w:rsidRPr="00950BFD">
        <w:rPr>
          <w:rFonts w:ascii="Palatino Linotype" w:hAnsi="Palatino Linotype" w:cs="Arial"/>
          <w:i/>
          <w:color w:val="222222"/>
          <w:sz w:val="22"/>
          <w:szCs w:val="22"/>
          <w:lang w:val="es-ES" w:eastAsia="es-MX"/>
        </w:rPr>
        <w:t>respuesta</w:t>
      </w:r>
      <w:r w:rsidRPr="00950BFD">
        <w:rPr>
          <w:rFonts w:ascii="Palatino Linotype" w:hAnsi="Palatino Linotype"/>
          <w:i/>
          <w:sz w:val="22"/>
          <w:szCs w:val="22"/>
          <w:lang w:val="es-ES"/>
        </w:rPr>
        <w:t xml:space="preserve"> de la solicitud de acceso; </w:t>
      </w:r>
    </w:p>
    <w:p w:rsidR="0078070C" w:rsidRPr="00950BFD" w:rsidRDefault="0078070C" w:rsidP="0078070C">
      <w:pPr>
        <w:spacing w:line="276" w:lineRule="auto"/>
        <w:ind w:left="851" w:right="992"/>
        <w:jc w:val="both"/>
        <w:rPr>
          <w:rFonts w:ascii="Palatino Linotype" w:hAnsi="Palatino Linotype"/>
          <w:b/>
          <w:i/>
          <w:sz w:val="12"/>
          <w:szCs w:val="12"/>
          <w:lang w:val="es-ES"/>
        </w:rPr>
      </w:pPr>
    </w:p>
    <w:p w:rsidR="0078070C" w:rsidRPr="00950BFD" w:rsidRDefault="0078070C" w:rsidP="0078070C">
      <w:pPr>
        <w:spacing w:line="276" w:lineRule="auto"/>
        <w:ind w:left="851" w:right="992"/>
        <w:jc w:val="both"/>
        <w:rPr>
          <w:rFonts w:ascii="Palatino Linotype" w:hAnsi="Palatino Linotype"/>
          <w:b/>
          <w:i/>
          <w:sz w:val="22"/>
          <w:szCs w:val="22"/>
          <w:lang w:val="es-ES"/>
        </w:rPr>
      </w:pPr>
      <w:r w:rsidRPr="00950BFD">
        <w:rPr>
          <w:rFonts w:ascii="Palatino Linotype" w:hAnsi="Palatino Linotype"/>
          <w:b/>
          <w:i/>
          <w:sz w:val="22"/>
          <w:szCs w:val="22"/>
          <w:lang w:val="es-ES"/>
        </w:rPr>
        <w:t xml:space="preserve">IV. </w:t>
      </w:r>
      <w:r w:rsidRPr="00950BFD">
        <w:rPr>
          <w:rFonts w:ascii="Palatino Linotype" w:hAnsi="Palatino Linotype"/>
          <w:i/>
          <w:sz w:val="22"/>
          <w:szCs w:val="22"/>
          <w:lang w:val="es-ES"/>
        </w:rPr>
        <w:t xml:space="preserve">La fecha en que fue </w:t>
      </w:r>
      <w:r w:rsidRPr="00950BFD">
        <w:rPr>
          <w:rFonts w:ascii="Palatino Linotype" w:hAnsi="Palatino Linotype" w:cs="Arial"/>
          <w:i/>
          <w:color w:val="222222"/>
          <w:sz w:val="22"/>
          <w:szCs w:val="22"/>
          <w:lang w:val="es-ES" w:eastAsia="es-MX"/>
        </w:rPr>
        <w:t>notificada</w:t>
      </w:r>
      <w:r w:rsidRPr="00950BFD">
        <w:rPr>
          <w:rFonts w:ascii="Palatino Linotype" w:hAnsi="Palatino Linotype"/>
          <w:i/>
          <w:sz w:val="22"/>
          <w:szCs w:val="22"/>
          <w:lang w:val="es-ES"/>
        </w:rPr>
        <w:t xml:space="preserve"> la respuesta al solicitante o tuvo conocimiento del acto reclamado, o de presentación de la solicitud, en caso de falta de respuesta;</w:t>
      </w:r>
      <w:r w:rsidRPr="00950BFD">
        <w:rPr>
          <w:rFonts w:ascii="Palatino Linotype" w:hAnsi="Palatino Linotype"/>
          <w:b/>
          <w:i/>
          <w:sz w:val="22"/>
          <w:szCs w:val="22"/>
          <w:lang w:val="es-ES"/>
        </w:rPr>
        <w:t xml:space="preserve"> </w:t>
      </w:r>
    </w:p>
    <w:p w:rsidR="0078070C" w:rsidRPr="00950BFD" w:rsidRDefault="0078070C" w:rsidP="0078070C">
      <w:pPr>
        <w:spacing w:line="276" w:lineRule="auto"/>
        <w:ind w:left="851" w:right="992"/>
        <w:jc w:val="both"/>
        <w:rPr>
          <w:rFonts w:ascii="Palatino Linotype" w:hAnsi="Palatino Linotype"/>
          <w:b/>
          <w:i/>
          <w:sz w:val="12"/>
          <w:szCs w:val="12"/>
          <w:lang w:val="es-ES"/>
        </w:rPr>
      </w:pPr>
    </w:p>
    <w:p w:rsidR="0078070C" w:rsidRPr="00950BFD" w:rsidRDefault="0078070C" w:rsidP="0078070C">
      <w:pPr>
        <w:spacing w:line="276" w:lineRule="auto"/>
        <w:ind w:left="851" w:right="992"/>
        <w:jc w:val="both"/>
        <w:rPr>
          <w:rFonts w:ascii="Palatino Linotype" w:hAnsi="Palatino Linotype"/>
          <w:b/>
          <w:i/>
          <w:sz w:val="22"/>
          <w:szCs w:val="22"/>
          <w:lang w:val="es-ES"/>
        </w:rPr>
      </w:pPr>
      <w:r w:rsidRPr="00950BFD">
        <w:rPr>
          <w:rFonts w:ascii="Palatino Linotype" w:hAnsi="Palatino Linotype"/>
          <w:b/>
          <w:i/>
          <w:sz w:val="22"/>
          <w:szCs w:val="22"/>
          <w:lang w:val="es-ES"/>
        </w:rPr>
        <w:t xml:space="preserve">V. </w:t>
      </w:r>
      <w:r w:rsidRPr="00950BFD">
        <w:rPr>
          <w:rFonts w:ascii="Palatino Linotype" w:hAnsi="Palatino Linotype"/>
          <w:i/>
          <w:sz w:val="22"/>
          <w:szCs w:val="22"/>
          <w:lang w:val="es-ES"/>
        </w:rPr>
        <w:t xml:space="preserve">El acto que se </w:t>
      </w:r>
      <w:r w:rsidRPr="00950BFD">
        <w:rPr>
          <w:rFonts w:ascii="Palatino Linotype" w:hAnsi="Palatino Linotype" w:cs="Arial"/>
          <w:i/>
          <w:color w:val="222222"/>
          <w:sz w:val="22"/>
          <w:szCs w:val="22"/>
          <w:lang w:val="es-ES" w:eastAsia="es-MX"/>
        </w:rPr>
        <w:t>recurre</w:t>
      </w:r>
      <w:r w:rsidRPr="00950BFD">
        <w:rPr>
          <w:rFonts w:ascii="Palatino Linotype" w:hAnsi="Palatino Linotype"/>
          <w:i/>
          <w:sz w:val="22"/>
          <w:szCs w:val="22"/>
          <w:lang w:val="es-ES"/>
        </w:rPr>
        <w:t>;</w:t>
      </w:r>
      <w:r w:rsidRPr="00950BFD">
        <w:rPr>
          <w:rFonts w:ascii="Palatino Linotype" w:hAnsi="Palatino Linotype"/>
          <w:b/>
          <w:i/>
          <w:sz w:val="22"/>
          <w:szCs w:val="22"/>
          <w:lang w:val="es-ES"/>
        </w:rPr>
        <w:t xml:space="preserve"> </w:t>
      </w:r>
    </w:p>
    <w:p w:rsidR="0078070C" w:rsidRPr="00950BFD" w:rsidRDefault="0078070C" w:rsidP="0078070C">
      <w:pPr>
        <w:spacing w:line="276" w:lineRule="auto"/>
        <w:ind w:left="851" w:right="992"/>
        <w:jc w:val="both"/>
        <w:rPr>
          <w:rFonts w:ascii="Palatino Linotype" w:hAnsi="Palatino Linotype"/>
          <w:b/>
          <w:i/>
          <w:sz w:val="12"/>
          <w:szCs w:val="12"/>
          <w:lang w:val="es-ES"/>
        </w:rPr>
      </w:pPr>
    </w:p>
    <w:p w:rsidR="0078070C" w:rsidRPr="00950BFD" w:rsidRDefault="0078070C" w:rsidP="0078070C">
      <w:pPr>
        <w:spacing w:line="276" w:lineRule="auto"/>
        <w:ind w:left="851" w:right="992"/>
        <w:jc w:val="both"/>
        <w:rPr>
          <w:rFonts w:ascii="Palatino Linotype" w:hAnsi="Palatino Linotype"/>
          <w:b/>
          <w:i/>
          <w:sz w:val="22"/>
          <w:szCs w:val="22"/>
          <w:lang w:val="es-ES"/>
        </w:rPr>
      </w:pPr>
      <w:r w:rsidRPr="00950BFD">
        <w:rPr>
          <w:rFonts w:ascii="Palatino Linotype" w:hAnsi="Palatino Linotype"/>
          <w:b/>
          <w:i/>
          <w:sz w:val="22"/>
          <w:szCs w:val="22"/>
          <w:lang w:val="es-ES"/>
        </w:rPr>
        <w:t xml:space="preserve">VI. </w:t>
      </w:r>
      <w:r w:rsidRPr="00950BFD">
        <w:rPr>
          <w:rFonts w:ascii="Palatino Linotype" w:hAnsi="Palatino Linotype"/>
          <w:i/>
          <w:sz w:val="22"/>
          <w:szCs w:val="22"/>
          <w:lang w:val="es-ES"/>
        </w:rPr>
        <w:t xml:space="preserve">Las razones o </w:t>
      </w:r>
      <w:r w:rsidRPr="00950BFD">
        <w:rPr>
          <w:rFonts w:ascii="Palatino Linotype" w:hAnsi="Palatino Linotype" w:cs="Arial"/>
          <w:i/>
          <w:color w:val="222222"/>
          <w:sz w:val="22"/>
          <w:szCs w:val="22"/>
          <w:lang w:val="es-ES" w:eastAsia="es-MX"/>
        </w:rPr>
        <w:t>motivos</w:t>
      </w:r>
      <w:r w:rsidRPr="00950BFD">
        <w:rPr>
          <w:rFonts w:ascii="Palatino Linotype" w:hAnsi="Palatino Linotype"/>
          <w:i/>
          <w:sz w:val="22"/>
          <w:szCs w:val="22"/>
          <w:lang w:val="es-ES"/>
        </w:rPr>
        <w:t xml:space="preserve"> de inconformidad;</w:t>
      </w:r>
      <w:r w:rsidRPr="00950BFD">
        <w:rPr>
          <w:rFonts w:ascii="Palatino Linotype" w:hAnsi="Palatino Linotype"/>
          <w:b/>
          <w:i/>
          <w:sz w:val="22"/>
          <w:szCs w:val="22"/>
          <w:lang w:val="es-ES"/>
        </w:rPr>
        <w:t xml:space="preserve"> </w:t>
      </w:r>
    </w:p>
    <w:p w:rsidR="0078070C" w:rsidRPr="00950BFD" w:rsidRDefault="0078070C" w:rsidP="0078070C">
      <w:pPr>
        <w:spacing w:line="276" w:lineRule="auto"/>
        <w:ind w:left="851" w:right="992"/>
        <w:jc w:val="both"/>
        <w:rPr>
          <w:rFonts w:ascii="Palatino Linotype" w:hAnsi="Palatino Linotype"/>
          <w:b/>
          <w:i/>
          <w:sz w:val="12"/>
          <w:szCs w:val="12"/>
          <w:lang w:val="es-ES"/>
        </w:rPr>
      </w:pPr>
    </w:p>
    <w:p w:rsidR="0078070C" w:rsidRPr="00950BFD" w:rsidRDefault="0078070C" w:rsidP="0078070C">
      <w:pPr>
        <w:spacing w:line="276" w:lineRule="auto"/>
        <w:ind w:left="851" w:right="992"/>
        <w:jc w:val="both"/>
        <w:rPr>
          <w:rFonts w:ascii="Palatino Linotype" w:hAnsi="Palatino Linotype"/>
          <w:b/>
          <w:i/>
          <w:sz w:val="22"/>
          <w:szCs w:val="22"/>
          <w:lang w:val="es-ES"/>
        </w:rPr>
      </w:pPr>
      <w:r w:rsidRPr="00950BFD">
        <w:rPr>
          <w:rFonts w:ascii="Palatino Linotype" w:hAnsi="Palatino Linotype"/>
          <w:b/>
          <w:i/>
          <w:sz w:val="22"/>
          <w:szCs w:val="22"/>
          <w:lang w:val="es-ES"/>
        </w:rPr>
        <w:t xml:space="preserve">VII. </w:t>
      </w:r>
      <w:r w:rsidRPr="00950BFD">
        <w:rPr>
          <w:rFonts w:ascii="Palatino Linotype" w:hAnsi="Palatino Linotype"/>
          <w:i/>
          <w:sz w:val="22"/>
          <w:szCs w:val="22"/>
          <w:lang w:val="es-ES"/>
        </w:rPr>
        <w:t>La copia de la respuesta que se impugna y, en su caso, de la notificación correspondiente, en el caso de respuesta de la solicitud; y</w:t>
      </w:r>
      <w:r w:rsidRPr="00950BFD">
        <w:rPr>
          <w:rFonts w:ascii="Palatino Linotype" w:hAnsi="Palatino Linotype"/>
          <w:b/>
          <w:i/>
          <w:sz w:val="22"/>
          <w:szCs w:val="22"/>
          <w:lang w:val="es-ES"/>
        </w:rPr>
        <w:t xml:space="preserve"> </w:t>
      </w:r>
    </w:p>
    <w:p w:rsidR="0078070C" w:rsidRPr="00950BFD" w:rsidRDefault="0078070C" w:rsidP="0078070C">
      <w:pPr>
        <w:spacing w:line="276" w:lineRule="auto"/>
        <w:ind w:left="851" w:right="992"/>
        <w:jc w:val="both"/>
        <w:rPr>
          <w:rFonts w:ascii="Palatino Linotype" w:hAnsi="Palatino Linotype"/>
          <w:b/>
          <w:i/>
          <w:sz w:val="12"/>
          <w:szCs w:val="12"/>
          <w:lang w:val="es-ES"/>
        </w:rPr>
      </w:pPr>
    </w:p>
    <w:p w:rsidR="0078070C" w:rsidRPr="00950BFD" w:rsidRDefault="0078070C" w:rsidP="0078070C">
      <w:pPr>
        <w:spacing w:line="276" w:lineRule="auto"/>
        <w:ind w:left="851" w:right="992"/>
        <w:jc w:val="both"/>
        <w:rPr>
          <w:rFonts w:ascii="Palatino Linotype" w:hAnsi="Palatino Linotype"/>
          <w:i/>
          <w:sz w:val="22"/>
          <w:szCs w:val="22"/>
          <w:lang w:val="es-ES"/>
        </w:rPr>
      </w:pPr>
      <w:r w:rsidRPr="00950BFD">
        <w:rPr>
          <w:rFonts w:ascii="Palatino Linotype" w:hAnsi="Palatino Linotype"/>
          <w:b/>
          <w:i/>
          <w:sz w:val="22"/>
          <w:szCs w:val="22"/>
          <w:lang w:val="es-ES"/>
        </w:rPr>
        <w:t xml:space="preserve">VIII. </w:t>
      </w:r>
      <w:r w:rsidRPr="00950BFD">
        <w:rPr>
          <w:rFonts w:ascii="Palatino Linotype" w:hAnsi="Palatino Linotype"/>
          <w:i/>
          <w:sz w:val="22"/>
          <w:szCs w:val="22"/>
          <w:lang w:val="es-ES"/>
        </w:rPr>
        <w:t>Firma del recurrente, en su caso, cuando se presente por escrito, requisito sin el cual se dará trámite al recurso.</w:t>
      </w:r>
    </w:p>
    <w:p w:rsidR="0078070C" w:rsidRPr="00950BFD" w:rsidRDefault="0078070C" w:rsidP="0078070C">
      <w:pPr>
        <w:spacing w:line="276" w:lineRule="auto"/>
        <w:ind w:left="851" w:right="992"/>
        <w:jc w:val="both"/>
        <w:rPr>
          <w:rFonts w:ascii="Palatino Linotype" w:hAnsi="Palatino Linotype"/>
          <w:i/>
          <w:sz w:val="22"/>
          <w:szCs w:val="22"/>
          <w:lang w:val="es-ES"/>
        </w:rPr>
      </w:pPr>
      <w:r w:rsidRPr="00950BFD">
        <w:rPr>
          <w:rFonts w:ascii="Palatino Linotype" w:hAnsi="Palatino Linotype"/>
          <w:i/>
          <w:sz w:val="22"/>
          <w:szCs w:val="22"/>
          <w:lang w:val="es-ES"/>
        </w:rPr>
        <w:t xml:space="preserve">Adicionalmente, se podrán anexar las pruebas y demás elementos que considere procedentes someter a juicio del Instituto. </w:t>
      </w:r>
    </w:p>
    <w:p w:rsidR="0078070C" w:rsidRPr="00950BFD" w:rsidRDefault="0078070C" w:rsidP="0078070C">
      <w:pPr>
        <w:spacing w:line="276" w:lineRule="auto"/>
        <w:ind w:left="851" w:right="992"/>
        <w:jc w:val="both"/>
        <w:rPr>
          <w:rFonts w:ascii="Palatino Linotype" w:hAnsi="Palatino Linotype"/>
          <w:i/>
          <w:sz w:val="12"/>
          <w:szCs w:val="12"/>
          <w:lang w:val="es-ES"/>
        </w:rPr>
      </w:pPr>
    </w:p>
    <w:p w:rsidR="0078070C" w:rsidRPr="00950BFD" w:rsidRDefault="0078070C" w:rsidP="0078070C">
      <w:pPr>
        <w:spacing w:line="276" w:lineRule="auto"/>
        <w:ind w:left="851" w:right="992"/>
        <w:jc w:val="both"/>
        <w:rPr>
          <w:rFonts w:ascii="Palatino Linotype" w:hAnsi="Palatino Linotype"/>
          <w:i/>
          <w:sz w:val="22"/>
          <w:szCs w:val="22"/>
          <w:lang w:val="es-ES"/>
        </w:rPr>
      </w:pPr>
      <w:r w:rsidRPr="00950BFD">
        <w:rPr>
          <w:rFonts w:ascii="Palatino Linotype" w:hAnsi="Palatino Linotype"/>
          <w:i/>
          <w:sz w:val="22"/>
          <w:szCs w:val="22"/>
          <w:lang w:val="es-ES"/>
        </w:rPr>
        <w:t xml:space="preserve">En ningún caso será necesario que el particular ratifique el recurso de revisión interpuesto. </w:t>
      </w:r>
    </w:p>
    <w:p w:rsidR="0078070C" w:rsidRPr="00950BFD" w:rsidRDefault="0078070C" w:rsidP="0078070C">
      <w:pPr>
        <w:spacing w:line="276" w:lineRule="auto"/>
        <w:ind w:left="851" w:right="992"/>
        <w:jc w:val="both"/>
        <w:rPr>
          <w:rFonts w:ascii="Palatino Linotype" w:hAnsi="Palatino Linotype"/>
          <w:b/>
          <w:i/>
          <w:sz w:val="12"/>
          <w:szCs w:val="12"/>
          <w:lang w:val="es-ES"/>
        </w:rPr>
      </w:pPr>
    </w:p>
    <w:p w:rsidR="0078070C" w:rsidRPr="00950BFD" w:rsidRDefault="0078070C" w:rsidP="0078070C">
      <w:pPr>
        <w:spacing w:line="276" w:lineRule="auto"/>
        <w:ind w:left="851" w:right="992"/>
        <w:jc w:val="both"/>
        <w:rPr>
          <w:rFonts w:ascii="Palatino Linotype" w:hAnsi="Palatino Linotype"/>
          <w:b/>
          <w:i/>
          <w:sz w:val="22"/>
          <w:szCs w:val="22"/>
          <w:lang w:val="es-ES"/>
        </w:rPr>
      </w:pPr>
      <w:r w:rsidRPr="00950BFD">
        <w:rPr>
          <w:rFonts w:ascii="Palatino Linotype" w:hAnsi="Palatino Linotype"/>
          <w:b/>
          <w:i/>
          <w:sz w:val="22"/>
          <w:szCs w:val="22"/>
          <w:lang w:val="es-ES"/>
        </w:rPr>
        <w:t xml:space="preserve">En caso de </w:t>
      </w:r>
      <w:r w:rsidRPr="00950BFD">
        <w:rPr>
          <w:rFonts w:ascii="Palatino Linotype" w:hAnsi="Palatino Linotype" w:cs="Arial"/>
          <w:b/>
          <w:i/>
          <w:color w:val="222222"/>
          <w:sz w:val="22"/>
          <w:szCs w:val="22"/>
          <w:lang w:val="es-ES" w:eastAsia="es-MX"/>
        </w:rPr>
        <w:t>que</w:t>
      </w:r>
      <w:r w:rsidRPr="00950BFD">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950BFD">
        <w:rPr>
          <w:rFonts w:ascii="Palatino Linotype" w:hAnsi="Palatino Linotype"/>
          <w:i/>
          <w:sz w:val="22"/>
          <w:szCs w:val="22"/>
          <w:lang w:val="es-ES"/>
        </w:rPr>
        <w:t>, IV, VII y VIII.</w:t>
      </w:r>
      <w:r w:rsidRPr="00950BFD">
        <w:rPr>
          <w:rFonts w:ascii="Palatino Linotype" w:hAnsi="Palatino Linotype"/>
          <w:b/>
          <w:i/>
          <w:sz w:val="22"/>
          <w:szCs w:val="22"/>
          <w:lang w:val="es-ES"/>
        </w:rPr>
        <w:t xml:space="preserve">” </w:t>
      </w:r>
    </w:p>
    <w:p w:rsidR="0078070C" w:rsidRPr="00950BFD" w:rsidRDefault="0078070C" w:rsidP="0078070C">
      <w:pPr>
        <w:spacing w:line="276" w:lineRule="auto"/>
        <w:ind w:left="851" w:right="992"/>
        <w:jc w:val="both"/>
        <w:rPr>
          <w:rFonts w:ascii="Palatino Linotype" w:hAnsi="Palatino Linotype"/>
          <w:b/>
          <w:i/>
          <w:sz w:val="12"/>
          <w:szCs w:val="12"/>
          <w:lang w:val="es-ES"/>
        </w:rPr>
      </w:pPr>
    </w:p>
    <w:p w:rsidR="0078070C" w:rsidRPr="00950BFD" w:rsidRDefault="0078070C" w:rsidP="0078070C">
      <w:pPr>
        <w:spacing w:line="276" w:lineRule="auto"/>
        <w:ind w:left="851" w:right="992"/>
        <w:jc w:val="both"/>
        <w:rPr>
          <w:rFonts w:ascii="Palatino Linotype" w:hAnsi="Palatino Linotype"/>
          <w:i/>
          <w:sz w:val="22"/>
          <w:szCs w:val="22"/>
          <w:lang w:val="es-ES"/>
        </w:rPr>
      </w:pPr>
      <w:r w:rsidRPr="00950BFD">
        <w:rPr>
          <w:rFonts w:ascii="Palatino Linotype" w:hAnsi="Palatino Linotype"/>
          <w:i/>
          <w:sz w:val="22"/>
          <w:szCs w:val="22"/>
          <w:lang w:val="es-ES"/>
        </w:rPr>
        <w:t>(Énfasis añadido)</w:t>
      </w:r>
    </w:p>
    <w:p w:rsidR="0078070C" w:rsidRPr="00950BFD" w:rsidRDefault="0078070C" w:rsidP="0078070C">
      <w:pPr>
        <w:spacing w:before="240" w:after="240" w:line="360" w:lineRule="auto"/>
        <w:jc w:val="both"/>
        <w:rPr>
          <w:rFonts w:ascii="Palatino Linotype" w:hAnsi="Palatino Linotype"/>
          <w:lang w:val="es-ES"/>
        </w:rPr>
      </w:pPr>
      <w:r w:rsidRPr="00950BFD">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950BFD">
        <w:rPr>
          <w:rFonts w:ascii="Palatino Linotype" w:hAnsi="Palatino Linotype"/>
          <w:b/>
          <w:lang w:val="es-ES"/>
        </w:rPr>
        <w:t>SAIMEX</w:t>
      </w:r>
      <w:r w:rsidRPr="00950BFD">
        <w:rPr>
          <w:rFonts w:ascii="Palatino Linotype" w:hAnsi="Palatino Linotype"/>
          <w:lang w:val="es-ES"/>
        </w:rPr>
        <w:t xml:space="preserve"> se desprende que la parte solicitante y ahora </w:t>
      </w:r>
      <w:r w:rsidRPr="00950BFD">
        <w:rPr>
          <w:rFonts w:ascii="Palatino Linotype" w:hAnsi="Palatino Linotype"/>
          <w:b/>
          <w:lang w:val="es-ES"/>
        </w:rPr>
        <w:t>RECURRENTE</w:t>
      </w:r>
      <w:r w:rsidRPr="00950BFD">
        <w:rPr>
          <w:rFonts w:ascii="Palatino Linotype" w:hAnsi="Palatino Linotype"/>
          <w:lang w:val="es-ES"/>
        </w:rPr>
        <w:t>, en ejercicio de su derecho de acceso a la información pública, no proporcionó nombre completo para ser identificado, ni se tiene la certeza sobre su identidad, lo que en estricto sentido provoca que no se colmen los requisitos establecidos en el citado artículo 180 de la Ley de Transparencia.</w:t>
      </w:r>
    </w:p>
    <w:p w:rsidR="0078070C" w:rsidRPr="00950BFD" w:rsidRDefault="0078070C" w:rsidP="0078070C">
      <w:pPr>
        <w:autoSpaceDE w:val="0"/>
        <w:autoSpaceDN w:val="0"/>
        <w:adjustRightInd w:val="0"/>
        <w:spacing w:before="240" w:after="240" w:line="360" w:lineRule="auto"/>
        <w:ind w:right="-91"/>
        <w:jc w:val="both"/>
        <w:rPr>
          <w:rFonts w:ascii="Palatino Linotype" w:hAnsi="Palatino Linotype" w:cs="Arial"/>
          <w:color w:val="000000"/>
          <w:lang w:val="es-ES"/>
        </w:rPr>
      </w:pPr>
      <w:r w:rsidRPr="00950BFD">
        <w:rPr>
          <w:rFonts w:ascii="Palatino Linotype" w:hAnsi="Palatino Linotype"/>
          <w:lang w:val="es-ES"/>
        </w:rPr>
        <w:t xml:space="preserve">Empero, debe destacarse que el artículo 15 de </w:t>
      </w:r>
      <w:r w:rsidRPr="00950BFD">
        <w:rPr>
          <w:rFonts w:ascii="Palatino Linotype" w:hAnsi="Palatino Linotype" w:cs="Arial"/>
          <w:lang w:val="es-ES" w:eastAsia="es-MX"/>
        </w:rPr>
        <w:t xml:space="preserve">Ley de Transparencia y Acceso a la Información Pública del Estado de México y Municipios </w:t>
      </w:r>
      <w:r w:rsidRPr="00950BFD">
        <w:rPr>
          <w:rFonts w:ascii="Palatino Linotype" w:hAnsi="Palatino Linotype" w:cs="Arial"/>
          <w:iCs/>
          <w:lang w:val="es-ES"/>
        </w:rPr>
        <w:t xml:space="preserve">prevé que </w:t>
      </w:r>
      <w:r w:rsidRPr="00950BFD">
        <w:rPr>
          <w:rFonts w:ascii="Palatino Linotype" w:hAnsi="Palatino Linotype"/>
          <w:lang w:val="es-ES"/>
        </w:rPr>
        <w:t xml:space="preserve">toda persona tendrá acceso a la información </w:t>
      </w:r>
      <w:r w:rsidRPr="00950BFD">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950BFD">
        <w:rPr>
          <w:rFonts w:ascii="Palatino Linotype" w:hAnsi="Palatino Linotype" w:cs="Arial"/>
          <w:i/>
          <w:color w:val="000000"/>
          <w:lang w:val="es-ES"/>
        </w:rPr>
        <w:t>sine qua non</w:t>
      </w:r>
      <w:r w:rsidRPr="00950BFD">
        <w:rPr>
          <w:rFonts w:ascii="Palatino Linotype" w:hAnsi="Palatino Linotype" w:cs="Arial"/>
          <w:color w:val="000000"/>
          <w:lang w:val="es-ES"/>
        </w:rPr>
        <w:t xml:space="preserve"> que los particulares y, en su caso, los recurrentes deban señalar, por el contrario la Ley de Transparencia prevé </w:t>
      </w:r>
      <w:r w:rsidRPr="00950BFD">
        <w:rPr>
          <w:rFonts w:ascii="Palatino Linotype" w:hAnsi="Palatino Linotype" w:cs="Arial"/>
          <w:color w:val="000000"/>
          <w:lang w:val="es-ES"/>
        </w:rPr>
        <w:lastRenderedPageBreak/>
        <w:t>en su artículo 155, párrafo segundo la posibilidad de que las solicitudes de información sean anónimas, con nombre incompleto o seudónimo.</w:t>
      </w:r>
    </w:p>
    <w:p w:rsidR="0078070C" w:rsidRPr="00950BFD" w:rsidRDefault="0078070C" w:rsidP="0078070C">
      <w:pPr>
        <w:spacing w:before="240" w:after="240" w:line="360" w:lineRule="auto"/>
        <w:jc w:val="both"/>
        <w:rPr>
          <w:rFonts w:ascii="Palatino Linotype" w:hAnsi="Palatino Linotype"/>
          <w:lang w:val="es-ES"/>
        </w:rPr>
      </w:pPr>
      <w:r w:rsidRPr="00950BFD">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8070C" w:rsidRPr="00950BFD" w:rsidRDefault="0078070C" w:rsidP="0078070C">
      <w:pPr>
        <w:spacing w:line="276" w:lineRule="auto"/>
        <w:ind w:left="851" w:right="992"/>
        <w:jc w:val="center"/>
        <w:rPr>
          <w:rFonts w:ascii="Palatino Linotype" w:hAnsi="Palatino Linotype" w:cs="Arial"/>
          <w:b/>
          <w:i/>
          <w:sz w:val="22"/>
          <w:szCs w:val="22"/>
          <w:lang w:val="es-ES"/>
        </w:rPr>
      </w:pPr>
      <w:r w:rsidRPr="00950BFD">
        <w:rPr>
          <w:rFonts w:ascii="Palatino Linotype" w:hAnsi="Palatino Linotype" w:cs="Arial"/>
          <w:b/>
          <w:i/>
          <w:sz w:val="22"/>
          <w:szCs w:val="22"/>
          <w:lang w:val="es-ES"/>
        </w:rPr>
        <w:t>Constitución Política de los Estados Unidos Mexicanos</w:t>
      </w:r>
    </w:p>
    <w:p w:rsidR="0078070C" w:rsidRPr="00950BFD" w:rsidRDefault="0078070C" w:rsidP="0078070C">
      <w:pPr>
        <w:spacing w:line="276" w:lineRule="auto"/>
        <w:ind w:left="851" w:right="992"/>
        <w:jc w:val="center"/>
        <w:rPr>
          <w:rFonts w:ascii="Palatino Linotype" w:hAnsi="Palatino Linotype" w:cs="Arial"/>
          <w:b/>
          <w:i/>
          <w:sz w:val="10"/>
          <w:szCs w:val="10"/>
          <w:lang w:val="es-ES"/>
        </w:rPr>
      </w:pPr>
    </w:p>
    <w:p w:rsidR="0078070C" w:rsidRPr="00950BFD" w:rsidRDefault="0078070C" w:rsidP="0078070C">
      <w:pPr>
        <w:spacing w:line="276" w:lineRule="auto"/>
        <w:ind w:left="851" w:right="992"/>
        <w:jc w:val="both"/>
        <w:rPr>
          <w:rFonts w:ascii="Palatino Linotype" w:hAnsi="Palatino Linotype" w:cs="Arial"/>
          <w:i/>
          <w:sz w:val="22"/>
          <w:szCs w:val="22"/>
          <w:lang w:val="es-ES"/>
        </w:rPr>
      </w:pPr>
      <w:r w:rsidRPr="00950BFD">
        <w:rPr>
          <w:rFonts w:ascii="Palatino Linotype" w:hAnsi="Palatino Linotype" w:cs="Arial"/>
          <w:b/>
          <w:i/>
          <w:sz w:val="22"/>
          <w:szCs w:val="22"/>
          <w:lang w:val="es-ES"/>
        </w:rPr>
        <w:t>“Artículo 6o.</w:t>
      </w:r>
      <w:r w:rsidRPr="00950BFD">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50BFD">
        <w:rPr>
          <w:rFonts w:ascii="Palatino Linotype" w:hAnsi="Palatino Linotype" w:cs="Arial"/>
          <w:b/>
          <w:i/>
          <w:sz w:val="22"/>
          <w:szCs w:val="22"/>
          <w:lang w:val="es-ES"/>
        </w:rPr>
        <w:t>El derecho a la información será garantizado por el Estado.</w:t>
      </w:r>
      <w:r w:rsidRPr="00950BFD">
        <w:rPr>
          <w:rFonts w:ascii="Palatino Linotype" w:hAnsi="Palatino Linotype" w:cs="Arial"/>
          <w:i/>
          <w:sz w:val="22"/>
          <w:szCs w:val="22"/>
          <w:lang w:val="es-ES"/>
        </w:rPr>
        <w:t xml:space="preserve"> </w:t>
      </w:r>
    </w:p>
    <w:p w:rsidR="0078070C" w:rsidRPr="00950BFD" w:rsidRDefault="0078070C" w:rsidP="0078070C">
      <w:pPr>
        <w:spacing w:line="276" w:lineRule="auto"/>
        <w:ind w:left="851" w:right="992"/>
        <w:jc w:val="both"/>
        <w:rPr>
          <w:rFonts w:ascii="Palatino Linotype" w:hAnsi="Palatino Linotype" w:cs="Arial"/>
          <w:i/>
          <w:sz w:val="8"/>
          <w:szCs w:val="8"/>
          <w:lang w:val="es-ES"/>
        </w:rPr>
      </w:pPr>
    </w:p>
    <w:p w:rsidR="0078070C" w:rsidRPr="00950BFD" w:rsidRDefault="0078070C" w:rsidP="0078070C">
      <w:pPr>
        <w:spacing w:line="276" w:lineRule="auto"/>
        <w:ind w:left="851" w:right="992"/>
        <w:jc w:val="both"/>
        <w:rPr>
          <w:rFonts w:ascii="Palatino Linotype" w:hAnsi="Palatino Linotype" w:cs="Arial"/>
          <w:i/>
          <w:sz w:val="22"/>
          <w:szCs w:val="22"/>
          <w:lang w:val="es-ES"/>
        </w:rPr>
      </w:pPr>
      <w:r w:rsidRPr="00950BFD">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78070C" w:rsidRPr="00950BFD" w:rsidRDefault="0078070C" w:rsidP="0078070C">
      <w:pPr>
        <w:spacing w:line="276" w:lineRule="auto"/>
        <w:ind w:left="851" w:right="992"/>
        <w:jc w:val="both"/>
        <w:rPr>
          <w:rFonts w:ascii="Palatino Linotype" w:hAnsi="Palatino Linotype" w:cs="Arial"/>
          <w:i/>
          <w:sz w:val="8"/>
          <w:szCs w:val="8"/>
          <w:lang w:val="es-ES"/>
        </w:rPr>
      </w:pPr>
    </w:p>
    <w:p w:rsidR="0078070C" w:rsidRPr="00950BFD" w:rsidRDefault="0078070C" w:rsidP="0078070C">
      <w:pPr>
        <w:spacing w:line="276" w:lineRule="auto"/>
        <w:ind w:left="851" w:right="992"/>
        <w:jc w:val="both"/>
        <w:rPr>
          <w:rFonts w:ascii="Palatino Linotype" w:hAnsi="Palatino Linotype" w:cs="Arial"/>
          <w:i/>
          <w:sz w:val="22"/>
          <w:szCs w:val="22"/>
          <w:lang w:val="es-ES"/>
        </w:rPr>
      </w:pPr>
      <w:r w:rsidRPr="00950BFD">
        <w:rPr>
          <w:rFonts w:ascii="Palatino Linotype" w:hAnsi="Palatino Linotype" w:cs="Arial"/>
          <w:i/>
          <w:sz w:val="22"/>
          <w:szCs w:val="22"/>
          <w:lang w:val="es-ES"/>
        </w:rPr>
        <w:t>Para efectos de lo dispuesto en el presente artículo se observará lo siguiente:</w:t>
      </w:r>
    </w:p>
    <w:p w:rsidR="0078070C" w:rsidRPr="00950BFD" w:rsidRDefault="0078070C" w:rsidP="0078070C">
      <w:pPr>
        <w:spacing w:line="276" w:lineRule="auto"/>
        <w:ind w:left="851" w:right="992"/>
        <w:jc w:val="both"/>
        <w:rPr>
          <w:rFonts w:ascii="Palatino Linotype" w:hAnsi="Palatino Linotype" w:cs="Arial"/>
          <w:i/>
          <w:sz w:val="22"/>
          <w:szCs w:val="22"/>
          <w:lang w:val="es-ES"/>
        </w:rPr>
      </w:pPr>
      <w:r w:rsidRPr="00950BFD">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78070C" w:rsidRPr="00950BFD" w:rsidRDefault="0078070C" w:rsidP="0078070C">
      <w:pPr>
        <w:spacing w:line="276" w:lineRule="auto"/>
        <w:ind w:left="851" w:right="992"/>
        <w:jc w:val="both"/>
        <w:rPr>
          <w:rFonts w:ascii="Palatino Linotype" w:hAnsi="Palatino Linotype" w:cs="Arial"/>
          <w:b/>
          <w:i/>
          <w:sz w:val="8"/>
          <w:szCs w:val="8"/>
          <w:lang w:val="es-ES"/>
        </w:rPr>
      </w:pPr>
    </w:p>
    <w:p w:rsidR="0078070C" w:rsidRPr="00950BFD" w:rsidRDefault="0078070C" w:rsidP="0078070C">
      <w:pPr>
        <w:spacing w:line="276" w:lineRule="auto"/>
        <w:ind w:left="851" w:right="992"/>
        <w:jc w:val="both"/>
        <w:rPr>
          <w:rFonts w:ascii="Palatino Linotype" w:hAnsi="Palatino Linotype" w:cs="Arial"/>
          <w:b/>
          <w:i/>
          <w:sz w:val="22"/>
          <w:szCs w:val="22"/>
          <w:lang w:val="es-ES"/>
        </w:rPr>
      </w:pPr>
      <w:r w:rsidRPr="00950BFD">
        <w:rPr>
          <w:rFonts w:ascii="Palatino Linotype" w:hAnsi="Palatino Linotype" w:cs="Arial"/>
          <w:b/>
          <w:i/>
          <w:sz w:val="22"/>
          <w:szCs w:val="22"/>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w:t>
      </w:r>
      <w:r w:rsidRPr="00950BFD">
        <w:rPr>
          <w:rFonts w:ascii="Palatino Linotype" w:hAnsi="Palatino Linotype" w:cs="Arial"/>
          <w:b/>
          <w:i/>
          <w:sz w:val="22"/>
          <w:szCs w:val="22"/>
          <w:lang w:val="es-ES"/>
        </w:rPr>
        <w:lastRenderedPageBreak/>
        <w:t>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8070C" w:rsidRPr="00950BFD" w:rsidRDefault="0078070C" w:rsidP="0078070C">
      <w:pPr>
        <w:spacing w:line="276" w:lineRule="auto"/>
        <w:ind w:left="851" w:right="992"/>
        <w:jc w:val="both"/>
        <w:rPr>
          <w:rFonts w:ascii="Palatino Linotype" w:hAnsi="Palatino Linotype" w:cs="Arial"/>
          <w:i/>
          <w:sz w:val="8"/>
          <w:szCs w:val="8"/>
          <w:lang w:val="es-ES"/>
        </w:rPr>
      </w:pPr>
    </w:p>
    <w:p w:rsidR="0078070C" w:rsidRPr="00950BFD" w:rsidRDefault="0078070C" w:rsidP="0078070C">
      <w:pPr>
        <w:spacing w:line="276" w:lineRule="auto"/>
        <w:ind w:left="851" w:right="992"/>
        <w:jc w:val="both"/>
        <w:rPr>
          <w:rFonts w:ascii="Palatino Linotype" w:hAnsi="Palatino Linotype" w:cs="Arial"/>
          <w:i/>
          <w:sz w:val="22"/>
          <w:szCs w:val="22"/>
          <w:lang w:val="es-ES"/>
        </w:rPr>
      </w:pPr>
      <w:r w:rsidRPr="00950BFD">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78070C" w:rsidRPr="00950BFD" w:rsidRDefault="0078070C" w:rsidP="0078070C">
      <w:pPr>
        <w:spacing w:line="276" w:lineRule="auto"/>
        <w:ind w:left="851" w:right="992"/>
        <w:jc w:val="both"/>
        <w:rPr>
          <w:rFonts w:ascii="Palatino Linotype" w:hAnsi="Palatino Linotype" w:cs="Arial"/>
          <w:b/>
          <w:i/>
          <w:sz w:val="8"/>
          <w:szCs w:val="8"/>
          <w:lang w:val="es-ES"/>
        </w:rPr>
      </w:pPr>
    </w:p>
    <w:p w:rsidR="0078070C" w:rsidRPr="00950BFD" w:rsidRDefault="0078070C" w:rsidP="0078070C">
      <w:pPr>
        <w:spacing w:line="276" w:lineRule="auto"/>
        <w:ind w:left="851" w:right="992"/>
        <w:jc w:val="both"/>
        <w:rPr>
          <w:rFonts w:ascii="Palatino Linotype" w:hAnsi="Palatino Linotype" w:cs="Arial"/>
          <w:b/>
          <w:i/>
          <w:sz w:val="22"/>
          <w:szCs w:val="22"/>
          <w:lang w:val="es-ES"/>
        </w:rPr>
      </w:pPr>
      <w:r w:rsidRPr="00950BFD">
        <w:rPr>
          <w:rFonts w:ascii="Palatino Linotype" w:hAnsi="Palatino Linotype" w:cs="Arial"/>
          <w:b/>
          <w:i/>
          <w:sz w:val="22"/>
          <w:szCs w:val="22"/>
          <w:lang w:val="es-ES"/>
        </w:rPr>
        <w:t>III. Toda persona, sin necesidad de acreditar interés alguno o justificar su utilización, tendrá acceso gratuito a la información pública, a sus datos personales o a la rectificación de éstos.</w:t>
      </w:r>
    </w:p>
    <w:p w:rsidR="0078070C" w:rsidRPr="00950BFD" w:rsidRDefault="0078070C" w:rsidP="0078070C">
      <w:pPr>
        <w:spacing w:line="276" w:lineRule="auto"/>
        <w:ind w:left="851" w:right="992"/>
        <w:jc w:val="both"/>
        <w:rPr>
          <w:rFonts w:ascii="Palatino Linotype" w:hAnsi="Palatino Linotype" w:cs="Arial"/>
          <w:i/>
          <w:sz w:val="8"/>
          <w:szCs w:val="8"/>
          <w:lang w:val="es-ES"/>
        </w:rPr>
      </w:pPr>
    </w:p>
    <w:p w:rsidR="0078070C" w:rsidRPr="00950BFD" w:rsidRDefault="0078070C" w:rsidP="0078070C">
      <w:pPr>
        <w:spacing w:line="276" w:lineRule="auto"/>
        <w:ind w:left="851" w:right="992"/>
        <w:jc w:val="both"/>
        <w:rPr>
          <w:rFonts w:ascii="Palatino Linotype" w:hAnsi="Palatino Linotype" w:cs="Arial"/>
          <w:i/>
          <w:sz w:val="22"/>
          <w:szCs w:val="22"/>
          <w:lang w:val="es-ES"/>
        </w:rPr>
      </w:pPr>
      <w:r w:rsidRPr="00950BFD">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78070C" w:rsidRPr="00950BFD" w:rsidRDefault="0078070C" w:rsidP="0078070C">
      <w:pPr>
        <w:spacing w:line="276" w:lineRule="auto"/>
        <w:ind w:left="851" w:right="992"/>
        <w:jc w:val="both"/>
        <w:rPr>
          <w:rFonts w:ascii="Palatino Linotype" w:hAnsi="Palatino Linotype" w:cs="Arial"/>
          <w:b/>
          <w:i/>
          <w:sz w:val="8"/>
          <w:szCs w:val="8"/>
          <w:lang w:val="es-ES"/>
        </w:rPr>
      </w:pPr>
    </w:p>
    <w:p w:rsidR="0078070C" w:rsidRPr="00950BFD" w:rsidRDefault="0078070C" w:rsidP="0078070C">
      <w:pPr>
        <w:spacing w:line="276" w:lineRule="auto"/>
        <w:ind w:left="851" w:right="992"/>
        <w:jc w:val="both"/>
        <w:rPr>
          <w:rFonts w:ascii="Palatino Linotype" w:hAnsi="Palatino Linotype" w:cs="Arial"/>
          <w:b/>
          <w:i/>
          <w:sz w:val="22"/>
          <w:szCs w:val="22"/>
          <w:lang w:val="es-ES"/>
        </w:rPr>
      </w:pPr>
      <w:r w:rsidRPr="00950BFD">
        <w:rPr>
          <w:rFonts w:ascii="Palatino Linotype" w:hAnsi="Palatino Linotype" w:cs="Arial"/>
          <w:b/>
          <w:i/>
          <w:sz w:val="22"/>
          <w:szCs w:val="22"/>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8070C" w:rsidRPr="00950BFD" w:rsidRDefault="0078070C" w:rsidP="0078070C">
      <w:pPr>
        <w:spacing w:line="276" w:lineRule="auto"/>
        <w:ind w:left="851" w:right="992"/>
        <w:jc w:val="both"/>
        <w:rPr>
          <w:rFonts w:ascii="Palatino Linotype" w:hAnsi="Palatino Linotype" w:cs="Arial"/>
          <w:b/>
          <w:i/>
          <w:sz w:val="8"/>
          <w:szCs w:val="8"/>
          <w:lang w:val="es-ES"/>
        </w:rPr>
      </w:pPr>
    </w:p>
    <w:p w:rsidR="0078070C" w:rsidRPr="00950BFD" w:rsidRDefault="0078070C" w:rsidP="0078070C">
      <w:pPr>
        <w:spacing w:line="276" w:lineRule="auto"/>
        <w:ind w:left="851" w:right="992"/>
        <w:jc w:val="both"/>
        <w:rPr>
          <w:rFonts w:ascii="Palatino Linotype" w:hAnsi="Palatino Linotype" w:cs="Arial"/>
          <w:b/>
          <w:i/>
          <w:sz w:val="22"/>
          <w:szCs w:val="22"/>
          <w:lang w:val="es-ES"/>
        </w:rPr>
      </w:pPr>
      <w:r w:rsidRPr="00950BFD">
        <w:rPr>
          <w:rFonts w:ascii="Palatino Linotype" w:hAnsi="Palatino Linotype" w:cs="Arial"/>
          <w:b/>
          <w:i/>
          <w:sz w:val="22"/>
          <w:szCs w:val="22"/>
          <w:lang w:val="es-ES"/>
        </w:rPr>
        <w:t>VI. Las leyes determinarán la manera en que los sujetos obligados deberán hacer pública la información relativa a los recursos públicos que entreguen a personas físicas o morales.</w:t>
      </w:r>
    </w:p>
    <w:p w:rsidR="0078070C" w:rsidRPr="00950BFD" w:rsidRDefault="0078070C" w:rsidP="0078070C">
      <w:pPr>
        <w:spacing w:line="276" w:lineRule="auto"/>
        <w:ind w:left="851" w:right="992"/>
        <w:jc w:val="both"/>
        <w:rPr>
          <w:rFonts w:ascii="Palatino Linotype" w:hAnsi="Palatino Linotype" w:cs="Arial"/>
          <w:i/>
          <w:sz w:val="8"/>
          <w:szCs w:val="8"/>
          <w:lang w:val="es-ES"/>
        </w:rPr>
      </w:pPr>
    </w:p>
    <w:p w:rsidR="0078070C" w:rsidRPr="00950BFD" w:rsidRDefault="0078070C" w:rsidP="0078070C">
      <w:pPr>
        <w:spacing w:line="276" w:lineRule="auto"/>
        <w:ind w:left="851" w:right="992"/>
        <w:jc w:val="both"/>
        <w:rPr>
          <w:rFonts w:ascii="Palatino Linotype" w:hAnsi="Palatino Linotype" w:cs="Arial"/>
          <w:i/>
          <w:sz w:val="22"/>
          <w:szCs w:val="22"/>
          <w:lang w:val="es-ES"/>
        </w:rPr>
      </w:pPr>
      <w:r w:rsidRPr="00950BFD">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78070C" w:rsidRPr="00950BFD" w:rsidRDefault="0078070C" w:rsidP="0078070C">
      <w:pPr>
        <w:spacing w:line="276" w:lineRule="auto"/>
        <w:ind w:left="851" w:right="992"/>
        <w:jc w:val="both"/>
        <w:rPr>
          <w:rFonts w:ascii="Palatino Linotype" w:hAnsi="Palatino Linotype" w:cs="Arial"/>
          <w:i/>
          <w:sz w:val="8"/>
          <w:szCs w:val="8"/>
          <w:lang w:val="es-ES"/>
        </w:rPr>
      </w:pPr>
    </w:p>
    <w:p w:rsidR="0078070C" w:rsidRPr="00950BFD" w:rsidRDefault="0078070C" w:rsidP="0078070C">
      <w:pPr>
        <w:spacing w:line="276" w:lineRule="auto"/>
        <w:ind w:left="851" w:right="992"/>
        <w:jc w:val="both"/>
        <w:rPr>
          <w:rFonts w:ascii="Palatino Linotype" w:hAnsi="Palatino Linotype" w:cs="Arial"/>
          <w:i/>
          <w:sz w:val="22"/>
          <w:szCs w:val="22"/>
          <w:lang w:val="es-ES"/>
        </w:rPr>
      </w:pPr>
      <w:r w:rsidRPr="00950BFD">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78070C" w:rsidRPr="00950BFD" w:rsidRDefault="0078070C" w:rsidP="0078070C">
      <w:pPr>
        <w:spacing w:line="276" w:lineRule="auto"/>
        <w:ind w:left="851" w:right="992"/>
        <w:jc w:val="both"/>
        <w:rPr>
          <w:rFonts w:ascii="Palatino Linotype" w:hAnsi="Palatino Linotype" w:cs="Arial"/>
          <w:i/>
          <w:sz w:val="22"/>
          <w:szCs w:val="22"/>
          <w:lang w:val="es-ES"/>
        </w:rPr>
      </w:pPr>
      <w:r w:rsidRPr="00950BFD">
        <w:rPr>
          <w:rFonts w:ascii="Palatino Linotype" w:hAnsi="Palatino Linotype" w:cs="Arial"/>
          <w:i/>
          <w:sz w:val="22"/>
          <w:szCs w:val="22"/>
          <w:lang w:val="es-ES"/>
        </w:rPr>
        <w:t>…</w:t>
      </w:r>
    </w:p>
    <w:p w:rsidR="0078070C" w:rsidRPr="00950BFD" w:rsidRDefault="0078070C" w:rsidP="0078070C">
      <w:pPr>
        <w:spacing w:line="276" w:lineRule="auto"/>
        <w:ind w:left="851" w:right="992"/>
        <w:jc w:val="both"/>
        <w:rPr>
          <w:rFonts w:ascii="Palatino Linotype" w:hAnsi="Palatino Linotype" w:cs="Arial"/>
          <w:b/>
          <w:i/>
          <w:color w:val="000000"/>
          <w:sz w:val="22"/>
          <w:szCs w:val="22"/>
          <w:lang w:val="es-ES" w:eastAsia="es-MX"/>
        </w:rPr>
      </w:pPr>
      <w:r w:rsidRPr="00950BFD">
        <w:rPr>
          <w:rFonts w:ascii="Palatino Linotype" w:hAnsi="Palatino Linotype" w:cs="Arial"/>
          <w:b/>
          <w:i/>
          <w:sz w:val="22"/>
          <w:szCs w:val="22"/>
          <w:lang w:val="es-ES"/>
        </w:rPr>
        <w:t>La ley establecerá aquella información que se considere reservada o confidencial.”</w:t>
      </w:r>
      <w:r w:rsidRPr="00950BFD">
        <w:rPr>
          <w:rFonts w:ascii="Palatino Linotype" w:hAnsi="Palatino Linotype" w:cs="Arial"/>
          <w:b/>
          <w:i/>
          <w:color w:val="000000"/>
          <w:sz w:val="22"/>
          <w:szCs w:val="22"/>
          <w:lang w:val="es-ES" w:eastAsia="es-MX"/>
        </w:rPr>
        <w:t xml:space="preserve"> </w:t>
      </w:r>
    </w:p>
    <w:p w:rsidR="0078070C" w:rsidRPr="00950BFD" w:rsidRDefault="0078070C" w:rsidP="0078070C">
      <w:pPr>
        <w:spacing w:line="276" w:lineRule="auto"/>
        <w:ind w:left="851" w:right="992"/>
        <w:jc w:val="both"/>
        <w:rPr>
          <w:rFonts w:ascii="Palatino Linotype" w:hAnsi="Palatino Linotype" w:cs="Arial"/>
          <w:b/>
          <w:i/>
          <w:color w:val="000000"/>
          <w:sz w:val="8"/>
          <w:szCs w:val="8"/>
          <w:lang w:val="es-ES" w:eastAsia="es-MX"/>
        </w:rPr>
      </w:pPr>
    </w:p>
    <w:p w:rsidR="0078070C" w:rsidRPr="00950BFD" w:rsidRDefault="0078070C" w:rsidP="0078070C">
      <w:pPr>
        <w:spacing w:line="276" w:lineRule="auto"/>
        <w:ind w:left="851" w:right="992"/>
        <w:jc w:val="center"/>
        <w:rPr>
          <w:rFonts w:ascii="Palatino Linotype" w:hAnsi="Palatino Linotype" w:cs="Arial"/>
          <w:b/>
          <w:i/>
          <w:sz w:val="22"/>
          <w:szCs w:val="22"/>
          <w:lang w:val="es-ES"/>
        </w:rPr>
      </w:pPr>
      <w:r w:rsidRPr="00950BFD">
        <w:rPr>
          <w:rFonts w:ascii="Palatino Linotype" w:hAnsi="Palatino Linotype" w:cs="Arial"/>
          <w:b/>
          <w:i/>
          <w:sz w:val="22"/>
          <w:szCs w:val="22"/>
          <w:lang w:val="es-ES"/>
        </w:rPr>
        <w:t>Constitución Política del Estado Libre y Soberano de México</w:t>
      </w:r>
    </w:p>
    <w:p w:rsidR="0078070C" w:rsidRPr="00950BFD" w:rsidRDefault="0078070C" w:rsidP="0078070C">
      <w:pPr>
        <w:spacing w:line="276" w:lineRule="auto"/>
        <w:ind w:left="851" w:right="992"/>
        <w:jc w:val="both"/>
        <w:rPr>
          <w:rFonts w:ascii="Palatino Linotype" w:hAnsi="Palatino Linotype" w:cs="Arial"/>
          <w:b/>
          <w:i/>
          <w:sz w:val="8"/>
          <w:szCs w:val="8"/>
          <w:lang w:val="es-ES"/>
        </w:rPr>
      </w:pPr>
    </w:p>
    <w:p w:rsidR="0078070C" w:rsidRPr="00950BFD" w:rsidRDefault="0078070C" w:rsidP="0078070C">
      <w:pPr>
        <w:spacing w:line="276" w:lineRule="auto"/>
        <w:ind w:left="851" w:right="992"/>
        <w:jc w:val="both"/>
        <w:rPr>
          <w:rFonts w:ascii="Palatino Linotype" w:hAnsi="Palatino Linotype" w:cs="Arial"/>
          <w:b/>
          <w:i/>
          <w:sz w:val="22"/>
          <w:szCs w:val="22"/>
          <w:lang w:val="es-ES"/>
        </w:rPr>
      </w:pPr>
      <w:r w:rsidRPr="00950BFD">
        <w:rPr>
          <w:rFonts w:ascii="Palatino Linotype" w:hAnsi="Palatino Linotype" w:cs="Arial"/>
          <w:b/>
          <w:i/>
          <w:sz w:val="22"/>
          <w:szCs w:val="22"/>
          <w:lang w:val="es-ES"/>
        </w:rPr>
        <w:t xml:space="preserve">“Artículo 5. … </w:t>
      </w:r>
    </w:p>
    <w:p w:rsidR="0078070C" w:rsidRPr="00950BFD" w:rsidRDefault="0078070C" w:rsidP="0078070C">
      <w:pPr>
        <w:spacing w:line="276" w:lineRule="auto"/>
        <w:ind w:left="851" w:right="992"/>
        <w:contextualSpacing/>
        <w:jc w:val="both"/>
        <w:rPr>
          <w:rFonts w:ascii="Palatino Linotype" w:hAnsi="Palatino Linotype"/>
          <w:i/>
          <w:sz w:val="22"/>
          <w:szCs w:val="22"/>
          <w:lang w:val="es-ES"/>
        </w:rPr>
      </w:pPr>
      <w:r w:rsidRPr="00950BFD">
        <w:rPr>
          <w:rFonts w:ascii="Palatino Linotype" w:hAnsi="Palatino Linotype"/>
          <w:b/>
          <w:i/>
          <w:sz w:val="22"/>
          <w:szCs w:val="22"/>
          <w:lang w:val="es-ES"/>
        </w:rPr>
        <w:t>El derecho a la información será garantizado por el Estado</w:t>
      </w:r>
      <w:r w:rsidRPr="00950BFD">
        <w:rPr>
          <w:rFonts w:ascii="Palatino Linotype" w:hAnsi="Palatino Linotype"/>
          <w:i/>
          <w:sz w:val="22"/>
          <w:szCs w:val="22"/>
          <w:lang w:val="es-ES"/>
        </w:rPr>
        <w:t xml:space="preserve">. La ley establecerá las previsiones que permitan asegurar la protección, el respeto y la difusión de este derecho. </w:t>
      </w:r>
    </w:p>
    <w:p w:rsidR="0078070C" w:rsidRPr="00950BFD" w:rsidRDefault="0078070C" w:rsidP="0078070C">
      <w:pPr>
        <w:spacing w:line="276" w:lineRule="auto"/>
        <w:ind w:left="851" w:right="992"/>
        <w:contextualSpacing/>
        <w:jc w:val="both"/>
        <w:rPr>
          <w:rFonts w:ascii="Palatino Linotype" w:hAnsi="Palatino Linotype"/>
          <w:i/>
          <w:sz w:val="8"/>
          <w:szCs w:val="8"/>
          <w:lang w:val="es-ES"/>
        </w:rPr>
      </w:pPr>
    </w:p>
    <w:p w:rsidR="0078070C" w:rsidRPr="00950BFD" w:rsidRDefault="0078070C" w:rsidP="0078070C">
      <w:pPr>
        <w:spacing w:line="276" w:lineRule="auto"/>
        <w:ind w:left="851" w:right="992"/>
        <w:contextualSpacing/>
        <w:jc w:val="both"/>
        <w:rPr>
          <w:rFonts w:ascii="Palatino Linotype" w:hAnsi="Palatino Linotype"/>
          <w:i/>
          <w:sz w:val="22"/>
          <w:szCs w:val="22"/>
          <w:lang w:val="es-ES"/>
        </w:rPr>
      </w:pPr>
      <w:r w:rsidRPr="00950BFD">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8070C" w:rsidRPr="00950BFD" w:rsidRDefault="0078070C" w:rsidP="0078070C">
      <w:pPr>
        <w:spacing w:line="276" w:lineRule="auto"/>
        <w:ind w:left="851" w:right="992"/>
        <w:contextualSpacing/>
        <w:jc w:val="both"/>
        <w:rPr>
          <w:rFonts w:ascii="Palatino Linotype" w:hAnsi="Palatino Linotype"/>
          <w:i/>
          <w:sz w:val="8"/>
          <w:szCs w:val="8"/>
          <w:lang w:val="es-ES"/>
        </w:rPr>
      </w:pPr>
    </w:p>
    <w:p w:rsidR="0078070C" w:rsidRPr="00950BFD" w:rsidRDefault="0078070C" w:rsidP="0078070C">
      <w:pPr>
        <w:spacing w:line="276" w:lineRule="auto"/>
        <w:ind w:left="851" w:right="992"/>
        <w:contextualSpacing/>
        <w:jc w:val="both"/>
        <w:rPr>
          <w:rFonts w:ascii="Palatino Linotype" w:hAnsi="Palatino Linotype"/>
          <w:i/>
          <w:sz w:val="22"/>
          <w:szCs w:val="22"/>
          <w:lang w:val="es-ES"/>
        </w:rPr>
      </w:pPr>
      <w:r w:rsidRPr="00950BFD">
        <w:rPr>
          <w:rFonts w:ascii="Palatino Linotype" w:hAnsi="Palatino Linotype"/>
          <w:i/>
          <w:sz w:val="22"/>
          <w:szCs w:val="22"/>
          <w:lang w:val="es-ES"/>
        </w:rPr>
        <w:t>Este derecho se regirá por los principios y bases siguientes:</w:t>
      </w:r>
    </w:p>
    <w:p w:rsidR="0078070C" w:rsidRPr="00950BFD" w:rsidRDefault="0078070C" w:rsidP="0078070C">
      <w:pPr>
        <w:spacing w:line="276" w:lineRule="auto"/>
        <w:ind w:left="851" w:right="992"/>
        <w:contextualSpacing/>
        <w:jc w:val="both"/>
        <w:rPr>
          <w:rFonts w:ascii="Palatino Linotype" w:hAnsi="Palatino Linotype"/>
          <w:b/>
          <w:i/>
          <w:sz w:val="8"/>
          <w:szCs w:val="8"/>
          <w:lang w:val="es-ES"/>
        </w:rPr>
      </w:pPr>
    </w:p>
    <w:p w:rsidR="0078070C" w:rsidRPr="00950BFD" w:rsidRDefault="0078070C" w:rsidP="0078070C">
      <w:pPr>
        <w:spacing w:line="276" w:lineRule="auto"/>
        <w:ind w:left="851" w:right="992"/>
        <w:contextualSpacing/>
        <w:jc w:val="both"/>
        <w:rPr>
          <w:rFonts w:ascii="Palatino Linotype" w:hAnsi="Palatino Linotype"/>
          <w:i/>
          <w:sz w:val="22"/>
          <w:szCs w:val="22"/>
          <w:lang w:val="es-ES"/>
        </w:rPr>
      </w:pPr>
      <w:r w:rsidRPr="00950BFD">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950BFD">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8070C" w:rsidRPr="00950BFD" w:rsidRDefault="0078070C" w:rsidP="0078070C">
      <w:pPr>
        <w:spacing w:line="276" w:lineRule="auto"/>
        <w:ind w:left="851" w:right="992"/>
        <w:contextualSpacing/>
        <w:jc w:val="both"/>
        <w:rPr>
          <w:rFonts w:ascii="Palatino Linotype" w:hAnsi="Palatino Linotype"/>
          <w:i/>
          <w:sz w:val="8"/>
          <w:szCs w:val="8"/>
          <w:lang w:val="es-ES"/>
        </w:rPr>
      </w:pPr>
    </w:p>
    <w:p w:rsidR="0078070C" w:rsidRPr="00950BFD" w:rsidRDefault="0078070C" w:rsidP="0078070C">
      <w:pPr>
        <w:spacing w:line="276" w:lineRule="auto"/>
        <w:ind w:left="851" w:right="992"/>
        <w:contextualSpacing/>
        <w:jc w:val="both"/>
        <w:rPr>
          <w:rFonts w:ascii="Palatino Linotype" w:hAnsi="Palatino Linotype"/>
          <w:i/>
          <w:sz w:val="22"/>
          <w:szCs w:val="22"/>
          <w:lang w:val="es-ES"/>
        </w:rPr>
      </w:pPr>
      <w:r w:rsidRPr="00950BFD">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78070C" w:rsidRPr="00950BFD" w:rsidRDefault="0078070C" w:rsidP="0078070C">
      <w:pPr>
        <w:spacing w:line="276" w:lineRule="auto"/>
        <w:ind w:left="851" w:right="992"/>
        <w:contextualSpacing/>
        <w:jc w:val="both"/>
        <w:rPr>
          <w:rFonts w:ascii="Palatino Linotype" w:hAnsi="Palatino Linotype"/>
          <w:b/>
          <w:i/>
          <w:sz w:val="8"/>
          <w:szCs w:val="8"/>
          <w:lang w:val="es-ES"/>
        </w:rPr>
      </w:pPr>
    </w:p>
    <w:p w:rsidR="0078070C" w:rsidRPr="00950BFD" w:rsidRDefault="0078070C" w:rsidP="0078070C">
      <w:pPr>
        <w:spacing w:line="276" w:lineRule="auto"/>
        <w:ind w:left="851" w:right="992"/>
        <w:contextualSpacing/>
        <w:jc w:val="both"/>
        <w:rPr>
          <w:rFonts w:ascii="Palatino Linotype" w:hAnsi="Palatino Linotype"/>
          <w:b/>
          <w:i/>
          <w:sz w:val="22"/>
          <w:szCs w:val="22"/>
          <w:lang w:val="es-ES"/>
        </w:rPr>
      </w:pPr>
      <w:r w:rsidRPr="00950BFD">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78070C" w:rsidRPr="00950BFD" w:rsidRDefault="0078070C" w:rsidP="0078070C">
      <w:pPr>
        <w:spacing w:line="276" w:lineRule="auto"/>
        <w:ind w:left="851" w:right="992"/>
        <w:contextualSpacing/>
        <w:jc w:val="both"/>
        <w:rPr>
          <w:rFonts w:ascii="Palatino Linotype" w:hAnsi="Palatino Linotype"/>
          <w:i/>
          <w:sz w:val="8"/>
          <w:szCs w:val="8"/>
          <w:lang w:val="es-ES"/>
        </w:rPr>
      </w:pPr>
    </w:p>
    <w:p w:rsidR="0078070C" w:rsidRPr="00950BFD" w:rsidRDefault="0078070C" w:rsidP="0078070C">
      <w:pPr>
        <w:spacing w:line="276" w:lineRule="auto"/>
        <w:ind w:left="851" w:right="992"/>
        <w:contextualSpacing/>
        <w:jc w:val="both"/>
        <w:rPr>
          <w:rFonts w:ascii="Palatino Linotype" w:hAnsi="Palatino Linotype"/>
          <w:i/>
          <w:sz w:val="22"/>
          <w:szCs w:val="22"/>
          <w:lang w:val="es-ES"/>
        </w:rPr>
      </w:pPr>
      <w:r w:rsidRPr="00950BFD">
        <w:rPr>
          <w:rFonts w:ascii="Palatino Linotype" w:hAnsi="Palatino Linotype"/>
          <w:i/>
          <w:sz w:val="22"/>
          <w:szCs w:val="22"/>
          <w:lang w:val="es-ES"/>
        </w:rPr>
        <w:lastRenderedPageBreak/>
        <w:t>IV. Se establecerán mecanismos de acceso a la información y procedimientos de revisión expeditos que se sustanciarán ante el organismo autónomo especializado e imparcial que establece esta Constitución.</w:t>
      </w:r>
    </w:p>
    <w:p w:rsidR="0078070C" w:rsidRPr="00950BFD" w:rsidRDefault="0078070C" w:rsidP="0078070C">
      <w:pPr>
        <w:spacing w:line="276" w:lineRule="auto"/>
        <w:ind w:left="851" w:right="992"/>
        <w:contextualSpacing/>
        <w:jc w:val="both"/>
        <w:rPr>
          <w:rFonts w:ascii="Palatino Linotype" w:hAnsi="Palatino Linotype"/>
          <w:i/>
          <w:sz w:val="8"/>
          <w:szCs w:val="8"/>
          <w:lang w:val="es-ES"/>
        </w:rPr>
      </w:pPr>
    </w:p>
    <w:p w:rsidR="0078070C" w:rsidRPr="00950BFD" w:rsidRDefault="0078070C" w:rsidP="0078070C">
      <w:pPr>
        <w:spacing w:line="276" w:lineRule="auto"/>
        <w:ind w:left="851" w:right="992"/>
        <w:contextualSpacing/>
        <w:jc w:val="both"/>
        <w:rPr>
          <w:rFonts w:ascii="Palatino Linotype" w:hAnsi="Palatino Linotype"/>
          <w:i/>
          <w:sz w:val="22"/>
          <w:szCs w:val="22"/>
          <w:lang w:val="es-ES"/>
        </w:rPr>
      </w:pPr>
      <w:r w:rsidRPr="00950BFD">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78070C" w:rsidRPr="00950BFD" w:rsidRDefault="0078070C" w:rsidP="0078070C">
      <w:pPr>
        <w:spacing w:line="276" w:lineRule="auto"/>
        <w:ind w:left="851" w:right="992"/>
        <w:contextualSpacing/>
        <w:jc w:val="both"/>
        <w:rPr>
          <w:rFonts w:ascii="Palatino Linotype" w:hAnsi="Palatino Linotype"/>
          <w:i/>
          <w:sz w:val="8"/>
          <w:szCs w:val="8"/>
          <w:lang w:val="es-ES"/>
        </w:rPr>
      </w:pPr>
    </w:p>
    <w:p w:rsidR="0078070C" w:rsidRPr="00950BFD" w:rsidRDefault="0078070C" w:rsidP="0078070C">
      <w:pPr>
        <w:spacing w:line="276" w:lineRule="auto"/>
        <w:ind w:left="851" w:right="992"/>
        <w:contextualSpacing/>
        <w:jc w:val="both"/>
        <w:rPr>
          <w:rFonts w:ascii="Palatino Linotype" w:hAnsi="Palatino Linotype"/>
          <w:i/>
          <w:sz w:val="22"/>
          <w:szCs w:val="22"/>
          <w:lang w:val="es-ES"/>
        </w:rPr>
      </w:pPr>
      <w:r w:rsidRPr="00950BFD">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78070C" w:rsidRPr="00950BFD" w:rsidRDefault="0078070C" w:rsidP="0078070C">
      <w:pPr>
        <w:spacing w:line="276" w:lineRule="auto"/>
        <w:ind w:left="851" w:right="992"/>
        <w:jc w:val="both"/>
        <w:rPr>
          <w:rFonts w:ascii="Palatino Linotype" w:hAnsi="Palatino Linotype"/>
          <w:i/>
          <w:sz w:val="8"/>
          <w:szCs w:val="8"/>
          <w:lang w:val="es-ES"/>
        </w:rPr>
      </w:pPr>
    </w:p>
    <w:p w:rsidR="0078070C" w:rsidRPr="00950BFD" w:rsidRDefault="0078070C" w:rsidP="0078070C">
      <w:pPr>
        <w:spacing w:line="276" w:lineRule="auto"/>
        <w:ind w:left="851" w:right="992"/>
        <w:jc w:val="both"/>
        <w:rPr>
          <w:rFonts w:ascii="Palatino Linotype" w:hAnsi="Palatino Linotype" w:cs="Arial"/>
          <w:i/>
          <w:sz w:val="22"/>
          <w:szCs w:val="22"/>
          <w:lang w:val="es-ES"/>
        </w:rPr>
      </w:pPr>
      <w:r w:rsidRPr="00950BFD">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950BFD">
        <w:rPr>
          <w:rFonts w:ascii="Palatino Linotype" w:hAnsi="Palatino Linotype"/>
          <w:b/>
          <w:i/>
          <w:sz w:val="22"/>
          <w:szCs w:val="22"/>
          <w:lang w:val="es-ES"/>
        </w:rPr>
        <w:t>”</w:t>
      </w:r>
    </w:p>
    <w:p w:rsidR="0078070C" w:rsidRPr="00950BFD" w:rsidRDefault="0078070C" w:rsidP="0078070C">
      <w:pPr>
        <w:spacing w:line="276" w:lineRule="auto"/>
        <w:ind w:left="851" w:right="992"/>
        <w:jc w:val="both"/>
        <w:rPr>
          <w:rFonts w:ascii="Palatino Linotype" w:hAnsi="Palatino Linotype"/>
          <w:i/>
          <w:sz w:val="22"/>
          <w:szCs w:val="22"/>
          <w:lang w:val="es-ES"/>
        </w:rPr>
      </w:pPr>
      <w:r w:rsidRPr="00950BFD">
        <w:rPr>
          <w:rFonts w:ascii="Palatino Linotype" w:hAnsi="Palatino Linotype"/>
          <w:i/>
          <w:sz w:val="22"/>
          <w:szCs w:val="22"/>
          <w:lang w:val="es-ES"/>
        </w:rPr>
        <w:t>(Énfasis añadido)</w:t>
      </w:r>
    </w:p>
    <w:p w:rsidR="0078070C" w:rsidRPr="00950BFD" w:rsidRDefault="0078070C" w:rsidP="0078070C">
      <w:pPr>
        <w:spacing w:before="240" w:after="240" w:line="360" w:lineRule="auto"/>
        <w:jc w:val="both"/>
        <w:rPr>
          <w:rFonts w:ascii="Palatino Linotype" w:hAnsi="Palatino Linotype"/>
          <w:lang w:val="es-ES"/>
        </w:rPr>
      </w:pPr>
      <w:r w:rsidRPr="00950BFD">
        <w:rPr>
          <w:rFonts w:ascii="Palatino Linotype" w:hAnsi="Palatino Linotype"/>
          <w:lang w:val="es-ES"/>
        </w:rPr>
        <w:t>Por otra parte, del contenido del artículo 1 de la Constitución Política de los Estados Unidos Mexicanos, se destaca lo siguiente:</w:t>
      </w:r>
    </w:p>
    <w:p w:rsidR="0078070C" w:rsidRPr="00950BFD" w:rsidRDefault="0078070C" w:rsidP="0078070C">
      <w:pPr>
        <w:spacing w:line="276" w:lineRule="auto"/>
        <w:ind w:left="851" w:right="992"/>
        <w:jc w:val="both"/>
        <w:rPr>
          <w:rFonts w:ascii="Palatino Linotype" w:hAnsi="Palatino Linotype" w:cs="Arial"/>
          <w:i/>
          <w:sz w:val="22"/>
          <w:szCs w:val="22"/>
          <w:lang w:val="es-ES"/>
        </w:rPr>
      </w:pPr>
      <w:r w:rsidRPr="00950BFD">
        <w:rPr>
          <w:rFonts w:ascii="Palatino Linotype" w:hAnsi="Palatino Linotype" w:cs="Arial"/>
          <w:b/>
          <w:i/>
          <w:sz w:val="22"/>
          <w:szCs w:val="22"/>
          <w:lang w:val="es-ES"/>
        </w:rPr>
        <w:t>“Artículo 1o</w:t>
      </w:r>
      <w:r w:rsidRPr="00950BFD">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8070C" w:rsidRPr="00950BFD" w:rsidRDefault="0078070C" w:rsidP="0078070C">
      <w:pPr>
        <w:spacing w:line="276" w:lineRule="auto"/>
        <w:ind w:left="851" w:right="992"/>
        <w:jc w:val="both"/>
        <w:rPr>
          <w:rFonts w:ascii="Palatino Linotype" w:hAnsi="Palatino Linotype" w:cs="Arial"/>
          <w:b/>
          <w:i/>
          <w:sz w:val="22"/>
          <w:szCs w:val="22"/>
          <w:lang w:val="es-ES"/>
        </w:rPr>
      </w:pPr>
    </w:p>
    <w:p w:rsidR="0078070C" w:rsidRPr="00950BFD" w:rsidRDefault="0078070C" w:rsidP="0078070C">
      <w:pPr>
        <w:spacing w:line="276" w:lineRule="auto"/>
        <w:ind w:left="851" w:right="992"/>
        <w:jc w:val="both"/>
        <w:rPr>
          <w:rFonts w:ascii="Palatino Linotype" w:hAnsi="Palatino Linotype" w:cs="Arial"/>
          <w:b/>
          <w:i/>
          <w:sz w:val="22"/>
          <w:szCs w:val="22"/>
          <w:lang w:val="es-ES"/>
        </w:rPr>
      </w:pPr>
      <w:r w:rsidRPr="00950BFD">
        <w:rPr>
          <w:rFonts w:ascii="Palatino Linotype" w:hAnsi="Palatino Linotype" w:cs="Arial"/>
          <w:b/>
          <w:i/>
          <w:sz w:val="22"/>
          <w:szCs w:val="22"/>
          <w:lang w:val="es-ES"/>
        </w:rPr>
        <w:t>Las normas relativas a los derechos humanos se interpretarán</w:t>
      </w:r>
      <w:r w:rsidRPr="00950BFD">
        <w:rPr>
          <w:rFonts w:ascii="Palatino Linotype" w:hAnsi="Palatino Linotype" w:cs="Arial"/>
          <w:i/>
          <w:sz w:val="22"/>
          <w:szCs w:val="22"/>
          <w:lang w:val="es-ES"/>
        </w:rPr>
        <w:t xml:space="preserve"> de conformidad con esta Constitución y con los tratados internacionales de la </w:t>
      </w:r>
      <w:r w:rsidRPr="00950BFD">
        <w:rPr>
          <w:rFonts w:ascii="Palatino Linotype" w:hAnsi="Palatino Linotype" w:cs="Arial"/>
          <w:b/>
          <w:i/>
          <w:sz w:val="22"/>
          <w:szCs w:val="22"/>
          <w:lang w:val="es-ES"/>
        </w:rPr>
        <w:t>materia favoreciendo en todo tiempo a las personas la protección más amplia.</w:t>
      </w:r>
    </w:p>
    <w:p w:rsidR="0078070C" w:rsidRPr="00950BFD" w:rsidRDefault="0078070C" w:rsidP="0078070C">
      <w:pPr>
        <w:spacing w:line="276" w:lineRule="auto"/>
        <w:ind w:left="851" w:right="992"/>
        <w:jc w:val="both"/>
        <w:rPr>
          <w:rFonts w:ascii="Palatino Linotype" w:hAnsi="Palatino Linotype" w:cs="Arial"/>
          <w:b/>
          <w:i/>
          <w:sz w:val="22"/>
          <w:szCs w:val="22"/>
          <w:lang w:val="es-ES"/>
        </w:rPr>
      </w:pPr>
    </w:p>
    <w:p w:rsidR="0078070C" w:rsidRPr="00950BFD" w:rsidRDefault="0078070C" w:rsidP="0078070C">
      <w:pPr>
        <w:spacing w:line="276" w:lineRule="auto"/>
        <w:ind w:left="851" w:right="992"/>
        <w:jc w:val="both"/>
        <w:rPr>
          <w:rFonts w:ascii="Palatino Linotype" w:hAnsi="Palatino Linotype" w:cs="Arial"/>
          <w:i/>
          <w:sz w:val="22"/>
          <w:szCs w:val="22"/>
          <w:lang w:val="es-ES"/>
        </w:rPr>
      </w:pPr>
      <w:r w:rsidRPr="00950BFD">
        <w:rPr>
          <w:rFonts w:ascii="Palatino Linotype" w:hAnsi="Palatino Linotype" w:cs="Arial"/>
          <w:b/>
          <w:i/>
          <w:sz w:val="22"/>
          <w:szCs w:val="22"/>
          <w:lang w:val="es-ES"/>
        </w:rPr>
        <w:t xml:space="preserve">Todas las autoridades, en el ámbito de sus competencias, tienen la obligación de promover, respetar, proteger y garantizar los derechos </w:t>
      </w:r>
      <w:r w:rsidRPr="00950BFD">
        <w:rPr>
          <w:rFonts w:ascii="Palatino Linotype" w:hAnsi="Palatino Linotype" w:cs="Arial"/>
          <w:b/>
          <w:i/>
          <w:sz w:val="22"/>
          <w:szCs w:val="22"/>
          <w:lang w:val="es-ES"/>
        </w:rPr>
        <w:lastRenderedPageBreak/>
        <w:t>humanos de conformidad con los principios de universalidad, interdependencia, indivisibilidad y progresividad</w:t>
      </w:r>
      <w:r w:rsidRPr="00950BFD">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950BFD">
        <w:rPr>
          <w:rFonts w:ascii="Palatino Linotype" w:hAnsi="Palatino Linotype" w:cs="Arial"/>
          <w:b/>
          <w:i/>
          <w:sz w:val="22"/>
          <w:szCs w:val="22"/>
          <w:lang w:val="es-ES"/>
        </w:rPr>
        <w:t>”</w:t>
      </w:r>
    </w:p>
    <w:p w:rsidR="0078070C" w:rsidRPr="00950BFD" w:rsidRDefault="0078070C" w:rsidP="0078070C">
      <w:pPr>
        <w:spacing w:line="276" w:lineRule="auto"/>
        <w:ind w:left="851" w:right="992"/>
        <w:jc w:val="both"/>
        <w:rPr>
          <w:rFonts w:ascii="Palatino Linotype" w:hAnsi="Palatino Linotype" w:cs="Arial"/>
          <w:i/>
          <w:sz w:val="10"/>
          <w:szCs w:val="10"/>
          <w:lang w:val="es-ES"/>
        </w:rPr>
      </w:pPr>
    </w:p>
    <w:p w:rsidR="0078070C" w:rsidRPr="00950BFD" w:rsidRDefault="0078070C" w:rsidP="0078070C">
      <w:pPr>
        <w:spacing w:line="276" w:lineRule="auto"/>
        <w:ind w:left="851" w:right="992"/>
        <w:jc w:val="both"/>
        <w:rPr>
          <w:rFonts w:ascii="Palatino Linotype" w:hAnsi="Palatino Linotype" w:cs="Arial"/>
          <w:i/>
          <w:sz w:val="22"/>
          <w:szCs w:val="22"/>
          <w:lang w:val="es-ES"/>
        </w:rPr>
      </w:pPr>
      <w:r w:rsidRPr="00950BFD">
        <w:rPr>
          <w:rFonts w:ascii="Palatino Linotype" w:hAnsi="Palatino Linotype" w:cs="Arial"/>
          <w:i/>
          <w:sz w:val="22"/>
          <w:szCs w:val="22"/>
          <w:lang w:val="es-ES"/>
        </w:rPr>
        <w:t>(Énfasis añadido)</w:t>
      </w:r>
    </w:p>
    <w:p w:rsidR="0078070C" w:rsidRPr="00950BFD" w:rsidRDefault="0078070C" w:rsidP="0078070C">
      <w:pPr>
        <w:spacing w:before="240" w:after="240" w:line="360" w:lineRule="auto"/>
        <w:jc w:val="both"/>
        <w:rPr>
          <w:rFonts w:ascii="Palatino Linotype" w:hAnsi="Palatino Linotype"/>
          <w:lang w:val="es-ES"/>
        </w:rPr>
      </w:pPr>
      <w:r w:rsidRPr="00950BFD">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8070C" w:rsidRPr="00950BFD" w:rsidRDefault="0078070C" w:rsidP="0078070C">
      <w:pPr>
        <w:spacing w:before="240" w:after="240" w:line="360" w:lineRule="auto"/>
        <w:jc w:val="both"/>
        <w:rPr>
          <w:rFonts w:ascii="Palatino Linotype" w:hAnsi="Palatino Linotype"/>
          <w:lang w:val="es-ES"/>
        </w:rPr>
      </w:pPr>
      <w:r w:rsidRPr="00950BFD">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78070C" w:rsidRPr="00950BFD" w:rsidRDefault="0078070C" w:rsidP="0078070C">
      <w:pPr>
        <w:spacing w:before="240" w:after="240" w:line="276" w:lineRule="auto"/>
        <w:ind w:left="851" w:right="992"/>
        <w:jc w:val="both"/>
        <w:rPr>
          <w:rFonts w:ascii="Palatino Linotype" w:hAnsi="Palatino Linotype" w:cs="Arial"/>
          <w:i/>
          <w:sz w:val="22"/>
          <w:szCs w:val="22"/>
          <w:lang w:val="es-ES"/>
        </w:rPr>
      </w:pPr>
      <w:r w:rsidRPr="00950BFD">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950BFD">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 (Sic)</w:t>
      </w:r>
    </w:p>
    <w:p w:rsidR="0078070C" w:rsidRPr="00950BFD" w:rsidRDefault="0078070C" w:rsidP="0078070C">
      <w:pPr>
        <w:spacing w:before="240" w:after="240" w:line="360" w:lineRule="auto"/>
        <w:jc w:val="both"/>
        <w:rPr>
          <w:rFonts w:ascii="Palatino Linotype" w:hAnsi="Palatino Linotype"/>
          <w:lang w:val="es-ES"/>
        </w:rPr>
      </w:pPr>
      <w:r w:rsidRPr="00950BFD">
        <w:rPr>
          <w:rFonts w:ascii="Palatino Linotype" w:hAnsi="Palatino Linotype"/>
          <w:lang w:val="es-ES"/>
        </w:rPr>
        <w:lastRenderedPageBreak/>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950BFD">
        <w:rPr>
          <w:rFonts w:ascii="Palatino Linotype" w:hAnsi="Palatino Linotype"/>
          <w:b/>
          <w:lang w:val="es-ES"/>
        </w:rPr>
        <w:t>RECURRENTE,</w:t>
      </w:r>
      <w:r w:rsidRPr="00950BFD">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78070C" w:rsidRPr="00950BFD" w:rsidRDefault="0078070C" w:rsidP="0078070C">
      <w:pPr>
        <w:spacing w:before="240" w:after="240" w:line="360" w:lineRule="auto"/>
        <w:jc w:val="both"/>
        <w:rPr>
          <w:rFonts w:ascii="Palatino Linotype" w:hAnsi="Palatino Linotype"/>
          <w:lang w:val="es-ES"/>
        </w:rPr>
      </w:pPr>
      <w:r w:rsidRPr="00950BFD">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78070C" w:rsidRPr="00950BFD" w:rsidRDefault="0078070C" w:rsidP="0078070C">
      <w:pPr>
        <w:spacing w:before="240" w:after="240" w:line="360" w:lineRule="auto"/>
        <w:jc w:val="both"/>
        <w:rPr>
          <w:rFonts w:ascii="Palatino Linotype" w:hAnsi="Palatino Linotype"/>
          <w:lang w:val="es-ES"/>
        </w:rPr>
      </w:pPr>
      <w:r w:rsidRPr="00950BFD">
        <w:rPr>
          <w:rFonts w:ascii="Palatino Linotype" w:hAnsi="Palatino Linotype"/>
          <w:lang w:val="es-ES"/>
        </w:rPr>
        <w:t>En consecuencia, dado lo expuesto y fundado con anterioridad, se estima que el requisito relativo al nombre del</w:t>
      </w:r>
      <w:r w:rsidRPr="00950BFD">
        <w:rPr>
          <w:rFonts w:ascii="Palatino Linotype" w:hAnsi="Palatino Linotype"/>
          <w:b/>
          <w:lang w:val="es-ES"/>
        </w:rPr>
        <w:t xml:space="preserve"> RECURRENTE</w:t>
      </w:r>
      <w:r w:rsidRPr="00950BFD">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50BFD">
        <w:rPr>
          <w:rFonts w:ascii="Palatino Linotype" w:hAnsi="Palatino Linotype"/>
          <w:b/>
          <w:lang w:val="es-ES"/>
        </w:rPr>
        <w:lastRenderedPageBreak/>
        <w:t>EL RECURRENTE</w:t>
      </w:r>
      <w:r w:rsidRPr="00950BFD">
        <w:rPr>
          <w:rFonts w:ascii="Palatino Linotype" w:hAnsi="Palatino Linotype"/>
          <w:lang w:val="es-ES"/>
        </w:rPr>
        <w:t>, es la misma persona que realizó la solicitud de acceso a la información pública que ahora se impugna.</w:t>
      </w:r>
    </w:p>
    <w:p w:rsidR="0078070C" w:rsidRPr="00950BFD" w:rsidRDefault="0078070C" w:rsidP="0078070C">
      <w:pPr>
        <w:spacing w:before="240" w:after="240" w:line="360" w:lineRule="auto"/>
        <w:jc w:val="both"/>
        <w:rPr>
          <w:rFonts w:ascii="Palatino Linotype" w:hAnsi="Palatino Linotype"/>
          <w:lang w:val="es-ES"/>
        </w:rPr>
      </w:pPr>
      <w:r w:rsidRPr="00950BFD">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950BFD">
        <w:rPr>
          <w:rFonts w:ascii="Palatino Linotype" w:hAnsi="Palatino Linotype"/>
          <w:b/>
          <w:lang w:val="es-ES"/>
        </w:rPr>
        <w:t>RECURRENTE</w:t>
      </w:r>
      <w:r w:rsidRPr="00950BFD">
        <w:rPr>
          <w:rFonts w:ascii="Palatino Linotype" w:hAnsi="Palatino Linotype"/>
          <w:lang w:val="es-ES"/>
        </w:rPr>
        <w:t xml:space="preserve">; por lo que, en el presente caso, al haber sido presentado el recurso de revisión vía </w:t>
      </w:r>
      <w:r w:rsidRPr="00950BFD">
        <w:rPr>
          <w:rFonts w:ascii="Palatino Linotype" w:hAnsi="Palatino Linotype"/>
          <w:b/>
          <w:lang w:val="es-ES"/>
        </w:rPr>
        <w:t>SAIMEX</w:t>
      </w:r>
      <w:r w:rsidRPr="00950BFD">
        <w:rPr>
          <w:rFonts w:ascii="Palatino Linotype" w:hAnsi="Palatino Linotype"/>
          <w:lang w:val="es-ES"/>
        </w:rPr>
        <w:t>, dicho requisito resulta innecesario.</w:t>
      </w:r>
    </w:p>
    <w:p w:rsidR="0096712D" w:rsidRPr="00950BFD" w:rsidRDefault="0096712D" w:rsidP="0096712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950BFD">
        <w:rPr>
          <w:rFonts w:ascii="Palatino Linotype" w:hAnsi="Palatino Linotype"/>
          <w:b/>
          <w:color w:val="000000" w:themeColor="text1"/>
          <w:sz w:val="28"/>
          <w:lang w:eastAsia="es-MX"/>
        </w:rPr>
        <w:t>QUINTO</w:t>
      </w:r>
      <w:r w:rsidRPr="00950BFD">
        <w:rPr>
          <w:rFonts w:ascii="Palatino Linotype" w:hAnsi="Palatino Linotype" w:cs="Arial"/>
          <w:b/>
          <w:color w:val="000000" w:themeColor="text1"/>
          <w:lang w:eastAsia="es-MX"/>
        </w:rPr>
        <w:t xml:space="preserve">. </w:t>
      </w:r>
      <w:r w:rsidRPr="00950BFD">
        <w:rPr>
          <w:rFonts w:ascii="Palatino Linotype" w:hAnsi="Palatino Linotype" w:cs="Arial"/>
          <w:b/>
        </w:rPr>
        <w:t>Análisis de las causales de sobreseimiento</w:t>
      </w:r>
      <w:r w:rsidRPr="00950BFD">
        <w:rPr>
          <w:rFonts w:ascii="Palatino Linotype" w:hAnsi="Palatino Linotype" w:cs="Arial"/>
        </w:rPr>
        <w:t>. E</w:t>
      </w:r>
      <w:r w:rsidRPr="00950BFD">
        <w:rPr>
          <w:rFonts w:ascii="Palatino Linotype" w:hAnsi="Palatino Linotype"/>
        </w:rPr>
        <w:t xml:space="preserve">ste Órgano Colegiado advierte que en el presente asunto se actualiza la causal de sobreseimiento prevista en la fracción III del artículo 192 de la </w:t>
      </w:r>
      <w:r w:rsidRPr="00950BFD">
        <w:rPr>
          <w:rFonts w:ascii="Palatino Linotype" w:hAnsi="Palatino Linotype" w:cs="Arial"/>
        </w:rPr>
        <w:t>de la Ley de Transparencia y Acceso a la Información Pública del Estado de México y Municipios</w:t>
      </w:r>
      <w:r w:rsidRPr="00950BFD">
        <w:rPr>
          <w:rFonts w:ascii="Palatino Linotype" w:hAnsi="Palatino Linotype"/>
        </w:rPr>
        <w:t xml:space="preserve"> que dispone lo siguiente:</w:t>
      </w:r>
    </w:p>
    <w:p w:rsidR="0096712D" w:rsidRPr="00950BFD" w:rsidRDefault="0096712D" w:rsidP="0096712D">
      <w:pPr>
        <w:ind w:left="851" w:right="899"/>
        <w:jc w:val="both"/>
        <w:rPr>
          <w:rFonts w:ascii="Palatino Linotype" w:hAnsi="Palatino Linotype" w:cs="Arial"/>
          <w:i/>
          <w:sz w:val="22"/>
          <w:szCs w:val="22"/>
        </w:rPr>
      </w:pPr>
      <w:r w:rsidRPr="00950BFD">
        <w:rPr>
          <w:rFonts w:ascii="Palatino Linotype" w:hAnsi="Palatino Linotype" w:cs="Arial"/>
          <w:b/>
          <w:i/>
          <w:sz w:val="22"/>
          <w:szCs w:val="22"/>
        </w:rPr>
        <w:t>“Artículo 192.</w:t>
      </w:r>
      <w:r w:rsidRPr="00950BFD">
        <w:rPr>
          <w:rFonts w:ascii="Palatino Linotype" w:hAnsi="Palatino Linotype" w:cs="Arial"/>
          <w:i/>
          <w:sz w:val="22"/>
          <w:szCs w:val="22"/>
        </w:rPr>
        <w:t xml:space="preserve"> El recurso será sobreseído, en todo o en parte, cuando una vez admitido, se actualicen alguno de los siguientes supuestos:</w:t>
      </w:r>
    </w:p>
    <w:p w:rsidR="0096712D" w:rsidRPr="00950BFD" w:rsidRDefault="0096712D" w:rsidP="0096712D">
      <w:pPr>
        <w:ind w:left="851" w:right="899"/>
        <w:jc w:val="both"/>
        <w:rPr>
          <w:rFonts w:ascii="Palatino Linotype" w:hAnsi="Palatino Linotype" w:cs="Arial"/>
          <w:i/>
          <w:sz w:val="22"/>
          <w:szCs w:val="22"/>
        </w:rPr>
      </w:pPr>
      <w:r w:rsidRPr="00950BFD">
        <w:rPr>
          <w:rFonts w:ascii="Palatino Linotype" w:hAnsi="Palatino Linotype" w:cs="Arial"/>
          <w:i/>
          <w:sz w:val="22"/>
          <w:szCs w:val="22"/>
        </w:rPr>
        <w:t>…</w:t>
      </w:r>
    </w:p>
    <w:p w:rsidR="0096712D" w:rsidRPr="00950BFD" w:rsidRDefault="0096712D" w:rsidP="0096712D">
      <w:pPr>
        <w:ind w:left="851" w:right="899"/>
        <w:jc w:val="both"/>
        <w:rPr>
          <w:rFonts w:ascii="Palatino Linotype" w:hAnsi="Palatino Linotype" w:cs="Arial"/>
          <w:i/>
          <w:sz w:val="22"/>
          <w:szCs w:val="22"/>
        </w:rPr>
      </w:pPr>
      <w:r w:rsidRPr="00950BFD">
        <w:rPr>
          <w:rFonts w:ascii="Palatino Linotype" w:hAnsi="Palatino Linotype" w:cs="Arial"/>
          <w:b/>
          <w:i/>
          <w:sz w:val="22"/>
          <w:szCs w:val="22"/>
        </w:rPr>
        <w:t>III. El sujeto obligado responsable del acto lo modifique o revoque de tal manera que el recurso de revisión quede sin materia</w:t>
      </w:r>
      <w:r w:rsidRPr="00950BFD">
        <w:rPr>
          <w:rFonts w:ascii="Palatino Linotype" w:hAnsi="Palatino Linotype" w:cs="Arial"/>
          <w:i/>
          <w:sz w:val="22"/>
          <w:szCs w:val="22"/>
        </w:rPr>
        <w:t>;…”</w:t>
      </w:r>
    </w:p>
    <w:p w:rsidR="0096712D" w:rsidRPr="00950BFD" w:rsidRDefault="0096712D" w:rsidP="0096712D">
      <w:pPr>
        <w:ind w:left="851" w:right="899"/>
        <w:jc w:val="both"/>
        <w:rPr>
          <w:rFonts w:ascii="Palatino Linotype" w:hAnsi="Palatino Linotype" w:cs="Arial"/>
          <w:i/>
          <w:sz w:val="22"/>
          <w:szCs w:val="22"/>
        </w:rPr>
      </w:pPr>
      <w:r w:rsidRPr="00950BFD">
        <w:rPr>
          <w:rFonts w:ascii="Palatino Linotype" w:hAnsi="Palatino Linotype" w:cs="Arial"/>
          <w:i/>
          <w:sz w:val="22"/>
          <w:szCs w:val="22"/>
        </w:rPr>
        <w:t>(Énfasis añadido)</w:t>
      </w:r>
    </w:p>
    <w:p w:rsidR="0096712D" w:rsidRPr="00950BFD" w:rsidRDefault="0096712D" w:rsidP="0096712D">
      <w:pPr>
        <w:spacing w:before="100" w:beforeAutospacing="1" w:after="100" w:afterAutospacing="1" w:line="360" w:lineRule="auto"/>
        <w:jc w:val="both"/>
        <w:rPr>
          <w:rFonts w:ascii="Palatino Linotype" w:hAnsi="Palatino Linotype" w:cs="Arial"/>
        </w:rPr>
      </w:pPr>
      <w:r w:rsidRPr="00950BFD">
        <w:rPr>
          <w:rFonts w:ascii="Palatino Linotype" w:hAnsi="Palatino Linotype" w:cs="Arial"/>
        </w:rPr>
        <w:t>Luego, conforme a la transcripción que antecede conviene desglosar los elementos de la disposición enunciada:</w:t>
      </w:r>
    </w:p>
    <w:p w:rsidR="0096712D" w:rsidRPr="00950BFD" w:rsidRDefault="0096712D" w:rsidP="0096712D">
      <w:pPr>
        <w:spacing w:line="360" w:lineRule="auto"/>
        <w:ind w:left="993"/>
        <w:jc w:val="both"/>
        <w:rPr>
          <w:rFonts w:ascii="Palatino Linotype" w:hAnsi="Palatino Linotype" w:cs="Arial"/>
        </w:rPr>
      </w:pPr>
      <w:r w:rsidRPr="00950BFD">
        <w:rPr>
          <w:rFonts w:ascii="Palatino Linotype" w:hAnsi="Palatino Linotype" w:cs="Arial"/>
        </w:rPr>
        <w:t xml:space="preserve">1.- El sujeto obligado responsable; </w:t>
      </w:r>
    </w:p>
    <w:p w:rsidR="0096712D" w:rsidRPr="00950BFD" w:rsidRDefault="0096712D" w:rsidP="0096712D">
      <w:pPr>
        <w:spacing w:line="360" w:lineRule="auto"/>
        <w:ind w:left="993"/>
        <w:jc w:val="both"/>
        <w:rPr>
          <w:rFonts w:ascii="Palatino Linotype" w:hAnsi="Palatino Linotype" w:cs="Arial"/>
        </w:rPr>
      </w:pPr>
      <w:r w:rsidRPr="00950BFD">
        <w:rPr>
          <w:rFonts w:ascii="Palatino Linotype" w:hAnsi="Palatino Linotype" w:cs="Arial"/>
        </w:rPr>
        <w:t>2.- Acto;</w:t>
      </w:r>
    </w:p>
    <w:p w:rsidR="0096712D" w:rsidRPr="00950BFD" w:rsidRDefault="0096712D" w:rsidP="0096712D">
      <w:pPr>
        <w:spacing w:line="360" w:lineRule="auto"/>
        <w:ind w:left="993"/>
        <w:jc w:val="both"/>
        <w:rPr>
          <w:rFonts w:ascii="Palatino Linotype" w:hAnsi="Palatino Linotype" w:cs="Arial"/>
        </w:rPr>
      </w:pPr>
      <w:r w:rsidRPr="00950BFD">
        <w:rPr>
          <w:rFonts w:ascii="Palatino Linotype" w:hAnsi="Palatino Linotype" w:cs="Arial"/>
        </w:rPr>
        <w:t>3.- Que se modifique o revoque; y</w:t>
      </w:r>
    </w:p>
    <w:p w:rsidR="0096712D" w:rsidRPr="00950BFD" w:rsidRDefault="0096712D" w:rsidP="0096712D">
      <w:pPr>
        <w:spacing w:line="360" w:lineRule="auto"/>
        <w:ind w:left="993"/>
        <w:jc w:val="both"/>
        <w:rPr>
          <w:rFonts w:ascii="Palatino Linotype" w:hAnsi="Palatino Linotype" w:cs="Arial"/>
        </w:rPr>
      </w:pPr>
      <w:r w:rsidRPr="00950BFD">
        <w:rPr>
          <w:rFonts w:ascii="Palatino Linotype" w:hAnsi="Palatino Linotype" w:cs="Arial"/>
        </w:rPr>
        <w:t>4.- De tal manera que el medio de impugnación quede sin efecto o materia.</w:t>
      </w:r>
    </w:p>
    <w:p w:rsidR="0096712D" w:rsidRPr="00950BFD" w:rsidRDefault="0096712D" w:rsidP="0096712D">
      <w:pPr>
        <w:spacing w:before="100" w:beforeAutospacing="1" w:after="100" w:afterAutospacing="1" w:line="360" w:lineRule="auto"/>
        <w:jc w:val="both"/>
        <w:rPr>
          <w:rFonts w:ascii="Palatino Linotype" w:hAnsi="Palatino Linotype" w:cs="Arial"/>
        </w:rPr>
      </w:pPr>
      <w:r w:rsidRPr="00950BFD">
        <w:rPr>
          <w:rFonts w:ascii="Palatino Linotype" w:hAnsi="Palatino Linotype" w:cs="Arial"/>
        </w:rPr>
        <w:lastRenderedPageBreak/>
        <w:t xml:space="preserve">El primer elemento normativo se actualiza ya que, </w:t>
      </w:r>
      <w:r w:rsidRPr="00950BFD">
        <w:rPr>
          <w:rFonts w:ascii="Palatino Linotype" w:hAnsi="Palatino Linotype" w:cs="Arial"/>
          <w:b/>
        </w:rPr>
        <w:t xml:space="preserve">EL SUJETO OBLIGADO </w:t>
      </w:r>
      <w:r w:rsidRPr="00950BFD">
        <w:rPr>
          <w:rFonts w:ascii="Palatino Linotype" w:hAnsi="Palatino Linotype" w:cs="Arial"/>
        </w:rPr>
        <w:t xml:space="preserve">responsable es el </w:t>
      </w:r>
      <w:r w:rsidRPr="00950BFD">
        <w:rPr>
          <w:rFonts w:ascii="Palatino Linotype" w:hAnsi="Palatino Linotype" w:cs="Arial"/>
          <w:b/>
        </w:rPr>
        <w:t>Ayuntamiento de Toluca.</w:t>
      </w:r>
    </w:p>
    <w:p w:rsidR="00785466" w:rsidRPr="00950BFD" w:rsidRDefault="0096712D" w:rsidP="0096712D">
      <w:pPr>
        <w:spacing w:before="100" w:beforeAutospacing="1" w:after="100" w:afterAutospacing="1" w:line="360" w:lineRule="auto"/>
        <w:jc w:val="both"/>
        <w:rPr>
          <w:rFonts w:ascii="Palatino Linotype" w:hAnsi="Palatino Linotype" w:cs="Arial"/>
        </w:rPr>
      </w:pPr>
      <w:r w:rsidRPr="00950BFD">
        <w:rPr>
          <w:rFonts w:ascii="Palatino Linotype" w:hAnsi="Palatino Linotype" w:cs="Arial"/>
        </w:rPr>
        <w:t xml:space="preserve">El segundo elemento normativo es la existencia de un acto, en el caso en concreto que nos ocupa, se acredita con la existencia de la respuesta del </w:t>
      </w:r>
      <w:r w:rsidRPr="00950BFD">
        <w:rPr>
          <w:rFonts w:ascii="Palatino Linotype" w:hAnsi="Palatino Linotype" w:cs="Arial"/>
          <w:b/>
        </w:rPr>
        <w:t>SUJETO OBLIGADO</w:t>
      </w:r>
      <w:r w:rsidRPr="00950BFD">
        <w:rPr>
          <w:rFonts w:ascii="Palatino Linotype" w:hAnsi="Palatino Linotype" w:cs="Arial"/>
        </w:rPr>
        <w:t>, la cual precisamente es la que se impugna; porque es la que, a decir de</w:t>
      </w:r>
      <w:r w:rsidR="00785466" w:rsidRPr="00950BFD">
        <w:rPr>
          <w:rFonts w:ascii="Palatino Linotype" w:hAnsi="Palatino Linotype" w:cs="Arial"/>
        </w:rPr>
        <w:t xml:space="preserve">l </w:t>
      </w:r>
      <w:r w:rsidRPr="00950BFD">
        <w:rPr>
          <w:rFonts w:ascii="Palatino Linotype" w:hAnsi="Palatino Linotype" w:cs="Arial"/>
        </w:rPr>
        <w:t>hoy</w:t>
      </w:r>
      <w:r w:rsidRPr="00950BFD">
        <w:rPr>
          <w:rFonts w:ascii="Palatino Linotype" w:hAnsi="Palatino Linotype" w:cs="Arial"/>
          <w:b/>
        </w:rPr>
        <w:t xml:space="preserve"> RECURRENTE</w:t>
      </w:r>
      <w:r w:rsidR="00785466" w:rsidRPr="00950BFD">
        <w:rPr>
          <w:rFonts w:ascii="Palatino Linotype" w:hAnsi="Palatino Linotype" w:cs="Arial"/>
        </w:rPr>
        <w:t xml:space="preserve"> </w:t>
      </w:r>
      <w:r w:rsidRPr="00950BFD">
        <w:rPr>
          <w:rFonts w:ascii="Palatino Linotype" w:hAnsi="Palatino Linotype" w:cs="Arial"/>
        </w:rPr>
        <w:t xml:space="preserve">le </w:t>
      </w:r>
      <w:r w:rsidR="00785466" w:rsidRPr="00950BFD">
        <w:rPr>
          <w:rFonts w:ascii="Palatino Linotype" w:hAnsi="Palatino Linotype" w:cs="Arial"/>
        </w:rPr>
        <w:t xml:space="preserve">negó la entrega de la </w:t>
      </w:r>
      <w:r w:rsidRPr="00950BFD">
        <w:rPr>
          <w:rFonts w:ascii="Palatino Linotype" w:hAnsi="Palatino Linotype" w:cs="Arial"/>
        </w:rPr>
        <w:t>infor</w:t>
      </w:r>
      <w:r w:rsidR="00785466" w:rsidRPr="00950BFD">
        <w:rPr>
          <w:rFonts w:ascii="Palatino Linotype" w:hAnsi="Palatino Linotype" w:cs="Arial"/>
        </w:rPr>
        <w:t>mación solicitada.</w:t>
      </w:r>
    </w:p>
    <w:p w:rsidR="0096712D" w:rsidRPr="00950BFD" w:rsidRDefault="0096712D" w:rsidP="0096712D">
      <w:pPr>
        <w:spacing w:before="100" w:beforeAutospacing="1" w:after="100" w:afterAutospacing="1" w:line="360" w:lineRule="auto"/>
        <w:jc w:val="both"/>
        <w:rPr>
          <w:rFonts w:ascii="Palatino Linotype" w:hAnsi="Palatino Linotype" w:cs="Arial"/>
        </w:rPr>
      </w:pPr>
      <w:r w:rsidRPr="00950BFD">
        <w:rPr>
          <w:rFonts w:ascii="Palatino Linotype" w:hAnsi="Palatino Linotype" w:cs="Arial"/>
        </w:rPr>
        <w:t>Cabe destacar que la respuesta del</w:t>
      </w:r>
      <w:r w:rsidRPr="00950BFD">
        <w:rPr>
          <w:rFonts w:ascii="Palatino Linotype" w:hAnsi="Palatino Linotype" w:cs="Arial"/>
          <w:b/>
        </w:rPr>
        <w:t xml:space="preserve"> SUJETO OBLIGADO</w:t>
      </w:r>
      <w:r w:rsidRPr="00950BFD">
        <w:rPr>
          <w:rFonts w:ascii="Palatino Linotype" w:hAnsi="Palatino Linotype" w:cs="Arial"/>
        </w:rPr>
        <w:t xml:space="preserve">, es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950BFD">
        <w:rPr>
          <w:rFonts w:ascii="Palatino Linotype" w:hAnsi="Palatino Linotype" w:cs="Arial"/>
          <w:b/>
        </w:rPr>
        <w:t>SUJETO OBLIGADO</w:t>
      </w:r>
      <w:r w:rsidRPr="00950BFD">
        <w:rPr>
          <w:rFonts w:ascii="Palatino Linotype" w:hAnsi="Palatino Linotype" w:cs="Arial"/>
        </w:rPr>
        <w:t xml:space="preserve"> se observa a través de sus actos que necesariamente ejecuta y con las que ejerce sus atribuciones legalmente conferidas. </w:t>
      </w:r>
    </w:p>
    <w:p w:rsidR="0096712D" w:rsidRPr="00950BFD" w:rsidRDefault="0096712D" w:rsidP="0096712D">
      <w:pPr>
        <w:spacing w:before="100" w:beforeAutospacing="1" w:after="100" w:afterAutospacing="1" w:line="360" w:lineRule="auto"/>
        <w:jc w:val="both"/>
        <w:rPr>
          <w:rFonts w:ascii="Palatino Linotype" w:hAnsi="Palatino Linotype" w:cs="Arial"/>
        </w:rPr>
      </w:pPr>
      <w:r w:rsidRPr="00950BFD">
        <w:rPr>
          <w:rFonts w:ascii="Palatino Linotype" w:hAnsi="Palatino Linotype" w:cs="Arial"/>
        </w:rPr>
        <w:t>La naturaleza jurídica de las respuestas que formulan los Sujetos Obligados están delimitadas por la misma Ley antes aludida,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rsidR="0096712D" w:rsidRPr="00950BFD" w:rsidRDefault="0096712D" w:rsidP="0096712D">
      <w:pPr>
        <w:ind w:left="851" w:right="902"/>
        <w:jc w:val="both"/>
        <w:rPr>
          <w:rFonts w:ascii="Palatino Linotype" w:hAnsi="Palatino Linotype" w:cs="Arial"/>
          <w:i/>
          <w:sz w:val="22"/>
          <w:szCs w:val="22"/>
        </w:rPr>
      </w:pPr>
      <w:r w:rsidRPr="00950BFD">
        <w:rPr>
          <w:rFonts w:ascii="Palatino Linotype" w:hAnsi="Palatino Linotype" w:cs="Arial"/>
          <w:b/>
          <w:i/>
          <w:sz w:val="22"/>
          <w:szCs w:val="22"/>
        </w:rPr>
        <w:t>“Artículo 53</w:t>
      </w:r>
      <w:r w:rsidRPr="00950BFD">
        <w:rPr>
          <w:rFonts w:ascii="Palatino Linotype" w:hAnsi="Palatino Linotype" w:cs="Arial"/>
          <w:i/>
          <w:sz w:val="22"/>
          <w:szCs w:val="22"/>
        </w:rPr>
        <w:t xml:space="preserve">. Las Unidades de Transparencia tendrán las siguientes funciones: </w:t>
      </w:r>
    </w:p>
    <w:p w:rsidR="0096712D" w:rsidRPr="00950BFD" w:rsidRDefault="0096712D" w:rsidP="0096712D">
      <w:pPr>
        <w:ind w:left="851" w:right="902"/>
        <w:jc w:val="both"/>
        <w:rPr>
          <w:rFonts w:ascii="Palatino Linotype" w:hAnsi="Palatino Linotype" w:cs="Arial"/>
          <w:i/>
          <w:sz w:val="22"/>
          <w:szCs w:val="22"/>
        </w:rPr>
      </w:pPr>
      <w:r w:rsidRPr="00950BFD">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96712D" w:rsidRPr="00950BFD" w:rsidRDefault="0096712D" w:rsidP="0096712D">
      <w:pPr>
        <w:ind w:left="851" w:right="902"/>
        <w:jc w:val="both"/>
        <w:rPr>
          <w:rFonts w:ascii="Palatino Linotype" w:hAnsi="Palatino Linotype" w:cs="Arial"/>
          <w:i/>
          <w:sz w:val="22"/>
          <w:szCs w:val="22"/>
        </w:rPr>
      </w:pPr>
      <w:r w:rsidRPr="00950BFD">
        <w:rPr>
          <w:rFonts w:ascii="Palatino Linotype" w:hAnsi="Palatino Linotype" w:cs="Arial"/>
          <w:b/>
          <w:i/>
          <w:sz w:val="22"/>
          <w:szCs w:val="22"/>
        </w:rPr>
        <w:t>II. Recibir, tramitar y dar respuesta a las solicitudes de acceso a la información</w:t>
      </w:r>
      <w:r w:rsidRPr="00950BFD">
        <w:rPr>
          <w:rFonts w:ascii="Palatino Linotype" w:hAnsi="Palatino Linotype" w:cs="Arial"/>
          <w:i/>
          <w:sz w:val="22"/>
          <w:szCs w:val="22"/>
        </w:rPr>
        <w:t xml:space="preserve">; </w:t>
      </w:r>
    </w:p>
    <w:p w:rsidR="0096712D" w:rsidRPr="00950BFD" w:rsidRDefault="0096712D" w:rsidP="0096712D">
      <w:pPr>
        <w:ind w:left="851" w:right="902"/>
        <w:jc w:val="both"/>
        <w:rPr>
          <w:rFonts w:ascii="Palatino Linotype" w:hAnsi="Palatino Linotype" w:cs="Arial"/>
          <w:i/>
          <w:sz w:val="22"/>
          <w:szCs w:val="22"/>
        </w:rPr>
      </w:pPr>
      <w:r w:rsidRPr="00950BFD">
        <w:rPr>
          <w:rFonts w:ascii="Palatino Linotype" w:hAnsi="Palatino Linotype" w:cs="Arial"/>
          <w:i/>
          <w:sz w:val="22"/>
          <w:szCs w:val="22"/>
        </w:rPr>
        <w:lastRenderedPageBreak/>
        <w:t xml:space="preserve">III. Auxiliar a los particulares en la elaboración de solicitudes de acceso a la información y, en su caso, orientarlos sobre los sujetos obligados competentes conforme a la normatividad aplicable; </w:t>
      </w:r>
    </w:p>
    <w:p w:rsidR="0096712D" w:rsidRPr="00950BFD" w:rsidRDefault="0096712D" w:rsidP="0096712D">
      <w:pPr>
        <w:ind w:left="851" w:right="902"/>
        <w:jc w:val="both"/>
        <w:rPr>
          <w:rFonts w:ascii="Palatino Linotype" w:hAnsi="Palatino Linotype" w:cs="Arial"/>
          <w:i/>
          <w:sz w:val="22"/>
          <w:szCs w:val="22"/>
        </w:rPr>
      </w:pPr>
      <w:r w:rsidRPr="00950BFD">
        <w:rPr>
          <w:rFonts w:ascii="Palatino Linotype" w:hAnsi="Palatino Linotype" w:cs="Arial"/>
          <w:i/>
          <w:sz w:val="22"/>
          <w:szCs w:val="22"/>
        </w:rPr>
        <w:t xml:space="preserve">IV. Realizar, con efectividad, los trámites internos necesarios para la atención de las solicitudes de acceso a la información; </w:t>
      </w:r>
    </w:p>
    <w:p w:rsidR="0096712D" w:rsidRPr="00950BFD" w:rsidRDefault="0096712D" w:rsidP="0096712D">
      <w:pPr>
        <w:ind w:left="851" w:right="902"/>
        <w:jc w:val="both"/>
        <w:rPr>
          <w:rFonts w:ascii="Palatino Linotype" w:hAnsi="Palatino Linotype" w:cs="Arial"/>
          <w:i/>
          <w:sz w:val="22"/>
          <w:szCs w:val="22"/>
        </w:rPr>
      </w:pPr>
      <w:r w:rsidRPr="00950BFD">
        <w:rPr>
          <w:rFonts w:ascii="Palatino Linotype" w:hAnsi="Palatino Linotype" w:cs="Arial"/>
          <w:i/>
          <w:sz w:val="22"/>
          <w:szCs w:val="22"/>
        </w:rPr>
        <w:t xml:space="preserve">V. Entregar, en su caso, a los particulares la información solicitada; </w:t>
      </w:r>
    </w:p>
    <w:p w:rsidR="0096712D" w:rsidRPr="00950BFD" w:rsidRDefault="0096712D" w:rsidP="0096712D">
      <w:pPr>
        <w:ind w:left="851" w:right="902"/>
        <w:jc w:val="both"/>
        <w:rPr>
          <w:rFonts w:ascii="Palatino Linotype" w:hAnsi="Palatino Linotype" w:cs="Arial"/>
          <w:i/>
          <w:sz w:val="22"/>
          <w:szCs w:val="22"/>
        </w:rPr>
      </w:pPr>
      <w:r w:rsidRPr="00950BFD">
        <w:rPr>
          <w:rFonts w:ascii="Palatino Linotype" w:hAnsi="Palatino Linotype" w:cs="Arial"/>
          <w:i/>
          <w:sz w:val="22"/>
          <w:szCs w:val="22"/>
        </w:rPr>
        <w:t xml:space="preserve">VI. Efectuar las notificaciones a los solicitantes; </w:t>
      </w:r>
    </w:p>
    <w:p w:rsidR="0096712D" w:rsidRPr="00950BFD" w:rsidRDefault="0096712D" w:rsidP="0096712D">
      <w:pPr>
        <w:ind w:left="851" w:right="902"/>
        <w:jc w:val="both"/>
        <w:rPr>
          <w:rFonts w:ascii="Palatino Linotype" w:hAnsi="Palatino Linotype" w:cs="Arial"/>
          <w:i/>
          <w:sz w:val="22"/>
          <w:szCs w:val="22"/>
        </w:rPr>
      </w:pPr>
      <w:r w:rsidRPr="00950BFD">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96712D" w:rsidRPr="00950BFD" w:rsidRDefault="0096712D" w:rsidP="0096712D">
      <w:pPr>
        <w:ind w:left="851" w:right="902"/>
        <w:jc w:val="both"/>
        <w:rPr>
          <w:rFonts w:ascii="Palatino Linotype" w:hAnsi="Palatino Linotype" w:cs="Arial"/>
          <w:i/>
          <w:sz w:val="22"/>
          <w:szCs w:val="22"/>
        </w:rPr>
      </w:pPr>
      <w:r w:rsidRPr="00950BFD">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96712D" w:rsidRPr="00950BFD" w:rsidRDefault="0096712D" w:rsidP="0096712D">
      <w:pPr>
        <w:ind w:left="851" w:right="902"/>
        <w:jc w:val="both"/>
        <w:rPr>
          <w:rFonts w:ascii="Palatino Linotype" w:hAnsi="Palatino Linotype" w:cs="Arial"/>
          <w:i/>
          <w:sz w:val="22"/>
          <w:szCs w:val="22"/>
        </w:rPr>
      </w:pPr>
      <w:r w:rsidRPr="00950BFD">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96712D" w:rsidRPr="00950BFD" w:rsidRDefault="0096712D" w:rsidP="0096712D">
      <w:pPr>
        <w:ind w:left="851" w:right="902"/>
        <w:jc w:val="both"/>
        <w:rPr>
          <w:rFonts w:ascii="Palatino Linotype" w:hAnsi="Palatino Linotype" w:cs="Arial"/>
          <w:i/>
          <w:sz w:val="22"/>
          <w:szCs w:val="22"/>
        </w:rPr>
      </w:pPr>
      <w:r w:rsidRPr="00950BFD">
        <w:rPr>
          <w:rFonts w:ascii="Palatino Linotype" w:hAnsi="Palatino Linotype" w:cs="Arial"/>
          <w:i/>
          <w:sz w:val="22"/>
          <w:szCs w:val="22"/>
        </w:rPr>
        <w:t xml:space="preserve">X. Presentar ante el Comité, el proyecto de clasificación de información; </w:t>
      </w:r>
    </w:p>
    <w:p w:rsidR="0096712D" w:rsidRPr="00950BFD" w:rsidRDefault="0096712D" w:rsidP="0096712D">
      <w:pPr>
        <w:ind w:left="851" w:right="902"/>
        <w:jc w:val="both"/>
        <w:rPr>
          <w:rFonts w:ascii="Palatino Linotype" w:hAnsi="Palatino Linotype" w:cs="Arial"/>
          <w:i/>
          <w:sz w:val="22"/>
          <w:szCs w:val="22"/>
        </w:rPr>
      </w:pPr>
      <w:r w:rsidRPr="00950BFD">
        <w:rPr>
          <w:rFonts w:ascii="Palatino Linotype" w:hAnsi="Palatino Linotype" w:cs="Arial"/>
          <w:i/>
          <w:sz w:val="22"/>
          <w:szCs w:val="22"/>
        </w:rPr>
        <w:t xml:space="preserve">XI. Promover e implementar políticas de transparencia proactiva procurando su accesibilidad; </w:t>
      </w:r>
    </w:p>
    <w:p w:rsidR="0096712D" w:rsidRPr="00950BFD" w:rsidRDefault="0096712D" w:rsidP="0096712D">
      <w:pPr>
        <w:ind w:left="851" w:right="902"/>
        <w:jc w:val="both"/>
        <w:rPr>
          <w:rFonts w:ascii="Palatino Linotype" w:hAnsi="Palatino Linotype" w:cs="Arial"/>
          <w:i/>
          <w:sz w:val="22"/>
          <w:szCs w:val="22"/>
        </w:rPr>
      </w:pPr>
      <w:r w:rsidRPr="00950BFD">
        <w:rPr>
          <w:rFonts w:ascii="Palatino Linotype" w:hAnsi="Palatino Linotype" w:cs="Arial"/>
          <w:i/>
          <w:sz w:val="22"/>
          <w:szCs w:val="22"/>
        </w:rPr>
        <w:t xml:space="preserve">XII. Fomentar la transparencia y accesibilidad al interior del sujeto obligado; </w:t>
      </w:r>
    </w:p>
    <w:p w:rsidR="0096712D" w:rsidRPr="00950BFD" w:rsidRDefault="0096712D" w:rsidP="0096712D">
      <w:pPr>
        <w:ind w:left="851" w:right="902"/>
        <w:jc w:val="both"/>
        <w:rPr>
          <w:rFonts w:ascii="Palatino Linotype" w:hAnsi="Palatino Linotype" w:cs="Arial"/>
          <w:i/>
          <w:sz w:val="22"/>
          <w:szCs w:val="22"/>
        </w:rPr>
      </w:pPr>
      <w:r w:rsidRPr="00950BFD">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96712D" w:rsidRPr="00950BFD" w:rsidRDefault="0096712D" w:rsidP="0096712D">
      <w:pPr>
        <w:ind w:left="851" w:right="902"/>
        <w:jc w:val="both"/>
        <w:rPr>
          <w:rFonts w:ascii="Palatino Linotype" w:hAnsi="Palatino Linotype" w:cs="Arial"/>
          <w:b/>
          <w:i/>
          <w:sz w:val="22"/>
          <w:szCs w:val="22"/>
        </w:rPr>
      </w:pPr>
      <w:r w:rsidRPr="00950BFD">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950BFD">
        <w:rPr>
          <w:rFonts w:ascii="Palatino Linotype" w:hAnsi="Palatino Linotype" w:cs="Arial"/>
          <w:b/>
          <w:i/>
          <w:sz w:val="22"/>
          <w:szCs w:val="22"/>
        </w:rPr>
        <w:t>”</w:t>
      </w:r>
    </w:p>
    <w:p w:rsidR="0096712D" w:rsidRPr="00950BFD" w:rsidRDefault="0096712D" w:rsidP="0096712D">
      <w:pPr>
        <w:ind w:left="851" w:right="902"/>
        <w:jc w:val="both"/>
        <w:rPr>
          <w:rFonts w:ascii="Palatino Linotype" w:hAnsi="Palatino Linotype" w:cs="Arial"/>
          <w:i/>
          <w:sz w:val="22"/>
          <w:szCs w:val="22"/>
        </w:rPr>
      </w:pPr>
      <w:r w:rsidRPr="00950BFD">
        <w:rPr>
          <w:rFonts w:ascii="Palatino Linotype" w:hAnsi="Palatino Linotype" w:cs="Arial"/>
          <w:i/>
          <w:sz w:val="22"/>
          <w:szCs w:val="22"/>
        </w:rPr>
        <w:t>(Énfasis añadido)</w:t>
      </w:r>
    </w:p>
    <w:p w:rsidR="0096712D" w:rsidRPr="00950BFD" w:rsidRDefault="0096712D" w:rsidP="0096712D">
      <w:pPr>
        <w:spacing w:before="100" w:beforeAutospacing="1" w:after="100" w:afterAutospacing="1" w:line="360" w:lineRule="auto"/>
        <w:jc w:val="both"/>
        <w:rPr>
          <w:rFonts w:ascii="Palatino Linotype" w:hAnsi="Palatino Linotype" w:cs="Arial"/>
        </w:rPr>
      </w:pPr>
      <w:r w:rsidRPr="00950BFD">
        <w:rPr>
          <w:rFonts w:ascii="Palatino Linotype" w:hAnsi="Palatino Linotype" w:cs="Arial"/>
        </w:rPr>
        <w:t>Es decir, la impugnación de</w:t>
      </w:r>
      <w:r w:rsidR="00785466" w:rsidRPr="00950BFD">
        <w:rPr>
          <w:rFonts w:ascii="Palatino Linotype" w:hAnsi="Palatino Linotype" w:cs="Arial"/>
        </w:rPr>
        <w:t>l</w:t>
      </w:r>
      <w:r w:rsidRPr="00950BFD">
        <w:rPr>
          <w:rFonts w:ascii="Palatino Linotype" w:hAnsi="Palatino Linotype" w:cs="Arial"/>
        </w:rPr>
        <w:t xml:space="preserve"> hoy </w:t>
      </w:r>
      <w:r w:rsidRPr="00950BFD">
        <w:rPr>
          <w:rFonts w:ascii="Palatino Linotype" w:hAnsi="Palatino Linotype" w:cs="Arial"/>
          <w:b/>
        </w:rPr>
        <w:t>RECURRENTE</w:t>
      </w:r>
      <w:r w:rsidRPr="00950BFD">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950BFD">
        <w:rPr>
          <w:rFonts w:ascii="Palatino Linotype" w:hAnsi="Palatino Linotype" w:cs="Arial"/>
          <w:b/>
        </w:rPr>
        <w:t>EL SUJETO OBLIGADO</w:t>
      </w:r>
      <w:r w:rsidRPr="00950BFD">
        <w:rPr>
          <w:rFonts w:ascii="Palatino Linotype" w:hAnsi="Palatino Linotype" w:cs="Arial"/>
        </w:rPr>
        <w:t>.</w:t>
      </w:r>
    </w:p>
    <w:p w:rsidR="0096712D" w:rsidRPr="00950BFD" w:rsidRDefault="0096712D" w:rsidP="0096712D">
      <w:pPr>
        <w:spacing w:before="100" w:beforeAutospacing="1" w:after="100" w:afterAutospacing="1" w:line="360" w:lineRule="auto"/>
        <w:jc w:val="both"/>
        <w:rPr>
          <w:rFonts w:ascii="Palatino Linotype" w:hAnsi="Palatino Linotype" w:cs="Arial"/>
        </w:rPr>
      </w:pPr>
      <w:r w:rsidRPr="00950BFD">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950BFD">
        <w:rPr>
          <w:rFonts w:ascii="Palatino Linotype" w:hAnsi="Palatino Linotype" w:cs="Arial"/>
          <w:b/>
        </w:rPr>
        <w:t>la modifique o revoque</w:t>
      </w:r>
      <w:r w:rsidRPr="00950BFD">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w:t>
      </w:r>
      <w:r w:rsidRPr="00950BFD">
        <w:rPr>
          <w:rFonts w:ascii="Palatino Linotype" w:hAnsi="Palatino Linotype" w:cs="Arial"/>
        </w:rPr>
        <w:lastRenderedPageBreak/>
        <w:t>respuesta dada, sino que tiene por objeto añadir, suprimir, o sustituir datos, lo cual puede ser de forma parcial.</w:t>
      </w:r>
    </w:p>
    <w:p w:rsidR="0096712D" w:rsidRPr="00950BFD" w:rsidRDefault="0096712D" w:rsidP="0096712D">
      <w:pPr>
        <w:spacing w:before="100" w:beforeAutospacing="1" w:after="100" w:afterAutospacing="1" w:line="360" w:lineRule="auto"/>
        <w:jc w:val="both"/>
        <w:rPr>
          <w:rFonts w:ascii="Palatino Linotype" w:hAnsi="Palatino Linotype" w:cs="Arial"/>
        </w:rPr>
      </w:pPr>
      <w:r w:rsidRPr="00950BFD">
        <w:rPr>
          <w:rFonts w:ascii="Palatino Linotype" w:hAnsi="Palatino Linotype" w:cs="Arial"/>
        </w:rPr>
        <w:t>Por cuanto hace a la revocación, a diferencia de la modificación, ocurre cuando la dependencia o entidad responsable (</w:t>
      </w:r>
      <w:r w:rsidRPr="00950BFD">
        <w:rPr>
          <w:rFonts w:ascii="Palatino Linotype" w:hAnsi="Palatino Linotype" w:cs="Arial"/>
          <w:b/>
        </w:rPr>
        <w:t>SUJETO OBLIGADO</w:t>
      </w:r>
      <w:r w:rsidRPr="00950BFD">
        <w:rPr>
          <w:rFonts w:ascii="Palatino Linotype" w:hAnsi="Palatino Linotype" w:cs="Arial"/>
        </w:rPr>
        <w:t>) del acto o resolución impugnada, suprime, elimina o cancela la totalidad de su respuesta y emite otra en su lugar dejando sin efecto lo que en un principio respondió.</w:t>
      </w:r>
    </w:p>
    <w:p w:rsidR="0096712D" w:rsidRPr="00950BFD" w:rsidRDefault="0096712D" w:rsidP="0096712D">
      <w:pPr>
        <w:spacing w:before="100" w:beforeAutospacing="1" w:after="100" w:afterAutospacing="1" w:line="360" w:lineRule="auto"/>
        <w:jc w:val="both"/>
        <w:rPr>
          <w:rFonts w:ascii="Palatino Linotype" w:hAnsi="Palatino Linotype" w:cs="Arial"/>
        </w:rPr>
      </w:pPr>
      <w:r w:rsidRPr="00950BFD">
        <w:rPr>
          <w:rFonts w:ascii="Palatino Linotype" w:hAnsi="Palatino Linotype" w:cs="Arial"/>
        </w:rPr>
        <w:t>En ese tenor, un acto impugnado queda sin efectos, aun cuando existiendo jurídicamente (esto es, que no se ha modificado, ni revocado) no genera ninguna consecuencia legal.</w:t>
      </w:r>
    </w:p>
    <w:p w:rsidR="00785466" w:rsidRPr="00950BFD" w:rsidRDefault="00785466" w:rsidP="00785466">
      <w:pPr>
        <w:spacing w:before="100" w:beforeAutospacing="1" w:after="100" w:afterAutospacing="1" w:line="360" w:lineRule="auto"/>
        <w:jc w:val="both"/>
        <w:rPr>
          <w:rFonts w:ascii="Palatino Linotype" w:hAnsi="Palatino Linotype" w:cs="Arial"/>
        </w:rPr>
      </w:pPr>
      <w:r w:rsidRPr="00950BFD">
        <w:rPr>
          <w:rFonts w:ascii="Palatino Linotype" w:hAnsi="Palatino Linotype" w:cs="Arial"/>
        </w:rPr>
        <w:t xml:space="preserve">En tanto que, un acto impugnado queda sin materia, cuando ha sido satisfecha la pretensión de lo pedido o exigido por </w:t>
      </w:r>
      <w:r w:rsidRPr="00950BFD">
        <w:rPr>
          <w:rFonts w:ascii="Palatino Linotype" w:hAnsi="Palatino Linotype" w:cs="Arial"/>
          <w:b/>
        </w:rPr>
        <w:t xml:space="preserve">EL RECURRENTE </w:t>
      </w:r>
      <w:r w:rsidRPr="00950BFD">
        <w:rPr>
          <w:rFonts w:ascii="Palatino Linotype" w:hAnsi="Palatino Linotype" w:cs="Arial"/>
        </w:rPr>
        <w:t xml:space="preserve">de manera que </w:t>
      </w:r>
      <w:r w:rsidRPr="00950BFD">
        <w:rPr>
          <w:rFonts w:ascii="Palatino Linotype" w:hAnsi="Palatino Linotype" w:cs="Arial"/>
          <w:b/>
        </w:rPr>
        <w:t xml:space="preserve">EL SUJETO OBLIGADO </w:t>
      </w:r>
      <w:r w:rsidRPr="00950BFD">
        <w:rPr>
          <w:rFonts w:ascii="Palatino Linotype" w:hAnsi="Palatino Linotype" w:cs="Arial"/>
        </w:rPr>
        <w:t xml:space="preserve">entrega una respuesta que, aunque sea posterior a los términos previstos en la Ley, y mediante ésta concede la información solicitada. </w:t>
      </w:r>
    </w:p>
    <w:p w:rsidR="00785466" w:rsidRPr="00950BFD" w:rsidRDefault="00785466" w:rsidP="00785466">
      <w:pPr>
        <w:spacing w:before="100" w:beforeAutospacing="1" w:after="100" w:afterAutospacing="1" w:line="360" w:lineRule="auto"/>
        <w:jc w:val="both"/>
        <w:rPr>
          <w:rFonts w:ascii="Palatino Linotype" w:hAnsi="Palatino Linotype" w:cs="Arial"/>
        </w:rPr>
      </w:pPr>
      <w:r w:rsidRPr="00950BFD">
        <w:rPr>
          <w:rFonts w:ascii="Palatino Linotype" w:hAnsi="Palatino Linotype" w:cs="Arial"/>
        </w:rPr>
        <w:t xml:space="preserve">Bajo esas consideraciones, se afirma que en el recurso de revisión sujeto a estudio, se actualiza la hipótesis jurídica citada en primer término; toda vez, que quedó probado que </w:t>
      </w:r>
      <w:r w:rsidRPr="00950BFD">
        <w:rPr>
          <w:rFonts w:ascii="Palatino Linotype" w:hAnsi="Palatino Linotype" w:cs="Arial"/>
          <w:b/>
        </w:rPr>
        <w:t>EL SUJETO OBLIGADO</w:t>
      </w:r>
      <w:r w:rsidRPr="00950BFD">
        <w:rPr>
          <w:rFonts w:ascii="Palatino Linotype" w:hAnsi="Palatino Linotype" w:cs="Arial"/>
        </w:rPr>
        <w:t xml:space="preserve"> mediante un acto posterior a su respuesta, como lo fue el Informe Justificado, amplió y preciso que los servidores públicos habilitados considerados competentes no contaban con la información solicitada en sus archivos; con lo que dejó sin materia el presente recurso.</w:t>
      </w:r>
    </w:p>
    <w:p w:rsidR="00295CD0" w:rsidRPr="00950BFD" w:rsidRDefault="00785466" w:rsidP="00785466">
      <w:pPr>
        <w:spacing w:before="100" w:beforeAutospacing="1" w:after="100" w:afterAutospacing="1" w:line="360" w:lineRule="auto"/>
        <w:jc w:val="both"/>
        <w:rPr>
          <w:rFonts w:ascii="Palatino Linotype" w:hAnsi="Palatino Linotype" w:cs="Arial"/>
          <w:color w:val="000000" w:themeColor="text1"/>
        </w:rPr>
      </w:pPr>
      <w:r w:rsidRPr="00950BFD">
        <w:rPr>
          <w:rFonts w:ascii="Palatino Linotype" w:hAnsi="Palatino Linotype" w:cs="Arial"/>
        </w:rPr>
        <w:t xml:space="preserve">A fin de corroborar lo anterior, es preciso recordar que </w:t>
      </w:r>
      <w:r w:rsidRPr="00950BFD">
        <w:rPr>
          <w:rFonts w:ascii="Palatino Linotype" w:hAnsi="Palatino Linotype" w:cs="Arial"/>
          <w:b/>
        </w:rPr>
        <w:t xml:space="preserve">EL RECURRENTE </w:t>
      </w:r>
      <w:r w:rsidRPr="00950BFD">
        <w:rPr>
          <w:rFonts w:ascii="Palatino Linotype" w:hAnsi="Palatino Linotype" w:cs="Arial"/>
        </w:rPr>
        <w:t xml:space="preserve">requirió del </w:t>
      </w:r>
      <w:r w:rsidRPr="00950BFD">
        <w:rPr>
          <w:rFonts w:ascii="Palatino Linotype" w:hAnsi="Palatino Linotype" w:cs="Arial"/>
          <w:b/>
        </w:rPr>
        <w:t xml:space="preserve">SUJETO OBLIGADO, </w:t>
      </w:r>
      <w:r w:rsidR="00295CD0" w:rsidRPr="00950BFD">
        <w:rPr>
          <w:rFonts w:ascii="Palatino Linotype" w:hAnsi="Palatino Linotype"/>
        </w:rPr>
        <w:t xml:space="preserve">vía </w:t>
      </w:r>
      <w:r w:rsidR="00295CD0" w:rsidRPr="00950BFD">
        <w:rPr>
          <w:rFonts w:ascii="Palatino Linotype" w:hAnsi="Palatino Linotype"/>
          <w:b/>
        </w:rPr>
        <w:t>EL</w:t>
      </w:r>
      <w:r w:rsidR="00295CD0" w:rsidRPr="00950BFD">
        <w:rPr>
          <w:rFonts w:ascii="Palatino Linotype" w:hAnsi="Palatino Linotype"/>
        </w:rPr>
        <w:t xml:space="preserve"> </w:t>
      </w:r>
      <w:r w:rsidR="00295CD0" w:rsidRPr="00950BFD">
        <w:rPr>
          <w:rFonts w:ascii="Palatino Linotype" w:hAnsi="Palatino Linotype"/>
          <w:b/>
        </w:rPr>
        <w:t>SAIMEX</w:t>
      </w:r>
      <w:r w:rsidR="00295CD0" w:rsidRPr="00950BFD">
        <w:rPr>
          <w:rFonts w:ascii="Palatino Linotype" w:hAnsi="Palatino Linotype"/>
        </w:rPr>
        <w:t xml:space="preserve">, del inmueble cuya dirección se especifica en la solicitud de información de origen, ubicado en el fraccionamiento Plazas de San </w:t>
      </w:r>
      <w:r w:rsidR="00295CD0" w:rsidRPr="00950BFD">
        <w:rPr>
          <w:rFonts w:ascii="Palatino Linotype" w:hAnsi="Palatino Linotype"/>
        </w:rPr>
        <w:lastRenderedPageBreak/>
        <w:t>Buenaventura en el Municipio de Toluca, la información que a continuación se desagrega:</w:t>
      </w:r>
    </w:p>
    <w:p w:rsidR="00295CD0" w:rsidRPr="00950BFD" w:rsidRDefault="00295CD0" w:rsidP="00295CD0">
      <w:pPr>
        <w:pStyle w:val="Prrafodelista"/>
        <w:numPr>
          <w:ilvl w:val="0"/>
          <w:numId w:val="9"/>
        </w:numPr>
        <w:spacing w:before="200" w:after="200" w:line="360" w:lineRule="auto"/>
        <w:jc w:val="both"/>
        <w:rPr>
          <w:rFonts w:ascii="Palatino Linotype" w:hAnsi="Palatino Linotype"/>
        </w:rPr>
      </w:pPr>
      <w:r w:rsidRPr="00950BFD">
        <w:rPr>
          <w:rFonts w:ascii="Palatino Linotype" w:hAnsi="Palatino Linotype"/>
        </w:rPr>
        <w:t>La Licencia de uso de suelo y construcción;</w:t>
      </w:r>
    </w:p>
    <w:p w:rsidR="00295CD0" w:rsidRPr="00950BFD" w:rsidRDefault="00295CD0" w:rsidP="00295CD0">
      <w:pPr>
        <w:pStyle w:val="Prrafodelista"/>
        <w:numPr>
          <w:ilvl w:val="0"/>
          <w:numId w:val="9"/>
        </w:numPr>
        <w:spacing w:before="200" w:after="200" w:line="360" w:lineRule="auto"/>
        <w:jc w:val="both"/>
        <w:rPr>
          <w:rFonts w:ascii="Palatino Linotype" w:hAnsi="Palatino Linotype"/>
        </w:rPr>
      </w:pPr>
      <w:r w:rsidRPr="00950BFD">
        <w:rPr>
          <w:rFonts w:ascii="Palatino Linotype" w:hAnsi="Palatino Linotype"/>
        </w:rPr>
        <w:t>Licencias de funcionamiento de locales comerciales o  cualquier otro ajeno a casa habitación de dicho inmueble.</w:t>
      </w:r>
    </w:p>
    <w:p w:rsidR="00295CD0" w:rsidRPr="00950BFD" w:rsidRDefault="00295CD0" w:rsidP="00295CD0">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950BFD">
        <w:rPr>
          <w:rFonts w:ascii="Palatino Linotype" w:eastAsia="Calibri" w:hAnsi="Palatino Linotype" w:cs="Arial"/>
        </w:rPr>
        <w:t xml:space="preserve">Bajo ese tenor, </w:t>
      </w:r>
      <w:r w:rsidRPr="00950BFD">
        <w:rPr>
          <w:rFonts w:ascii="Palatino Linotype" w:eastAsia="Calibri" w:hAnsi="Palatino Linotype" w:cs="Arial"/>
          <w:b/>
        </w:rPr>
        <w:t xml:space="preserve">EL SUJETO OBLIGADO </w:t>
      </w:r>
      <w:r w:rsidRPr="00950BFD">
        <w:rPr>
          <w:rFonts w:ascii="Palatino Linotype" w:eastAsia="Calibri" w:hAnsi="Palatino Linotype" w:cs="Arial"/>
        </w:rPr>
        <w:t>en su respuesta señaló que de conformidad con lo establecido en el artículo 162 de la Ley de la materia, el Servidor Público Habilitado de la Dirección de Desarrollo Urbano, indicó que tras haber realizado una búsqueda minuciosa en los archivos que se encuentran bajo su resguardo y custodia, no localizó información referente al inmueble objeto de la solicitud de información.</w:t>
      </w:r>
    </w:p>
    <w:p w:rsidR="00295CD0" w:rsidRPr="00950BFD" w:rsidRDefault="00295CD0" w:rsidP="00295CD0">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950BFD">
        <w:rPr>
          <w:rFonts w:ascii="Palatino Linotype" w:eastAsia="Calibri" w:hAnsi="Palatino Linotype" w:cs="Arial"/>
        </w:rPr>
        <w:t>Por su parte, el Servidor Público Habilitado de la Dirección de Atención al Comercio</w:t>
      </w:r>
      <w:r w:rsidR="00E70516" w:rsidRPr="00950BFD">
        <w:rPr>
          <w:rStyle w:val="Refdenotaalpie"/>
          <w:rFonts w:ascii="Palatino Linotype" w:eastAsia="Calibri" w:hAnsi="Palatino Linotype" w:cs="Arial"/>
        </w:rPr>
        <w:footnoteReference w:id="1"/>
      </w:r>
      <w:r w:rsidRPr="00950BFD">
        <w:rPr>
          <w:rFonts w:ascii="Palatino Linotype" w:eastAsia="Calibri" w:hAnsi="Palatino Linotype" w:cs="Arial"/>
        </w:rPr>
        <w:t xml:space="preserve">, refirió que tras haber realizado </w:t>
      </w:r>
      <w:r w:rsidR="00743F7A" w:rsidRPr="00950BFD">
        <w:rPr>
          <w:rFonts w:ascii="Palatino Linotype" w:eastAsia="Calibri" w:hAnsi="Palatino Linotype" w:cs="Arial"/>
        </w:rPr>
        <w:t>una</w:t>
      </w:r>
      <w:r w:rsidRPr="00950BFD">
        <w:rPr>
          <w:rFonts w:ascii="Palatino Linotype" w:eastAsia="Calibri" w:hAnsi="Palatino Linotype" w:cs="Arial"/>
        </w:rPr>
        <w:t xml:space="preserve"> búsqueda minuciosa en el Sistema de Unidades </w:t>
      </w:r>
      <w:r w:rsidR="007B79F0" w:rsidRPr="00950BFD">
        <w:rPr>
          <w:rFonts w:ascii="Palatino Linotype" w:eastAsia="Calibri" w:hAnsi="Palatino Linotype" w:cs="Arial"/>
        </w:rPr>
        <w:t>Económicas por el personal del Departamento de Licencias, no se localizó licencia de funcionamiento alguna o trámite de la misma respecto del inmueble referido en la solicitud de información.</w:t>
      </w:r>
      <w:r w:rsidRPr="00950BFD">
        <w:rPr>
          <w:rFonts w:ascii="Palatino Linotype" w:eastAsia="Calibri" w:hAnsi="Palatino Linotype" w:cs="Arial"/>
        </w:rPr>
        <w:t xml:space="preserve"> </w:t>
      </w:r>
    </w:p>
    <w:p w:rsidR="00295CD0" w:rsidRPr="00950BFD" w:rsidRDefault="00295CD0" w:rsidP="007B79F0">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b/>
        </w:rPr>
      </w:pPr>
      <w:r w:rsidRPr="00950BFD">
        <w:rPr>
          <w:rFonts w:ascii="Palatino Linotype" w:eastAsia="Calibri" w:hAnsi="Palatino Linotype" w:cs="Arial"/>
        </w:rPr>
        <w:t xml:space="preserve">Inconforme con dicha respuesta </w:t>
      </w:r>
      <w:r w:rsidR="007B79F0" w:rsidRPr="00950BFD">
        <w:rPr>
          <w:rFonts w:ascii="Palatino Linotype" w:eastAsia="Calibri" w:hAnsi="Palatino Linotype" w:cs="Arial"/>
          <w:b/>
        </w:rPr>
        <w:t>EL</w:t>
      </w:r>
      <w:r w:rsidRPr="00950BFD">
        <w:rPr>
          <w:rFonts w:ascii="Palatino Linotype" w:eastAsia="Calibri" w:hAnsi="Palatino Linotype" w:cs="Arial"/>
          <w:b/>
        </w:rPr>
        <w:t xml:space="preserve"> RECURRENTE </w:t>
      </w:r>
      <w:r w:rsidRPr="00950BFD">
        <w:rPr>
          <w:rFonts w:ascii="Palatino Linotype" w:eastAsia="Calibri" w:hAnsi="Palatino Linotype" w:cs="Arial"/>
        </w:rPr>
        <w:t xml:space="preserve">interpuso el medio de impugnación señalado al rubro en el que indicó como razones o motivos de la </w:t>
      </w:r>
      <w:r w:rsidRPr="00950BFD">
        <w:rPr>
          <w:rFonts w:ascii="Palatino Linotype" w:eastAsia="Calibri" w:hAnsi="Palatino Linotype" w:cs="Arial"/>
        </w:rPr>
        <w:lastRenderedPageBreak/>
        <w:t>inconformidad lo establecido en el Resultando IV de la presente resolución.</w:t>
      </w:r>
    </w:p>
    <w:p w:rsidR="00295CD0" w:rsidRPr="00950BFD" w:rsidRDefault="007B79F0" w:rsidP="007B79F0">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950BFD">
        <w:rPr>
          <w:rFonts w:ascii="Palatino Linotype" w:eastAsia="Calibri" w:hAnsi="Palatino Linotype" w:cs="Arial"/>
        </w:rPr>
        <w:t xml:space="preserve">Así, </w:t>
      </w:r>
      <w:r w:rsidR="00295CD0" w:rsidRPr="00950BFD">
        <w:rPr>
          <w:rFonts w:ascii="Palatino Linotype" w:eastAsia="Calibri" w:hAnsi="Palatino Linotype" w:cs="Arial"/>
          <w:b/>
        </w:rPr>
        <w:t xml:space="preserve">EL SUJETO OBLIGADO </w:t>
      </w:r>
      <w:r w:rsidR="00295CD0" w:rsidRPr="00950BFD">
        <w:rPr>
          <w:rFonts w:ascii="Palatino Linotype" w:eastAsia="Calibri" w:hAnsi="Palatino Linotype" w:cs="Arial"/>
        </w:rPr>
        <w:t>mediante Informe Justificado realizó las precisiones que a continuación se insertan:</w:t>
      </w:r>
    </w:p>
    <w:p w:rsidR="00295CD0" w:rsidRPr="00950BFD" w:rsidRDefault="00EF638D" w:rsidP="007B79F0">
      <w:pPr>
        <w:autoSpaceDE w:val="0"/>
        <w:autoSpaceDN w:val="0"/>
        <w:adjustRightInd w:val="0"/>
        <w:spacing w:line="360" w:lineRule="auto"/>
        <w:ind w:right="49"/>
        <w:jc w:val="center"/>
        <w:rPr>
          <w:rFonts w:ascii="Palatino Linotype" w:hAnsi="Palatino Linotype" w:cs="Arial"/>
        </w:rPr>
      </w:pPr>
      <w:r w:rsidRPr="00950BFD">
        <w:rPr>
          <w:noProof/>
          <w:lang w:eastAsia="es-MX"/>
        </w:rPr>
        <mc:AlternateContent>
          <mc:Choice Requires="wps">
            <w:drawing>
              <wp:anchor distT="0" distB="0" distL="114300" distR="114300" simplePos="0" relativeHeight="251660288" behindDoc="0" locked="0" layoutInCell="1" allowOverlap="1" wp14:anchorId="5F3DA6B0" wp14:editId="5B309809">
                <wp:simplePos x="0" y="0"/>
                <wp:positionH relativeFrom="margin">
                  <wp:align>right</wp:align>
                </wp:positionH>
                <wp:positionV relativeFrom="paragraph">
                  <wp:posOffset>1712595</wp:posOffset>
                </wp:positionV>
                <wp:extent cx="5421085" cy="1050053"/>
                <wp:effectExtent l="19050" t="19050" r="27305" b="17145"/>
                <wp:wrapNone/>
                <wp:docPr id="7" name="Rectángulo 7"/>
                <wp:cNvGraphicFramePr/>
                <a:graphic xmlns:a="http://schemas.openxmlformats.org/drawingml/2006/main">
                  <a:graphicData uri="http://schemas.microsoft.com/office/word/2010/wordprocessingShape">
                    <wps:wsp>
                      <wps:cNvSpPr/>
                      <wps:spPr>
                        <a:xfrm>
                          <a:off x="0" y="0"/>
                          <a:ext cx="5421085" cy="105005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EF2CB" id="Rectángulo 7" o:spid="_x0000_s1026" style="position:absolute;margin-left:375.65pt;margin-top:134.85pt;width:426.85pt;height:82.7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" filled="f" strokecolor="#1f4d78 [1604]" strokeweight="2.25pt">
                <w10:wrap anchorx="margin"/>
              </v:rect>
            </w:pict>
          </mc:Fallback>
        </mc:AlternateContent>
      </w:r>
      <w:r w:rsidR="007B79F0" w:rsidRPr="00950BFD">
        <w:rPr>
          <w:noProof/>
          <w:lang w:eastAsia="es-MX"/>
        </w:rPr>
        <w:drawing>
          <wp:inline distT="0" distB="0" distL="0" distR="0" wp14:anchorId="724572E6" wp14:editId="6D55D564">
            <wp:extent cx="5691684" cy="3230545"/>
            <wp:effectExtent l="0" t="0" r="4445"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160" t="27258" r="18050" b="7370"/>
                    <a:stretch/>
                  </pic:blipFill>
                  <pic:spPr bwMode="auto">
                    <a:xfrm>
                      <a:off x="0" y="0"/>
                      <a:ext cx="5725557" cy="3249771"/>
                    </a:xfrm>
                    <a:prstGeom prst="rect">
                      <a:avLst/>
                    </a:prstGeom>
                    <a:ln>
                      <a:noFill/>
                    </a:ln>
                    <a:extLst>
                      <a:ext uri="{53640926-AAD7-44D8-BBD7-CCE9431645EC}">
                        <a14:shadowObscured xmlns:a14="http://schemas.microsoft.com/office/drawing/2010/main"/>
                      </a:ext>
                    </a:extLst>
                  </pic:spPr>
                </pic:pic>
              </a:graphicData>
            </a:graphic>
          </wp:inline>
        </w:drawing>
      </w:r>
    </w:p>
    <w:p w:rsidR="007B79F0" w:rsidRPr="00950BFD" w:rsidRDefault="00785466" w:rsidP="007B79F0">
      <w:pPr>
        <w:autoSpaceDE w:val="0"/>
        <w:autoSpaceDN w:val="0"/>
        <w:adjustRightInd w:val="0"/>
        <w:spacing w:line="360" w:lineRule="auto"/>
        <w:ind w:right="49"/>
        <w:jc w:val="center"/>
        <w:rPr>
          <w:rFonts w:ascii="Palatino Linotype" w:hAnsi="Palatino Linotype" w:cs="Arial"/>
        </w:rPr>
      </w:pPr>
      <w:r w:rsidRPr="00950BFD">
        <w:rPr>
          <w:noProof/>
          <w:lang w:eastAsia="es-MX"/>
        </w:rPr>
        <mc:AlternateContent>
          <mc:Choice Requires="wps">
            <w:drawing>
              <wp:anchor distT="0" distB="0" distL="114300" distR="114300" simplePos="0" relativeHeight="251668480" behindDoc="0" locked="0" layoutInCell="1" allowOverlap="1">
                <wp:simplePos x="0" y="0"/>
                <wp:positionH relativeFrom="margin">
                  <wp:posOffset>262890</wp:posOffset>
                </wp:positionH>
                <wp:positionV relativeFrom="paragraph">
                  <wp:posOffset>2039620</wp:posOffset>
                </wp:positionV>
                <wp:extent cx="5610225" cy="1028700"/>
                <wp:effectExtent l="19050" t="19050" r="28575" b="19050"/>
                <wp:wrapNone/>
                <wp:docPr id="28" name="Conector recto 28"/>
                <wp:cNvGraphicFramePr/>
                <a:graphic xmlns:a="http://schemas.openxmlformats.org/drawingml/2006/main">
                  <a:graphicData uri="http://schemas.microsoft.com/office/word/2010/wordprocessingShape">
                    <wps:wsp>
                      <wps:cNvCnPr/>
                      <wps:spPr>
                        <a:xfrm>
                          <a:off x="0" y="0"/>
                          <a:ext cx="5610225" cy="10287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0A942" id="Conector recto 28"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7pt,160.6pt" to="462.45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" strokecolor="#5b9bd5 [3204]" strokeweight="2.25pt">
                <v:stroke joinstyle="miter"/>
                <w10:wrap anchorx="margin"/>
              </v:line>
            </w:pict>
          </mc:Fallback>
        </mc:AlternateContent>
      </w:r>
      <w:r w:rsidR="00DE37AC" w:rsidRPr="00950BFD">
        <w:rPr>
          <w:noProof/>
          <w:lang w:eastAsia="es-MX"/>
        </w:rPr>
        <mc:AlternateContent>
          <mc:Choice Requires="wps">
            <w:drawing>
              <wp:anchor distT="0" distB="0" distL="114300" distR="114300" simplePos="0" relativeHeight="251661312" behindDoc="0" locked="0" layoutInCell="1" allowOverlap="1" wp14:anchorId="78803695" wp14:editId="69BAE67E">
                <wp:simplePos x="0" y="0"/>
                <wp:positionH relativeFrom="column">
                  <wp:posOffset>211077</wp:posOffset>
                </wp:positionH>
                <wp:positionV relativeFrom="paragraph">
                  <wp:posOffset>23502</wp:posOffset>
                </wp:positionV>
                <wp:extent cx="5516455" cy="1828800"/>
                <wp:effectExtent l="19050" t="19050" r="27305" b="19050"/>
                <wp:wrapNone/>
                <wp:docPr id="8" name="Rectángulo 8"/>
                <wp:cNvGraphicFramePr/>
                <a:graphic xmlns:a="http://schemas.openxmlformats.org/drawingml/2006/main">
                  <a:graphicData uri="http://schemas.microsoft.com/office/word/2010/wordprocessingShape">
                    <wps:wsp>
                      <wps:cNvSpPr/>
                      <wps:spPr>
                        <a:xfrm>
                          <a:off x="0" y="0"/>
                          <a:ext cx="5516455" cy="18288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0C421" id="Rectángulo 8" o:spid="_x0000_s1026" style="position:absolute;margin-left:16.6pt;margin-top:1.85pt;width:434.3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" filled="f" strokecolor="#1f4d78 [1604]" strokeweight="2.25pt"/>
            </w:pict>
          </mc:Fallback>
        </mc:AlternateContent>
      </w:r>
      <w:r w:rsidR="007B79F0" w:rsidRPr="00950BFD">
        <w:rPr>
          <w:noProof/>
          <w:lang w:eastAsia="es-MX"/>
        </w:rPr>
        <w:drawing>
          <wp:inline distT="0" distB="0" distL="0" distR="0" wp14:anchorId="5F453A18" wp14:editId="02111712">
            <wp:extent cx="5630263" cy="1914211"/>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614" t="13466" r="18141" b="47706"/>
                    <a:stretch/>
                  </pic:blipFill>
                  <pic:spPr bwMode="auto">
                    <a:xfrm>
                      <a:off x="0" y="0"/>
                      <a:ext cx="5706108" cy="1939997"/>
                    </a:xfrm>
                    <a:prstGeom prst="rect">
                      <a:avLst/>
                    </a:prstGeom>
                    <a:ln>
                      <a:noFill/>
                    </a:ln>
                    <a:extLst>
                      <a:ext uri="{53640926-AAD7-44D8-BBD7-CCE9431645EC}">
                        <a14:shadowObscured xmlns:a14="http://schemas.microsoft.com/office/drawing/2010/main"/>
                      </a:ext>
                    </a:extLst>
                  </pic:spPr>
                </pic:pic>
              </a:graphicData>
            </a:graphic>
          </wp:inline>
        </w:drawing>
      </w:r>
    </w:p>
    <w:p w:rsidR="00295CD0" w:rsidRPr="00950BFD" w:rsidRDefault="00785466" w:rsidP="00DE37AC">
      <w:pPr>
        <w:autoSpaceDE w:val="0"/>
        <w:autoSpaceDN w:val="0"/>
        <w:adjustRightInd w:val="0"/>
        <w:spacing w:line="360" w:lineRule="auto"/>
        <w:ind w:right="49"/>
        <w:jc w:val="center"/>
        <w:rPr>
          <w:rFonts w:ascii="Palatino Linotype" w:hAnsi="Palatino Linotype" w:cs="Arial"/>
        </w:rPr>
      </w:pPr>
      <w:r w:rsidRPr="00950BFD">
        <w:rPr>
          <w:noProof/>
          <w:lang w:eastAsia="es-MX"/>
        </w:rPr>
        <w:lastRenderedPageBreak/>
        <mc:AlternateContent>
          <mc:Choice Requires="wps">
            <w:drawing>
              <wp:anchor distT="0" distB="0" distL="114300" distR="114300" simplePos="0" relativeHeight="251669504" behindDoc="0" locked="0" layoutInCell="1" allowOverlap="1">
                <wp:simplePos x="0" y="0"/>
                <wp:positionH relativeFrom="column">
                  <wp:posOffset>-55203</wp:posOffset>
                </wp:positionH>
                <wp:positionV relativeFrom="paragraph">
                  <wp:posOffset>2680293</wp:posOffset>
                </wp:positionV>
                <wp:extent cx="5707464" cy="547635"/>
                <wp:effectExtent l="19050" t="19050" r="26670" b="24130"/>
                <wp:wrapNone/>
                <wp:docPr id="29" name="Rectángulo 29"/>
                <wp:cNvGraphicFramePr/>
                <a:graphic xmlns:a="http://schemas.openxmlformats.org/drawingml/2006/main">
                  <a:graphicData uri="http://schemas.microsoft.com/office/word/2010/wordprocessingShape">
                    <wps:wsp>
                      <wps:cNvSpPr/>
                      <wps:spPr>
                        <a:xfrm>
                          <a:off x="0" y="0"/>
                          <a:ext cx="5707464" cy="54763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2F150" id="Rectángulo 29" o:spid="_x0000_s1026" style="position:absolute;margin-left:-4.35pt;margin-top:211.05pt;width:449.4pt;height:43.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" filled="f" strokecolor="#1f4d78 [1604]" strokeweight="2.25pt"/>
            </w:pict>
          </mc:Fallback>
        </mc:AlternateContent>
      </w:r>
      <w:r w:rsidR="00DE37AC" w:rsidRPr="00950BFD">
        <w:rPr>
          <w:noProof/>
          <w:lang w:eastAsia="es-MX"/>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1177911</wp:posOffset>
                </wp:positionV>
                <wp:extent cx="5652197" cy="703384"/>
                <wp:effectExtent l="19050" t="19050" r="24765" b="20955"/>
                <wp:wrapNone/>
                <wp:docPr id="9" name="Rectángulo 9"/>
                <wp:cNvGraphicFramePr/>
                <a:graphic xmlns:a="http://schemas.openxmlformats.org/drawingml/2006/main">
                  <a:graphicData uri="http://schemas.microsoft.com/office/word/2010/wordprocessingShape">
                    <wps:wsp>
                      <wps:cNvSpPr/>
                      <wps:spPr>
                        <a:xfrm>
                          <a:off x="0" y="0"/>
                          <a:ext cx="5652197" cy="703384"/>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41A82" id="Rectángulo 9" o:spid="_x0000_s1026" style="position:absolute;margin-left:0;margin-top:92.75pt;width:445.05pt;height:55.4pt;z-index:2516633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" filled="f" strokecolor="#1f4d78 [1604]" strokeweight="2.25pt">
                <w10:wrap anchorx="margin"/>
              </v:rect>
            </w:pict>
          </mc:Fallback>
        </mc:AlternateContent>
      </w:r>
      <w:r w:rsidR="00DE37AC" w:rsidRPr="00950BFD">
        <w:rPr>
          <w:noProof/>
          <w:lang w:eastAsia="es-MX"/>
        </w:rPr>
        <w:drawing>
          <wp:inline distT="0" distB="0" distL="0" distR="0" wp14:anchorId="3EB15015" wp14:editId="0DCE87D2">
            <wp:extent cx="5686133" cy="3305908"/>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217" t="27293" r="18876" b="27382"/>
                    <a:stretch/>
                  </pic:blipFill>
                  <pic:spPr bwMode="auto">
                    <a:xfrm>
                      <a:off x="0" y="0"/>
                      <a:ext cx="5780793" cy="3360943"/>
                    </a:xfrm>
                    <a:prstGeom prst="rect">
                      <a:avLst/>
                    </a:prstGeom>
                    <a:ln>
                      <a:noFill/>
                    </a:ln>
                    <a:extLst>
                      <a:ext uri="{53640926-AAD7-44D8-BBD7-CCE9431645EC}">
                        <a14:shadowObscured xmlns:a14="http://schemas.microsoft.com/office/drawing/2010/main"/>
                      </a:ext>
                    </a:extLst>
                  </pic:spPr>
                </pic:pic>
              </a:graphicData>
            </a:graphic>
          </wp:inline>
        </w:drawing>
      </w:r>
    </w:p>
    <w:p w:rsidR="00DE37AC" w:rsidRPr="00950BFD" w:rsidRDefault="00785466" w:rsidP="00DE37A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950BFD">
        <w:rPr>
          <w:rFonts w:ascii="Palatino Linotype" w:eastAsia="Calibri" w:hAnsi="Palatino Linotype" w:cs="Arial"/>
          <w:noProof/>
          <w:lang w:eastAsia="es-MX"/>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1129666</wp:posOffset>
                </wp:positionV>
                <wp:extent cx="5667375" cy="3162300"/>
                <wp:effectExtent l="19050" t="19050" r="28575" b="19050"/>
                <wp:wrapNone/>
                <wp:docPr id="30" name="Conector recto 30"/>
                <wp:cNvGraphicFramePr/>
                <a:graphic xmlns:a="http://schemas.openxmlformats.org/drawingml/2006/main">
                  <a:graphicData uri="http://schemas.microsoft.com/office/word/2010/wordprocessingShape">
                    <wps:wsp>
                      <wps:cNvCnPr/>
                      <wps:spPr>
                        <a:xfrm>
                          <a:off x="0" y="0"/>
                          <a:ext cx="5667375" cy="31623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8A2276" id="Conector recto 30" o:spid="_x0000_s1026" style="position:absolute;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05pt,88.95pt" to="841.3pt,3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" strokecolor="#5b9bd5 [3204]" strokeweight="2.25pt">
                <v:stroke joinstyle="miter"/>
                <w10:wrap anchorx="margin"/>
              </v:line>
            </w:pict>
          </mc:Fallback>
        </mc:AlternateContent>
      </w:r>
      <w:r w:rsidR="00DE37AC" w:rsidRPr="00950BFD">
        <w:rPr>
          <w:rFonts w:ascii="Palatino Linotype" w:eastAsia="Calibri" w:hAnsi="Palatino Linotype" w:cs="Arial"/>
        </w:rPr>
        <w:t xml:space="preserve">Así, del análisis a las constancias que integran el expediente electrónico del SAIMEX, se pudo advertir que </w:t>
      </w:r>
      <w:r w:rsidR="00DE37AC" w:rsidRPr="00950BFD">
        <w:rPr>
          <w:rFonts w:ascii="Palatino Linotype" w:eastAsia="Calibri" w:hAnsi="Palatino Linotype" w:cs="Arial"/>
          <w:b/>
        </w:rPr>
        <w:t xml:space="preserve">EL SUJETO OBLIGADO </w:t>
      </w:r>
      <w:r w:rsidR="00E70516" w:rsidRPr="00950BFD">
        <w:rPr>
          <w:rFonts w:ascii="Palatino Linotype" w:eastAsia="Calibri" w:hAnsi="Palatino Linotype" w:cs="Arial"/>
        </w:rPr>
        <w:t>turnó</w:t>
      </w:r>
      <w:r w:rsidR="00DE37AC" w:rsidRPr="00950BFD">
        <w:rPr>
          <w:rFonts w:ascii="Palatino Linotype" w:eastAsia="Calibri" w:hAnsi="Palatino Linotype" w:cs="Arial"/>
        </w:rPr>
        <w:t xml:space="preserve"> la solicitud de información a los Servidores Públicos Habilitados competentes en razón de lo siguiente:</w:t>
      </w:r>
    </w:p>
    <w:p w:rsidR="00DE37AC" w:rsidRPr="00950BFD" w:rsidRDefault="0032453E" w:rsidP="00DE37A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950BFD">
        <w:rPr>
          <w:noProof/>
          <w:lang w:eastAsia="es-MX"/>
        </w:rPr>
        <w:lastRenderedPageBreak/>
        <mc:AlternateContent>
          <mc:Choice Requires="wps">
            <w:drawing>
              <wp:anchor distT="0" distB="0" distL="114300" distR="114300" simplePos="0" relativeHeight="251664384" behindDoc="0" locked="0" layoutInCell="1" allowOverlap="1" wp14:anchorId="58F9F5F9" wp14:editId="085E31D2">
                <wp:simplePos x="0" y="0"/>
                <wp:positionH relativeFrom="column">
                  <wp:posOffset>889342</wp:posOffset>
                </wp:positionH>
                <wp:positionV relativeFrom="paragraph">
                  <wp:posOffset>464632</wp:posOffset>
                </wp:positionV>
                <wp:extent cx="3873639" cy="733529"/>
                <wp:effectExtent l="19050" t="19050" r="12700" b="28575"/>
                <wp:wrapNone/>
                <wp:docPr id="19" name="Rectángulo 19"/>
                <wp:cNvGraphicFramePr/>
                <a:graphic xmlns:a="http://schemas.openxmlformats.org/drawingml/2006/main">
                  <a:graphicData uri="http://schemas.microsoft.com/office/word/2010/wordprocessingShape">
                    <wps:wsp>
                      <wps:cNvSpPr/>
                      <wps:spPr>
                        <a:xfrm>
                          <a:off x="0" y="0"/>
                          <a:ext cx="3873639" cy="733529"/>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84100" id="Rectángulo 19" o:spid="_x0000_s1026" style="position:absolute;margin-left:70.05pt;margin-top:36.6pt;width:305pt;height:5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" filled="f" strokecolor="#1f4d78 [1604]" strokeweight="3pt"/>
            </w:pict>
          </mc:Fallback>
        </mc:AlternateContent>
      </w:r>
      <w:r w:rsidR="00DE37AC" w:rsidRPr="00950BFD">
        <w:rPr>
          <w:noProof/>
          <w:lang w:eastAsia="es-MX"/>
        </w:rPr>
        <w:drawing>
          <wp:inline distT="0" distB="0" distL="0" distR="0" wp14:anchorId="323286AF" wp14:editId="3A1693E7">
            <wp:extent cx="3977473" cy="3506875"/>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315" t="9253" r="33639" b="9175"/>
                    <a:stretch/>
                  </pic:blipFill>
                  <pic:spPr bwMode="auto">
                    <a:xfrm>
                      <a:off x="0" y="0"/>
                      <a:ext cx="3998540" cy="3525450"/>
                    </a:xfrm>
                    <a:prstGeom prst="rect">
                      <a:avLst/>
                    </a:prstGeom>
                    <a:ln>
                      <a:noFill/>
                    </a:ln>
                    <a:extLst>
                      <a:ext uri="{53640926-AAD7-44D8-BBD7-CCE9431645EC}">
                        <a14:shadowObscured xmlns:a14="http://schemas.microsoft.com/office/drawing/2010/main"/>
                      </a:ext>
                    </a:extLst>
                  </pic:spPr>
                </pic:pic>
              </a:graphicData>
            </a:graphic>
          </wp:inline>
        </w:drawing>
      </w:r>
    </w:p>
    <w:p w:rsidR="00141CF5" w:rsidRPr="00950BFD" w:rsidRDefault="00141CF5" w:rsidP="00DE37A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950BFD">
        <w:rPr>
          <w:noProof/>
          <w:lang w:eastAsia="es-MX"/>
        </w:rPr>
        <mc:AlternateContent>
          <mc:Choice Requires="wps">
            <w:drawing>
              <wp:anchor distT="0" distB="0" distL="114300" distR="114300" simplePos="0" relativeHeight="251665408" behindDoc="0" locked="0" layoutInCell="1" allowOverlap="1">
                <wp:simplePos x="0" y="0"/>
                <wp:positionH relativeFrom="column">
                  <wp:posOffset>691515</wp:posOffset>
                </wp:positionH>
                <wp:positionV relativeFrom="paragraph">
                  <wp:posOffset>531495</wp:posOffset>
                </wp:positionV>
                <wp:extent cx="4265525" cy="723900"/>
                <wp:effectExtent l="19050" t="19050" r="20955" b="19050"/>
                <wp:wrapNone/>
                <wp:docPr id="21" name="Rectángulo 21"/>
                <wp:cNvGraphicFramePr/>
                <a:graphic xmlns:a="http://schemas.openxmlformats.org/drawingml/2006/main">
                  <a:graphicData uri="http://schemas.microsoft.com/office/word/2010/wordprocessingShape">
                    <wps:wsp>
                      <wps:cNvSpPr/>
                      <wps:spPr>
                        <a:xfrm>
                          <a:off x="0" y="0"/>
                          <a:ext cx="4265525" cy="7239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060FE" id="Rectángulo 21" o:spid="_x0000_s1026" style="position:absolute;margin-left:54.45pt;margin-top:41.85pt;width:335.85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" filled="f" strokecolor="#1f4d78 [1604]" strokeweight="2.25pt"/>
            </w:pict>
          </mc:Fallback>
        </mc:AlternateContent>
      </w:r>
      <w:r w:rsidRPr="00950BFD">
        <w:rPr>
          <w:noProof/>
          <w:lang w:eastAsia="es-MX"/>
        </w:rPr>
        <w:drawing>
          <wp:inline distT="0" distB="0" distL="0" distR="0" wp14:anchorId="78706E7A" wp14:editId="797D659E">
            <wp:extent cx="4479925" cy="37814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227" t="11720" r="33466" b="7170"/>
                    <a:stretch/>
                  </pic:blipFill>
                  <pic:spPr bwMode="auto">
                    <a:xfrm>
                      <a:off x="0" y="0"/>
                      <a:ext cx="4519745" cy="3815036"/>
                    </a:xfrm>
                    <a:prstGeom prst="rect">
                      <a:avLst/>
                    </a:prstGeom>
                    <a:ln>
                      <a:noFill/>
                    </a:ln>
                    <a:extLst>
                      <a:ext uri="{53640926-AAD7-44D8-BBD7-CCE9431645EC}">
                        <a14:shadowObscured xmlns:a14="http://schemas.microsoft.com/office/drawing/2010/main"/>
                      </a:ext>
                    </a:extLst>
                  </pic:spPr>
                </pic:pic>
              </a:graphicData>
            </a:graphic>
          </wp:inline>
        </w:drawing>
      </w:r>
    </w:p>
    <w:p w:rsidR="00004CCE" w:rsidRPr="00950BFD" w:rsidRDefault="00004CCE" w:rsidP="00DE37A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b/>
        </w:rPr>
      </w:pPr>
      <w:r w:rsidRPr="00950BFD">
        <w:rPr>
          <w:rFonts w:ascii="Palatino Linotype" w:eastAsia="Calibri" w:hAnsi="Palatino Linotype" w:cs="Arial"/>
          <w:b/>
        </w:rPr>
        <w:lastRenderedPageBreak/>
        <w:t>BANDO MUNICIPAL DE TOLUCA 2019</w:t>
      </w:r>
    </w:p>
    <w:p w:rsidR="00004CCE" w:rsidRPr="00950BFD" w:rsidRDefault="00004CCE" w:rsidP="00650CC0">
      <w:pPr>
        <w:pStyle w:val="Prrafodelista"/>
        <w:widowControl w:val="0"/>
        <w:tabs>
          <w:tab w:val="left" w:pos="1701"/>
          <w:tab w:val="left" w:pos="1843"/>
        </w:tabs>
        <w:autoSpaceDE w:val="0"/>
        <w:autoSpaceDN w:val="0"/>
        <w:adjustRightInd w:val="0"/>
        <w:ind w:left="851" w:right="902"/>
        <w:jc w:val="both"/>
        <w:rPr>
          <w:rFonts w:ascii="Palatino Linotype" w:hAnsi="Palatino Linotype"/>
          <w:i/>
          <w:sz w:val="22"/>
          <w:szCs w:val="22"/>
        </w:rPr>
      </w:pPr>
      <w:r w:rsidRPr="00950BFD">
        <w:rPr>
          <w:rFonts w:ascii="Palatino Linotype" w:hAnsi="Palatino Linotype"/>
          <w:b/>
          <w:i/>
          <w:sz w:val="22"/>
          <w:szCs w:val="22"/>
        </w:rPr>
        <w:t>“Artículo 64.</w:t>
      </w:r>
      <w:r w:rsidRPr="00950BFD">
        <w:rPr>
          <w:rFonts w:ascii="Palatino Linotype" w:hAnsi="Palatino Linotype"/>
          <w:i/>
          <w:sz w:val="22"/>
          <w:szCs w:val="22"/>
        </w:rPr>
        <w:t xml:space="preserve"> Son atribuciones de las autoridades municipales en materia de desarrollo económico las siguientes:</w:t>
      </w:r>
    </w:p>
    <w:p w:rsidR="00004CCE" w:rsidRPr="00950BFD" w:rsidRDefault="00004CCE" w:rsidP="00650CC0">
      <w:pPr>
        <w:pStyle w:val="Prrafodelista"/>
        <w:widowControl w:val="0"/>
        <w:tabs>
          <w:tab w:val="left" w:pos="1701"/>
          <w:tab w:val="left" w:pos="1843"/>
        </w:tabs>
        <w:autoSpaceDE w:val="0"/>
        <w:autoSpaceDN w:val="0"/>
        <w:adjustRightInd w:val="0"/>
        <w:ind w:left="851" w:right="902"/>
        <w:jc w:val="both"/>
        <w:rPr>
          <w:rFonts w:ascii="Palatino Linotype" w:hAnsi="Palatino Linotype"/>
          <w:i/>
          <w:sz w:val="22"/>
          <w:szCs w:val="22"/>
        </w:rPr>
      </w:pPr>
      <w:r w:rsidRPr="00950BFD">
        <w:rPr>
          <w:rFonts w:ascii="Palatino Linotype" w:hAnsi="Palatino Linotype"/>
          <w:i/>
          <w:sz w:val="22"/>
          <w:szCs w:val="22"/>
        </w:rPr>
        <w:t>…</w:t>
      </w:r>
    </w:p>
    <w:p w:rsidR="00004CCE" w:rsidRPr="00950BFD" w:rsidRDefault="00004CCE" w:rsidP="00650CC0">
      <w:pPr>
        <w:pStyle w:val="Prrafodelista"/>
        <w:widowControl w:val="0"/>
        <w:tabs>
          <w:tab w:val="left" w:pos="1701"/>
          <w:tab w:val="left" w:pos="1843"/>
        </w:tabs>
        <w:autoSpaceDE w:val="0"/>
        <w:autoSpaceDN w:val="0"/>
        <w:adjustRightInd w:val="0"/>
        <w:ind w:left="851" w:right="902"/>
        <w:jc w:val="both"/>
        <w:rPr>
          <w:rFonts w:ascii="Palatino Linotype" w:hAnsi="Palatino Linotype"/>
          <w:i/>
          <w:sz w:val="22"/>
          <w:szCs w:val="22"/>
        </w:rPr>
      </w:pPr>
      <w:r w:rsidRPr="00950BFD">
        <w:rPr>
          <w:rFonts w:ascii="Palatino Linotype" w:hAnsi="Palatino Linotype"/>
          <w:b/>
          <w:i/>
          <w:sz w:val="22"/>
          <w:szCs w:val="22"/>
        </w:rPr>
        <w:t>XXV.</w:t>
      </w:r>
      <w:r w:rsidRPr="00950BFD">
        <w:rPr>
          <w:rFonts w:ascii="Palatino Linotype" w:hAnsi="Palatino Linotype"/>
          <w:i/>
          <w:sz w:val="22"/>
          <w:szCs w:val="22"/>
        </w:rPr>
        <w:t xml:space="preserve"> Aprobar el programa especial para </w:t>
      </w:r>
      <w:r w:rsidRPr="00950BFD">
        <w:rPr>
          <w:rFonts w:ascii="Palatino Linotype" w:hAnsi="Palatino Linotype"/>
          <w:b/>
          <w:i/>
          <w:sz w:val="22"/>
          <w:szCs w:val="22"/>
        </w:rPr>
        <w:t>otorgar la licencia provisional de funcionamiento para negocios de bajo riesgo sanitario</w:t>
      </w:r>
      <w:r w:rsidRPr="00950BFD">
        <w:rPr>
          <w:rFonts w:ascii="Palatino Linotype" w:hAnsi="Palatino Linotype"/>
          <w:i/>
          <w:sz w:val="22"/>
          <w:szCs w:val="22"/>
        </w:rPr>
        <w:t>, ambiental o de protección civil, conforme a la clasificación contenida en El Catálogo Mexiquense de Actividades Industriales, Comerciales y de Servicios de Bajo Riesgo;</w:t>
      </w:r>
    </w:p>
    <w:p w:rsidR="00004CCE" w:rsidRPr="00950BFD" w:rsidRDefault="00004CCE" w:rsidP="00650CC0">
      <w:pPr>
        <w:pStyle w:val="Prrafodelista"/>
        <w:widowControl w:val="0"/>
        <w:tabs>
          <w:tab w:val="left" w:pos="1701"/>
          <w:tab w:val="left" w:pos="1843"/>
        </w:tabs>
        <w:autoSpaceDE w:val="0"/>
        <w:autoSpaceDN w:val="0"/>
        <w:adjustRightInd w:val="0"/>
        <w:ind w:left="851" w:right="902"/>
        <w:jc w:val="both"/>
        <w:rPr>
          <w:rFonts w:ascii="Palatino Linotype" w:hAnsi="Palatino Linotype"/>
          <w:i/>
          <w:sz w:val="22"/>
          <w:szCs w:val="22"/>
        </w:rPr>
      </w:pPr>
    </w:p>
    <w:p w:rsidR="00004CCE" w:rsidRPr="00950BFD" w:rsidRDefault="00004CCE" w:rsidP="00650CC0">
      <w:pPr>
        <w:pStyle w:val="Prrafodelista"/>
        <w:widowControl w:val="0"/>
        <w:tabs>
          <w:tab w:val="left" w:pos="1701"/>
          <w:tab w:val="left" w:pos="1843"/>
        </w:tabs>
        <w:autoSpaceDE w:val="0"/>
        <w:autoSpaceDN w:val="0"/>
        <w:adjustRightInd w:val="0"/>
        <w:ind w:left="851" w:right="902"/>
        <w:jc w:val="both"/>
        <w:rPr>
          <w:rFonts w:ascii="Palatino Linotype" w:hAnsi="Palatino Linotype"/>
          <w:i/>
          <w:sz w:val="22"/>
          <w:szCs w:val="22"/>
        </w:rPr>
      </w:pPr>
      <w:r w:rsidRPr="00950BFD">
        <w:rPr>
          <w:rFonts w:ascii="Palatino Linotype" w:hAnsi="Palatino Linotype"/>
          <w:b/>
          <w:i/>
          <w:sz w:val="22"/>
          <w:szCs w:val="22"/>
        </w:rPr>
        <w:t>Artículo 65.</w:t>
      </w:r>
      <w:r w:rsidRPr="00950BFD">
        <w:rPr>
          <w:rFonts w:ascii="Palatino Linotype" w:hAnsi="Palatino Linotype"/>
          <w:i/>
          <w:sz w:val="22"/>
          <w:szCs w:val="22"/>
        </w:rPr>
        <w:t xml:space="preserve"> Son atribuciones de las autoridades municipales en materia de desarrollo urbano y movilidad:</w:t>
      </w:r>
    </w:p>
    <w:p w:rsidR="00004CCE" w:rsidRPr="00950BFD" w:rsidRDefault="00004CCE" w:rsidP="00650CC0">
      <w:pPr>
        <w:pStyle w:val="Prrafodelista"/>
        <w:widowControl w:val="0"/>
        <w:tabs>
          <w:tab w:val="left" w:pos="1701"/>
          <w:tab w:val="left" w:pos="1843"/>
        </w:tabs>
        <w:autoSpaceDE w:val="0"/>
        <w:autoSpaceDN w:val="0"/>
        <w:adjustRightInd w:val="0"/>
        <w:ind w:left="851" w:right="902"/>
        <w:jc w:val="both"/>
        <w:rPr>
          <w:rFonts w:ascii="Palatino Linotype" w:hAnsi="Palatino Linotype"/>
          <w:i/>
          <w:sz w:val="22"/>
          <w:szCs w:val="22"/>
        </w:rPr>
      </w:pPr>
      <w:r w:rsidRPr="00950BFD">
        <w:rPr>
          <w:rFonts w:ascii="Palatino Linotype" w:hAnsi="Palatino Linotype"/>
          <w:i/>
          <w:sz w:val="22"/>
          <w:szCs w:val="22"/>
        </w:rPr>
        <w:t>…</w:t>
      </w:r>
    </w:p>
    <w:p w:rsidR="00004CCE" w:rsidRPr="00950BFD" w:rsidRDefault="00004CCE" w:rsidP="00650CC0">
      <w:pPr>
        <w:pStyle w:val="Prrafodelista"/>
        <w:widowControl w:val="0"/>
        <w:tabs>
          <w:tab w:val="left" w:pos="1701"/>
          <w:tab w:val="left" w:pos="1843"/>
        </w:tabs>
        <w:autoSpaceDE w:val="0"/>
        <w:autoSpaceDN w:val="0"/>
        <w:adjustRightInd w:val="0"/>
        <w:ind w:left="851" w:right="902"/>
        <w:jc w:val="both"/>
        <w:rPr>
          <w:rFonts w:ascii="Palatino Linotype" w:hAnsi="Palatino Linotype"/>
          <w:i/>
          <w:sz w:val="22"/>
          <w:szCs w:val="22"/>
        </w:rPr>
      </w:pPr>
      <w:r w:rsidRPr="00950BFD">
        <w:rPr>
          <w:rFonts w:ascii="Palatino Linotype" w:hAnsi="Palatino Linotype"/>
          <w:b/>
          <w:i/>
          <w:sz w:val="22"/>
          <w:szCs w:val="22"/>
        </w:rPr>
        <w:t>V.</w:t>
      </w:r>
      <w:r w:rsidRPr="00950BFD">
        <w:rPr>
          <w:rFonts w:ascii="Palatino Linotype" w:hAnsi="Palatino Linotype"/>
          <w:i/>
          <w:sz w:val="22"/>
          <w:szCs w:val="22"/>
        </w:rPr>
        <w:t xml:space="preserve"> Informar, orientar y </w:t>
      </w:r>
      <w:r w:rsidRPr="00950BFD">
        <w:rPr>
          <w:rFonts w:ascii="Palatino Linotype" w:hAnsi="Palatino Linotype"/>
          <w:b/>
          <w:i/>
          <w:sz w:val="22"/>
          <w:szCs w:val="22"/>
        </w:rPr>
        <w:t>expedir</w:t>
      </w:r>
      <w:r w:rsidRPr="00950BFD">
        <w:rPr>
          <w:rFonts w:ascii="Palatino Linotype" w:hAnsi="Palatino Linotype"/>
          <w:i/>
          <w:sz w:val="22"/>
          <w:szCs w:val="22"/>
        </w:rPr>
        <w:t xml:space="preserve"> cédulas informativas de zonificación, constancias de alineamiento y número oficial, </w:t>
      </w:r>
      <w:r w:rsidRPr="00950BFD">
        <w:rPr>
          <w:rFonts w:ascii="Palatino Linotype" w:hAnsi="Palatino Linotype"/>
          <w:b/>
          <w:i/>
          <w:sz w:val="22"/>
          <w:szCs w:val="22"/>
        </w:rPr>
        <w:t>licencias de uso de suelo, de construcción</w:t>
      </w:r>
      <w:r w:rsidRPr="00950BFD">
        <w:rPr>
          <w:rFonts w:ascii="Palatino Linotype" w:hAnsi="Palatino Linotype"/>
          <w:i/>
          <w:sz w:val="22"/>
          <w:szCs w:val="22"/>
        </w:rPr>
        <w:t xml:space="preserve"> y permisos de obstrucción en vía pública, de acuerdo con lo establecido en la normatividad aplicable en la materia;” </w:t>
      </w:r>
    </w:p>
    <w:p w:rsidR="00004CCE" w:rsidRPr="00950BFD" w:rsidRDefault="00004CCE" w:rsidP="00650CC0">
      <w:pPr>
        <w:pStyle w:val="Prrafodelista"/>
        <w:widowControl w:val="0"/>
        <w:tabs>
          <w:tab w:val="left" w:pos="1701"/>
          <w:tab w:val="left" w:pos="1843"/>
        </w:tabs>
        <w:autoSpaceDE w:val="0"/>
        <w:autoSpaceDN w:val="0"/>
        <w:adjustRightInd w:val="0"/>
        <w:ind w:left="851" w:right="902"/>
        <w:jc w:val="both"/>
        <w:rPr>
          <w:rFonts w:ascii="Palatino Linotype" w:hAnsi="Palatino Linotype"/>
          <w:i/>
          <w:sz w:val="22"/>
          <w:szCs w:val="22"/>
        </w:rPr>
      </w:pPr>
    </w:p>
    <w:p w:rsidR="00004CCE" w:rsidRPr="00950BFD" w:rsidRDefault="00004CCE" w:rsidP="00650CC0">
      <w:pPr>
        <w:pStyle w:val="Prrafodelista"/>
        <w:widowControl w:val="0"/>
        <w:tabs>
          <w:tab w:val="left" w:pos="1701"/>
          <w:tab w:val="left" w:pos="1843"/>
        </w:tabs>
        <w:autoSpaceDE w:val="0"/>
        <w:autoSpaceDN w:val="0"/>
        <w:adjustRightInd w:val="0"/>
        <w:ind w:left="851" w:right="902"/>
        <w:jc w:val="both"/>
        <w:rPr>
          <w:rFonts w:ascii="Palatino Linotype" w:hAnsi="Palatino Linotype"/>
          <w:i/>
          <w:sz w:val="22"/>
          <w:szCs w:val="22"/>
        </w:rPr>
      </w:pPr>
      <w:r w:rsidRPr="00950BFD">
        <w:rPr>
          <w:rFonts w:ascii="Palatino Linotype" w:hAnsi="Palatino Linotype"/>
          <w:i/>
          <w:sz w:val="22"/>
          <w:szCs w:val="22"/>
        </w:rPr>
        <w:t>(Énfasis añadido)</w:t>
      </w:r>
    </w:p>
    <w:p w:rsidR="00DE37AC" w:rsidRPr="00950BFD" w:rsidRDefault="00DE37AC" w:rsidP="00DE37A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50BFD">
        <w:rPr>
          <w:rFonts w:ascii="Palatino Linotype" w:eastAsia="Calibri" w:hAnsi="Palatino Linotype" w:cs="Arial"/>
        </w:rPr>
        <w:t>De</w:t>
      </w:r>
      <w:r w:rsidR="00C55D82" w:rsidRPr="00950BFD">
        <w:rPr>
          <w:rFonts w:ascii="Palatino Linotype" w:eastAsia="Calibri" w:hAnsi="Palatino Linotype" w:cs="Arial"/>
        </w:rPr>
        <w:t xml:space="preserve"> lo hasta aquí expuesto tenemos que los Servidores Públicos Habilitados que atendieron la solicitud de información</w:t>
      </w:r>
      <w:r w:rsidR="0096712D" w:rsidRPr="00950BFD">
        <w:rPr>
          <w:rFonts w:ascii="Palatino Linotype" w:eastAsia="Calibri" w:hAnsi="Palatino Linotype" w:cs="Arial"/>
        </w:rPr>
        <w:t xml:space="preserve"> de conformidad con el artículo 162 de la Ley de Transparencia y Acceso a la Información Pública del Estado de México y Municipios,</w:t>
      </w:r>
      <w:r w:rsidR="00C55D82" w:rsidRPr="00950BFD">
        <w:rPr>
          <w:rFonts w:ascii="Palatino Linotype" w:eastAsia="Calibri" w:hAnsi="Palatino Linotype" w:cs="Arial"/>
        </w:rPr>
        <w:t xml:space="preserve"> </w:t>
      </w:r>
      <w:r w:rsidR="00785466" w:rsidRPr="00950BFD">
        <w:rPr>
          <w:rFonts w:ascii="Palatino Linotype" w:eastAsia="Calibri" w:hAnsi="Palatino Linotype" w:cs="Arial"/>
        </w:rPr>
        <w:t xml:space="preserve">es decir, los Directores Generales de Desarrollo Urbano y Obra Pública y Desarrollo Económico, </w:t>
      </w:r>
      <w:r w:rsidR="00C55D82" w:rsidRPr="00950BFD">
        <w:rPr>
          <w:rFonts w:ascii="Palatino Linotype" w:eastAsia="Calibri" w:hAnsi="Palatino Linotype" w:cs="Arial"/>
        </w:rPr>
        <w:t>informaron no contar con las documentales requeridas</w:t>
      </w:r>
      <w:r w:rsidR="0096712D" w:rsidRPr="00950BFD">
        <w:rPr>
          <w:rFonts w:ascii="Palatino Linotype" w:eastAsia="Calibri" w:hAnsi="Palatino Linotype" w:cs="Arial"/>
        </w:rPr>
        <w:t xml:space="preserve"> por el hoy </w:t>
      </w:r>
      <w:r w:rsidR="0096712D" w:rsidRPr="00950BFD">
        <w:rPr>
          <w:rFonts w:ascii="Palatino Linotype" w:eastAsia="Calibri" w:hAnsi="Palatino Linotype" w:cs="Arial"/>
          <w:b/>
        </w:rPr>
        <w:t>RECURRENTE,</w:t>
      </w:r>
      <w:r w:rsidR="00C55D82" w:rsidRPr="00950BFD">
        <w:rPr>
          <w:rFonts w:ascii="Palatino Linotype" w:eastAsia="Calibri" w:hAnsi="Palatino Linotype" w:cs="Arial"/>
        </w:rPr>
        <w:t xml:space="preserve"> </w:t>
      </w:r>
      <w:r w:rsidRPr="00950BFD">
        <w:rPr>
          <w:rFonts w:ascii="Palatino Linotype" w:eastAsia="Calibri" w:hAnsi="Palatino Linotype" w:cs="Arial"/>
        </w:rPr>
        <w:t xml:space="preserve">manifestaciones que </w:t>
      </w:r>
      <w:r w:rsidRPr="00950BFD">
        <w:rPr>
          <w:rFonts w:ascii="Palatino Linotype" w:hAnsi="Palatino Linotype" w:cs="Arial"/>
        </w:rPr>
        <w:t>constituyen una ex</w:t>
      </w:r>
      <w:r w:rsidR="00C55D82" w:rsidRPr="00950BFD">
        <w:rPr>
          <w:rFonts w:ascii="Palatino Linotype" w:hAnsi="Palatino Linotype" w:cs="Arial"/>
        </w:rPr>
        <w:t>presión en sentido negativo; pues</w:t>
      </w:r>
      <w:r w:rsidR="0096712D" w:rsidRPr="00950BFD">
        <w:rPr>
          <w:rFonts w:ascii="Palatino Linotype" w:hAnsi="Palatino Linotype" w:cs="Arial"/>
        </w:rPr>
        <w:t>,</w:t>
      </w:r>
      <w:r w:rsidR="00C55D82" w:rsidRPr="00950BFD">
        <w:rPr>
          <w:rFonts w:ascii="Palatino Linotype" w:hAnsi="Palatino Linotype" w:cs="Arial"/>
        </w:rPr>
        <w:t xml:space="preserve"> </w:t>
      </w:r>
      <w:r w:rsidRPr="00950BFD">
        <w:rPr>
          <w:rFonts w:ascii="Palatino Linotype" w:hAnsi="Palatino Linotype" w:cs="Arial"/>
        </w:rPr>
        <w:t xml:space="preserve">al haber </w:t>
      </w:r>
      <w:r w:rsidR="00EF5B68" w:rsidRPr="00950BFD">
        <w:rPr>
          <w:rFonts w:ascii="Palatino Linotype" w:hAnsi="Palatino Linotype" w:cs="Arial"/>
        </w:rPr>
        <w:t xml:space="preserve">un </w:t>
      </w:r>
      <w:r w:rsidR="0096712D" w:rsidRPr="00950BFD">
        <w:rPr>
          <w:rFonts w:ascii="Palatino Linotype" w:hAnsi="Palatino Linotype" w:cs="Arial"/>
        </w:rPr>
        <w:t xml:space="preserve">pronunciamiento en el que se refirió  </w:t>
      </w:r>
      <w:r w:rsidRPr="00950BFD">
        <w:rPr>
          <w:rFonts w:ascii="Palatino Linotype" w:hAnsi="Palatino Linotype" w:cs="Arial"/>
        </w:rPr>
        <w:t>no</w:t>
      </w:r>
      <w:r w:rsidR="0096712D" w:rsidRPr="00950BFD">
        <w:rPr>
          <w:rFonts w:ascii="Palatino Linotype" w:hAnsi="Palatino Linotype" w:cs="Arial"/>
        </w:rPr>
        <w:t xml:space="preserve"> </w:t>
      </w:r>
      <w:r w:rsidR="00EF5B68" w:rsidRPr="00950BFD">
        <w:rPr>
          <w:rFonts w:ascii="Palatino Linotype" w:hAnsi="Palatino Linotype" w:cs="Arial"/>
        </w:rPr>
        <w:t xml:space="preserve">haber localizado </w:t>
      </w:r>
      <w:r w:rsidRPr="00950BFD">
        <w:rPr>
          <w:rFonts w:ascii="Palatino Linotype" w:hAnsi="Palatino Linotype" w:cs="Arial"/>
        </w:rPr>
        <w:t xml:space="preserve">ningún documento con la información solicitada se instituye un hecho negativo como ya se refirió en líneas anteriores; por ello, si se considera el hecho negativo, es obvio que éste no puede fácticamente obrar en los archivos del </w:t>
      </w:r>
      <w:r w:rsidRPr="00950BFD">
        <w:rPr>
          <w:rFonts w:ascii="Palatino Linotype" w:hAnsi="Palatino Linotype" w:cs="Arial"/>
          <w:b/>
        </w:rPr>
        <w:t>SUJETO OBLIGADO</w:t>
      </w:r>
      <w:r w:rsidRPr="00950BFD">
        <w:rPr>
          <w:rFonts w:ascii="Palatino Linotype" w:hAnsi="Palatino Linotype" w:cs="Arial"/>
        </w:rPr>
        <w:t>, ya que no es objeto de probarse por ser lógica y materialmente imposible.</w:t>
      </w:r>
    </w:p>
    <w:p w:rsidR="00DE37AC" w:rsidRPr="00950BFD" w:rsidRDefault="00DE37AC" w:rsidP="00DE37AC">
      <w:pPr>
        <w:shd w:val="clear" w:color="auto" w:fill="FFFFFF"/>
        <w:spacing w:before="240" w:after="240" w:line="360" w:lineRule="auto"/>
        <w:jc w:val="both"/>
        <w:rPr>
          <w:rFonts w:ascii="Palatino Linotype" w:hAnsi="Palatino Linotype" w:cs="Arial"/>
        </w:rPr>
      </w:pPr>
      <w:r w:rsidRPr="00950BFD">
        <w:rPr>
          <w:rFonts w:ascii="Palatino Linotype" w:hAnsi="Palatino Linotype" w:cs="Arial"/>
        </w:rPr>
        <w:lastRenderedPageBreak/>
        <w:t>Asimismo, no se trata de un caso por el cual la negación de los hechos implique la afirmación del mismo, simplemente se está ante una notoria y evidente inexistencia fáctica de la información solicitada.</w:t>
      </w:r>
    </w:p>
    <w:p w:rsidR="00DE37AC" w:rsidRPr="00950BFD" w:rsidRDefault="00DE37AC" w:rsidP="00DE37AC">
      <w:pPr>
        <w:shd w:val="clear" w:color="auto" w:fill="FFFFFF"/>
        <w:spacing w:before="240" w:after="240" w:line="360" w:lineRule="auto"/>
        <w:jc w:val="both"/>
        <w:rPr>
          <w:rFonts w:ascii="Palatino Linotype" w:hAnsi="Palatino Linotype" w:cs="Arial"/>
        </w:rPr>
      </w:pPr>
      <w:r w:rsidRPr="00950BFD">
        <w:rPr>
          <w:rFonts w:ascii="Palatino Linotype" w:hAnsi="Palatino Linotype" w:cs="Arial"/>
        </w:rPr>
        <w:t>Por lo que, de conformidad con lo establecido en el artículo 12 de la Ley de la materia, los Sujetos Obligados sólo proporcionarán la información que se les requiera y que obre en sus archivos, lo que a contrario sensu significa que no están obligados a proporcionar lo que no obre en los mismos; destacando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r w:rsidRPr="00950BFD">
        <w:rPr>
          <w:rFonts w:ascii="Palatino Linotype" w:hAnsi="Palatino Linotype" w:cs="Arial"/>
          <w:color w:val="222222"/>
        </w:rPr>
        <w:t>:</w:t>
      </w:r>
    </w:p>
    <w:p w:rsidR="00DE37AC" w:rsidRPr="00950BFD" w:rsidRDefault="00DE37AC" w:rsidP="00DE37AC">
      <w:pPr>
        <w:shd w:val="clear" w:color="auto" w:fill="FFFFFF"/>
        <w:ind w:left="851"/>
        <w:jc w:val="both"/>
        <w:rPr>
          <w:rFonts w:ascii="Arial" w:hAnsi="Arial" w:cs="Arial"/>
          <w:color w:val="222222"/>
          <w:sz w:val="19"/>
          <w:szCs w:val="19"/>
        </w:rPr>
      </w:pPr>
      <w:r w:rsidRPr="00950BFD">
        <w:rPr>
          <w:rFonts w:ascii="Palatino Linotype" w:hAnsi="Palatino Linotype" w:cs="Arial"/>
          <w:b/>
          <w:bCs/>
          <w:i/>
          <w:iCs/>
          <w:color w:val="222222"/>
        </w:rPr>
        <w:t>“HECHOS NEGATIVOS, NO SON SUSCEPTIBLES DE DEMOSTRACION.</w:t>
      </w:r>
    </w:p>
    <w:p w:rsidR="00DE37AC" w:rsidRPr="00950BFD" w:rsidRDefault="00DE37AC" w:rsidP="00DE37AC">
      <w:pPr>
        <w:shd w:val="clear" w:color="auto" w:fill="FFFFFF"/>
        <w:ind w:left="851" w:right="899"/>
        <w:jc w:val="both"/>
        <w:rPr>
          <w:rFonts w:ascii="Arial" w:hAnsi="Arial" w:cs="Arial"/>
          <w:color w:val="222222"/>
          <w:sz w:val="19"/>
          <w:szCs w:val="19"/>
        </w:rPr>
      </w:pPr>
      <w:r w:rsidRPr="00950BFD">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rsidR="00DE37AC" w:rsidRPr="00950BFD" w:rsidRDefault="00DE37AC" w:rsidP="00DE37AC">
      <w:pPr>
        <w:shd w:val="clear" w:color="auto" w:fill="FFFFFF"/>
        <w:ind w:left="851" w:right="899"/>
        <w:jc w:val="both"/>
        <w:rPr>
          <w:rFonts w:ascii="Palatino Linotype" w:hAnsi="Palatino Linotype" w:cs="Arial"/>
          <w:i/>
          <w:iCs/>
          <w:color w:val="222222"/>
        </w:rPr>
      </w:pPr>
      <w:r w:rsidRPr="00950BFD">
        <w:rPr>
          <w:rFonts w:ascii="Palatino Linotype" w:hAnsi="Palatino Linotype" w:cs="Arial"/>
          <w:i/>
          <w:iCs/>
          <w:color w:val="222222"/>
        </w:rPr>
        <w:t>Amparo en revisión 2022/61. José García Florín (Menor). 9 de octubre de 1961. Cinco votos. Ponente: José Rivera Pérez Campos.”(Sic)</w:t>
      </w:r>
    </w:p>
    <w:p w:rsidR="00DE37AC" w:rsidRPr="00950BFD" w:rsidRDefault="00DE37AC" w:rsidP="00DE37AC">
      <w:pPr>
        <w:shd w:val="clear" w:color="auto" w:fill="FFFFFF"/>
        <w:spacing w:before="240" w:after="240" w:line="360" w:lineRule="auto"/>
        <w:jc w:val="both"/>
        <w:rPr>
          <w:rFonts w:ascii="Palatino Linotype" w:hAnsi="Palatino Linotype"/>
          <w:color w:val="222222"/>
        </w:rPr>
      </w:pPr>
      <w:r w:rsidRPr="00950BFD">
        <w:rPr>
          <w:rFonts w:ascii="Palatino Linotype" w:hAnsi="Palatino Linotype" w:cs="Arial"/>
        </w:rPr>
        <w:t xml:space="preserve">Así, lo procedente es </w:t>
      </w:r>
      <w:r w:rsidR="0096712D" w:rsidRPr="00950BFD">
        <w:rPr>
          <w:rFonts w:ascii="Palatino Linotype" w:hAnsi="Palatino Linotype" w:cs="Arial"/>
        </w:rPr>
        <w:t xml:space="preserve">sobreseer el presente recurso de revisión </w:t>
      </w:r>
      <w:r w:rsidRPr="00950BFD">
        <w:rPr>
          <w:rFonts w:ascii="Palatino Linotype" w:hAnsi="Palatino Linotype" w:cs="Arial"/>
        </w:rPr>
        <w:t xml:space="preserve">pues es evidente que no cuenta con las facultades o atribuciones para generar, poseer y/o administrar la información solicitada por el hoy </w:t>
      </w:r>
      <w:r w:rsidRPr="00950BFD">
        <w:rPr>
          <w:rFonts w:ascii="Palatino Linotype" w:hAnsi="Palatino Linotype" w:cs="Arial"/>
          <w:b/>
        </w:rPr>
        <w:t>RECURRENTE</w:t>
      </w:r>
      <w:r w:rsidRPr="00950BFD">
        <w:rPr>
          <w:rFonts w:ascii="Palatino Linotype" w:hAnsi="Palatino Linotype" w:cs="Arial"/>
          <w:color w:val="000000"/>
        </w:rPr>
        <w:t xml:space="preserve">; </w:t>
      </w:r>
      <w:r w:rsidRPr="00950BFD">
        <w:rPr>
          <w:rFonts w:ascii="Palatino Linotype" w:hAnsi="Palatino Linotype" w:cs="Arial"/>
        </w:rPr>
        <w:t>por lo que, al haber realizado un pronunciamiento,</w:t>
      </w:r>
      <w:r w:rsidR="0096712D" w:rsidRPr="00950BFD">
        <w:rPr>
          <w:rFonts w:ascii="Palatino Linotype" w:hAnsi="Palatino Linotype" w:cs="Arial"/>
        </w:rPr>
        <w:t xml:space="preserve"> tanto en respuesta como en Informe Justificado </w:t>
      </w:r>
      <w:r w:rsidRPr="00950BFD">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w:t>
      </w:r>
    </w:p>
    <w:p w:rsidR="0096712D" w:rsidRPr="00950BFD" w:rsidRDefault="0096712D" w:rsidP="0096712D">
      <w:pPr>
        <w:shd w:val="clear" w:color="auto" w:fill="FFFFFF"/>
        <w:spacing w:before="240" w:after="240" w:line="360" w:lineRule="auto"/>
        <w:jc w:val="both"/>
        <w:rPr>
          <w:rFonts w:ascii="Palatino Linotype" w:hAnsi="Palatino Linotype"/>
          <w:color w:val="222222"/>
        </w:rPr>
      </w:pPr>
      <w:r w:rsidRPr="00950BFD">
        <w:rPr>
          <w:rFonts w:ascii="Palatino Linotype" w:hAnsi="Palatino Linotype"/>
          <w:color w:val="222222"/>
        </w:rPr>
        <w:lastRenderedPageBreak/>
        <w:t>Sirve de apoyo a lo anterior, por analogía, el criterio 31-10 emitido por el entonces Instituto Federal de Acceso a la Información que a la letra dice:</w:t>
      </w:r>
    </w:p>
    <w:p w:rsidR="0096712D" w:rsidRPr="00950BFD" w:rsidRDefault="0096712D" w:rsidP="0096712D">
      <w:pPr>
        <w:shd w:val="clear" w:color="auto" w:fill="FFFFFF"/>
        <w:ind w:left="851" w:right="1276"/>
        <w:jc w:val="both"/>
        <w:rPr>
          <w:rFonts w:ascii="Palatino Linotype" w:hAnsi="Palatino Linotype"/>
          <w:i/>
          <w:iCs/>
          <w:color w:val="222222"/>
          <w:sz w:val="22"/>
          <w:szCs w:val="22"/>
        </w:rPr>
      </w:pPr>
      <w:r w:rsidRPr="00950BFD">
        <w:rPr>
          <w:rFonts w:ascii="Palatino Linotype" w:hAnsi="Palatino Linotype"/>
          <w:b/>
          <w:i/>
          <w:iCs/>
          <w:color w:val="222222"/>
          <w:sz w:val="22"/>
          <w:szCs w:val="22"/>
        </w:rPr>
        <w:t>“</w:t>
      </w:r>
      <w:r w:rsidRPr="00950BFD">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96712D" w:rsidRPr="00950BFD" w:rsidRDefault="0096712D" w:rsidP="0096712D">
      <w:pPr>
        <w:spacing w:before="100" w:beforeAutospacing="1" w:after="100" w:afterAutospacing="1" w:line="360" w:lineRule="auto"/>
        <w:jc w:val="both"/>
        <w:rPr>
          <w:rFonts w:ascii="Palatino Linotype" w:hAnsi="Palatino Linotype" w:cs="Arial"/>
          <w:i/>
        </w:rPr>
      </w:pPr>
      <w:r w:rsidRPr="00950BFD">
        <w:rPr>
          <w:rFonts w:ascii="Palatino Linotype" w:hAnsi="Palatino Linotype"/>
        </w:rPr>
        <w:t xml:space="preserve">Entonces, es importante señalar </w:t>
      </w:r>
      <w:r w:rsidRPr="00950BFD">
        <w:rPr>
          <w:rFonts w:ascii="Palatino Linotype" w:hAnsi="Palatino Linotype" w:cs="Arial"/>
        </w:rPr>
        <w:t>que, el artículo 4, párrafo segundo de la Ley de Transparencia y Acceso a la Información Pública del Estado de México y Municipios</w:t>
      </w:r>
      <w:r w:rsidRPr="00950BFD">
        <w:rPr>
          <w:rStyle w:val="Refdenotaalpie"/>
          <w:rFonts w:ascii="Palatino Linotype" w:hAnsi="Palatino Linotype" w:cs="Arial"/>
        </w:rPr>
        <w:footnoteReference w:id="2"/>
      </w:r>
      <w:r w:rsidRPr="00950BFD">
        <w:rPr>
          <w:rFonts w:ascii="Palatino Linotype" w:hAnsi="Palatino Linotype" w:cs="Arial"/>
        </w:rPr>
        <w:t>, dispone que la información generada, obtenida, adquirida, transmitida, administrada o en posesión de los Sujetos Obligados, será accesible de manera permanente a cualquier persona, privilegiando el principio de máxima publicidad de la información.</w:t>
      </w:r>
      <w:r w:rsidRPr="00950BFD">
        <w:rPr>
          <w:rFonts w:ascii="Palatino Linotype" w:hAnsi="Palatino Linotype" w:cs="Arial"/>
          <w:i/>
        </w:rPr>
        <w:t xml:space="preserve"> </w:t>
      </w:r>
    </w:p>
    <w:p w:rsidR="0096712D" w:rsidRPr="00950BFD" w:rsidRDefault="0096712D" w:rsidP="0096712D">
      <w:pPr>
        <w:spacing w:before="100" w:beforeAutospacing="1" w:after="100" w:afterAutospacing="1" w:line="360" w:lineRule="auto"/>
        <w:jc w:val="both"/>
        <w:rPr>
          <w:rFonts w:ascii="Palatino Linotype" w:hAnsi="Palatino Linotype" w:cs="Arial"/>
          <w:i/>
        </w:rPr>
      </w:pPr>
      <w:r w:rsidRPr="00950BFD">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950BFD">
        <w:rPr>
          <w:rFonts w:ascii="Palatino Linotype" w:hAnsi="Palatino Linotype" w:cs="Arial"/>
          <w:b/>
          <w:color w:val="000000"/>
        </w:rPr>
        <w:t xml:space="preserve"> </w:t>
      </w:r>
      <w:r w:rsidRPr="00950BFD">
        <w:rPr>
          <w:rFonts w:ascii="Palatino Linotype" w:hAnsi="Palatino Linotype" w:cs="Arial"/>
          <w:color w:val="000000"/>
        </w:rPr>
        <w:t xml:space="preserve">no tienen el deber de generar, poseer o administrar la </w:t>
      </w:r>
      <w:r w:rsidRPr="00950BFD">
        <w:rPr>
          <w:rFonts w:ascii="Palatino Linotype" w:hAnsi="Palatino Linotype" w:cs="Arial"/>
          <w:color w:val="000000"/>
        </w:rPr>
        <w:lastRenderedPageBreak/>
        <w:t xml:space="preserve">información pública con el grado de detalle solicitado; esto es, que no tienen el deber de generar un documento </w:t>
      </w:r>
      <w:r w:rsidRPr="00950BFD">
        <w:rPr>
          <w:rFonts w:ascii="Palatino Linotype" w:hAnsi="Palatino Linotype" w:cs="Arial"/>
          <w:i/>
          <w:color w:val="000000"/>
        </w:rPr>
        <w:t>ad hoc</w:t>
      </w:r>
      <w:r w:rsidRPr="00950BFD">
        <w:rPr>
          <w:rFonts w:ascii="Palatino Linotype" w:hAnsi="Palatino Linotype" w:cs="Arial"/>
          <w:color w:val="000000"/>
        </w:rPr>
        <w:t>, para satisfacer el derecho de acceso a la información pública.</w:t>
      </w:r>
    </w:p>
    <w:p w:rsidR="0096712D" w:rsidRPr="00950BFD" w:rsidRDefault="0096712D" w:rsidP="0096712D">
      <w:pPr>
        <w:spacing w:before="240" w:after="240" w:line="360" w:lineRule="auto"/>
        <w:jc w:val="both"/>
        <w:rPr>
          <w:rFonts w:ascii="Palatino Linotype" w:hAnsi="Palatino Linotype"/>
          <w:b/>
          <w:bCs/>
          <w:color w:val="000000"/>
        </w:rPr>
      </w:pPr>
      <w:r w:rsidRPr="00950BFD">
        <w:rPr>
          <w:rFonts w:ascii="Palatino Linotype" w:hAnsi="Palatino Linotype" w:cs="Arial"/>
          <w:color w:val="000000"/>
        </w:rPr>
        <w:t xml:space="preserve">Como apoyo a lo anterior, es aplicable el Criterio 03-17, emitido por </w:t>
      </w:r>
      <w:r w:rsidRPr="00950BFD">
        <w:rPr>
          <w:rFonts w:ascii="Palatino Linotype" w:eastAsia="Arial Unicode MS" w:hAnsi="Palatino Linotype" w:cs="Arial"/>
          <w:color w:val="000000"/>
        </w:rPr>
        <w:t>el Instituto Nacional de Transparencia, Acceso a la Información y Protección de Datos Personales,</w:t>
      </w:r>
      <w:r w:rsidRPr="00950BFD">
        <w:rPr>
          <w:rFonts w:ascii="Palatino Linotype" w:hAnsi="Palatino Linotype"/>
          <w:bCs/>
          <w:color w:val="000000"/>
        </w:rPr>
        <w:t xml:space="preserve"> que dice:</w:t>
      </w:r>
      <w:r w:rsidRPr="00950BFD">
        <w:rPr>
          <w:rFonts w:ascii="Palatino Linotype" w:hAnsi="Palatino Linotype"/>
          <w:b/>
          <w:bCs/>
          <w:color w:val="000000"/>
        </w:rPr>
        <w:t xml:space="preserve"> </w:t>
      </w:r>
    </w:p>
    <w:p w:rsidR="0096712D" w:rsidRPr="00950BFD" w:rsidRDefault="0096712D" w:rsidP="0096712D">
      <w:pPr>
        <w:ind w:left="851" w:right="902"/>
        <w:jc w:val="both"/>
        <w:rPr>
          <w:rFonts w:ascii="Palatino Linotype" w:hAnsi="Palatino Linotype" w:cs="Arial"/>
          <w:i/>
          <w:color w:val="000000"/>
          <w:sz w:val="22"/>
          <w:szCs w:val="22"/>
        </w:rPr>
      </w:pPr>
      <w:r w:rsidRPr="00950BFD">
        <w:rPr>
          <w:rFonts w:ascii="Palatino Linotype" w:hAnsi="Palatino Linotype" w:cs="Arial"/>
          <w:b/>
          <w:i/>
          <w:color w:val="000000"/>
          <w:sz w:val="22"/>
          <w:szCs w:val="22"/>
        </w:rPr>
        <w:t>“No existe obligación de elaborar documentos ad hoc para atender las solicitudes de acceso a la información.</w:t>
      </w:r>
      <w:r w:rsidRPr="00950BFD">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96712D" w:rsidRPr="00950BFD" w:rsidRDefault="0096712D" w:rsidP="0096712D">
      <w:pPr>
        <w:ind w:left="851" w:right="902"/>
        <w:jc w:val="both"/>
        <w:rPr>
          <w:rFonts w:ascii="Palatino Linotype" w:hAnsi="Palatino Linotype" w:cs="Arial"/>
          <w:i/>
          <w:color w:val="000000"/>
          <w:sz w:val="22"/>
          <w:szCs w:val="22"/>
        </w:rPr>
      </w:pPr>
      <w:r w:rsidRPr="00950BFD">
        <w:rPr>
          <w:rFonts w:ascii="Palatino Linotype" w:hAnsi="Palatino Linotype" w:cs="Arial"/>
          <w:i/>
          <w:color w:val="000000"/>
          <w:sz w:val="22"/>
          <w:szCs w:val="22"/>
        </w:rPr>
        <w:t xml:space="preserve">Resoluciones: </w:t>
      </w:r>
    </w:p>
    <w:p w:rsidR="0096712D" w:rsidRPr="00950BFD" w:rsidRDefault="0096712D" w:rsidP="0096712D">
      <w:pPr>
        <w:ind w:left="851" w:right="902"/>
        <w:jc w:val="both"/>
        <w:rPr>
          <w:rFonts w:ascii="Palatino Linotype" w:hAnsi="Palatino Linotype" w:cs="Arial"/>
          <w:i/>
          <w:color w:val="000000"/>
          <w:sz w:val="22"/>
          <w:szCs w:val="22"/>
        </w:rPr>
      </w:pPr>
      <w:r w:rsidRPr="00950BFD">
        <w:rPr>
          <w:rFonts w:ascii="Palatino Linotype" w:hAnsi="Palatino Linotype" w:cs="Arial"/>
          <w:i/>
          <w:color w:val="000000"/>
          <w:sz w:val="22"/>
          <w:szCs w:val="22"/>
        </w:rPr>
        <w:sym w:font="Symbol" w:char="F0B7"/>
      </w:r>
      <w:r w:rsidRPr="00950BFD">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96712D" w:rsidRPr="00950BFD" w:rsidRDefault="0096712D" w:rsidP="0096712D">
      <w:pPr>
        <w:ind w:left="851" w:right="902"/>
        <w:jc w:val="both"/>
        <w:rPr>
          <w:rFonts w:ascii="Palatino Linotype" w:hAnsi="Palatino Linotype" w:cs="Arial"/>
          <w:i/>
          <w:color w:val="000000"/>
          <w:sz w:val="22"/>
          <w:szCs w:val="22"/>
        </w:rPr>
      </w:pPr>
      <w:r w:rsidRPr="00950BFD">
        <w:rPr>
          <w:rFonts w:ascii="Palatino Linotype" w:hAnsi="Palatino Linotype" w:cs="Arial"/>
          <w:i/>
          <w:color w:val="000000"/>
          <w:sz w:val="22"/>
          <w:szCs w:val="22"/>
        </w:rPr>
        <w:sym w:font="Symbol" w:char="F0B7"/>
      </w:r>
      <w:r w:rsidRPr="00950BFD">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96712D" w:rsidRPr="00950BFD" w:rsidRDefault="0096712D" w:rsidP="0096712D">
      <w:pPr>
        <w:ind w:left="851" w:right="902"/>
        <w:jc w:val="both"/>
        <w:rPr>
          <w:rFonts w:ascii="Palatino Linotype" w:hAnsi="Palatino Linotype" w:cs="Arial"/>
          <w:i/>
          <w:color w:val="000000"/>
          <w:sz w:val="22"/>
          <w:szCs w:val="22"/>
        </w:rPr>
      </w:pPr>
      <w:r w:rsidRPr="00950BFD">
        <w:rPr>
          <w:rFonts w:ascii="Palatino Linotype" w:hAnsi="Palatino Linotype" w:cs="Arial"/>
          <w:i/>
          <w:color w:val="000000"/>
          <w:sz w:val="22"/>
          <w:szCs w:val="22"/>
        </w:rPr>
        <w:sym w:font="Symbol" w:char="F0B7"/>
      </w:r>
      <w:r w:rsidRPr="00950BFD">
        <w:rPr>
          <w:rFonts w:ascii="Palatino Linotype" w:hAnsi="Palatino Linotype" w:cs="Arial"/>
          <w:i/>
          <w:color w:val="000000"/>
          <w:sz w:val="22"/>
          <w:szCs w:val="22"/>
        </w:rPr>
        <w:t xml:space="preserve"> RRA 1889/16. Secretaría de Hacienda y Crédito Público. 05 de octubre de 2016. Por unanimidad. Comisionada Ponente. Ximena Puente de la Mora.” (Sic)</w:t>
      </w:r>
    </w:p>
    <w:p w:rsidR="0096712D" w:rsidRPr="00950BFD" w:rsidRDefault="0096712D" w:rsidP="0096712D">
      <w:pPr>
        <w:spacing w:before="240" w:after="240" w:line="360" w:lineRule="auto"/>
        <w:jc w:val="both"/>
        <w:rPr>
          <w:rFonts w:ascii="Palatino Linotype" w:hAnsi="Palatino Linotype" w:cs="Arial"/>
          <w:color w:val="000000" w:themeColor="text1"/>
        </w:rPr>
      </w:pPr>
      <w:r w:rsidRPr="00950BFD">
        <w:rPr>
          <w:rFonts w:ascii="Palatino Linotype" w:hAnsi="Palatino Linotype" w:cs="Arial"/>
          <w:color w:val="000000" w:themeColor="text1"/>
        </w:rPr>
        <w:t xml:space="preserve">Asimismo, el artículo 24 de la Ley de la materia, dispone que los Sujetos Obligados </w:t>
      </w:r>
      <w:r w:rsidRPr="00950BFD">
        <w:rPr>
          <w:rFonts w:ascii="Palatino Linotype" w:hAnsi="Palatino Linotype" w:cs="Arial"/>
          <w:b/>
          <w:color w:val="000000" w:themeColor="text1"/>
        </w:rPr>
        <w:t xml:space="preserve">sólo proporcionarán la información pública que </w:t>
      </w:r>
      <w:r w:rsidRPr="00950BFD">
        <w:rPr>
          <w:rFonts w:ascii="Palatino Linotype" w:hAnsi="Palatino Linotype" w:cs="Arial"/>
          <w:b/>
        </w:rPr>
        <w:t>generen</w:t>
      </w:r>
      <w:r w:rsidRPr="00950BFD">
        <w:rPr>
          <w:rFonts w:ascii="Palatino Linotype" w:hAnsi="Palatino Linotype" w:cs="Arial"/>
          <w:b/>
          <w:color w:val="000000" w:themeColor="text1"/>
        </w:rPr>
        <w:t>, administren o posean en el ejercicio de sus atribuciones</w:t>
      </w:r>
      <w:r w:rsidRPr="00950BFD">
        <w:rPr>
          <w:rFonts w:ascii="Palatino Linotype" w:hAnsi="Palatino Linotype" w:cs="Arial"/>
          <w:color w:val="000000" w:themeColor="text1"/>
        </w:rPr>
        <w:t>; por consiguiente, la información pública se encuentra a disposición de cualquier persona, lo que implica que es deber de los Sujetos Obligados, garantizar el derecho de acceso a la información pública.</w:t>
      </w:r>
    </w:p>
    <w:p w:rsidR="0096712D" w:rsidRPr="00950BFD" w:rsidRDefault="0096712D" w:rsidP="0096712D">
      <w:pPr>
        <w:spacing w:before="240" w:after="240" w:line="360" w:lineRule="auto"/>
        <w:jc w:val="both"/>
        <w:rPr>
          <w:rFonts w:ascii="Palatino Linotype" w:hAnsi="Palatino Linotype" w:cs="Arial"/>
          <w:color w:val="000000" w:themeColor="text1"/>
        </w:rPr>
      </w:pPr>
      <w:r w:rsidRPr="00950BFD">
        <w:rPr>
          <w:rFonts w:ascii="Palatino Linotype" w:hAnsi="Palatino Linotype" w:cs="Arial"/>
          <w:color w:val="000000" w:themeColor="text1"/>
        </w:rPr>
        <w:lastRenderedPageBreak/>
        <w:t xml:space="preserve">En esta misma tesitura, es de subrayar que el derecho de acceso a la información pública, consiste en que la información solicitada conste en un soporte documental en cualquiera de sus formas, a saber: </w:t>
      </w:r>
      <w:r w:rsidRPr="00950BFD">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950BFD">
        <w:rPr>
          <w:rFonts w:ascii="Palatino Linotype" w:hAnsi="Palatino Linotype" w:cs="Arial"/>
          <w:color w:val="000000" w:themeColor="text1"/>
        </w:rPr>
        <w:t xml:space="preserve">; los que, </w:t>
      </w:r>
      <w:r w:rsidRPr="00950BFD">
        <w:rPr>
          <w:rFonts w:ascii="Palatino Linotype" w:hAnsi="Palatino Linotype" w:cs="Arial"/>
        </w:rPr>
        <w:t>podrán estar en cualquier medio, sea escrito, impreso, sonoro, visual, electrónico, informático u holográfico</w:t>
      </w:r>
      <w:r w:rsidRPr="00950BFD">
        <w:rPr>
          <w:rFonts w:ascii="Palatino Linotype" w:hAnsi="Palatino Linotype" w:cs="Arial"/>
          <w:color w:val="000000" w:themeColor="text1"/>
        </w:rPr>
        <w:t xml:space="preserve">, de conformidad con el artículo 3, fracción XI de la Ley de la materia, el cual dispone lo siguiente: </w:t>
      </w:r>
    </w:p>
    <w:p w:rsidR="0096712D" w:rsidRPr="00950BFD" w:rsidRDefault="0096712D" w:rsidP="0096712D">
      <w:pPr>
        <w:ind w:left="851" w:right="902"/>
        <w:jc w:val="both"/>
        <w:rPr>
          <w:rFonts w:ascii="Palatino Linotype" w:hAnsi="Palatino Linotype" w:cs="Arial"/>
          <w:i/>
          <w:color w:val="000000"/>
          <w:sz w:val="22"/>
          <w:szCs w:val="22"/>
        </w:rPr>
      </w:pPr>
      <w:r w:rsidRPr="00950BFD">
        <w:rPr>
          <w:rFonts w:ascii="Palatino Linotype" w:hAnsi="Palatino Linotype" w:cs="Arial"/>
          <w:b/>
          <w:i/>
          <w:color w:val="000000"/>
          <w:sz w:val="22"/>
          <w:szCs w:val="22"/>
        </w:rPr>
        <w:t xml:space="preserve">“Artículo 3. </w:t>
      </w:r>
      <w:r w:rsidRPr="00950BFD">
        <w:rPr>
          <w:rFonts w:ascii="Palatino Linotype" w:hAnsi="Palatino Linotype" w:cs="Arial"/>
          <w:i/>
          <w:color w:val="000000"/>
          <w:sz w:val="22"/>
          <w:szCs w:val="22"/>
        </w:rPr>
        <w:t>Para los efectos de la presente Ley se entenderá por:</w:t>
      </w:r>
    </w:p>
    <w:p w:rsidR="0096712D" w:rsidRPr="00950BFD" w:rsidRDefault="0096712D" w:rsidP="0096712D">
      <w:pPr>
        <w:ind w:left="851" w:right="902"/>
        <w:jc w:val="both"/>
        <w:rPr>
          <w:rFonts w:ascii="Palatino Linotype" w:hAnsi="Palatino Linotype" w:cs="Arial"/>
          <w:i/>
          <w:color w:val="000000"/>
          <w:sz w:val="22"/>
          <w:szCs w:val="22"/>
        </w:rPr>
      </w:pPr>
      <w:r w:rsidRPr="00950BFD">
        <w:rPr>
          <w:rFonts w:ascii="Palatino Linotype" w:hAnsi="Palatino Linotype" w:cs="Arial"/>
          <w:i/>
          <w:color w:val="000000"/>
          <w:sz w:val="22"/>
          <w:szCs w:val="22"/>
        </w:rPr>
        <w:t>…</w:t>
      </w:r>
    </w:p>
    <w:p w:rsidR="0096712D" w:rsidRPr="00950BFD" w:rsidRDefault="0096712D" w:rsidP="0096712D">
      <w:pPr>
        <w:ind w:left="851" w:right="902"/>
        <w:jc w:val="both"/>
        <w:rPr>
          <w:rFonts w:ascii="Palatino Linotype" w:hAnsi="Palatino Linotype" w:cs="Arial"/>
          <w:i/>
          <w:color w:val="000000"/>
          <w:sz w:val="22"/>
          <w:szCs w:val="22"/>
        </w:rPr>
      </w:pPr>
      <w:r w:rsidRPr="00950BFD">
        <w:rPr>
          <w:rFonts w:ascii="Palatino Linotype" w:hAnsi="Palatino Linotype" w:cs="Arial"/>
          <w:b/>
          <w:i/>
          <w:color w:val="000000"/>
          <w:sz w:val="22"/>
          <w:szCs w:val="22"/>
        </w:rPr>
        <w:t>XI. Documento:</w:t>
      </w:r>
      <w:r w:rsidRPr="00950BFD">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6712D" w:rsidRPr="00950BFD" w:rsidRDefault="0096712D" w:rsidP="0096712D">
      <w:pPr>
        <w:ind w:left="851" w:right="902"/>
        <w:jc w:val="both"/>
        <w:rPr>
          <w:rFonts w:ascii="Palatino Linotype" w:hAnsi="Palatino Linotype" w:cs="Arial"/>
          <w:i/>
          <w:color w:val="000000"/>
          <w:sz w:val="22"/>
          <w:szCs w:val="22"/>
        </w:rPr>
      </w:pPr>
      <w:r w:rsidRPr="00950BFD">
        <w:rPr>
          <w:rFonts w:ascii="Palatino Linotype" w:hAnsi="Palatino Linotype" w:cs="Arial"/>
          <w:i/>
          <w:color w:val="000000"/>
          <w:sz w:val="22"/>
          <w:szCs w:val="22"/>
        </w:rPr>
        <w:t>…” (Sic)</w:t>
      </w:r>
    </w:p>
    <w:p w:rsidR="0096712D" w:rsidRPr="00950BFD" w:rsidRDefault="0096712D" w:rsidP="0096712D">
      <w:pPr>
        <w:autoSpaceDE w:val="0"/>
        <w:autoSpaceDN w:val="0"/>
        <w:adjustRightInd w:val="0"/>
        <w:spacing w:before="240" w:after="240" w:line="360" w:lineRule="auto"/>
        <w:jc w:val="both"/>
        <w:rPr>
          <w:rFonts w:ascii="Palatino Linotype" w:hAnsi="Palatino Linotype" w:cs="Arial"/>
        </w:rPr>
      </w:pPr>
      <w:r w:rsidRPr="00950BFD">
        <w:rPr>
          <w:rFonts w:ascii="Palatino Linotype" w:hAnsi="Palatino Linotype" w:cs="Arial"/>
        </w:rPr>
        <w:t xml:space="preserve">Siendo aplicable el Criterio </w:t>
      </w:r>
      <w:r w:rsidRPr="00950BFD">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50BFD">
        <w:rPr>
          <w:rFonts w:ascii="Palatino Linotype" w:hAnsi="Palatino Linotype" w:cs="Arial"/>
        </w:rPr>
        <w:t>cuyo rubro y texto dispone:</w:t>
      </w:r>
    </w:p>
    <w:p w:rsidR="0096712D" w:rsidRPr="00950BFD" w:rsidRDefault="0096712D" w:rsidP="0096712D">
      <w:pPr>
        <w:ind w:left="851" w:right="902"/>
        <w:jc w:val="center"/>
        <w:rPr>
          <w:rFonts w:ascii="Palatino Linotype" w:hAnsi="Palatino Linotype" w:cs="Arial"/>
          <w:b/>
          <w:i/>
          <w:sz w:val="22"/>
          <w:szCs w:val="22"/>
          <w:lang w:eastAsia="es-MX"/>
        </w:rPr>
      </w:pPr>
      <w:r w:rsidRPr="00950BFD">
        <w:rPr>
          <w:rFonts w:ascii="Palatino Linotype" w:hAnsi="Palatino Linotype" w:cs="Arial"/>
          <w:b/>
          <w:sz w:val="22"/>
          <w:szCs w:val="22"/>
          <w:lang w:eastAsia="es-MX"/>
        </w:rPr>
        <w:t>“</w:t>
      </w:r>
      <w:r w:rsidRPr="00950BFD">
        <w:rPr>
          <w:rFonts w:ascii="Palatino Linotype" w:hAnsi="Palatino Linotype" w:cs="Arial"/>
          <w:b/>
          <w:i/>
          <w:sz w:val="22"/>
          <w:szCs w:val="22"/>
          <w:lang w:eastAsia="es-MX"/>
        </w:rPr>
        <w:t>CRITERIO 0002-11</w:t>
      </w:r>
    </w:p>
    <w:p w:rsidR="0096712D" w:rsidRPr="00950BFD" w:rsidRDefault="0096712D" w:rsidP="0096712D">
      <w:pPr>
        <w:ind w:left="851" w:right="902"/>
        <w:jc w:val="both"/>
        <w:rPr>
          <w:rFonts w:ascii="Palatino Linotype" w:hAnsi="Palatino Linotype" w:cs="Arial"/>
          <w:i/>
          <w:sz w:val="22"/>
          <w:szCs w:val="22"/>
          <w:lang w:eastAsia="es-MX"/>
        </w:rPr>
      </w:pPr>
      <w:r w:rsidRPr="00950BFD">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950BFD">
        <w:rPr>
          <w:rFonts w:ascii="Palatino Linotype" w:hAnsi="Palatino Linotype" w:cs="Arial"/>
          <w:b/>
          <w:bCs/>
          <w:i/>
          <w:sz w:val="22"/>
          <w:szCs w:val="22"/>
          <w:lang w:eastAsia="es-MX"/>
        </w:rPr>
        <w:t xml:space="preserve">V, XV, Y XVI, </w:t>
      </w:r>
      <w:r w:rsidRPr="00950BFD">
        <w:rPr>
          <w:rFonts w:ascii="Palatino Linotype" w:hAnsi="Palatino Linotype" w:cs="Arial"/>
          <w:b/>
          <w:i/>
          <w:sz w:val="22"/>
          <w:szCs w:val="22"/>
          <w:lang w:eastAsia="es-MX"/>
        </w:rPr>
        <w:t>3°, 4°, 11 Y 41.</w:t>
      </w:r>
      <w:r w:rsidRPr="00950BFD">
        <w:rPr>
          <w:rFonts w:ascii="Palatino Linotype" w:hAnsi="Palatino Linotype" w:cs="Arial"/>
          <w:i/>
          <w:sz w:val="22"/>
          <w:szCs w:val="22"/>
          <w:lang w:eastAsia="es-MX"/>
        </w:rPr>
        <w:t xml:space="preserve"> De conformidad con los artículos antes referidos, el derecho de acceso a la información pública, se define </w:t>
      </w:r>
      <w:r w:rsidRPr="00950BFD">
        <w:rPr>
          <w:rFonts w:ascii="Palatino Linotype" w:hAnsi="Palatino Linotype" w:cs="Arial"/>
          <w:i/>
          <w:sz w:val="22"/>
          <w:szCs w:val="22"/>
          <w:lang w:eastAsia="es-MX"/>
        </w:rPr>
        <w:lastRenderedPageBreak/>
        <w:t>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6712D" w:rsidRPr="00950BFD" w:rsidRDefault="0096712D" w:rsidP="0096712D">
      <w:pPr>
        <w:ind w:left="851" w:right="902"/>
        <w:jc w:val="both"/>
        <w:rPr>
          <w:rFonts w:ascii="Palatino Linotype" w:hAnsi="Palatino Linotype" w:cs="Arial"/>
          <w:i/>
          <w:sz w:val="22"/>
          <w:szCs w:val="22"/>
          <w:lang w:eastAsia="es-MX"/>
        </w:rPr>
      </w:pPr>
      <w:r w:rsidRPr="00950BFD">
        <w:rPr>
          <w:rFonts w:ascii="Palatino Linotype" w:hAnsi="Palatino Linotype" w:cs="Arial"/>
          <w:i/>
          <w:sz w:val="22"/>
          <w:szCs w:val="22"/>
          <w:lang w:eastAsia="es-MX"/>
        </w:rPr>
        <w:t>En consecuencia el acceso a la información se refiere a que se cumplan cualquiera de los siguientes tres supuestos:</w:t>
      </w:r>
    </w:p>
    <w:p w:rsidR="0096712D" w:rsidRPr="00950BFD" w:rsidRDefault="0096712D" w:rsidP="0096712D">
      <w:pPr>
        <w:ind w:left="851" w:right="902"/>
        <w:jc w:val="both"/>
        <w:rPr>
          <w:rFonts w:ascii="Palatino Linotype" w:hAnsi="Palatino Linotype" w:cs="Arial"/>
          <w:b/>
          <w:i/>
          <w:sz w:val="22"/>
          <w:szCs w:val="22"/>
          <w:lang w:eastAsia="es-MX"/>
        </w:rPr>
      </w:pPr>
    </w:p>
    <w:p w:rsidR="0096712D" w:rsidRPr="00950BFD" w:rsidRDefault="0096712D" w:rsidP="0096712D">
      <w:pPr>
        <w:ind w:left="851" w:right="902"/>
        <w:jc w:val="both"/>
        <w:rPr>
          <w:rFonts w:ascii="Palatino Linotype" w:hAnsi="Palatino Linotype" w:cs="Arial"/>
          <w:b/>
          <w:i/>
          <w:sz w:val="22"/>
          <w:szCs w:val="22"/>
          <w:lang w:eastAsia="es-MX"/>
        </w:rPr>
      </w:pPr>
      <w:r w:rsidRPr="00950BFD">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96712D" w:rsidRPr="00950BFD" w:rsidRDefault="0096712D" w:rsidP="0096712D">
      <w:pPr>
        <w:ind w:left="851" w:right="902"/>
        <w:jc w:val="both"/>
        <w:rPr>
          <w:rFonts w:ascii="Palatino Linotype" w:hAnsi="Palatino Linotype" w:cs="Arial"/>
          <w:i/>
          <w:sz w:val="22"/>
          <w:szCs w:val="22"/>
          <w:lang w:eastAsia="es-MX"/>
        </w:rPr>
      </w:pPr>
      <w:r w:rsidRPr="00950BFD">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96712D" w:rsidRPr="00950BFD" w:rsidRDefault="0096712D" w:rsidP="0096712D">
      <w:pPr>
        <w:ind w:left="851" w:right="902"/>
        <w:jc w:val="both"/>
        <w:rPr>
          <w:rFonts w:ascii="Palatino Linotype" w:hAnsi="Palatino Linotype" w:cs="Arial"/>
          <w:i/>
          <w:sz w:val="22"/>
          <w:szCs w:val="22"/>
          <w:lang w:eastAsia="es-MX"/>
        </w:rPr>
      </w:pPr>
      <w:r w:rsidRPr="00950BFD">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r w:rsidRPr="00950BFD">
        <w:rPr>
          <w:rFonts w:ascii="Palatino Linotype" w:hAnsi="Palatino Linotype" w:cs="Arial"/>
          <w:b/>
          <w:i/>
          <w:sz w:val="22"/>
          <w:szCs w:val="22"/>
          <w:lang w:eastAsia="es-MX"/>
        </w:rPr>
        <w:t>”</w:t>
      </w:r>
      <w:r w:rsidRPr="00950BFD">
        <w:rPr>
          <w:rFonts w:ascii="Palatino Linotype" w:hAnsi="Palatino Linotype" w:cs="Arial"/>
          <w:i/>
          <w:sz w:val="22"/>
          <w:szCs w:val="22"/>
          <w:lang w:eastAsia="es-MX"/>
        </w:rPr>
        <w:t xml:space="preserve"> </w:t>
      </w:r>
    </w:p>
    <w:p w:rsidR="0096712D" w:rsidRPr="00950BFD" w:rsidRDefault="0096712D" w:rsidP="0096712D">
      <w:pPr>
        <w:ind w:left="851" w:right="902"/>
        <w:jc w:val="both"/>
        <w:rPr>
          <w:rFonts w:ascii="Palatino Linotype" w:hAnsi="Palatino Linotype" w:cs="Arial"/>
          <w:i/>
          <w:sz w:val="22"/>
          <w:szCs w:val="22"/>
          <w:lang w:eastAsia="es-MX"/>
        </w:rPr>
      </w:pPr>
    </w:p>
    <w:p w:rsidR="0096712D" w:rsidRPr="00950BFD" w:rsidRDefault="0096712D" w:rsidP="0096712D">
      <w:pPr>
        <w:ind w:left="851" w:right="902"/>
        <w:jc w:val="both"/>
        <w:rPr>
          <w:rFonts w:ascii="Palatino Linotype" w:hAnsi="Palatino Linotype" w:cs="Arial"/>
          <w:i/>
          <w:sz w:val="22"/>
          <w:szCs w:val="22"/>
          <w:lang w:eastAsia="es-MX"/>
        </w:rPr>
      </w:pPr>
      <w:r w:rsidRPr="00950BFD">
        <w:rPr>
          <w:rFonts w:ascii="Palatino Linotype" w:hAnsi="Palatino Linotype" w:cs="Arial"/>
          <w:i/>
          <w:sz w:val="22"/>
          <w:szCs w:val="22"/>
          <w:lang w:eastAsia="es-MX"/>
        </w:rPr>
        <w:t>(Énfasis Añadido)</w:t>
      </w:r>
    </w:p>
    <w:p w:rsidR="00785466" w:rsidRPr="00950BFD" w:rsidRDefault="00785466" w:rsidP="00785466">
      <w:pPr>
        <w:spacing w:before="100" w:beforeAutospacing="1" w:after="100" w:afterAutospacing="1" w:line="360" w:lineRule="auto"/>
        <w:ind w:right="51"/>
        <w:jc w:val="both"/>
        <w:rPr>
          <w:rFonts w:ascii="Palatino Linotype" w:hAnsi="Palatino Linotype" w:cs="Arial"/>
        </w:rPr>
      </w:pPr>
      <w:r w:rsidRPr="00950BFD">
        <w:rPr>
          <w:rFonts w:ascii="Palatino Linotype" w:hAnsi="Palatino Linotype"/>
        </w:rPr>
        <w:t xml:space="preserve">En mérito de lo anteriormente expuesto, resulta evidente que </w:t>
      </w:r>
      <w:r w:rsidRPr="00950BFD">
        <w:rPr>
          <w:rFonts w:ascii="Palatino Linotype" w:hAnsi="Palatino Linotype" w:cs="Arial"/>
        </w:rPr>
        <w:t xml:space="preserve">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razones anteriormente expuestas; pues se insiste, </w:t>
      </w:r>
      <w:r w:rsidRPr="00950BFD">
        <w:rPr>
          <w:rFonts w:ascii="Palatino Linotype" w:hAnsi="Palatino Linotype" w:cs="Arial"/>
          <w:b/>
        </w:rPr>
        <w:t xml:space="preserve">EL SUJETO OBLIGADO </w:t>
      </w:r>
      <w:r w:rsidR="00EF5B68" w:rsidRPr="00950BFD">
        <w:rPr>
          <w:rFonts w:ascii="Palatino Linotype" w:hAnsi="Palatino Linotype" w:cs="Arial"/>
        </w:rPr>
        <w:t xml:space="preserve">en </w:t>
      </w:r>
      <w:r w:rsidR="00E80D36" w:rsidRPr="00950BFD">
        <w:rPr>
          <w:rFonts w:ascii="Palatino Linotype" w:hAnsi="Palatino Linotype" w:cs="Arial"/>
        </w:rPr>
        <w:t>respuesta e Informe Justificado remitió los</w:t>
      </w:r>
      <w:r w:rsidR="00EF5B68" w:rsidRPr="00950BFD">
        <w:rPr>
          <w:rFonts w:ascii="Palatino Linotype" w:hAnsi="Palatino Linotype" w:cs="Arial"/>
        </w:rPr>
        <w:t xml:space="preserve"> </w:t>
      </w:r>
      <w:r w:rsidRPr="00950BFD">
        <w:rPr>
          <w:rFonts w:ascii="Palatino Linotype" w:hAnsi="Palatino Linotype" w:cs="Arial"/>
        </w:rPr>
        <w:t>pronunci</w:t>
      </w:r>
      <w:r w:rsidR="00EF5B68" w:rsidRPr="00950BFD">
        <w:rPr>
          <w:rFonts w:ascii="Palatino Linotype" w:hAnsi="Palatino Linotype" w:cs="Arial"/>
        </w:rPr>
        <w:t>amiento que hicieran los servidores públicos habilitados</w:t>
      </w:r>
      <w:r w:rsidR="00E80D36" w:rsidRPr="00950BFD">
        <w:rPr>
          <w:rFonts w:ascii="Palatino Linotype" w:hAnsi="Palatino Linotype" w:cs="Arial"/>
        </w:rPr>
        <w:t xml:space="preserve"> de los que se tiene certeza jurídica resultaron </w:t>
      </w:r>
      <w:r w:rsidR="00EF5B68" w:rsidRPr="00950BFD">
        <w:rPr>
          <w:rFonts w:ascii="Palatino Linotype" w:hAnsi="Palatino Linotype" w:cs="Arial"/>
        </w:rPr>
        <w:t xml:space="preserve">competentes </w:t>
      </w:r>
      <w:r w:rsidR="00E80D36" w:rsidRPr="00950BFD">
        <w:rPr>
          <w:rFonts w:ascii="Palatino Linotype" w:hAnsi="Palatino Linotype" w:cs="Arial"/>
        </w:rPr>
        <w:t xml:space="preserve">para conocer de los </w:t>
      </w:r>
      <w:r w:rsidRPr="00950BFD">
        <w:rPr>
          <w:rFonts w:ascii="Palatino Linotype" w:hAnsi="Palatino Linotype" w:cs="Arial"/>
        </w:rPr>
        <w:t xml:space="preserve">requerimientos que </w:t>
      </w:r>
      <w:r w:rsidR="00EF5B68" w:rsidRPr="00950BFD">
        <w:rPr>
          <w:rFonts w:ascii="Palatino Linotype" w:hAnsi="Palatino Linotype" w:cs="Arial"/>
          <w:b/>
        </w:rPr>
        <w:t xml:space="preserve">EL </w:t>
      </w:r>
      <w:r w:rsidRPr="00950BFD">
        <w:rPr>
          <w:rFonts w:ascii="Palatino Linotype" w:hAnsi="Palatino Linotype" w:cs="Arial"/>
          <w:b/>
        </w:rPr>
        <w:t xml:space="preserve">RECURRENTE </w:t>
      </w:r>
      <w:r w:rsidR="00EF5B68" w:rsidRPr="00950BFD">
        <w:rPr>
          <w:rFonts w:ascii="Palatino Linotype" w:hAnsi="Palatino Linotype" w:cs="Arial"/>
        </w:rPr>
        <w:t>planteó</w:t>
      </w:r>
      <w:r w:rsidRPr="00950BFD">
        <w:rPr>
          <w:rFonts w:ascii="Palatino Linotype" w:hAnsi="Palatino Linotype" w:cs="Arial"/>
        </w:rPr>
        <w:t xml:space="preserve">; dejando sin materia el presente medio de impugnación, </w:t>
      </w:r>
      <w:r w:rsidR="00EF5B68" w:rsidRPr="00950BFD">
        <w:rPr>
          <w:rFonts w:ascii="Palatino Linotype" w:hAnsi="Palatino Linotype" w:cs="Arial"/>
        </w:rPr>
        <w:t>derivado de la notoria evidencia fáctica de que en los archivos de dichas áreas no se localizó la información requerida.</w:t>
      </w:r>
    </w:p>
    <w:p w:rsidR="00650CC0" w:rsidRPr="00950BFD" w:rsidRDefault="00650CC0" w:rsidP="00785466">
      <w:pPr>
        <w:spacing w:before="100" w:beforeAutospacing="1" w:after="100" w:afterAutospacing="1" w:line="360" w:lineRule="auto"/>
        <w:ind w:right="51"/>
        <w:jc w:val="both"/>
        <w:rPr>
          <w:rFonts w:ascii="Palatino Linotype" w:hAnsi="Palatino Linotype" w:cs="Arial"/>
        </w:rPr>
      </w:pPr>
      <w:r w:rsidRPr="00950BFD">
        <w:rPr>
          <w:rFonts w:ascii="Palatino Linotype" w:hAnsi="Palatino Linotype" w:cs="Arial"/>
        </w:rPr>
        <w:t xml:space="preserve">Finalmente, esta Ponencia Resolutora considera importante señalar que si bien es cierto que </w:t>
      </w:r>
      <w:r w:rsidRPr="00950BFD">
        <w:rPr>
          <w:rFonts w:ascii="Palatino Linotype" w:hAnsi="Palatino Linotype" w:cs="Arial"/>
          <w:b/>
        </w:rPr>
        <w:t xml:space="preserve">EL RECURRENTE </w:t>
      </w:r>
      <w:r w:rsidRPr="00950BFD">
        <w:rPr>
          <w:rFonts w:ascii="Palatino Linotype" w:hAnsi="Palatino Linotype" w:cs="Arial"/>
        </w:rPr>
        <w:t xml:space="preserve">señaló como modalidad de entrega de la información </w:t>
      </w:r>
      <w:r w:rsidRPr="00950BFD">
        <w:rPr>
          <w:rFonts w:ascii="Palatino Linotype" w:hAnsi="Palatino Linotype" w:cs="Arial"/>
        </w:rPr>
        <w:lastRenderedPageBreak/>
        <w:t xml:space="preserve">vía correo electrónico personal; también lo es que, de las razones o motivos de inconformidad no se advierte argumentación alguna tendente a impugnar la modalidad de entrega; por lo que, este Órgano Garante a fin de dar cumplimiento al principio de objetividad; previsto en la Ley de la materia considera importante señalar que la presente resolución se hará de conocimiento del </w:t>
      </w:r>
      <w:r w:rsidRPr="00950BFD">
        <w:rPr>
          <w:rFonts w:ascii="Palatino Linotype" w:hAnsi="Palatino Linotype" w:cs="Arial"/>
          <w:b/>
        </w:rPr>
        <w:t xml:space="preserve">RECURRENTE </w:t>
      </w:r>
      <w:r w:rsidRPr="00950BFD">
        <w:rPr>
          <w:rFonts w:ascii="Palatino Linotype" w:hAnsi="Palatino Linotype" w:cs="Arial"/>
        </w:rPr>
        <w:t>vía SAIMEX y al correo electrónico referido en la solicitud de información de origen.</w:t>
      </w:r>
    </w:p>
    <w:p w:rsidR="00F51050" w:rsidRDefault="00F51050" w:rsidP="00F51050">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950BFD">
        <w:rPr>
          <w:rFonts w:ascii="Palatino Linotype" w:eastAsia="Calibri" w:hAnsi="Palatino Linotype" w:cs="Arial"/>
        </w:rPr>
        <w:t xml:space="preserve">Así, con fundamento en lo prescrito en los artículos 5 párrafos </w:t>
      </w:r>
      <w:r w:rsidRPr="00950BFD">
        <w:rPr>
          <w:rFonts w:ascii="Palatino Linotype" w:hAnsi="Palatino Linotype"/>
        </w:rPr>
        <w:t xml:space="preserve">vigésimo segundo, vigésimo tercero y vigésimo cuarto, fracciones IV y V </w:t>
      </w:r>
      <w:r w:rsidRPr="00950BFD">
        <w:rPr>
          <w:rFonts w:ascii="Palatino Linotype" w:eastAsia="Calibri" w:hAnsi="Palatino Linotype" w:cs="Arial"/>
        </w:rPr>
        <w:t xml:space="preserve">de la Constitución Política del Estado Libre y Soberano de México; </w:t>
      </w:r>
      <w:r w:rsidRPr="00950BFD">
        <w:rPr>
          <w:rFonts w:ascii="Palatino Linotype" w:hAnsi="Palatino Linotype" w:cs="Arial"/>
        </w:rPr>
        <w:t>2 fracción II, 29, 36 fracciones I y II, 176, 178, 179, 181, 185 fracción I, 186 y 188</w:t>
      </w:r>
      <w:r w:rsidRPr="00950BFD">
        <w:rPr>
          <w:rFonts w:ascii="Palatino Linotype" w:eastAsia="Calibri" w:hAnsi="Palatino Linotype" w:cs="Arial"/>
        </w:rPr>
        <w:t xml:space="preserve"> de la Ley de Transparencia y Acceso a la Información Pública del Estado de México y Municipios, este Pleno:</w:t>
      </w:r>
      <w:r>
        <w:rPr>
          <w:rFonts w:ascii="Palatino Linotype" w:eastAsia="Calibri" w:hAnsi="Palatino Linotype" w:cs="Arial"/>
        </w:rPr>
        <w:t xml:space="preserve"> </w:t>
      </w:r>
    </w:p>
    <w:p w:rsidR="00F51050" w:rsidRPr="00DD56FA" w:rsidRDefault="00F51050" w:rsidP="00F51050">
      <w:pPr>
        <w:spacing w:before="240" w:after="120" w:line="360" w:lineRule="auto"/>
        <w:jc w:val="center"/>
        <w:rPr>
          <w:rFonts w:ascii="Palatino Linotype" w:hAnsi="Palatino Linotype" w:cs="Arial"/>
          <w:b/>
          <w:bCs/>
          <w:spacing w:val="40"/>
          <w:sz w:val="28"/>
          <w:szCs w:val="28"/>
          <w:lang w:val="es-ES_tradnl"/>
        </w:rPr>
      </w:pPr>
      <w:r w:rsidRPr="00DD56FA">
        <w:rPr>
          <w:rFonts w:ascii="Palatino Linotype" w:hAnsi="Palatino Linotype" w:cs="Arial"/>
          <w:b/>
          <w:bCs/>
          <w:spacing w:val="40"/>
          <w:sz w:val="28"/>
          <w:szCs w:val="28"/>
          <w:lang w:val="es-ES_tradnl"/>
        </w:rPr>
        <w:t>RESUELVE</w:t>
      </w:r>
    </w:p>
    <w:p w:rsidR="00950BFD" w:rsidRPr="001E78C4" w:rsidRDefault="00950BFD" w:rsidP="00950BFD">
      <w:pPr>
        <w:pStyle w:val="Prrafodelista"/>
        <w:spacing w:before="100" w:beforeAutospacing="1" w:after="100" w:afterAutospacing="1" w:line="360" w:lineRule="auto"/>
        <w:ind w:left="0"/>
        <w:jc w:val="both"/>
        <w:rPr>
          <w:rFonts w:ascii="Palatino Linotype" w:hAnsi="Palatino Linotype" w:cs="Arial"/>
          <w:szCs w:val="28"/>
        </w:rPr>
      </w:pPr>
      <w:r w:rsidRPr="001E78C4">
        <w:rPr>
          <w:rFonts w:ascii="Palatino Linotype" w:hAnsi="Palatino Linotype" w:cs="Arial"/>
          <w:b/>
          <w:sz w:val="28"/>
          <w:szCs w:val="28"/>
        </w:rPr>
        <w:t>PRIMERO.</w:t>
      </w:r>
      <w:r w:rsidRPr="001E78C4">
        <w:rPr>
          <w:rFonts w:ascii="Palatino Linotype" w:hAnsi="Palatino Linotype" w:cs="Arial"/>
          <w:b/>
          <w:szCs w:val="28"/>
        </w:rPr>
        <w:t xml:space="preserve"> </w:t>
      </w:r>
      <w:r w:rsidRPr="001E78C4">
        <w:rPr>
          <w:rFonts w:ascii="Palatino Linotype" w:hAnsi="Palatino Linotype" w:cs="Arial"/>
          <w:szCs w:val="28"/>
        </w:rPr>
        <w:t xml:space="preserve">Se </w:t>
      </w:r>
      <w:r w:rsidRPr="001E78C4">
        <w:rPr>
          <w:rFonts w:ascii="Palatino Linotype" w:hAnsi="Palatino Linotype" w:cs="Arial"/>
          <w:b/>
          <w:szCs w:val="28"/>
        </w:rPr>
        <w:t>SOBRESEE</w:t>
      </w:r>
      <w:r w:rsidRPr="001E78C4">
        <w:rPr>
          <w:rFonts w:ascii="Palatino Linotype" w:hAnsi="Palatino Linotype" w:cs="Arial"/>
          <w:szCs w:val="28"/>
        </w:rPr>
        <w:t xml:space="preserve"> el recurso de revisión número 07677/INFOEM/IP/RR/2019</w:t>
      </w:r>
      <w:r w:rsidRPr="001E78C4">
        <w:rPr>
          <w:rFonts w:ascii="Palatino Linotype" w:hAnsi="Palatino Linotype" w:cs="Arial"/>
          <w:b/>
          <w:szCs w:val="28"/>
        </w:rPr>
        <w:t>,</w:t>
      </w:r>
      <w:r w:rsidRPr="001E78C4">
        <w:rPr>
          <w:rFonts w:ascii="Palatino Linotype" w:hAnsi="Palatino Linotype" w:cs="Arial"/>
          <w:szCs w:val="28"/>
        </w:rPr>
        <w:t xml:space="preserve"> </w:t>
      </w:r>
      <w:r w:rsidRPr="001E78C4">
        <w:rPr>
          <w:rFonts w:ascii="Palatino Linotype" w:hAnsi="Palatino Linotype" w:cs="Arial"/>
          <w:szCs w:val="28"/>
          <w:lang w:val="es-ES"/>
        </w:rPr>
        <w:t xml:space="preserve">porque al </w:t>
      </w:r>
      <w:r w:rsidRPr="001E78C4">
        <w:rPr>
          <w:rFonts w:ascii="Palatino Linotype" w:hAnsi="Palatino Linotype" w:cs="Arial"/>
          <w:b/>
          <w:szCs w:val="28"/>
          <w:lang w:val="es-ES"/>
        </w:rPr>
        <w:t>modificar la respuesta el recurso de revisión quedó sin materia</w:t>
      </w:r>
      <w:r w:rsidRPr="001E78C4">
        <w:rPr>
          <w:rFonts w:ascii="Palatino Linotype" w:hAnsi="Palatino Linotype" w:cs="Arial"/>
          <w:szCs w:val="28"/>
          <w:lang w:val="es-ES"/>
        </w:rPr>
        <w:t xml:space="preserve">, en términos del Considerando </w:t>
      </w:r>
      <w:r w:rsidRPr="001E78C4">
        <w:rPr>
          <w:rFonts w:ascii="Palatino Linotype" w:hAnsi="Palatino Linotype" w:cs="Arial"/>
          <w:b/>
          <w:szCs w:val="28"/>
          <w:lang w:val="es-ES"/>
        </w:rPr>
        <w:t>QUINTO</w:t>
      </w:r>
      <w:r w:rsidRPr="001E78C4">
        <w:rPr>
          <w:rFonts w:ascii="Palatino Linotype" w:hAnsi="Palatino Linotype" w:cs="Arial"/>
          <w:szCs w:val="28"/>
          <w:lang w:val="es-ES"/>
        </w:rPr>
        <w:t xml:space="preserve"> de la presente resolución.</w:t>
      </w:r>
    </w:p>
    <w:p w:rsidR="00950BFD" w:rsidRPr="001E78C4" w:rsidRDefault="00950BFD" w:rsidP="00950BFD">
      <w:pPr>
        <w:pStyle w:val="Prrafodelista"/>
        <w:spacing w:before="100" w:beforeAutospacing="1" w:after="100" w:afterAutospacing="1" w:line="360" w:lineRule="auto"/>
        <w:ind w:left="0"/>
        <w:jc w:val="both"/>
        <w:rPr>
          <w:rFonts w:ascii="Palatino Linotype" w:hAnsi="Palatino Linotype" w:cs="Arial"/>
          <w:szCs w:val="28"/>
        </w:rPr>
      </w:pPr>
      <w:r w:rsidRPr="001E78C4">
        <w:rPr>
          <w:rFonts w:ascii="Palatino Linotype" w:hAnsi="Palatino Linotype"/>
          <w:b/>
          <w:sz w:val="28"/>
          <w:szCs w:val="28"/>
        </w:rPr>
        <w:t>SEGUNDO</w:t>
      </w:r>
      <w:r w:rsidRPr="001E78C4">
        <w:rPr>
          <w:rFonts w:ascii="Palatino Linotype" w:hAnsi="Palatino Linotype"/>
          <w:b/>
        </w:rPr>
        <w:t>. Notifíquese</w:t>
      </w:r>
      <w:r w:rsidRPr="001E78C4">
        <w:rPr>
          <w:rFonts w:ascii="Palatino Linotype" w:hAnsi="Palatino Linotype"/>
        </w:rPr>
        <w:t xml:space="preserve"> la presente resolución al Titular de la Unidad de Transparencia del </w:t>
      </w:r>
      <w:r w:rsidRPr="001E78C4">
        <w:rPr>
          <w:rFonts w:ascii="Palatino Linotype" w:hAnsi="Palatino Linotype"/>
          <w:b/>
        </w:rPr>
        <w:t>SUJETO OBLIGADO</w:t>
      </w:r>
      <w:r w:rsidRPr="001E78C4">
        <w:rPr>
          <w:rFonts w:ascii="Palatino Linotype" w:hAnsi="Palatino Linotype"/>
        </w:rPr>
        <w:t xml:space="preserve"> para su conocimiento.</w:t>
      </w:r>
    </w:p>
    <w:p w:rsidR="00950BFD" w:rsidRPr="001E78C4" w:rsidRDefault="00950BFD" w:rsidP="00950BFD">
      <w:pPr>
        <w:pStyle w:val="Prrafodelista"/>
        <w:spacing w:before="100" w:beforeAutospacing="1" w:after="100" w:afterAutospacing="1" w:line="360" w:lineRule="auto"/>
        <w:ind w:left="0"/>
        <w:jc w:val="both"/>
        <w:rPr>
          <w:rFonts w:ascii="Palatino Linotype" w:hAnsi="Palatino Linotype"/>
          <w:lang w:eastAsia="es-ES_tradnl"/>
        </w:rPr>
      </w:pPr>
      <w:r w:rsidRPr="001E78C4">
        <w:rPr>
          <w:rFonts w:ascii="Palatino Linotype" w:hAnsi="Palatino Linotype"/>
          <w:b/>
          <w:sz w:val="28"/>
          <w:szCs w:val="28"/>
          <w:lang w:eastAsia="es-ES_tradnl"/>
        </w:rPr>
        <w:t>TERCERO</w:t>
      </w:r>
      <w:r w:rsidRPr="001E78C4">
        <w:rPr>
          <w:rFonts w:ascii="Palatino Linotype" w:hAnsi="Palatino Linotype"/>
          <w:b/>
          <w:lang w:eastAsia="es-ES_tradnl"/>
        </w:rPr>
        <w:t>. Notifíquese</w:t>
      </w:r>
      <w:r w:rsidRPr="001E78C4">
        <w:rPr>
          <w:rFonts w:ascii="Palatino Linotype" w:hAnsi="Palatino Linotype"/>
          <w:lang w:eastAsia="es-ES_tradnl"/>
        </w:rPr>
        <w:t xml:space="preserve"> al </w:t>
      </w:r>
      <w:r w:rsidRPr="001E78C4">
        <w:rPr>
          <w:rFonts w:ascii="Palatino Linotype" w:hAnsi="Palatino Linotype"/>
          <w:b/>
          <w:lang w:eastAsia="es-ES_tradnl"/>
        </w:rPr>
        <w:t>RECURRENTE</w:t>
      </w:r>
      <w:r w:rsidRPr="001E78C4">
        <w:rPr>
          <w:rFonts w:ascii="Palatino Linotype" w:hAnsi="Palatino Linotype"/>
          <w:lang w:eastAsia="es-ES_tradnl"/>
        </w:rPr>
        <w:t xml:space="preserve"> la </w:t>
      </w:r>
      <w:r w:rsidRPr="001E78C4">
        <w:rPr>
          <w:rFonts w:ascii="Palatino Linotype" w:hAnsi="Palatino Linotype"/>
        </w:rPr>
        <w:t>presente</w:t>
      </w:r>
      <w:r w:rsidRPr="001E78C4">
        <w:rPr>
          <w:rFonts w:ascii="Palatino Linotype" w:hAnsi="Palatino Linotype"/>
          <w:lang w:eastAsia="es-ES_tradnl"/>
        </w:rPr>
        <w:t xml:space="preserve"> resolución, vía </w:t>
      </w:r>
      <w:r w:rsidRPr="001E78C4">
        <w:rPr>
          <w:rFonts w:ascii="Palatino Linotype" w:hAnsi="Palatino Linotype"/>
          <w:b/>
          <w:lang w:eastAsia="es-ES_tradnl"/>
        </w:rPr>
        <w:t xml:space="preserve">SAIMEX </w:t>
      </w:r>
      <w:r w:rsidRPr="001E78C4">
        <w:rPr>
          <w:rFonts w:ascii="Palatino Linotype" w:hAnsi="Palatino Linotype"/>
          <w:lang w:eastAsia="es-ES_tradnl"/>
        </w:rPr>
        <w:t>y correo electrónico personal.</w:t>
      </w:r>
    </w:p>
    <w:p w:rsidR="00950BFD" w:rsidRDefault="00950BFD" w:rsidP="00950BFD">
      <w:pPr>
        <w:pStyle w:val="Prrafodelista"/>
        <w:spacing w:before="100" w:beforeAutospacing="1" w:after="100" w:afterAutospacing="1" w:line="360" w:lineRule="auto"/>
        <w:ind w:left="0"/>
        <w:jc w:val="both"/>
        <w:rPr>
          <w:rFonts w:ascii="Palatino Linotype" w:hAnsi="Palatino Linotype"/>
          <w:color w:val="222222"/>
          <w:shd w:val="clear" w:color="auto" w:fill="FFFFFF"/>
        </w:rPr>
      </w:pPr>
      <w:r w:rsidRPr="001E78C4">
        <w:rPr>
          <w:rFonts w:ascii="Palatino Linotype" w:hAnsi="Palatino Linotype"/>
          <w:b/>
          <w:sz w:val="28"/>
          <w:szCs w:val="28"/>
          <w:lang w:eastAsia="es-ES_tradnl"/>
        </w:rPr>
        <w:lastRenderedPageBreak/>
        <w:t>CUARTO</w:t>
      </w:r>
      <w:r w:rsidRPr="001E78C4">
        <w:rPr>
          <w:rFonts w:ascii="Palatino Linotype" w:hAnsi="Palatino Linotype"/>
          <w:b/>
          <w:lang w:eastAsia="es-ES_tradnl"/>
        </w:rPr>
        <w:t>. Hágase</w:t>
      </w:r>
      <w:r w:rsidRPr="001E78C4">
        <w:rPr>
          <w:rFonts w:ascii="Palatino Linotype" w:hAnsi="Palatino Linotype"/>
          <w:lang w:eastAsia="es-ES_tradnl"/>
        </w:rPr>
        <w:t xml:space="preserve"> </w:t>
      </w:r>
      <w:r w:rsidRPr="001E78C4">
        <w:rPr>
          <w:rFonts w:ascii="Palatino Linotype" w:hAnsi="Palatino Linotype"/>
          <w:b/>
          <w:lang w:eastAsia="es-ES_tradnl"/>
        </w:rPr>
        <w:t xml:space="preserve">del </w:t>
      </w:r>
      <w:r w:rsidRPr="001E78C4">
        <w:rPr>
          <w:rFonts w:ascii="Palatino Linotype" w:hAnsi="Palatino Linotype"/>
          <w:b/>
        </w:rPr>
        <w:t>conocimiento</w:t>
      </w:r>
      <w:r w:rsidRPr="001E78C4">
        <w:rPr>
          <w:rFonts w:ascii="Palatino Linotype" w:hAnsi="Palatino Linotype"/>
          <w:b/>
          <w:lang w:eastAsia="es-ES_tradnl"/>
        </w:rPr>
        <w:t xml:space="preserve"> </w:t>
      </w:r>
      <w:r w:rsidRPr="001E78C4">
        <w:rPr>
          <w:rFonts w:ascii="Palatino Linotype" w:hAnsi="Palatino Linotype"/>
          <w:lang w:eastAsia="es-ES_tradnl"/>
        </w:rPr>
        <w:t xml:space="preserve">del </w:t>
      </w:r>
      <w:r w:rsidRPr="001E78C4">
        <w:rPr>
          <w:rFonts w:ascii="Palatino Linotype" w:hAnsi="Palatino Linotype"/>
          <w:b/>
          <w:lang w:eastAsia="es-ES_tradnl"/>
        </w:rPr>
        <w:t>RECURRENTE</w:t>
      </w:r>
      <w:r w:rsidRPr="001E78C4">
        <w:rPr>
          <w:rFonts w:ascii="Palatino Linotype" w:hAnsi="Palatino Linotype"/>
          <w:lang w:eastAsia="es-ES_tradnl"/>
        </w:rPr>
        <w:t xml:space="preserve">, </w:t>
      </w:r>
      <w:r w:rsidRPr="001E78C4">
        <w:rPr>
          <w:rFonts w:ascii="Palatino Linotype" w:hAnsi="Palatino Linotype"/>
          <w:color w:val="222222"/>
          <w:shd w:val="clear" w:color="auto" w:fill="FFFFFF"/>
        </w:rPr>
        <w:t>que de conformidad con lo establecido en el artículo 196 de la Ley de Transparencia y Acceso a la Información Pública del Estado de México y Municipios, podrá impugnarla vía Juicio de Amparo en términos de las leyes aplicables.</w:t>
      </w:r>
    </w:p>
    <w:p w:rsidR="00F51050" w:rsidRPr="005E7982" w:rsidRDefault="00AF622F" w:rsidP="00F51050">
      <w:pPr>
        <w:spacing w:before="100" w:beforeAutospacing="1" w:after="100" w:afterAutospacing="1" w:line="360" w:lineRule="auto"/>
        <w:jc w:val="both"/>
        <w:rPr>
          <w:rFonts w:ascii="Palatino Linotype" w:hAnsi="Palatino Linotype" w:cs="Arial"/>
          <w:lang w:val="es-ES_tradnl"/>
        </w:rPr>
      </w:pPr>
      <w:r w:rsidRPr="00AF622F">
        <w:rPr>
          <w:rFonts w:ascii="Palatino Linotype" w:hAnsi="Palatino Linotype" w:cs="Arial"/>
          <w:lang w:val="es-ES_tradn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(CON AUSENCIA JUSTIFICADA); EN LA CUADRAGÉSIMA CUARTA SESIÓN ORDINARIA CELEBRADA EL VEINTISIETE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F51050" w:rsidRPr="005E7982" w:rsidTr="00F51050">
        <w:trPr>
          <w:jc w:val="center"/>
        </w:trPr>
        <w:tc>
          <w:tcPr>
            <w:tcW w:w="10365" w:type="dxa"/>
            <w:gridSpan w:val="2"/>
          </w:tcPr>
          <w:p w:rsidR="00AF622F" w:rsidRDefault="00AF622F" w:rsidP="00F51050">
            <w:pPr>
              <w:jc w:val="center"/>
              <w:rPr>
                <w:rFonts w:ascii="Palatino Linotype" w:hAnsi="Palatino Linotype" w:cs="Arial"/>
                <w:b/>
              </w:rPr>
            </w:pPr>
          </w:p>
          <w:p w:rsidR="00AF622F" w:rsidRDefault="00AF622F" w:rsidP="00F51050">
            <w:pPr>
              <w:jc w:val="center"/>
              <w:rPr>
                <w:rFonts w:ascii="Palatino Linotype" w:hAnsi="Palatino Linotype" w:cs="Arial"/>
                <w:b/>
              </w:rPr>
            </w:pPr>
          </w:p>
          <w:p w:rsidR="00AF622F" w:rsidRDefault="00AF622F" w:rsidP="00F51050">
            <w:pPr>
              <w:jc w:val="center"/>
              <w:rPr>
                <w:rFonts w:ascii="Palatino Linotype" w:hAnsi="Palatino Linotype" w:cs="Arial"/>
                <w:b/>
              </w:rPr>
            </w:pPr>
          </w:p>
          <w:p w:rsidR="00AF622F" w:rsidRDefault="00AF622F" w:rsidP="00F51050">
            <w:pPr>
              <w:jc w:val="center"/>
              <w:rPr>
                <w:rFonts w:ascii="Palatino Linotype" w:hAnsi="Palatino Linotype" w:cs="Arial"/>
                <w:b/>
              </w:rPr>
            </w:pPr>
          </w:p>
          <w:p w:rsidR="00F51050" w:rsidRPr="005E7982" w:rsidRDefault="00F51050" w:rsidP="00F51050">
            <w:pPr>
              <w:jc w:val="center"/>
              <w:rPr>
                <w:rFonts w:ascii="Palatino Linotype" w:hAnsi="Palatino Linotype" w:cs="Arial"/>
                <w:b/>
              </w:rPr>
            </w:pPr>
            <w:r w:rsidRPr="005E7982">
              <w:rPr>
                <w:rFonts w:ascii="Palatino Linotype" w:hAnsi="Palatino Linotype" w:cs="Arial"/>
                <w:b/>
              </w:rPr>
              <w:t>Zulema Martínez Sánchez</w:t>
            </w:r>
          </w:p>
          <w:p w:rsidR="00F51050" w:rsidRPr="005E7982" w:rsidRDefault="00F51050" w:rsidP="00F51050">
            <w:pPr>
              <w:jc w:val="center"/>
              <w:rPr>
                <w:rFonts w:ascii="Palatino Linotype" w:hAnsi="Palatino Linotype" w:cs="Arial"/>
                <w:b/>
              </w:rPr>
            </w:pPr>
            <w:r w:rsidRPr="005E7982">
              <w:rPr>
                <w:rFonts w:ascii="Palatino Linotype" w:hAnsi="Palatino Linotype" w:cs="Arial"/>
              </w:rPr>
              <w:t>Comisionada Presidenta</w:t>
            </w:r>
          </w:p>
          <w:p w:rsidR="00F51050" w:rsidRPr="005E7982" w:rsidRDefault="00F51050" w:rsidP="00F51050">
            <w:pPr>
              <w:jc w:val="center"/>
              <w:rPr>
                <w:rFonts w:ascii="Palatino Linotype" w:hAnsi="Palatino Linotype" w:cs="Arial"/>
                <w:b/>
              </w:rPr>
            </w:pPr>
            <w:r w:rsidRPr="005E7982">
              <w:rPr>
                <w:rFonts w:ascii="Palatino Linotype" w:hAnsi="Palatino Linotype" w:cs="Arial"/>
                <w:b/>
              </w:rPr>
              <w:t xml:space="preserve">(RÚBRICA) </w:t>
            </w:r>
          </w:p>
        </w:tc>
      </w:tr>
      <w:tr w:rsidR="00F51050" w:rsidRPr="005E7982" w:rsidTr="00F51050">
        <w:trPr>
          <w:jc w:val="center"/>
        </w:trPr>
        <w:tc>
          <w:tcPr>
            <w:tcW w:w="5182" w:type="dxa"/>
          </w:tcPr>
          <w:p w:rsidR="00BE62C1" w:rsidRDefault="00BE62C1" w:rsidP="00F51050">
            <w:pPr>
              <w:jc w:val="center"/>
              <w:rPr>
                <w:rFonts w:ascii="Palatino Linotype" w:hAnsi="Palatino Linotype" w:cs="Arial"/>
                <w:b/>
              </w:rPr>
            </w:pPr>
          </w:p>
          <w:p w:rsidR="00F51050" w:rsidRDefault="00F51050" w:rsidP="00F51050">
            <w:pPr>
              <w:jc w:val="center"/>
              <w:rPr>
                <w:rFonts w:ascii="Palatino Linotype" w:hAnsi="Palatino Linotype" w:cs="Arial"/>
                <w:b/>
              </w:rPr>
            </w:pPr>
          </w:p>
          <w:p w:rsidR="00AF622F" w:rsidRDefault="00AF622F" w:rsidP="00F51050">
            <w:pPr>
              <w:jc w:val="center"/>
              <w:rPr>
                <w:rFonts w:ascii="Palatino Linotype" w:hAnsi="Palatino Linotype" w:cs="Arial"/>
                <w:b/>
              </w:rPr>
            </w:pPr>
          </w:p>
          <w:p w:rsidR="00AF622F" w:rsidRDefault="00AF622F" w:rsidP="00F51050">
            <w:pPr>
              <w:jc w:val="center"/>
              <w:rPr>
                <w:rFonts w:ascii="Palatino Linotype" w:hAnsi="Palatino Linotype" w:cs="Arial"/>
                <w:b/>
              </w:rPr>
            </w:pPr>
          </w:p>
          <w:p w:rsidR="00AF622F" w:rsidRPr="005E7982" w:rsidRDefault="00AF622F" w:rsidP="00F51050">
            <w:pPr>
              <w:jc w:val="center"/>
              <w:rPr>
                <w:rFonts w:ascii="Palatino Linotype" w:hAnsi="Palatino Linotype" w:cs="Arial"/>
                <w:b/>
              </w:rPr>
            </w:pPr>
          </w:p>
          <w:p w:rsidR="00F51050" w:rsidRPr="005E7982" w:rsidRDefault="00F51050" w:rsidP="00F51050">
            <w:pPr>
              <w:jc w:val="center"/>
              <w:rPr>
                <w:rFonts w:ascii="Palatino Linotype" w:hAnsi="Palatino Linotype" w:cs="Arial"/>
                <w:b/>
              </w:rPr>
            </w:pPr>
            <w:r w:rsidRPr="005E7982">
              <w:rPr>
                <w:rFonts w:ascii="Palatino Linotype" w:hAnsi="Palatino Linotype" w:cs="Arial"/>
                <w:b/>
              </w:rPr>
              <w:t>Eva Abaid Yapur</w:t>
            </w:r>
          </w:p>
          <w:p w:rsidR="00F51050" w:rsidRPr="005E7982" w:rsidRDefault="00F51050" w:rsidP="00F51050">
            <w:pPr>
              <w:jc w:val="center"/>
              <w:rPr>
                <w:rFonts w:ascii="Palatino Linotype" w:hAnsi="Palatino Linotype" w:cs="Arial"/>
              </w:rPr>
            </w:pPr>
            <w:r w:rsidRPr="005E7982">
              <w:rPr>
                <w:rFonts w:ascii="Palatino Linotype" w:hAnsi="Palatino Linotype" w:cs="Arial"/>
              </w:rPr>
              <w:t>Comisionada</w:t>
            </w:r>
          </w:p>
          <w:p w:rsidR="00F51050" w:rsidRPr="005E7982" w:rsidRDefault="00F51050" w:rsidP="00F51050">
            <w:pPr>
              <w:jc w:val="center"/>
              <w:rPr>
                <w:rFonts w:ascii="Palatino Linotype" w:hAnsi="Palatino Linotype" w:cs="Arial"/>
                <w:b/>
              </w:rPr>
            </w:pPr>
            <w:r w:rsidRPr="005E7982">
              <w:rPr>
                <w:rFonts w:ascii="Palatino Linotype" w:hAnsi="Palatino Linotype" w:cs="Arial"/>
                <w:b/>
              </w:rPr>
              <w:t>(RÚBRICA)</w:t>
            </w:r>
          </w:p>
        </w:tc>
        <w:tc>
          <w:tcPr>
            <w:tcW w:w="5183" w:type="dxa"/>
          </w:tcPr>
          <w:p w:rsidR="00BE62C1" w:rsidRDefault="00BE62C1" w:rsidP="00F51050">
            <w:pPr>
              <w:jc w:val="center"/>
              <w:rPr>
                <w:rFonts w:ascii="Palatino Linotype" w:hAnsi="Palatino Linotype" w:cs="Arial"/>
                <w:b/>
              </w:rPr>
            </w:pPr>
          </w:p>
          <w:p w:rsidR="00F51050" w:rsidRDefault="00F51050" w:rsidP="00F51050">
            <w:pPr>
              <w:jc w:val="center"/>
              <w:rPr>
                <w:rFonts w:ascii="Palatino Linotype" w:hAnsi="Palatino Linotype" w:cs="Arial"/>
                <w:b/>
              </w:rPr>
            </w:pPr>
          </w:p>
          <w:p w:rsidR="00AF622F" w:rsidRDefault="00AF622F" w:rsidP="00F51050">
            <w:pPr>
              <w:jc w:val="center"/>
              <w:rPr>
                <w:rFonts w:ascii="Palatino Linotype" w:hAnsi="Palatino Linotype" w:cs="Arial"/>
                <w:b/>
              </w:rPr>
            </w:pPr>
          </w:p>
          <w:p w:rsidR="00AF622F" w:rsidRDefault="00AF622F" w:rsidP="00F51050">
            <w:pPr>
              <w:jc w:val="center"/>
              <w:rPr>
                <w:rFonts w:ascii="Palatino Linotype" w:hAnsi="Palatino Linotype" w:cs="Arial"/>
                <w:b/>
              </w:rPr>
            </w:pPr>
          </w:p>
          <w:p w:rsidR="00AF622F" w:rsidRPr="005E7982" w:rsidRDefault="00AF622F" w:rsidP="00F51050">
            <w:pPr>
              <w:jc w:val="center"/>
              <w:rPr>
                <w:rFonts w:ascii="Palatino Linotype" w:hAnsi="Palatino Linotype" w:cs="Arial"/>
                <w:b/>
              </w:rPr>
            </w:pPr>
          </w:p>
          <w:p w:rsidR="00F51050" w:rsidRPr="005E7982" w:rsidRDefault="00F51050" w:rsidP="00F51050">
            <w:pPr>
              <w:jc w:val="center"/>
              <w:rPr>
                <w:rFonts w:ascii="Palatino Linotype" w:hAnsi="Palatino Linotype" w:cs="Arial"/>
                <w:b/>
              </w:rPr>
            </w:pPr>
            <w:r w:rsidRPr="005E7982">
              <w:rPr>
                <w:rFonts w:ascii="Palatino Linotype" w:hAnsi="Palatino Linotype" w:cs="Arial"/>
                <w:b/>
              </w:rPr>
              <w:t>José Guadalupe Luna Hernández</w:t>
            </w:r>
          </w:p>
          <w:p w:rsidR="00F51050" w:rsidRPr="005E7982" w:rsidRDefault="00F51050" w:rsidP="00F51050">
            <w:pPr>
              <w:jc w:val="center"/>
              <w:rPr>
                <w:rFonts w:ascii="Palatino Linotype" w:hAnsi="Palatino Linotype" w:cs="Arial"/>
              </w:rPr>
            </w:pPr>
            <w:r w:rsidRPr="005E7982">
              <w:rPr>
                <w:rFonts w:ascii="Palatino Linotype" w:hAnsi="Palatino Linotype" w:cs="Arial"/>
              </w:rPr>
              <w:t>Comisionado</w:t>
            </w:r>
          </w:p>
          <w:p w:rsidR="00F51050" w:rsidRPr="005E7982" w:rsidRDefault="00F51050" w:rsidP="00F51050">
            <w:pPr>
              <w:jc w:val="center"/>
              <w:rPr>
                <w:rFonts w:ascii="Palatino Linotype" w:hAnsi="Palatino Linotype" w:cs="Arial"/>
                <w:b/>
              </w:rPr>
            </w:pPr>
            <w:r w:rsidRPr="005E7982">
              <w:rPr>
                <w:rFonts w:ascii="Palatino Linotype" w:hAnsi="Palatino Linotype" w:cs="Arial"/>
                <w:b/>
              </w:rPr>
              <w:t>(RÚBRICA)</w:t>
            </w:r>
          </w:p>
        </w:tc>
      </w:tr>
      <w:tr w:rsidR="00F51050" w:rsidRPr="005E7982" w:rsidTr="00F51050">
        <w:trPr>
          <w:jc w:val="center"/>
        </w:trPr>
        <w:tc>
          <w:tcPr>
            <w:tcW w:w="5182" w:type="dxa"/>
          </w:tcPr>
          <w:p w:rsidR="00BE62C1" w:rsidRDefault="00BE62C1" w:rsidP="00F51050">
            <w:pPr>
              <w:jc w:val="center"/>
              <w:rPr>
                <w:rFonts w:ascii="Palatino Linotype" w:hAnsi="Palatino Linotype" w:cs="Arial"/>
                <w:b/>
              </w:rPr>
            </w:pPr>
          </w:p>
          <w:p w:rsidR="00F51050" w:rsidRDefault="00F51050" w:rsidP="00F51050">
            <w:pPr>
              <w:jc w:val="center"/>
              <w:rPr>
                <w:rFonts w:ascii="Palatino Linotype" w:hAnsi="Palatino Linotype" w:cs="Arial"/>
                <w:b/>
              </w:rPr>
            </w:pPr>
          </w:p>
          <w:p w:rsidR="00AF622F" w:rsidRDefault="00AF622F" w:rsidP="00F51050">
            <w:pPr>
              <w:jc w:val="center"/>
              <w:rPr>
                <w:rFonts w:ascii="Palatino Linotype" w:hAnsi="Palatino Linotype" w:cs="Arial"/>
                <w:b/>
              </w:rPr>
            </w:pPr>
          </w:p>
          <w:p w:rsidR="00AF622F" w:rsidRDefault="00AF622F" w:rsidP="00F51050">
            <w:pPr>
              <w:jc w:val="center"/>
              <w:rPr>
                <w:rFonts w:ascii="Palatino Linotype" w:hAnsi="Palatino Linotype" w:cs="Arial"/>
                <w:b/>
              </w:rPr>
            </w:pPr>
          </w:p>
          <w:p w:rsidR="00AF622F" w:rsidRDefault="00AF622F" w:rsidP="00F51050">
            <w:pPr>
              <w:jc w:val="center"/>
              <w:rPr>
                <w:rFonts w:ascii="Palatino Linotype" w:hAnsi="Palatino Linotype" w:cs="Arial"/>
                <w:b/>
              </w:rPr>
            </w:pPr>
          </w:p>
          <w:p w:rsidR="00F51050" w:rsidRPr="005E7982" w:rsidRDefault="00F51050" w:rsidP="00F51050">
            <w:pPr>
              <w:jc w:val="center"/>
              <w:rPr>
                <w:rFonts w:ascii="Palatino Linotype" w:hAnsi="Palatino Linotype" w:cs="Arial"/>
                <w:b/>
              </w:rPr>
            </w:pPr>
          </w:p>
          <w:p w:rsidR="00F51050" w:rsidRPr="005E7982" w:rsidRDefault="00F51050" w:rsidP="00F51050">
            <w:pPr>
              <w:jc w:val="center"/>
              <w:rPr>
                <w:rFonts w:ascii="Palatino Linotype" w:hAnsi="Palatino Linotype" w:cs="Arial"/>
                <w:b/>
              </w:rPr>
            </w:pPr>
            <w:r w:rsidRPr="005E7982">
              <w:rPr>
                <w:rFonts w:ascii="Palatino Linotype" w:hAnsi="Palatino Linotype" w:cs="Arial"/>
                <w:b/>
              </w:rPr>
              <w:t>Javier Martínez Cruz</w:t>
            </w:r>
          </w:p>
          <w:p w:rsidR="00F51050" w:rsidRPr="005E7982" w:rsidRDefault="00F51050" w:rsidP="00F51050">
            <w:pPr>
              <w:jc w:val="center"/>
              <w:rPr>
                <w:rFonts w:ascii="Palatino Linotype" w:hAnsi="Palatino Linotype" w:cs="Arial"/>
              </w:rPr>
            </w:pPr>
            <w:r w:rsidRPr="005E7982">
              <w:rPr>
                <w:rFonts w:ascii="Palatino Linotype" w:hAnsi="Palatino Linotype" w:cs="Arial"/>
              </w:rPr>
              <w:t>Comisionado</w:t>
            </w:r>
          </w:p>
          <w:p w:rsidR="00F51050" w:rsidRPr="005E7982" w:rsidRDefault="00F51050" w:rsidP="00F51050">
            <w:pPr>
              <w:jc w:val="center"/>
              <w:rPr>
                <w:rFonts w:ascii="Palatino Linotype" w:hAnsi="Palatino Linotype" w:cs="Arial"/>
              </w:rPr>
            </w:pPr>
            <w:r w:rsidRPr="005E7982">
              <w:rPr>
                <w:rFonts w:ascii="Palatino Linotype" w:hAnsi="Palatino Linotype" w:cs="Arial"/>
                <w:b/>
              </w:rPr>
              <w:t>(RÚBRICA)</w:t>
            </w:r>
          </w:p>
        </w:tc>
        <w:tc>
          <w:tcPr>
            <w:tcW w:w="5183" w:type="dxa"/>
          </w:tcPr>
          <w:p w:rsidR="00F51050" w:rsidRDefault="00F51050" w:rsidP="00F51050">
            <w:pPr>
              <w:jc w:val="center"/>
              <w:rPr>
                <w:rFonts w:ascii="Palatino Linotype" w:hAnsi="Palatino Linotype" w:cs="Arial"/>
                <w:b/>
              </w:rPr>
            </w:pPr>
          </w:p>
          <w:p w:rsidR="00BE62C1" w:rsidRDefault="00BE62C1" w:rsidP="00F51050">
            <w:pPr>
              <w:jc w:val="center"/>
              <w:rPr>
                <w:rFonts w:ascii="Palatino Linotype" w:hAnsi="Palatino Linotype" w:cs="Arial"/>
                <w:b/>
              </w:rPr>
            </w:pPr>
          </w:p>
          <w:p w:rsidR="00F51050" w:rsidRDefault="00F51050" w:rsidP="00F51050">
            <w:pPr>
              <w:jc w:val="center"/>
              <w:rPr>
                <w:rFonts w:ascii="Palatino Linotype" w:hAnsi="Palatino Linotype" w:cs="Arial"/>
                <w:b/>
              </w:rPr>
            </w:pPr>
          </w:p>
          <w:p w:rsidR="00AF622F" w:rsidRDefault="00AF622F" w:rsidP="00F51050">
            <w:pPr>
              <w:jc w:val="center"/>
              <w:rPr>
                <w:rFonts w:ascii="Palatino Linotype" w:hAnsi="Palatino Linotype" w:cs="Arial"/>
                <w:b/>
              </w:rPr>
            </w:pPr>
          </w:p>
          <w:p w:rsidR="00AF622F" w:rsidRDefault="00AF622F" w:rsidP="00F51050">
            <w:pPr>
              <w:jc w:val="center"/>
              <w:rPr>
                <w:rFonts w:ascii="Palatino Linotype" w:hAnsi="Palatino Linotype" w:cs="Arial"/>
                <w:b/>
              </w:rPr>
            </w:pPr>
          </w:p>
          <w:p w:rsidR="00AF622F" w:rsidRPr="005E7982" w:rsidRDefault="00AF622F" w:rsidP="00F51050">
            <w:pPr>
              <w:jc w:val="center"/>
              <w:rPr>
                <w:rFonts w:ascii="Palatino Linotype" w:hAnsi="Palatino Linotype" w:cs="Arial"/>
                <w:b/>
              </w:rPr>
            </w:pPr>
          </w:p>
          <w:p w:rsidR="00F51050" w:rsidRPr="005E7982" w:rsidRDefault="00F51050" w:rsidP="00F51050">
            <w:pPr>
              <w:jc w:val="center"/>
              <w:rPr>
                <w:rFonts w:ascii="Palatino Linotype" w:hAnsi="Palatino Linotype" w:cs="Arial"/>
                <w:b/>
              </w:rPr>
            </w:pPr>
            <w:r w:rsidRPr="005E7982">
              <w:rPr>
                <w:rFonts w:ascii="Palatino Linotype" w:hAnsi="Palatino Linotype" w:cs="Arial"/>
                <w:b/>
              </w:rPr>
              <w:t>Luis Gustavo Parra Noriega</w:t>
            </w:r>
          </w:p>
          <w:p w:rsidR="00F51050" w:rsidRPr="005E7982" w:rsidRDefault="00F51050" w:rsidP="00F51050">
            <w:pPr>
              <w:jc w:val="center"/>
              <w:rPr>
                <w:rFonts w:ascii="Palatino Linotype" w:hAnsi="Palatino Linotype" w:cs="Arial"/>
              </w:rPr>
            </w:pPr>
            <w:r w:rsidRPr="005E7982">
              <w:rPr>
                <w:rFonts w:ascii="Palatino Linotype" w:hAnsi="Palatino Linotype" w:cs="Arial"/>
              </w:rPr>
              <w:t>Comisionado</w:t>
            </w:r>
          </w:p>
          <w:p w:rsidR="00F51050" w:rsidRPr="005E7982" w:rsidRDefault="00AF622F" w:rsidP="00F51050">
            <w:pPr>
              <w:jc w:val="center"/>
              <w:rPr>
                <w:rFonts w:ascii="Palatino Linotype" w:hAnsi="Palatino Linotype" w:cs="Arial"/>
                <w:b/>
              </w:rPr>
            </w:pPr>
            <w:r>
              <w:rPr>
                <w:rFonts w:ascii="Palatino Linotype" w:hAnsi="Palatino Linotype" w:cs="Arial"/>
                <w:b/>
              </w:rPr>
              <w:t>(Ausencia Justificada</w:t>
            </w:r>
            <w:r w:rsidR="00F51050" w:rsidRPr="005E7982">
              <w:rPr>
                <w:rFonts w:ascii="Palatino Linotype" w:hAnsi="Palatino Linotype" w:cs="Arial"/>
                <w:b/>
              </w:rPr>
              <w:t>)</w:t>
            </w:r>
          </w:p>
        </w:tc>
      </w:tr>
      <w:tr w:rsidR="00F51050" w:rsidRPr="005E7982" w:rsidTr="00F51050">
        <w:trPr>
          <w:jc w:val="center"/>
        </w:trPr>
        <w:tc>
          <w:tcPr>
            <w:tcW w:w="10365" w:type="dxa"/>
            <w:gridSpan w:val="2"/>
          </w:tcPr>
          <w:p w:rsidR="00BE62C1" w:rsidRDefault="00BE62C1" w:rsidP="00F51050">
            <w:pPr>
              <w:jc w:val="center"/>
              <w:rPr>
                <w:rFonts w:ascii="Palatino Linotype" w:hAnsi="Palatino Linotype" w:cs="Arial"/>
                <w:b/>
              </w:rPr>
            </w:pPr>
          </w:p>
          <w:p w:rsidR="00AF622F" w:rsidRDefault="00AF622F" w:rsidP="00F51050">
            <w:pPr>
              <w:jc w:val="center"/>
              <w:rPr>
                <w:rFonts w:ascii="Palatino Linotype" w:hAnsi="Palatino Linotype" w:cs="Arial"/>
                <w:b/>
              </w:rPr>
            </w:pPr>
          </w:p>
          <w:p w:rsidR="00AF622F" w:rsidRDefault="00AF622F" w:rsidP="00F51050">
            <w:pPr>
              <w:jc w:val="center"/>
              <w:rPr>
                <w:rFonts w:ascii="Palatino Linotype" w:hAnsi="Palatino Linotype" w:cs="Arial"/>
                <w:b/>
              </w:rPr>
            </w:pPr>
          </w:p>
          <w:p w:rsidR="00AF622F" w:rsidRDefault="00AF622F" w:rsidP="00F51050">
            <w:pPr>
              <w:jc w:val="center"/>
              <w:rPr>
                <w:rFonts w:ascii="Palatino Linotype" w:hAnsi="Palatino Linotype" w:cs="Arial"/>
                <w:b/>
              </w:rPr>
            </w:pPr>
          </w:p>
          <w:p w:rsidR="00AF622F" w:rsidRDefault="00AF622F" w:rsidP="00F51050">
            <w:pPr>
              <w:jc w:val="center"/>
              <w:rPr>
                <w:rFonts w:ascii="Palatino Linotype" w:hAnsi="Palatino Linotype" w:cs="Arial"/>
                <w:b/>
              </w:rPr>
            </w:pPr>
          </w:p>
          <w:p w:rsidR="00AF622F" w:rsidRPr="005E7982" w:rsidRDefault="00AF622F" w:rsidP="00F51050">
            <w:pPr>
              <w:jc w:val="center"/>
              <w:rPr>
                <w:rFonts w:ascii="Palatino Linotype" w:hAnsi="Palatino Linotype" w:cs="Arial"/>
                <w:b/>
              </w:rPr>
            </w:pPr>
          </w:p>
          <w:p w:rsidR="00F51050" w:rsidRPr="005E7982" w:rsidRDefault="00F51050" w:rsidP="00F51050">
            <w:pPr>
              <w:jc w:val="center"/>
              <w:rPr>
                <w:rFonts w:ascii="Palatino Linotype" w:hAnsi="Palatino Linotype" w:cs="Arial"/>
                <w:b/>
              </w:rPr>
            </w:pPr>
            <w:r w:rsidRPr="005E7982">
              <w:rPr>
                <w:rFonts w:ascii="Palatino Linotype" w:hAnsi="Palatino Linotype" w:cs="Arial"/>
                <w:b/>
              </w:rPr>
              <w:t>Alexis Tapia Ramírez</w:t>
            </w:r>
          </w:p>
          <w:p w:rsidR="00F51050" w:rsidRPr="005E7982" w:rsidRDefault="00F51050" w:rsidP="00F51050">
            <w:pPr>
              <w:jc w:val="center"/>
              <w:rPr>
                <w:rFonts w:ascii="Palatino Linotype" w:hAnsi="Palatino Linotype" w:cs="Arial"/>
              </w:rPr>
            </w:pPr>
            <w:r w:rsidRPr="005E7982">
              <w:rPr>
                <w:rFonts w:ascii="Palatino Linotype" w:hAnsi="Palatino Linotype" w:cs="Arial"/>
              </w:rPr>
              <w:t>Secretario Técnico del Pleno</w:t>
            </w:r>
          </w:p>
          <w:p w:rsidR="00F51050" w:rsidRPr="005E7982" w:rsidRDefault="00F51050" w:rsidP="00F51050">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F51050" w:rsidRDefault="00F51050" w:rsidP="00F51050">
      <w:pPr>
        <w:jc w:val="both"/>
        <w:rPr>
          <w:rFonts w:ascii="Palatino Linotype" w:hAnsi="Palatino Linotype" w:cs="Arial"/>
          <w:sz w:val="20"/>
        </w:rPr>
      </w:pPr>
    </w:p>
    <w:p w:rsidR="00BE62C1" w:rsidRDefault="00BE62C1" w:rsidP="00F51050">
      <w:pPr>
        <w:jc w:val="both"/>
        <w:rPr>
          <w:rFonts w:ascii="Palatino Linotype" w:hAnsi="Palatino Linotype" w:cs="Arial"/>
          <w:sz w:val="20"/>
        </w:rPr>
      </w:pPr>
    </w:p>
    <w:p w:rsidR="00AF622F" w:rsidRDefault="00AF622F" w:rsidP="00F51050">
      <w:pPr>
        <w:jc w:val="both"/>
        <w:rPr>
          <w:rFonts w:ascii="Palatino Linotype" w:hAnsi="Palatino Linotype" w:cs="Arial"/>
          <w:sz w:val="20"/>
        </w:rPr>
      </w:pPr>
    </w:p>
    <w:p w:rsidR="00AF622F" w:rsidRDefault="00AF622F" w:rsidP="00F51050">
      <w:pPr>
        <w:jc w:val="both"/>
        <w:rPr>
          <w:rFonts w:ascii="Palatino Linotype" w:hAnsi="Palatino Linotype" w:cs="Arial"/>
          <w:sz w:val="20"/>
        </w:rPr>
      </w:pPr>
    </w:p>
    <w:p w:rsidR="00AF622F" w:rsidRDefault="00AF622F" w:rsidP="00F51050">
      <w:pPr>
        <w:jc w:val="both"/>
        <w:rPr>
          <w:rFonts w:ascii="Palatino Linotype" w:hAnsi="Palatino Linotype" w:cs="Arial"/>
          <w:sz w:val="20"/>
        </w:rPr>
      </w:pPr>
    </w:p>
    <w:p w:rsidR="00AF622F" w:rsidRDefault="00AF622F" w:rsidP="00F51050">
      <w:pPr>
        <w:jc w:val="both"/>
        <w:rPr>
          <w:rFonts w:ascii="Palatino Linotype" w:hAnsi="Palatino Linotype" w:cs="Arial"/>
          <w:sz w:val="20"/>
        </w:rPr>
      </w:pPr>
    </w:p>
    <w:p w:rsidR="00AF622F" w:rsidRDefault="00AF622F" w:rsidP="00F51050">
      <w:pPr>
        <w:jc w:val="both"/>
        <w:rPr>
          <w:rFonts w:ascii="Palatino Linotype" w:hAnsi="Palatino Linotype" w:cs="Arial"/>
          <w:sz w:val="20"/>
        </w:rPr>
      </w:pPr>
    </w:p>
    <w:p w:rsidR="00AF622F" w:rsidRDefault="00AF622F" w:rsidP="00F51050">
      <w:pPr>
        <w:jc w:val="both"/>
        <w:rPr>
          <w:rFonts w:ascii="Palatino Linotype" w:hAnsi="Palatino Linotype" w:cs="Arial"/>
          <w:sz w:val="20"/>
        </w:rPr>
      </w:pPr>
    </w:p>
    <w:p w:rsidR="00AF622F" w:rsidRDefault="00AF622F" w:rsidP="00F51050">
      <w:pPr>
        <w:jc w:val="both"/>
        <w:rPr>
          <w:rFonts w:ascii="Palatino Linotype" w:hAnsi="Palatino Linotype" w:cs="Arial"/>
          <w:sz w:val="20"/>
        </w:rPr>
      </w:pPr>
    </w:p>
    <w:p w:rsidR="00AF622F" w:rsidRDefault="00AF622F" w:rsidP="00F51050">
      <w:pPr>
        <w:jc w:val="both"/>
        <w:rPr>
          <w:rFonts w:ascii="Palatino Linotype" w:hAnsi="Palatino Linotype" w:cs="Arial"/>
          <w:sz w:val="20"/>
        </w:rPr>
      </w:pPr>
    </w:p>
    <w:p w:rsidR="00AF622F" w:rsidRDefault="00AF622F" w:rsidP="00F51050">
      <w:pPr>
        <w:jc w:val="both"/>
        <w:rPr>
          <w:rFonts w:ascii="Palatino Linotype" w:hAnsi="Palatino Linotype" w:cs="Arial"/>
          <w:sz w:val="20"/>
        </w:rPr>
      </w:pPr>
    </w:p>
    <w:p w:rsidR="00AF622F" w:rsidRDefault="00AF622F" w:rsidP="00F51050">
      <w:pPr>
        <w:jc w:val="both"/>
        <w:rPr>
          <w:rFonts w:ascii="Palatino Linotype" w:hAnsi="Palatino Linotype" w:cs="Arial"/>
          <w:sz w:val="20"/>
        </w:rPr>
      </w:pPr>
    </w:p>
    <w:p w:rsidR="00AF622F" w:rsidRDefault="00AF622F" w:rsidP="00F51050">
      <w:pPr>
        <w:jc w:val="both"/>
        <w:rPr>
          <w:rFonts w:ascii="Palatino Linotype" w:hAnsi="Palatino Linotype" w:cs="Arial"/>
          <w:sz w:val="20"/>
        </w:rPr>
      </w:pPr>
    </w:p>
    <w:p w:rsidR="00AF622F" w:rsidRDefault="00AF622F" w:rsidP="00F51050">
      <w:pPr>
        <w:jc w:val="both"/>
        <w:rPr>
          <w:rFonts w:ascii="Palatino Linotype" w:hAnsi="Palatino Linotype" w:cs="Arial"/>
          <w:sz w:val="20"/>
        </w:rPr>
      </w:pPr>
    </w:p>
    <w:p w:rsidR="00AF622F" w:rsidRDefault="00AF622F" w:rsidP="00F51050">
      <w:pPr>
        <w:jc w:val="both"/>
        <w:rPr>
          <w:rFonts w:ascii="Palatino Linotype" w:hAnsi="Palatino Linotype" w:cs="Arial"/>
          <w:sz w:val="20"/>
        </w:rPr>
      </w:pPr>
    </w:p>
    <w:p w:rsidR="00F51050" w:rsidRPr="00AF622F" w:rsidRDefault="00F51050" w:rsidP="00F51050">
      <w:pPr>
        <w:jc w:val="both"/>
        <w:rPr>
          <w:rFonts w:ascii="Palatino Linotype" w:hAnsi="Palatino Linotype" w:cs="Arial"/>
          <w:sz w:val="22"/>
          <w:szCs w:val="22"/>
          <w:lang w:val="es-ES_tradnl"/>
        </w:rPr>
      </w:pPr>
      <w:r w:rsidRPr="00AF622F">
        <w:rPr>
          <w:rFonts w:ascii="Palatino Linotype" w:hAnsi="Palatino Linotype" w:cs="Arial"/>
          <w:sz w:val="22"/>
          <w:szCs w:val="22"/>
        </w:rPr>
        <w:t>Esta hoja corres</w:t>
      </w:r>
      <w:r w:rsidR="00BE62C1" w:rsidRPr="00AF622F">
        <w:rPr>
          <w:rFonts w:ascii="Palatino Linotype" w:hAnsi="Palatino Linotype" w:cs="Arial"/>
          <w:sz w:val="22"/>
          <w:szCs w:val="22"/>
        </w:rPr>
        <w:t xml:space="preserve">ponde a la resolución de fecha veintisiete de </w:t>
      </w:r>
      <w:r w:rsidRPr="00AF622F">
        <w:rPr>
          <w:rFonts w:ascii="Palatino Linotype" w:hAnsi="Palatino Linotype" w:cs="Arial"/>
          <w:sz w:val="22"/>
          <w:szCs w:val="22"/>
        </w:rPr>
        <w:t xml:space="preserve">noviembre de dos mil diecinueve, emitida en el recurso de revisión </w:t>
      </w:r>
      <w:r w:rsidR="00BE62C1" w:rsidRPr="00AF622F">
        <w:rPr>
          <w:rFonts w:ascii="Palatino Linotype" w:hAnsi="Palatino Linotype" w:cs="Arial"/>
          <w:sz w:val="22"/>
          <w:szCs w:val="22"/>
        </w:rPr>
        <w:t>07677</w:t>
      </w:r>
      <w:r w:rsidRPr="00AF622F">
        <w:rPr>
          <w:rFonts w:ascii="Palatino Linotype" w:hAnsi="Palatino Linotype" w:cs="Arial"/>
          <w:sz w:val="22"/>
          <w:szCs w:val="22"/>
        </w:rPr>
        <w:t>/INFOEM/IP/RR/2019.</w:t>
      </w:r>
    </w:p>
    <w:p w:rsidR="00C23B43" w:rsidRPr="00AF622F" w:rsidRDefault="00F51050" w:rsidP="00BE62C1">
      <w:pPr>
        <w:pStyle w:val="Piedepgina"/>
        <w:rPr>
          <w:sz w:val="22"/>
          <w:szCs w:val="22"/>
        </w:rPr>
      </w:pPr>
      <w:r w:rsidRPr="00AF622F">
        <w:rPr>
          <w:rFonts w:ascii="Palatino Linotype" w:hAnsi="Palatino Linotype" w:cs="Arial"/>
          <w:sz w:val="22"/>
          <w:szCs w:val="22"/>
        </w:rPr>
        <w:t>YSM/AMV</w:t>
      </w:r>
    </w:p>
    <w:sectPr w:rsidR="00C23B43" w:rsidRPr="00AF622F" w:rsidSect="00F51050">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099" w:rsidRDefault="00FF0099" w:rsidP="00F51050">
      <w:r>
        <w:separator/>
      </w:r>
    </w:p>
  </w:endnote>
  <w:endnote w:type="continuationSeparator" w:id="0">
    <w:p w:rsidR="00FF0099" w:rsidRDefault="00FF0099" w:rsidP="00F51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050" w:rsidRPr="00A2780F" w:rsidRDefault="00F51050" w:rsidP="00F51050">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D09F7">
      <w:rPr>
        <w:rFonts w:ascii="Arial" w:hAnsi="Arial" w:cs="Arial"/>
        <w:b/>
        <w:bCs/>
        <w:noProof/>
        <w:sz w:val="20"/>
        <w:szCs w:val="20"/>
      </w:rPr>
      <w:t>17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D09F7">
      <w:rPr>
        <w:rFonts w:ascii="Arial" w:hAnsi="Arial" w:cs="Arial"/>
        <w:b/>
        <w:bCs/>
        <w:noProof/>
        <w:sz w:val="20"/>
        <w:szCs w:val="20"/>
      </w:rPr>
      <w:t>35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050" w:rsidRDefault="00F51050" w:rsidP="00F51050">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D09F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D09F7">
      <w:rPr>
        <w:rFonts w:ascii="Arial" w:hAnsi="Arial" w:cs="Arial"/>
        <w:b/>
        <w:bCs/>
        <w:noProof/>
        <w:sz w:val="20"/>
        <w:szCs w:val="20"/>
      </w:rPr>
      <w:t>35</w:t>
    </w:r>
    <w:r w:rsidRPr="00986599">
      <w:rPr>
        <w:rFonts w:ascii="Arial" w:hAnsi="Arial" w:cs="Arial"/>
        <w:b/>
        <w:bCs/>
        <w:sz w:val="20"/>
        <w:szCs w:val="20"/>
      </w:rPr>
      <w:fldChar w:fldCharType="end"/>
    </w:r>
  </w:p>
  <w:p w:rsidR="00F51050" w:rsidRPr="00070856" w:rsidRDefault="00F51050" w:rsidP="00F51050">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099" w:rsidRDefault="00FF0099" w:rsidP="00F51050">
      <w:r>
        <w:separator/>
      </w:r>
    </w:p>
  </w:footnote>
  <w:footnote w:type="continuationSeparator" w:id="0">
    <w:p w:rsidR="00FF0099" w:rsidRDefault="00FF0099" w:rsidP="00F51050">
      <w:r>
        <w:continuationSeparator/>
      </w:r>
    </w:p>
  </w:footnote>
  <w:footnote w:id="1">
    <w:p w:rsidR="00E70516" w:rsidRPr="00AF622F" w:rsidRDefault="00E70516" w:rsidP="00650CC0">
      <w:pPr>
        <w:pStyle w:val="Textonotapie"/>
        <w:jc w:val="both"/>
        <w:rPr>
          <w:rFonts w:ascii="Palatino Linotype" w:hAnsi="Palatino Linotype"/>
          <w:sz w:val="16"/>
          <w:szCs w:val="16"/>
        </w:rPr>
      </w:pPr>
      <w:r w:rsidRPr="00AF622F">
        <w:rPr>
          <w:rStyle w:val="Refdenotaalpie"/>
        </w:rPr>
        <w:footnoteRef/>
      </w:r>
      <w:r w:rsidRPr="00AF622F">
        <w:t xml:space="preserve"> </w:t>
      </w:r>
      <w:r w:rsidRPr="00AF622F">
        <w:rPr>
          <w:rFonts w:ascii="Palatino Linotype" w:hAnsi="Palatino Linotype"/>
          <w:sz w:val="16"/>
          <w:szCs w:val="16"/>
        </w:rPr>
        <w:t>Dirección competente para conocer de la información solicitada derivado de lo establecido en el artículo 3.65 del Código Reglamentario Municipal de Toluca, fracción IX; mismo que a continuación se inserta:</w:t>
      </w:r>
    </w:p>
    <w:p w:rsidR="00650CC0" w:rsidRPr="00AF622F" w:rsidRDefault="00650CC0" w:rsidP="00650CC0">
      <w:pPr>
        <w:pStyle w:val="Textonotapie"/>
        <w:ind w:left="426" w:right="616"/>
        <w:jc w:val="both"/>
        <w:rPr>
          <w:rFonts w:ascii="Palatino Linotype" w:hAnsi="Palatino Linotype"/>
          <w:b/>
          <w:i/>
          <w:sz w:val="16"/>
          <w:szCs w:val="16"/>
        </w:rPr>
      </w:pPr>
    </w:p>
    <w:p w:rsidR="00E70516" w:rsidRPr="00AF622F" w:rsidRDefault="00650CC0" w:rsidP="00650CC0">
      <w:pPr>
        <w:pStyle w:val="Textonotapie"/>
        <w:ind w:left="426" w:right="616"/>
        <w:jc w:val="both"/>
        <w:rPr>
          <w:rFonts w:ascii="Palatino Linotype" w:hAnsi="Palatino Linotype"/>
          <w:i/>
          <w:sz w:val="16"/>
          <w:szCs w:val="16"/>
        </w:rPr>
      </w:pPr>
      <w:r w:rsidRPr="00AF622F">
        <w:rPr>
          <w:rFonts w:ascii="Palatino Linotype" w:hAnsi="Palatino Linotype"/>
          <w:b/>
          <w:i/>
          <w:sz w:val="16"/>
          <w:szCs w:val="16"/>
        </w:rPr>
        <w:t>“</w:t>
      </w:r>
      <w:r w:rsidR="00E70516" w:rsidRPr="00AF622F">
        <w:rPr>
          <w:rFonts w:ascii="Palatino Linotype" w:hAnsi="Palatino Linotype"/>
          <w:b/>
          <w:i/>
          <w:sz w:val="16"/>
          <w:szCs w:val="16"/>
        </w:rPr>
        <w:t>Artículo 3.65</w:t>
      </w:r>
      <w:r w:rsidR="00E70516" w:rsidRPr="00AF622F">
        <w:rPr>
          <w:rFonts w:ascii="Palatino Linotype" w:hAnsi="Palatino Linotype"/>
          <w:i/>
          <w:sz w:val="16"/>
          <w:szCs w:val="16"/>
        </w:rPr>
        <w:t>. La o el titular de la Dirección de Atención al Comercio tendrá las siguientes atribuciones:</w:t>
      </w:r>
    </w:p>
    <w:p w:rsidR="00650CC0" w:rsidRPr="00AF622F" w:rsidRDefault="00650CC0" w:rsidP="00650CC0">
      <w:pPr>
        <w:pStyle w:val="Textonotapie"/>
        <w:ind w:left="426" w:right="616"/>
        <w:jc w:val="both"/>
        <w:rPr>
          <w:rFonts w:ascii="Palatino Linotype" w:hAnsi="Palatino Linotype"/>
          <w:i/>
          <w:sz w:val="16"/>
          <w:szCs w:val="16"/>
        </w:rPr>
      </w:pPr>
      <w:r w:rsidRPr="00AF622F">
        <w:rPr>
          <w:rFonts w:ascii="Palatino Linotype" w:hAnsi="Palatino Linotype"/>
          <w:i/>
          <w:sz w:val="16"/>
          <w:szCs w:val="16"/>
        </w:rPr>
        <w:t>…</w:t>
      </w:r>
    </w:p>
    <w:p w:rsidR="00650CC0" w:rsidRPr="00650CC0" w:rsidRDefault="00650CC0" w:rsidP="00650CC0">
      <w:pPr>
        <w:pStyle w:val="Textonotapie"/>
        <w:ind w:left="426" w:right="616"/>
        <w:jc w:val="both"/>
        <w:rPr>
          <w:rFonts w:ascii="Palatino Linotype" w:hAnsi="Palatino Linotype"/>
          <w:i/>
          <w:sz w:val="16"/>
          <w:szCs w:val="16"/>
        </w:rPr>
      </w:pPr>
      <w:r w:rsidRPr="00AF622F">
        <w:rPr>
          <w:rFonts w:ascii="Palatino Linotype" w:hAnsi="Palatino Linotype"/>
          <w:i/>
          <w:sz w:val="16"/>
          <w:szCs w:val="16"/>
        </w:rPr>
        <w:t>IX. Iniciar el procedimiento de expedición, revalidación y revocación de licencias de funcionamiento, permisos provisionales y cédulas de funcionamiento;” (Sic)</w:t>
      </w:r>
    </w:p>
  </w:footnote>
  <w:footnote w:id="2">
    <w:p w:rsidR="0096712D" w:rsidRPr="001B7ACD" w:rsidRDefault="0096712D" w:rsidP="0096712D">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96712D" w:rsidRDefault="0096712D" w:rsidP="0096712D">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96712D" w:rsidRPr="001B7ACD" w:rsidRDefault="0096712D" w:rsidP="0096712D">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050" w:rsidRPr="00AF622F" w:rsidRDefault="00F51050" w:rsidP="00F51050">
    <w:pPr>
      <w:pStyle w:val="Encabezado"/>
      <w:tabs>
        <w:tab w:val="clear" w:pos="4252"/>
        <w:tab w:val="clear" w:pos="8504"/>
        <w:tab w:val="left" w:pos="2326"/>
      </w:tabs>
      <w:rPr>
        <w:rFonts w:ascii="Palatino Linotype" w:hAnsi="Palatino Linotype"/>
        <w:sz w:val="26"/>
        <w:szCs w:val="26"/>
      </w:rPr>
    </w:pPr>
  </w:p>
  <w:tbl>
    <w:tblPr>
      <w:tblW w:w="9356" w:type="dxa"/>
      <w:tblInd w:w="-142" w:type="dxa"/>
      <w:tblLayout w:type="fixed"/>
      <w:tblLook w:val="04A0" w:firstRow="1" w:lastRow="0" w:firstColumn="1" w:lastColumn="0" w:noHBand="0" w:noVBand="1"/>
    </w:tblPr>
    <w:tblGrid>
      <w:gridCol w:w="3686"/>
      <w:gridCol w:w="2693"/>
      <w:gridCol w:w="2977"/>
    </w:tblGrid>
    <w:tr w:rsidR="00F51050" w:rsidRPr="007769F3" w:rsidTr="00F51050">
      <w:tc>
        <w:tcPr>
          <w:tcW w:w="3686" w:type="dxa"/>
        </w:tcPr>
        <w:p w:rsidR="00F51050" w:rsidRPr="007769F3" w:rsidRDefault="00F51050" w:rsidP="00F51050">
          <w:pPr>
            <w:rPr>
              <w:rFonts w:ascii="Palatino Linotype" w:hAnsi="Palatino Linotype"/>
              <w:b/>
              <w:sz w:val="22"/>
              <w:szCs w:val="22"/>
              <w:lang w:val="es-ES_tradnl"/>
            </w:rPr>
          </w:pPr>
        </w:p>
      </w:tc>
      <w:tc>
        <w:tcPr>
          <w:tcW w:w="2693" w:type="dxa"/>
          <w:shd w:val="clear" w:color="auto" w:fill="auto"/>
        </w:tcPr>
        <w:p w:rsidR="00F51050" w:rsidRPr="007769F3" w:rsidRDefault="00F51050" w:rsidP="00F51050">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F51050" w:rsidRPr="007769F3" w:rsidRDefault="00F51050" w:rsidP="00F51050">
          <w:pPr>
            <w:jc w:val="both"/>
            <w:rPr>
              <w:rFonts w:ascii="Palatino Linotype" w:hAnsi="Palatino Linotype"/>
              <w:b/>
              <w:sz w:val="22"/>
              <w:szCs w:val="22"/>
              <w:lang w:val="es-ES_tradnl"/>
            </w:rPr>
          </w:pPr>
          <w:r>
            <w:rPr>
              <w:rFonts w:ascii="Palatino Linotype" w:hAnsi="Palatino Linotype"/>
              <w:b/>
              <w:sz w:val="22"/>
              <w:szCs w:val="22"/>
              <w:lang w:val="es-ES_tradnl"/>
            </w:rPr>
            <w:t>07677/INFOEM/IP/RR/2019</w:t>
          </w:r>
        </w:p>
      </w:tc>
    </w:tr>
    <w:tr w:rsidR="00F51050" w:rsidRPr="007769F3" w:rsidTr="00F51050">
      <w:tc>
        <w:tcPr>
          <w:tcW w:w="3686" w:type="dxa"/>
        </w:tcPr>
        <w:p w:rsidR="00F51050" w:rsidRPr="007769F3" w:rsidRDefault="00F51050" w:rsidP="00F51050">
          <w:pPr>
            <w:rPr>
              <w:rFonts w:ascii="Palatino Linotype" w:hAnsi="Palatino Linotype"/>
              <w:b/>
              <w:sz w:val="22"/>
              <w:szCs w:val="22"/>
              <w:lang w:val="es-ES_tradnl"/>
            </w:rPr>
          </w:pPr>
        </w:p>
      </w:tc>
      <w:tc>
        <w:tcPr>
          <w:tcW w:w="2693" w:type="dxa"/>
          <w:shd w:val="clear" w:color="auto" w:fill="auto"/>
        </w:tcPr>
        <w:p w:rsidR="00F51050" w:rsidRPr="007769F3" w:rsidRDefault="00F51050" w:rsidP="00F51050">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F51050" w:rsidRPr="007769F3" w:rsidRDefault="00F51050" w:rsidP="00F51050">
          <w:pPr>
            <w:ind w:right="34"/>
            <w:jc w:val="both"/>
            <w:rPr>
              <w:rFonts w:ascii="Palatino Linotype" w:hAnsi="Palatino Linotype"/>
              <w:b/>
              <w:sz w:val="22"/>
              <w:szCs w:val="22"/>
            </w:rPr>
          </w:pPr>
          <w:r>
            <w:rPr>
              <w:rFonts w:ascii="Palatino Linotype" w:hAnsi="Palatino Linotype"/>
              <w:b/>
              <w:sz w:val="22"/>
              <w:szCs w:val="22"/>
              <w:lang w:val="es-ES_tradnl"/>
            </w:rPr>
            <w:t>Ayuntamiento de Toluca</w:t>
          </w:r>
          <w:r>
            <w:rPr>
              <w:rFonts w:ascii="Palatino Linotype" w:hAnsi="Palatino Linotype"/>
              <w:b/>
              <w:sz w:val="22"/>
              <w:szCs w:val="22"/>
            </w:rPr>
            <w:t xml:space="preserve">  </w:t>
          </w:r>
        </w:p>
      </w:tc>
    </w:tr>
    <w:tr w:rsidR="00F51050" w:rsidRPr="007769F3" w:rsidTr="00F51050">
      <w:trPr>
        <w:trHeight w:val="228"/>
      </w:trPr>
      <w:tc>
        <w:tcPr>
          <w:tcW w:w="3686" w:type="dxa"/>
        </w:tcPr>
        <w:p w:rsidR="00F51050" w:rsidRPr="007769F3" w:rsidRDefault="00F51050" w:rsidP="00F51050">
          <w:pPr>
            <w:rPr>
              <w:rFonts w:ascii="Palatino Linotype" w:hAnsi="Palatino Linotype"/>
              <w:b/>
              <w:sz w:val="22"/>
              <w:szCs w:val="22"/>
              <w:lang w:val="es-ES_tradnl"/>
            </w:rPr>
          </w:pPr>
        </w:p>
      </w:tc>
      <w:tc>
        <w:tcPr>
          <w:tcW w:w="2693" w:type="dxa"/>
          <w:shd w:val="clear" w:color="auto" w:fill="auto"/>
        </w:tcPr>
        <w:p w:rsidR="00F51050" w:rsidRPr="007769F3" w:rsidRDefault="00F51050" w:rsidP="00F51050">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F51050" w:rsidRPr="007769F3" w:rsidRDefault="00F51050" w:rsidP="00F51050">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F51050" w:rsidRPr="00AF622F" w:rsidRDefault="00F51050" w:rsidP="00F51050">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050" w:rsidRPr="00AF622F" w:rsidRDefault="00F51050" w:rsidP="00F51050">
    <w:pPr>
      <w:tabs>
        <w:tab w:val="left" w:pos="9072"/>
      </w:tabs>
      <w:ind w:right="-377"/>
      <w:rPr>
        <w:rFonts w:ascii="Palatino Linotype" w:hAnsi="Palatino Linotype"/>
      </w:rPr>
    </w:pPr>
  </w:p>
  <w:tbl>
    <w:tblPr>
      <w:tblW w:w="9498" w:type="dxa"/>
      <w:tblInd w:w="-142" w:type="dxa"/>
      <w:tblLayout w:type="fixed"/>
      <w:tblLook w:val="04A0" w:firstRow="1" w:lastRow="0" w:firstColumn="1" w:lastColumn="0" w:noHBand="0" w:noVBand="1"/>
    </w:tblPr>
    <w:tblGrid>
      <w:gridCol w:w="3970"/>
      <w:gridCol w:w="2551"/>
      <w:gridCol w:w="2977"/>
    </w:tblGrid>
    <w:tr w:rsidR="00F51050" w:rsidRPr="008F2CCC" w:rsidTr="00F51050">
      <w:tc>
        <w:tcPr>
          <w:tcW w:w="3970" w:type="dxa"/>
          <w:vMerge w:val="restart"/>
        </w:tcPr>
        <w:p w:rsidR="00F51050" w:rsidRPr="008F2CCC" w:rsidRDefault="00F51050" w:rsidP="00F51050">
          <w:pPr>
            <w:ind w:right="34"/>
            <w:rPr>
              <w:rFonts w:ascii="Palatino Linotype" w:hAnsi="Palatino Linotype"/>
              <w:b/>
              <w:sz w:val="22"/>
              <w:szCs w:val="22"/>
              <w:lang w:val="es-ES_tradnl"/>
            </w:rPr>
          </w:pPr>
        </w:p>
      </w:tc>
      <w:tc>
        <w:tcPr>
          <w:tcW w:w="2551" w:type="dxa"/>
          <w:shd w:val="clear" w:color="auto" w:fill="auto"/>
        </w:tcPr>
        <w:p w:rsidR="00F51050" w:rsidRPr="008F2CCC" w:rsidRDefault="00F51050" w:rsidP="00F5105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F51050" w:rsidRPr="008F2CCC" w:rsidRDefault="00F51050" w:rsidP="00F51050">
          <w:pPr>
            <w:jc w:val="both"/>
            <w:rPr>
              <w:rFonts w:ascii="Palatino Linotype" w:hAnsi="Palatino Linotype"/>
              <w:b/>
              <w:sz w:val="22"/>
              <w:szCs w:val="22"/>
              <w:lang w:val="es-ES_tradnl"/>
            </w:rPr>
          </w:pPr>
          <w:r>
            <w:rPr>
              <w:rFonts w:ascii="Palatino Linotype" w:hAnsi="Palatino Linotype"/>
              <w:b/>
              <w:sz w:val="22"/>
              <w:szCs w:val="22"/>
              <w:lang w:val="es-ES_tradnl"/>
            </w:rPr>
            <w:t>07677/INFOEM/IP/RR/2019</w:t>
          </w:r>
        </w:p>
      </w:tc>
    </w:tr>
    <w:tr w:rsidR="00F51050" w:rsidRPr="008F2CCC" w:rsidTr="00F51050">
      <w:tc>
        <w:tcPr>
          <w:tcW w:w="3970" w:type="dxa"/>
          <w:vMerge/>
        </w:tcPr>
        <w:p w:rsidR="00F51050" w:rsidRPr="008F2CCC" w:rsidRDefault="00F51050" w:rsidP="00F51050">
          <w:pPr>
            <w:rPr>
              <w:rFonts w:ascii="Palatino Linotype" w:hAnsi="Palatino Linotype"/>
              <w:b/>
              <w:sz w:val="22"/>
              <w:szCs w:val="22"/>
              <w:lang w:val="es-ES_tradnl"/>
            </w:rPr>
          </w:pPr>
        </w:p>
      </w:tc>
      <w:tc>
        <w:tcPr>
          <w:tcW w:w="2551" w:type="dxa"/>
          <w:shd w:val="clear" w:color="auto" w:fill="auto"/>
        </w:tcPr>
        <w:p w:rsidR="00F51050" w:rsidRPr="008F2CCC" w:rsidRDefault="00F51050" w:rsidP="00F5105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F51050" w:rsidRPr="008F2CCC" w:rsidRDefault="007D09F7" w:rsidP="007D09F7">
          <w:pPr>
            <w:ind w:right="34"/>
            <w:jc w:val="both"/>
            <w:rPr>
              <w:rFonts w:ascii="Palatino Linotype" w:hAnsi="Palatino Linotype"/>
              <w:b/>
              <w:sz w:val="22"/>
              <w:szCs w:val="22"/>
              <w:lang w:val="es-ES_tradnl"/>
            </w:rPr>
          </w:pPr>
          <w:r>
            <w:rPr>
              <w:rFonts w:ascii="Palatino Linotype" w:hAnsi="Palatino Linotype"/>
              <w:b/>
              <w:sz w:val="22"/>
              <w:szCs w:val="22"/>
              <w:lang w:val="es-ES_tradnl"/>
            </w:rPr>
            <w:t>XXXXXXX XX XXXXXXXXXXXXX XX XXXXXXXXXXXXX</w:t>
          </w:r>
        </w:p>
      </w:tc>
    </w:tr>
    <w:tr w:rsidR="00F51050" w:rsidRPr="008F2CCC" w:rsidTr="00F51050">
      <w:trPr>
        <w:trHeight w:val="228"/>
      </w:trPr>
      <w:tc>
        <w:tcPr>
          <w:tcW w:w="3970" w:type="dxa"/>
          <w:vMerge/>
        </w:tcPr>
        <w:p w:rsidR="00F51050" w:rsidRPr="008F2CCC" w:rsidRDefault="00F51050" w:rsidP="00F51050">
          <w:pPr>
            <w:rPr>
              <w:rFonts w:ascii="Palatino Linotype" w:hAnsi="Palatino Linotype"/>
              <w:b/>
              <w:sz w:val="22"/>
              <w:szCs w:val="22"/>
              <w:lang w:val="es-ES_tradnl"/>
            </w:rPr>
          </w:pPr>
        </w:p>
      </w:tc>
      <w:tc>
        <w:tcPr>
          <w:tcW w:w="2551" w:type="dxa"/>
          <w:shd w:val="clear" w:color="auto" w:fill="auto"/>
        </w:tcPr>
        <w:p w:rsidR="00F51050" w:rsidRPr="008F2CCC" w:rsidRDefault="00F51050" w:rsidP="00F5105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F51050" w:rsidRPr="004C1DCD" w:rsidRDefault="00F51050" w:rsidP="00F51050">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Toluca </w:t>
          </w:r>
        </w:p>
      </w:tc>
    </w:tr>
    <w:tr w:rsidR="00F51050" w:rsidRPr="008F2CCC" w:rsidTr="00F51050">
      <w:tc>
        <w:tcPr>
          <w:tcW w:w="3970" w:type="dxa"/>
          <w:vMerge/>
        </w:tcPr>
        <w:p w:rsidR="00F51050" w:rsidRPr="008F2CCC" w:rsidRDefault="00F51050" w:rsidP="00F51050">
          <w:pPr>
            <w:rPr>
              <w:rFonts w:ascii="Palatino Linotype" w:hAnsi="Palatino Linotype"/>
              <w:b/>
              <w:sz w:val="22"/>
              <w:szCs w:val="22"/>
              <w:lang w:val="es-ES_tradnl"/>
            </w:rPr>
          </w:pPr>
        </w:p>
      </w:tc>
      <w:tc>
        <w:tcPr>
          <w:tcW w:w="2551" w:type="dxa"/>
          <w:shd w:val="clear" w:color="auto" w:fill="auto"/>
        </w:tcPr>
        <w:p w:rsidR="00F51050" w:rsidRPr="008F2CCC" w:rsidRDefault="00F51050" w:rsidP="00F51050">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F51050" w:rsidRPr="008F2CCC" w:rsidRDefault="00F51050" w:rsidP="00F5105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51050" w:rsidRPr="00AF622F" w:rsidRDefault="00F51050" w:rsidP="00F51050">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01495"/>
    <w:multiLevelType w:val="hybridMultilevel"/>
    <w:tmpl w:val="AF329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3355DD"/>
    <w:multiLevelType w:val="hybridMultilevel"/>
    <w:tmpl w:val="4B6CBD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3E90F67"/>
    <w:multiLevelType w:val="multilevel"/>
    <w:tmpl w:val="10029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5C0C78"/>
    <w:multiLevelType w:val="hybridMultilevel"/>
    <w:tmpl w:val="A45E1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5D0563E"/>
    <w:multiLevelType w:val="multilevel"/>
    <w:tmpl w:val="8B08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BB66AE3"/>
    <w:multiLevelType w:val="hybridMultilevel"/>
    <w:tmpl w:val="B3102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DFF0DFB"/>
    <w:multiLevelType w:val="hybridMultilevel"/>
    <w:tmpl w:val="C3D08F48"/>
    <w:lvl w:ilvl="0" w:tplc="500EB892">
      <w:start w:val="1"/>
      <w:numFmt w:val="decimal"/>
      <w:lvlText w:val="%1."/>
      <w:lvlJc w:val="left"/>
      <w:pPr>
        <w:ind w:left="3904" w:hanging="360"/>
      </w:pPr>
      <w:rPr>
        <w:b/>
      </w:rPr>
    </w:lvl>
    <w:lvl w:ilvl="1" w:tplc="080A0019">
      <w:start w:val="1"/>
      <w:numFmt w:val="lowerLetter"/>
      <w:lvlText w:val="%2."/>
      <w:lvlJc w:val="left"/>
      <w:pPr>
        <w:ind w:left="4624" w:hanging="360"/>
      </w:pPr>
    </w:lvl>
    <w:lvl w:ilvl="2" w:tplc="080A001B">
      <w:start w:val="1"/>
      <w:numFmt w:val="lowerRoman"/>
      <w:lvlText w:val="%3."/>
      <w:lvlJc w:val="right"/>
      <w:pPr>
        <w:ind w:left="5344" w:hanging="180"/>
      </w:pPr>
    </w:lvl>
    <w:lvl w:ilvl="3" w:tplc="080A000F">
      <w:start w:val="1"/>
      <w:numFmt w:val="decimal"/>
      <w:lvlText w:val="%4."/>
      <w:lvlJc w:val="left"/>
      <w:pPr>
        <w:ind w:left="6064" w:hanging="360"/>
      </w:pPr>
    </w:lvl>
    <w:lvl w:ilvl="4" w:tplc="080A0019" w:tentative="1">
      <w:start w:val="1"/>
      <w:numFmt w:val="lowerLetter"/>
      <w:lvlText w:val="%5."/>
      <w:lvlJc w:val="left"/>
      <w:pPr>
        <w:ind w:left="6784" w:hanging="360"/>
      </w:pPr>
    </w:lvl>
    <w:lvl w:ilvl="5" w:tplc="080A001B" w:tentative="1">
      <w:start w:val="1"/>
      <w:numFmt w:val="lowerRoman"/>
      <w:lvlText w:val="%6."/>
      <w:lvlJc w:val="right"/>
      <w:pPr>
        <w:ind w:left="7504" w:hanging="180"/>
      </w:pPr>
    </w:lvl>
    <w:lvl w:ilvl="6" w:tplc="080A000F" w:tentative="1">
      <w:start w:val="1"/>
      <w:numFmt w:val="decimal"/>
      <w:lvlText w:val="%7."/>
      <w:lvlJc w:val="left"/>
      <w:pPr>
        <w:ind w:left="8224" w:hanging="360"/>
      </w:pPr>
    </w:lvl>
    <w:lvl w:ilvl="7" w:tplc="080A0019" w:tentative="1">
      <w:start w:val="1"/>
      <w:numFmt w:val="lowerLetter"/>
      <w:lvlText w:val="%8."/>
      <w:lvlJc w:val="left"/>
      <w:pPr>
        <w:ind w:left="8944" w:hanging="360"/>
      </w:pPr>
    </w:lvl>
    <w:lvl w:ilvl="8" w:tplc="080A001B" w:tentative="1">
      <w:start w:val="1"/>
      <w:numFmt w:val="lowerRoman"/>
      <w:lvlText w:val="%9."/>
      <w:lvlJc w:val="right"/>
      <w:pPr>
        <w:ind w:left="9664" w:hanging="180"/>
      </w:pPr>
    </w:lvl>
  </w:abstractNum>
  <w:abstractNum w:abstractNumId="7">
    <w:nsid w:val="73671262"/>
    <w:multiLevelType w:val="hybridMultilevel"/>
    <w:tmpl w:val="FE06E7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8C31376"/>
    <w:multiLevelType w:val="hybridMultilevel"/>
    <w:tmpl w:val="C1FA07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
  </w:num>
  <w:num w:numId="3">
    <w:abstractNumId w:val="1"/>
  </w:num>
  <w:num w:numId="4">
    <w:abstractNumId w:val="0"/>
  </w:num>
  <w:num w:numId="5">
    <w:abstractNumId w:val="5"/>
  </w:num>
  <w:num w:numId="6">
    <w:abstractNumId w:val="6"/>
  </w:num>
  <w:num w:numId="7">
    <w:abstractNumId w:val="2"/>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050"/>
    <w:rsid w:val="00004CCE"/>
    <w:rsid w:val="00141CF5"/>
    <w:rsid w:val="00235976"/>
    <w:rsid w:val="00295CD0"/>
    <w:rsid w:val="002A17E1"/>
    <w:rsid w:val="0032453E"/>
    <w:rsid w:val="00386D1F"/>
    <w:rsid w:val="003B1339"/>
    <w:rsid w:val="003F37A2"/>
    <w:rsid w:val="005C1646"/>
    <w:rsid w:val="00627D24"/>
    <w:rsid w:val="00650CC0"/>
    <w:rsid w:val="00652898"/>
    <w:rsid w:val="00743F7A"/>
    <w:rsid w:val="0078070C"/>
    <w:rsid w:val="00785466"/>
    <w:rsid w:val="007B79F0"/>
    <w:rsid w:val="007D09F7"/>
    <w:rsid w:val="00950BFD"/>
    <w:rsid w:val="0096712D"/>
    <w:rsid w:val="00997A9C"/>
    <w:rsid w:val="00AF622F"/>
    <w:rsid w:val="00B61E1F"/>
    <w:rsid w:val="00B71296"/>
    <w:rsid w:val="00B95B12"/>
    <w:rsid w:val="00BE62C1"/>
    <w:rsid w:val="00C23B43"/>
    <w:rsid w:val="00C55D82"/>
    <w:rsid w:val="00C7093F"/>
    <w:rsid w:val="00C9714C"/>
    <w:rsid w:val="00D02159"/>
    <w:rsid w:val="00D60675"/>
    <w:rsid w:val="00DE37AC"/>
    <w:rsid w:val="00E55CB3"/>
    <w:rsid w:val="00E56F34"/>
    <w:rsid w:val="00E70516"/>
    <w:rsid w:val="00E80D36"/>
    <w:rsid w:val="00EB6A23"/>
    <w:rsid w:val="00EE2695"/>
    <w:rsid w:val="00EF5B68"/>
    <w:rsid w:val="00EF638D"/>
    <w:rsid w:val="00F51050"/>
    <w:rsid w:val="00FF00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C5B714-CC83-4F66-A577-9E876EA0F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05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5105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51050"/>
    <w:rPr>
      <w:rFonts w:eastAsiaTheme="minorEastAsia"/>
      <w:sz w:val="24"/>
      <w:szCs w:val="24"/>
      <w:lang w:val="es-ES_tradnl" w:eastAsia="es-ES"/>
    </w:rPr>
  </w:style>
  <w:style w:type="paragraph" w:styleId="Piedepgina">
    <w:name w:val="footer"/>
    <w:basedOn w:val="Normal"/>
    <w:link w:val="PiedepginaCar"/>
    <w:uiPriority w:val="99"/>
    <w:unhideWhenUsed/>
    <w:rsid w:val="00F5105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5105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5105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51050"/>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F51050"/>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51050"/>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51050"/>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51050"/>
    <w:rPr>
      <w:vertAlign w:val="superscript"/>
    </w:rPr>
  </w:style>
  <w:style w:type="table" w:styleId="Tablaconcuadrcula">
    <w:name w:val="Table Grid"/>
    <w:basedOn w:val="Tablanormal"/>
    <w:uiPriority w:val="39"/>
    <w:rsid w:val="00F51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5105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1050"/>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2037D-87D6-48A2-B1CA-BF1A53550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Pages>
  <Words>7450</Words>
  <Characters>40979</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2019-11-29T21:28:00Z</cp:lastPrinted>
  <dcterms:created xsi:type="dcterms:W3CDTF">2019-11-22T18:47:00Z</dcterms:created>
  <dcterms:modified xsi:type="dcterms:W3CDTF">2019-12-19T15:45:00Z</dcterms:modified>
</cp:coreProperties>
</file>