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E4F" w:rsidRDefault="00A45E4F" w:rsidP="000C6199">
      <w:pPr>
        <w:shd w:val="clear" w:color="auto" w:fill="FFFFFF"/>
        <w:spacing w:after="0" w:line="360" w:lineRule="auto"/>
        <w:jc w:val="both"/>
        <w:rPr>
          <w:rFonts w:ascii="Palatino Linotype" w:eastAsia="Times New Roman" w:hAnsi="Palatino Linotype" w:cs="Arial"/>
          <w:color w:val="000000"/>
          <w:sz w:val="24"/>
          <w:szCs w:val="24"/>
          <w:lang w:eastAsia="es-MX"/>
        </w:rPr>
      </w:pPr>
    </w:p>
    <w:p w:rsidR="00A45E4F" w:rsidRDefault="00A45E4F" w:rsidP="000C6199">
      <w:pPr>
        <w:shd w:val="clear" w:color="auto" w:fill="FFFFFF"/>
        <w:spacing w:after="0" w:line="360" w:lineRule="auto"/>
        <w:jc w:val="both"/>
        <w:rPr>
          <w:rFonts w:ascii="Palatino Linotype" w:eastAsia="Times New Roman" w:hAnsi="Palatino Linotype" w:cs="Arial"/>
          <w:color w:val="000000"/>
          <w:sz w:val="24"/>
          <w:szCs w:val="24"/>
          <w:lang w:eastAsia="es-MX"/>
        </w:rPr>
      </w:pPr>
    </w:p>
    <w:p w:rsidR="000C6199" w:rsidRPr="00AD2A55" w:rsidRDefault="000C6199" w:rsidP="000C6199">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a </w:t>
      </w:r>
      <w:r w:rsidR="002265FB">
        <w:rPr>
          <w:rFonts w:ascii="Palatino Linotype" w:eastAsia="Times New Roman" w:hAnsi="Palatino Linotype" w:cs="Arial"/>
          <w:color w:val="000000"/>
          <w:sz w:val="24"/>
          <w:szCs w:val="24"/>
          <w:lang w:eastAsia="es-MX"/>
        </w:rPr>
        <w:t>veinticinco</w:t>
      </w:r>
      <w:r>
        <w:rPr>
          <w:rFonts w:ascii="Palatino Linotype" w:eastAsia="Times New Roman" w:hAnsi="Palatino Linotype" w:cs="Arial"/>
          <w:color w:val="000000"/>
          <w:sz w:val="24"/>
          <w:szCs w:val="24"/>
          <w:lang w:eastAsia="es-MX"/>
        </w:rPr>
        <w:t xml:space="preserve"> de septiembre de dos mil diecinueve</w:t>
      </w:r>
      <w:r w:rsidRPr="00AD2A55">
        <w:rPr>
          <w:rFonts w:ascii="Palatino Linotype" w:eastAsia="Times New Roman" w:hAnsi="Palatino Linotype" w:cs="Arial"/>
          <w:color w:val="000000"/>
          <w:sz w:val="24"/>
          <w:szCs w:val="24"/>
          <w:lang w:eastAsia="es-MX"/>
        </w:rPr>
        <w:t>.</w:t>
      </w:r>
    </w:p>
    <w:p w:rsidR="000C6199" w:rsidRPr="00AD2A55" w:rsidRDefault="000C6199" w:rsidP="000C6199">
      <w:pPr>
        <w:shd w:val="clear" w:color="auto" w:fill="FFFFFF"/>
        <w:spacing w:after="0" w:line="360" w:lineRule="auto"/>
        <w:jc w:val="both"/>
        <w:rPr>
          <w:rFonts w:ascii="Palatino Linotype" w:eastAsia="Times New Roman" w:hAnsi="Palatino Linotype" w:cs="Arial"/>
          <w:color w:val="000000"/>
          <w:sz w:val="24"/>
          <w:szCs w:val="24"/>
          <w:lang w:eastAsia="es-MX"/>
        </w:rPr>
      </w:pPr>
    </w:p>
    <w:p w:rsidR="000C6199" w:rsidRPr="00AD2A55" w:rsidRDefault="000C6199" w:rsidP="000C6199">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2265FB">
        <w:rPr>
          <w:rFonts w:ascii="Palatino Linotype" w:hAnsi="Palatino Linotype" w:cs="Arial"/>
          <w:b/>
          <w:bCs/>
          <w:sz w:val="24"/>
          <w:szCs w:val="24"/>
          <w:lang w:eastAsia="es-MX"/>
        </w:rPr>
        <w:t>6095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 xml:space="preserve">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CA26A2">
        <w:rPr>
          <w:rFonts w:ascii="Palatino Linotype" w:hAnsi="Palatino Linotype" w:cs="Arial"/>
          <w:b/>
          <w:sz w:val="24"/>
          <w:szCs w:val="24"/>
        </w:rPr>
        <w:t>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Pr>
          <w:rFonts w:ascii="Palatino Linotype" w:hAnsi="Palatino Linotype" w:cs="Arial"/>
          <w:b/>
          <w:sz w:val="24"/>
          <w:szCs w:val="24"/>
        </w:rPr>
        <w:t>el</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2265FB">
        <w:rPr>
          <w:rFonts w:ascii="Palatino Linotype" w:hAnsi="Palatino Linotype" w:cs="Arial"/>
          <w:b/>
          <w:sz w:val="24"/>
          <w:szCs w:val="24"/>
        </w:rPr>
        <w:t>Temascaltepec</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0C6199" w:rsidRPr="00AD2A55" w:rsidRDefault="000C6199" w:rsidP="000C6199">
      <w:pPr>
        <w:tabs>
          <w:tab w:val="left" w:pos="1701"/>
        </w:tabs>
        <w:spacing w:after="0" w:line="360" w:lineRule="auto"/>
        <w:jc w:val="both"/>
        <w:rPr>
          <w:rFonts w:ascii="Palatino Linotype" w:hAnsi="Palatino Linotype" w:cs="Arial"/>
          <w:sz w:val="24"/>
          <w:szCs w:val="24"/>
        </w:rPr>
      </w:pPr>
    </w:p>
    <w:p w:rsidR="000C6199" w:rsidRPr="00AD2A55" w:rsidRDefault="000C6199" w:rsidP="000C6199">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0C6199" w:rsidRPr="00AD2A55" w:rsidRDefault="000C6199" w:rsidP="000C6199">
      <w:pPr>
        <w:spacing w:after="0" w:line="360" w:lineRule="auto"/>
        <w:jc w:val="center"/>
        <w:rPr>
          <w:rFonts w:ascii="Palatino Linotype" w:hAnsi="Palatino Linotype" w:cs="Arial"/>
          <w:b/>
          <w:sz w:val="24"/>
          <w:szCs w:val="24"/>
        </w:rPr>
      </w:pPr>
    </w:p>
    <w:p w:rsidR="000C6199" w:rsidRPr="00AD2A55" w:rsidRDefault="000C6199" w:rsidP="000C6199">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0C6199" w:rsidRPr="00AD2A55" w:rsidRDefault="000C6199" w:rsidP="000C6199">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2265FB">
        <w:rPr>
          <w:rFonts w:ascii="Palatino Linotype" w:hAnsi="Palatino Linotype" w:cs="Arial"/>
          <w:sz w:val="24"/>
          <w:szCs w:val="24"/>
        </w:rPr>
        <w:t>seis</w:t>
      </w:r>
      <w:r>
        <w:rPr>
          <w:rFonts w:ascii="Palatino Linotype" w:hAnsi="Palatino Linotype" w:cs="Arial"/>
          <w:sz w:val="24"/>
          <w:szCs w:val="24"/>
        </w:rPr>
        <w:t xml:space="preserve"> de </w:t>
      </w:r>
      <w:r w:rsidR="002265FB">
        <w:rPr>
          <w:rFonts w:ascii="Palatino Linotype" w:hAnsi="Palatino Linotype" w:cs="Arial"/>
          <w:sz w:val="24"/>
          <w:szCs w:val="24"/>
        </w:rPr>
        <w:t>juni</w:t>
      </w:r>
      <w:r>
        <w:rPr>
          <w:rFonts w:ascii="Palatino Linotype" w:hAnsi="Palatino Linotype" w:cs="Arial"/>
          <w:sz w:val="24"/>
          <w:szCs w:val="24"/>
        </w:rPr>
        <w:t>o de dos mil diecinueve</w:t>
      </w:r>
      <w:r w:rsidRPr="00AD2A55">
        <w:rPr>
          <w:rFonts w:ascii="Palatino Linotype" w:hAnsi="Palatino Linotype" w:cs="Arial"/>
          <w:sz w:val="24"/>
          <w:szCs w:val="24"/>
        </w:rPr>
        <w:t xml:space="preserve">, </w:t>
      </w:r>
      <w:r>
        <w:rPr>
          <w:rFonts w:ascii="Palatino Linotype" w:hAnsi="Palatino Linotype" w:cs="Arial"/>
          <w:sz w:val="24"/>
          <w:szCs w:val="24"/>
        </w:rPr>
        <w:t>el</w:t>
      </w:r>
      <w:r w:rsidRPr="00AD2A55">
        <w:rPr>
          <w:rFonts w:ascii="Palatino Linotype" w:hAnsi="Palatino Linotype" w:cs="Arial"/>
          <w:sz w:val="24"/>
          <w:szCs w:val="24"/>
        </w:rPr>
        <w:t xml:space="preserve">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Pr="00030088">
        <w:rPr>
          <w:rFonts w:ascii="Palatino Linotype" w:hAnsi="Palatino Linotype" w:cs="Arial"/>
          <w:b/>
          <w:sz w:val="24"/>
          <w:szCs w:val="24"/>
        </w:rPr>
        <w:t>00</w:t>
      </w:r>
      <w:r w:rsidR="002265FB">
        <w:rPr>
          <w:rFonts w:ascii="Palatino Linotype" w:hAnsi="Palatino Linotype" w:cs="Arial"/>
          <w:b/>
          <w:sz w:val="24"/>
          <w:szCs w:val="24"/>
        </w:rPr>
        <w:t>036</w:t>
      </w:r>
      <w:r w:rsidRPr="00030088">
        <w:rPr>
          <w:rFonts w:ascii="Palatino Linotype" w:hAnsi="Palatino Linotype" w:cs="Arial"/>
          <w:b/>
          <w:sz w:val="24"/>
          <w:szCs w:val="24"/>
        </w:rPr>
        <w:t>/</w:t>
      </w:r>
      <w:r w:rsidR="002265FB">
        <w:rPr>
          <w:rFonts w:ascii="Palatino Linotype" w:hAnsi="Palatino Linotype" w:cs="Arial"/>
          <w:b/>
          <w:sz w:val="24"/>
          <w:szCs w:val="24"/>
        </w:rPr>
        <w:t>TMASCALT</w:t>
      </w:r>
      <w:r w:rsidRPr="00030088">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0C6199" w:rsidRPr="00AD2A55" w:rsidRDefault="000C6199" w:rsidP="000C6199">
      <w:pPr>
        <w:spacing w:after="0" w:line="360" w:lineRule="auto"/>
        <w:ind w:left="851" w:right="850"/>
        <w:jc w:val="both"/>
        <w:rPr>
          <w:rFonts w:ascii="Palatino Linotype" w:hAnsi="Palatino Linotype" w:cs="Arial"/>
          <w:i/>
          <w:sz w:val="20"/>
          <w:szCs w:val="24"/>
        </w:rPr>
      </w:pPr>
    </w:p>
    <w:p w:rsidR="000C6199" w:rsidRPr="00030088" w:rsidRDefault="000C6199" w:rsidP="005E1AE2">
      <w:pPr>
        <w:ind w:left="709" w:right="708"/>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002265FB" w:rsidRPr="002265FB">
        <w:rPr>
          <w:rFonts w:ascii="Palatino Linotype" w:hAnsi="Palatino Linotype"/>
          <w:i/>
          <w:color w:val="000000"/>
        </w:rPr>
        <w:t xml:space="preserve">REQUERIMIENTO DE INFORMACIÓN: APARTADO A LEY DE PLANEACION DEL ESTADO DE MEXICO Y MUNICIPIOS 1. El artículo 7 de la Ley de Planeación del Estado de México y Municipios establece que: El proceso de planeación democrática para el desarrollo de los habitantes del Estado de México y municipios, comprenderá la formulación de planes y sus programas, los cuales deberán contener un diagnóstico, prospectiva, objetivos, metas, estrategias, prioridades y líneas </w:t>
      </w:r>
      <w:r w:rsidR="002265FB" w:rsidRPr="002265FB">
        <w:rPr>
          <w:rFonts w:ascii="Palatino Linotype" w:hAnsi="Palatino Linotype"/>
          <w:i/>
          <w:color w:val="000000"/>
        </w:rPr>
        <w:lastRenderedPageBreak/>
        <w:t xml:space="preserve">de acción; la asignación de recursos, de responsabilidades, de tiempos de ejecución, de control, seguimiento de acciones y evaluación de resultados, así como la determinación, seguimiento y evaluación de indicadores para el desarrollo social y humano. 1.1 Al respecto, se solicitan los planes y los programas formulados a partir de lo establecido en el artículo 7 de la Ley de Planeación del Estado de México y Municipios, y que contengan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 2. El artículo 19 de la Ley de Planeación del Estado de México y Municipios establece que: Compete a los ayuntamientos, en materia de planeación democrática para el desarrollo: I. Elaborar, aprobar, ejecutar, dar seguimiento, evaluar y el control del Plan de Desarrollo Municipal y sus programas; II. Establecer los órganos, unidades administrativas o servidores públicos que lleven a cabo las labores de información, planeación, programación y evaluación; VIII. Integrar y elaborar el presupuesto por programas para la ejecución de las acciones que correspondan, de acuerdo con las leyes, reglamentos y demás disposiciones; 2.1 Al respecto, se solicita que proporcione los programas a que hace referencia la fracción I del artículo 19 de la Ley de Planeación del Estado de México y Municipios; y los mecanismos diseñados para su evaluación y control. 2.2 Indique cuales son los órganos, unidades administrativas o servidores públicos establecidos para llevar a cabo las labores de información, planeación, programación y evaluación; 2.3 Indique si los programas a los que hace referencia la fracción VIII del artículo 19 de la Ley de Planeación del Estado de México y Municipios son los mismos a los que refiere la fracción I de dicho artículo, proporcione los programas y el presupuesto integrado y elaborado para cada programa. 3. El artículo 20 de la Ley de Planeación del Estado de México y Municipios establece que: Compete a las unidades de información, planeación, programación y evaluación, de las dependencias, organismos y entidades públicas estatales y a las unidades administrativas o de los servidores públicos de los municipios, en materia de planeación democrática para el desarrollo: IV. Verificar que los programas y la asignación de recursos guarden relación con los objetivos, metas y prioridades de los planes y programas y la evaluación de su ejecución; VIII. Reportar periódicamente los resultados de la ejecución de los planes y programas al Comité de Planeación para el Desarrollo del Estado de México, con base en la coordinación establecida en el Sistema de Planeación Democrática para el Desarrollo del Estado de México y Municipios. 3.1 Al respecto, se solicita que indique cual es el área del ayuntamiento que se encarga de verificar que los programas y la asignación de recursos guarden relación con los objetivos, metas y prioridades de los </w:t>
      </w:r>
      <w:r w:rsidR="002265FB" w:rsidRPr="002265FB">
        <w:rPr>
          <w:rFonts w:ascii="Palatino Linotype" w:hAnsi="Palatino Linotype"/>
          <w:i/>
          <w:color w:val="000000"/>
        </w:rPr>
        <w:lastRenderedPageBreak/>
        <w:t xml:space="preserve">planes y programas y la evaluación de su ejecución, y proporcione los reportes sobre los resultados de la ejecución de los planes y programas al Comité de Planeación para el Desarrollo del Estado de México, con base en la coordinación establecida en el Sistema de Planeación Democrática para el Desarrollo del Estado de México y Municipios. CAPITULO CUARTO DEL CONTROL, SEGUIMIENTO Y EVALUACION DE LA EJECUCION 4. El artículo 36 de la Ley de Planeación del Estado de México y Municipios establece que: la Secretaría de Finanzas del Gobierno del Estado de México y los ayuntamientos, en el ámbito de su competencia, establecerán la metodología, procedimientos y mecanismos para el adecuado control, seguimiento, revisión y evaluación de la ejecución de los programas, el uso y destino de los recursos asignados a ellos y la vigilancia de su cumplimiento. 4.1 Al respecto, se solicita la metodología, procedimientos y mecanismos para el adecuado control, seguimiento, revisión y evaluación de la ejecución de los programas, el uso y destino de los recursos asignados a ellos y la vigilancia de su cumplimiento que la Secretaría de Finanzas del Gobierno del Estado de México y el ayuntamiento establecieron para tal efecto. 5. El artículo 37 de la Ley de Planeación del Estado de México y Municipios establece que: en cumplimiento de los objetivos y metas establecidos en los planes de desarrollo estatal y municipales, los titulares de las dependencias, entidades públicas, organismos, unidades administrativas y demás servidores públicos serán responsables de que los programas se ejecuten con oportunidad, eficiencia y eficacia, atendiendo el mejoramiento de los indicadores para el desarrollo social y humano y enviarán a la Secretaría cuando ésta así lo solicite, los informes del avance programático-presupuestal para su revisión, seguimiento y evaluación, y en el caso de los municipios, a quien los ayuntamientos designen. 5.1 Al respecto, se solicitan los mecanismos diseñados y empleados para que los titulares de las dependencias, entidades públicas, organismos, unidades administrativas y demás servidores públicos cumplan con los de los objetivos y metas establecidos en el plan de desarrollo municipal, ejecuten con oportunidad, eficiencia y eficacia los programas, y especifique cual es el área o personal encargado de revisar, dar seguimiento y evaluar los informes del avance programático-presupuestal. LEY ORGÁNICA MUNICIPAL DEL ESTADO DE MÉXICO CAPITULO TERCERO ATRIBUCIONES DE LOS AYUNTAMIENTOS 6. El artículo 31de la Ley Orgánica Municipal del Estado de México establece que son atribuciones de los ayuntamientos: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6.1 Al respecto, se solicitan los reglamentos, circulares y disposiciones administrativas de observancia general dentro </w:t>
      </w:r>
      <w:r w:rsidR="002265FB" w:rsidRPr="002265FB">
        <w:rPr>
          <w:rFonts w:ascii="Palatino Linotype" w:hAnsi="Palatino Linotype"/>
          <w:i/>
          <w:color w:val="000000"/>
        </w:rPr>
        <w:lastRenderedPageBreak/>
        <w:t xml:space="preserve">del territorio del municipio, necesarios para su organización, prestación de los servicios públicos y, en general, para el cumplimiento de sus atribuciones, actualizados y vigentes para 2016, así como los manuales de organización y procedimientos de cada una de las áreas y dependencias del ayuntamiento. 7. La fracción XXI y XXI Ter., del artículo 31de la Ley Orgánica Municipal del Estado de México establece que son atribuciones de los ayuntamientos: Formular, aprobar y ejecutar los planes de desarrollo municipal y los Programas correspondientes; y Promover, desarrollar, vigilar y evaluar en su municipio, el programas en materia de protección civil el cual se integrará con tres subprogramas: a). Prevención b). Auxilio c). Recuperación 7.1 Al respecto, se solicita el programa en materia de protección civil, y los programas aprobados que refiere la fracción XXI del artículo 31de la Ley Orgánica Municipal del Estado de México. 8. EL artículo 83, fracción I, y X de la de la Ley Orgánica Municipal del Estado de México establece que la Comisión de Planeación para el Desarrollo Municipal tendrá dentro de sus atribuciones la de “Proponer al ayuntamiento los mecanismos, instrumentos o acciones para la formulación, control y evaluación del Plan de Desarrollo Municipal, y proponer al cabildo su reglamento interior. 8.1 Al respecto, se solicitan los mecanismos, instrumentos o acciones para la formulación, control y evaluación del Plan de Desarrollo Municipal y la documentación soporte que acredite la integración de la Comisión de Planeación para el Desarrollo Municipal del ayuntamiento. 9. Por su parte el artículo 84 del mismo ordenamiento establece que el “el presidente municipal, al inicio de su período constitucional, convocará a organizaciones sociales de la comunidad para que se integren a la Comisión de Planeación para el Desarrollo Municipal”. 9.1 Al respecto, se solicita la convocatoria emitida para a integración de la Comisión de Planeación para el Desarrollo Municipal. TITULO IV Régimen Administrativo CAPITULO PRIMERO De las Dependencias Administrativas 10. El artículo 88 de la de la Ley Orgánica Municipal del Estado de México establece que: las dependencias y entidades de la administración pública municipal conducirán sus acciones con base en los programas anuales que establezca el ayuntamiento para el logro de los objetivos del Plan de Desarrollo Municipal. 10.1 Al respecto, se solicitan los programas anuales establecidos por el ayuntamiento para el logro de los objetivos del Plan de Desarrollo Municipal. 11. El artículo 89 de la de la Ley Orgánica Municipal del Estado de México establece que: las dependencias y entidades de la administración pública municipal, tales como organismos públicos descentralizados, empresas de participación mayoritaria y fideicomisos, ejercerán las funciones propias de su competencia previstas y serán responsables del ejercicio de las funciones propias de su competencia, en términos de la Ley o en los reglamentos o acuerdos expedidos por los ayuntamientos. En los reglamentos o acuerdos se establecerán las estructuras de organización de las unidades </w:t>
      </w:r>
      <w:r w:rsidR="002265FB" w:rsidRPr="002265FB">
        <w:rPr>
          <w:rFonts w:ascii="Palatino Linotype" w:hAnsi="Palatino Linotype"/>
          <w:i/>
          <w:color w:val="000000"/>
        </w:rPr>
        <w:lastRenderedPageBreak/>
        <w:t xml:space="preserve">administrativas de los ayuntamientos, en función de las características socio-económicas de los respectivos municipios, de su capacidad económica y de los requerimientos de la comunidad. 11.1 Al respecto, se solicitan los reglamentos o acuerdos en donde se establezcan las estructuras de organización de las unidades administrativas del ayuntamiento, en función de las características socio-económicas de los respectivos municipios, de su capacidad económica y de los requerimientos de la comunidad. 12. El artículo 101, fracción I, de la de la Ley Orgánica Municipal del Estado de México establece que: el proyecto del presupuesto de egresos se integrará básicamente con: los programas en que se señalen objetivos, metas y unidades responsables para su ejecución, así como la valuación estimada del programa; 12.1 Al respecto, se solicita el proyecto del presupuesto de egresos integrado con los programas en que se señalen objetivos, metas y unidades responsables para su ejecución, así como la valuación estimada del programa. 13. El artículo 112, fracción I, de la de la Ley Orgánica Municipal del Estado de México establece que: El órgano de contraloría interna municipal, tendrá a su cargo planear, programar, organizar y coordinar el sistema de control y evaluación municipal. 13.1 Al respecto, se solicita la evidencia documental del establecimiento o implementación del sistema de control y evaluación municipal. CAPITULO QUINTO De la Planeación 14. El artículo 114 de la de la Ley Orgánica Municipal del Estado de México establece que: cada ayuntamiento elaborará su plan de desarrollo municipal y los programas de trabajo necesarios para su ejecución en forma democrática y participativa. 14.1 Al respecto, se solicita que indique cuales son y proporcione los programas de trabajo elaborados para la ejecución del plan de desarrollo municipal. 15. El artículo 115 de la de la Ley Orgánica Municipal del Estado de México establece que: la formulación, aprobación, ejecución, control y evaluación del plan y programas municipales estarán a cargo de los órganos, dependencias o servidores públicos que determinen los ayuntamientos, conforme a las normas legales de la materia y las que cada cabildo determine. 15.1 Al respecto, se solicita que informe cuales son los órganos, dependencias o servidores públicos determinados por el ayuntamiento, conforme a las normas legales de la materia y las determinadas por el cabildo para la formulación, aprobación, ejecución, control y evaluación del plan y programas municipales. 16. El artículo 119 de la Ley Orgánica Municipal del Estado de México establece que: el Plan de Desarrollo Municipal se complementará con programas anuales sectoriales de la administración municipal y con programas especiales de los organismos desconcentrados y descentralizados de carácter municipal. 16.1 Al respecto, se solicitan los programas anuales sectoriales de la administración municipal y los programas especiales complementarios del Plan de Desarrollo Municipal de los organismos desconcentrados y descentralizados de carácter municipal. APARTADO B LEY DE </w:t>
      </w:r>
      <w:r w:rsidR="002265FB" w:rsidRPr="002265FB">
        <w:rPr>
          <w:rFonts w:ascii="Palatino Linotype" w:hAnsi="Palatino Linotype"/>
          <w:i/>
          <w:color w:val="000000"/>
        </w:rPr>
        <w:lastRenderedPageBreak/>
        <w:t xml:space="preserve">TRANSPARENCIA Y ACCESO A LA INFORMACIÓN PÚBLICA DEL ESTADO DE MÉXICO Y MUNICIPIOS 1. El artículo 24 de la Ley de Transparencia y Acceso a la Información Pública del Estado de México y Municipios establece que: para el cumplimiento de los objetivos de esta Ley, los sujetos obligados deberán cumplir con las siguientes obligaciones, según corresponda, de acuerdo a su naturaleza: I. Constituir el Comité de Transparencia, las unidades de transparencia y vigilar su correcto funcionamiento de acuerdo a su normatividad interna; II. Designar en las unidades de transparencia a los titulares que dependan directamente del titular del sujeto obligado y que preferentemente cuenten con experiencia en la materia; III. Proporcionar capacitación continua y especializada en coordinación con el Instituto, al personal que formen parte de los comités y unidades de transparencia; en temas de transparencia, acceso a la información y rendición de cuentas; V. Promover la generación, documentación y publicación de la información en formatos abiertos y accesibles; IX. Fomentar el uso de tecnologías de la información para garantizar la transparencia, el derecho de acceso a la información y la accesibilidad a éstos; XIII. Difundir proactivamente información de interés público; XVIII. Hacer pública toda aquella información relativa a los montos y las personas a quienes entreguen, por cualquier motivo, recursos públicos, así como los informes que dichas personas les entreguen sobre el uso y destino de dichos recursos; 1.1 Al respecto, se solicita la evidencia documental que acredite la constitución del Comité y la unidad de transparencia, también proporcione la normativa interna establecida para su correcto funcionamiento y su estructura orgánica. 1.2 Informe cuáles son los requisitos establecidos para ser titular de la Unidad de Transparencia y proporcione la evidencia documental que acredite que el titular de dicha unidad cuenta la experiencia y cumple con los requisitos para dicho puesto. 1.3 Proporcione el calendario de capacitación continua y especializada elaborado en coordinación con el Instituto de Transparencia, Acceso a la Información Pública y Protección de Datos Personales del Estado de México y Municipios para capacitar al personal que forma parte del comités y unidad de transparencia; en temas de transparencia, acceso a la información y rendición de cuentas. 1.4 Informe cuáles son las acciones realizadas o programadas para promover la generación, documentación y publicación de la información en formatos abiertos y accesibles. También especifique cuáles son las características de los formatos abiertos y accesibles. 1.5 Informe cuáles son las acciones diseñadas e implementadas para fomentar el uso de tecnologías de la información y como el uso de estas han garantizado la transparencia, el derecho de acceso a la información y la accesibilidad a éstos. 1.6 Indique cuáles son los medios por los cuales el ayuntamiento difunde proactivamente información de interés público. 1.7 ¿A cuántas personas se han entregado recursos públicos? Indique en dónde se encuentra </w:t>
      </w:r>
      <w:r w:rsidR="002265FB" w:rsidRPr="002265FB">
        <w:rPr>
          <w:rFonts w:ascii="Palatino Linotype" w:hAnsi="Palatino Linotype"/>
          <w:i/>
          <w:color w:val="000000"/>
        </w:rPr>
        <w:lastRenderedPageBreak/>
        <w:t xml:space="preserve">publicada la información relativa a los montos así como los informes que dichas personas han entregado al ayuntamiento sobre el uso y destino de dichos recursos; 2. El artículo 69 de la Ley de Transparencia y Acceso a la Información Pública del Estado de México y Municipios establece que para el cumplimiento de las obligaciones previstas en la misma, los sujetos obligados podrán desarrollar o adoptar, en lo individual o en acuerdo con otros sujetos obligados, esquemas de mejores prácticas que tengan por objeto: I. Elevar el nivel de cumplimiento de las disposiciones previstas en la presente Ley; II. Armonizar el acceso a la información por sectores; III. Facilitar el ejercicio del derecho de acceso a la información a las personas; y IV. Procurar la accesibilidad de la información. XXII. Documentar todo acto que derive del ejercicio de sus facultades, competencias o funciones y abstenerse de destruirlos u ocultarlos, dentro de los que destacan los procesos deliberativos y de decisión definitiva; XXIII. Procurar la digitalización de toda la información pública en su poder; XXIV. Orientar y asesorar al solicitante para corregir cualquier deficiencia sustancial de las solicitudes. 2.1 Al respecto, se solicita la evidencia documental que acredite el desarrollo o adopción de esquemas de mejores prácticas que menciona el artículo 69 de la Ley de Transparencia y Acceso a la Información Pública del Estado de México y Municipios, y los resultados obtenidos para cada uno de los numerales señalados. LEY GENERAL DE TRANSPARENCIA Y ACCESO A LA INFORMACIÓN 3. El artículo 121 de la Ley General de Transparencia y Acceso a la Información Pública establece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El artículo 50 de la Ley de Transparencia y Acceso a la Información Pública del Estado de México y Municipios establece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3.1 Al respecto, se solicita la evidencia documental que acredite el establecimiento de mecanismos o acciones a efecto de que el ayuntamiento garantice las medidas y condiciones de accesibilidad para que toda persona pueda ejercer el derecho de acceso a la información, mediante solicitudes de información. 4. El artículo 122 de la Ley General de Transparencia y Acceso a la Información Pública establece que: cualquier persona por sí misma o a través de su representante, podrá presentar solicitud de acceso a información ante la Unidad de Transparencia, a través de la Plataforma Nacional, en la oficina u oficinas designadas para ello, vía correo electrónico, correo postal, mensajería, telégrafo, verbalmente o cualquier medio aprobado por el Sistema </w:t>
      </w:r>
      <w:r w:rsidR="002265FB" w:rsidRPr="002265FB">
        <w:rPr>
          <w:rFonts w:ascii="Palatino Linotype" w:hAnsi="Palatino Linotype"/>
          <w:i/>
          <w:color w:val="000000"/>
        </w:rPr>
        <w:lastRenderedPageBreak/>
        <w:t>Nacional. El artículo 152 de la Ley de Transparencia y Acceso a la Información Pública del Estado de México y Municipios establece que: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4.1 Al respecto, se solicita que indique cuál es el sistema electrónico empleado por la unidad de Transparencia para recibir solicitudes de información. 4.2 Indique a quién se debe dirigir la solicitud de información cuándo se envía por medio de un correo electrónico, o correo postal. 4.3 Indique el correo electrónico habilitado para hacer una solicitud de información 4.4 Especifique si existe algún otro medio aprobado por el Instituto de Transparencia, Acceso a la Información Pública y Protección de Datos Personales del Estado de México y Municipios para solicitar información. 4.5 ¿Cuál es el trato que se le da a las solicitudes de información cuando éstas se dirigen al titular del sujeto obligado y se entregan en cualquier otra área que no sea la unidad de transparencia, por ejemplo en oficialía de partes? 4.6 Proporcione el Manual de procedimientos y de organización de la Unidad de Transparencia. sin mas por el momento gracias</w:t>
      </w:r>
      <w:r w:rsidRPr="00030088">
        <w:rPr>
          <w:rFonts w:ascii="Palatino Linotype" w:hAnsi="Palatino Linotype"/>
          <w:i/>
          <w:color w:val="000000"/>
        </w:rPr>
        <w:t>.</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rsidR="000C6199" w:rsidRDefault="000C6199" w:rsidP="000C6199">
      <w:pPr>
        <w:ind w:left="851" w:right="850"/>
        <w:jc w:val="both"/>
        <w:rPr>
          <w:rFonts w:ascii="Palatino Linotype" w:eastAsia="Times New Roman" w:hAnsi="Palatino Linotype" w:cs="Times New Roman"/>
          <w:i/>
          <w:lang w:eastAsia="es-MX"/>
        </w:rPr>
      </w:pPr>
    </w:p>
    <w:p w:rsidR="000F49AC" w:rsidRPr="004C369A" w:rsidRDefault="000F49AC" w:rsidP="000F49AC">
      <w:pPr>
        <w:spacing w:before="240" w:line="360" w:lineRule="auto"/>
        <w:ind w:right="850"/>
        <w:jc w:val="both"/>
        <w:rPr>
          <w:rFonts w:ascii="Palatino Linotype" w:eastAsia="Times New Roman" w:hAnsi="Palatino Linotype" w:cs="Times New Roman"/>
          <w:sz w:val="24"/>
          <w:szCs w:val="24"/>
          <w:lang w:val="es-ES_tradnl" w:eastAsia="es-ES"/>
        </w:rPr>
      </w:pPr>
      <w:r w:rsidRPr="004C369A">
        <w:rPr>
          <w:rFonts w:ascii="Palatino Linotype" w:eastAsia="Times New Roman" w:hAnsi="Palatino Linotype" w:cs="Times New Roman"/>
          <w:b/>
          <w:sz w:val="24"/>
          <w:szCs w:val="24"/>
          <w:lang w:val="es-ES_tradnl" w:eastAsia="es-ES"/>
        </w:rPr>
        <w:t>MODALIDAD DE ENTREGA:</w:t>
      </w:r>
      <w:r w:rsidRPr="004C369A">
        <w:rPr>
          <w:rFonts w:ascii="Palatino Linotype" w:eastAsia="Times New Roman" w:hAnsi="Palatino Linotype" w:cs="Times New Roman"/>
          <w:sz w:val="24"/>
          <w:szCs w:val="24"/>
          <w:lang w:val="es-ES_tradnl" w:eastAsia="es-ES"/>
        </w:rPr>
        <w:t xml:space="preserve"> A través</w:t>
      </w:r>
      <w:r>
        <w:rPr>
          <w:rFonts w:ascii="Palatino Linotype" w:eastAsia="Times New Roman" w:hAnsi="Palatino Linotype" w:cs="Times New Roman"/>
          <w:sz w:val="24"/>
          <w:szCs w:val="24"/>
          <w:lang w:val="es-ES_tradnl" w:eastAsia="es-ES"/>
        </w:rPr>
        <w:t xml:space="preserve"> del </w:t>
      </w:r>
      <w:r w:rsidRPr="00DF0A62">
        <w:rPr>
          <w:rFonts w:ascii="Palatino Linotype" w:eastAsia="Times New Roman" w:hAnsi="Palatino Linotype" w:cs="Times New Roman"/>
          <w:b/>
          <w:sz w:val="24"/>
          <w:szCs w:val="24"/>
          <w:lang w:val="es-ES_tradnl" w:eastAsia="es-ES"/>
        </w:rPr>
        <w:t>SAIMEX</w:t>
      </w:r>
      <w:r w:rsidRPr="004C369A">
        <w:rPr>
          <w:rFonts w:ascii="Palatino Linotype" w:eastAsia="Times New Roman" w:hAnsi="Palatino Linotype" w:cs="Times New Roman"/>
          <w:sz w:val="24"/>
          <w:szCs w:val="24"/>
          <w:lang w:val="es-ES_tradnl" w:eastAsia="es-ES"/>
        </w:rPr>
        <w:t xml:space="preserve">. </w:t>
      </w:r>
    </w:p>
    <w:p w:rsidR="000F49AC" w:rsidRDefault="000F49AC" w:rsidP="000C6199">
      <w:pPr>
        <w:spacing w:after="0" w:line="360" w:lineRule="auto"/>
        <w:jc w:val="both"/>
        <w:rPr>
          <w:rFonts w:ascii="Palatino Linotype" w:hAnsi="Palatino Linotype" w:cs="Arial"/>
          <w:b/>
          <w:sz w:val="24"/>
          <w:szCs w:val="24"/>
        </w:rPr>
      </w:pPr>
    </w:p>
    <w:p w:rsidR="000C6199" w:rsidRPr="00AD2A55" w:rsidRDefault="000C6199" w:rsidP="000C6199">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0F49AC" w:rsidRDefault="000F49AC" w:rsidP="000F49AC">
      <w:pPr>
        <w:spacing w:after="0" w:line="360" w:lineRule="auto"/>
        <w:jc w:val="both"/>
        <w:rPr>
          <w:rFonts w:ascii="Palatino Linotype" w:hAnsi="Palatino Linotype" w:cs="Arial"/>
          <w:sz w:val="24"/>
          <w:szCs w:val="24"/>
        </w:rPr>
      </w:pPr>
      <w:r w:rsidRPr="004C369A">
        <w:rPr>
          <w:rFonts w:ascii="Palatino Linotype" w:hAnsi="Palatino Linotype" w:cs="Arial"/>
          <w:sz w:val="24"/>
          <w:szCs w:val="24"/>
        </w:rPr>
        <w:t xml:space="preserve">En el expediente electrónico formado en el sistema </w:t>
      </w:r>
      <w:r w:rsidRPr="004C369A">
        <w:rPr>
          <w:rFonts w:ascii="Palatino Linotype" w:hAnsi="Palatino Linotype" w:cs="Arial"/>
          <w:b/>
          <w:sz w:val="24"/>
          <w:szCs w:val="24"/>
        </w:rPr>
        <w:t>SAIMEX</w:t>
      </w:r>
      <w:r w:rsidRPr="004C369A">
        <w:rPr>
          <w:rFonts w:ascii="Palatino Linotype" w:hAnsi="Palatino Linotype" w:cs="Arial"/>
          <w:sz w:val="24"/>
          <w:szCs w:val="24"/>
        </w:rPr>
        <w:t xml:space="preserve">, se aprecia que en fecha </w:t>
      </w:r>
      <w:r>
        <w:rPr>
          <w:rFonts w:ascii="Palatino Linotype" w:hAnsi="Palatino Linotype" w:cs="Arial"/>
          <w:sz w:val="24"/>
          <w:szCs w:val="24"/>
        </w:rPr>
        <w:t>veintiséis</w:t>
      </w:r>
      <w:r w:rsidRPr="004C369A">
        <w:rPr>
          <w:rFonts w:ascii="Palatino Linotype" w:hAnsi="Palatino Linotype" w:cs="Arial"/>
          <w:sz w:val="24"/>
          <w:szCs w:val="24"/>
        </w:rPr>
        <w:t xml:space="preserve"> de </w:t>
      </w:r>
      <w:r>
        <w:rPr>
          <w:rFonts w:ascii="Palatino Linotype" w:hAnsi="Palatino Linotype" w:cs="Arial"/>
          <w:sz w:val="24"/>
          <w:szCs w:val="24"/>
        </w:rPr>
        <w:t>junio de dos mil diecinueve</w:t>
      </w:r>
      <w:r w:rsidRPr="004C369A">
        <w:rPr>
          <w:rFonts w:ascii="Palatino Linotype" w:hAnsi="Palatino Linotype" w:cs="Arial"/>
          <w:sz w:val="24"/>
          <w:szCs w:val="24"/>
        </w:rPr>
        <w:t xml:space="preserve">, el </w:t>
      </w:r>
      <w:r w:rsidRPr="004C369A">
        <w:rPr>
          <w:rFonts w:ascii="Palatino Linotype" w:hAnsi="Palatino Linotype" w:cs="Arial"/>
          <w:b/>
          <w:sz w:val="24"/>
          <w:szCs w:val="24"/>
        </w:rPr>
        <w:t>Sujeto Obligado</w:t>
      </w:r>
      <w:r w:rsidRPr="004C369A">
        <w:rPr>
          <w:rFonts w:ascii="Palatino Linotype" w:hAnsi="Palatino Linotype" w:cs="Arial"/>
          <w:sz w:val="24"/>
          <w:szCs w:val="24"/>
        </w:rPr>
        <w:t xml:space="preserve"> emitió su respuesta en los términos siguientes:</w:t>
      </w:r>
    </w:p>
    <w:p w:rsidR="000F49AC" w:rsidRDefault="000F49AC" w:rsidP="000F49AC">
      <w:pPr>
        <w:spacing w:after="0" w:line="360" w:lineRule="auto"/>
        <w:jc w:val="both"/>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0F49AC" w:rsidRPr="000F49AC" w:rsidTr="000F49AC">
        <w:trPr>
          <w:trHeight w:val="300"/>
          <w:tblCellSpacing w:w="0" w:type="dxa"/>
          <w:jc w:val="center"/>
        </w:trPr>
        <w:tc>
          <w:tcPr>
            <w:tcW w:w="0" w:type="auto"/>
            <w:vAlign w:val="center"/>
            <w:hideMark/>
          </w:tcPr>
          <w:p w:rsidR="000F49AC" w:rsidRPr="000F49AC" w:rsidRDefault="000F49AC" w:rsidP="00E92305">
            <w:pPr>
              <w:spacing w:after="0" w:line="240" w:lineRule="auto"/>
              <w:ind w:left="851" w:right="1569"/>
              <w:jc w:val="right"/>
              <w:rPr>
                <w:rFonts w:ascii="Palatino Linotype" w:eastAsia="Times New Roman" w:hAnsi="Palatino Linotype" w:cs="Times New Roman"/>
                <w:i/>
                <w:szCs w:val="24"/>
                <w:lang w:eastAsia="es-MX"/>
              </w:rPr>
            </w:pPr>
            <w:r w:rsidRPr="000F49AC">
              <w:rPr>
                <w:rFonts w:ascii="Palatino Linotype" w:eastAsia="Times New Roman" w:hAnsi="Palatino Linotype" w:cs="Times New Roman"/>
                <w:i/>
                <w:szCs w:val="18"/>
                <w:lang w:eastAsia="es-MX"/>
              </w:rPr>
              <w:t>“Temascaltepec, México a 26 de Junio de 2019</w:t>
            </w:r>
          </w:p>
        </w:tc>
      </w:tr>
      <w:tr w:rsidR="000F49AC" w:rsidRPr="000F49AC" w:rsidTr="000F49AC">
        <w:trPr>
          <w:trHeight w:val="300"/>
          <w:tblCellSpacing w:w="0" w:type="dxa"/>
          <w:jc w:val="center"/>
        </w:trPr>
        <w:tc>
          <w:tcPr>
            <w:tcW w:w="0" w:type="auto"/>
            <w:vAlign w:val="center"/>
            <w:hideMark/>
          </w:tcPr>
          <w:p w:rsidR="000F49AC" w:rsidRPr="000F49AC" w:rsidRDefault="000F49AC" w:rsidP="007D3F7D">
            <w:pPr>
              <w:spacing w:after="0" w:line="240" w:lineRule="auto"/>
              <w:ind w:left="851" w:right="1569"/>
              <w:jc w:val="right"/>
              <w:rPr>
                <w:rFonts w:ascii="Palatino Linotype" w:eastAsia="Times New Roman" w:hAnsi="Palatino Linotype" w:cs="Times New Roman"/>
                <w:i/>
                <w:szCs w:val="24"/>
                <w:lang w:eastAsia="es-MX"/>
              </w:rPr>
            </w:pPr>
            <w:r w:rsidRPr="000F49AC">
              <w:rPr>
                <w:rFonts w:ascii="Palatino Linotype" w:eastAsia="Times New Roman" w:hAnsi="Palatino Linotype" w:cs="Times New Roman"/>
                <w:i/>
                <w:szCs w:val="18"/>
                <w:lang w:eastAsia="es-MX"/>
              </w:rPr>
              <w:t xml:space="preserve">Nombre del solicitante: </w:t>
            </w:r>
            <w:r w:rsidR="007D3F7D">
              <w:rPr>
                <w:rFonts w:ascii="Palatino Linotype" w:eastAsia="Times New Roman" w:hAnsi="Palatino Linotype" w:cs="Times New Roman"/>
                <w:i/>
                <w:szCs w:val="18"/>
                <w:lang w:eastAsia="es-MX"/>
              </w:rPr>
              <w:t>XXXXXXX</w:t>
            </w:r>
          </w:p>
        </w:tc>
      </w:tr>
      <w:tr w:rsidR="000F49AC" w:rsidRPr="000F49AC" w:rsidTr="000F49AC">
        <w:trPr>
          <w:trHeight w:val="300"/>
          <w:tblCellSpacing w:w="0" w:type="dxa"/>
          <w:jc w:val="center"/>
        </w:trPr>
        <w:tc>
          <w:tcPr>
            <w:tcW w:w="0" w:type="auto"/>
            <w:vAlign w:val="center"/>
            <w:hideMark/>
          </w:tcPr>
          <w:p w:rsidR="000F49AC" w:rsidRPr="000F49AC" w:rsidRDefault="000F49AC" w:rsidP="00E92305">
            <w:pPr>
              <w:spacing w:after="0" w:line="240" w:lineRule="auto"/>
              <w:ind w:left="851" w:right="1569"/>
              <w:jc w:val="right"/>
              <w:rPr>
                <w:rFonts w:ascii="Palatino Linotype" w:eastAsia="Times New Roman" w:hAnsi="Palatino Linotype" w:cs="Times New Roman"/>
                <w:i/>
                <w:szCs w:val="24"/>
                <w:lang w:eastAsia="es-MX"/>
              </w:rPr>
            </w:pPr>
            <w:r w:rsidRPr="000F49AC">
              <w:rPr>
                <w:rFonts w:ascii="Palatino Linotype" w:eastAsia="Times New Roman" w:hAnsi="Palatino Linotype" w:cs="Times New Roman"/>
                <w:i/>
                <w:szCs w:val="18"/>
                <w:lang w:eastAsia="es-MX"/>
              </w:rPr>
              <w:t>Folio de la solicitud: 00036/TMASCALT/IP/2019</w:t>
            </w:r>
          </w:p>
        </w:tc>
      </w:tr>
      <w:tr w:rsidR="000F49AC" w:rsidRPr="000F49AC" w:rsidTr="000F49AC">
        <w:trPr>
          <w:trHeight w:val="450"/>
          <w:tblCellSpacing w:w="0" w:type="dxa"/>
          <w:jc w:val="center"/>
        </w:trPr>
        <w:tc>
          <w:tcPr>
            <w:tcW w:w="0" w:type="auto"/>
            <w:vAlign w:val="center"/>
            <w:hideMark/>
          </w:tcPr>
          <w:p w:rsidR="000F49AC" w:rsidRPr="000F49AC" w:rsidRDefault="000F49AC" w:rsidP="00E92305">
            <w:pPr>
              <w:spacing w:after="0" w:line="240" w:lineRule="auto"/>
              <w:ind w:left="851" w:right="1569"/>
              <w:jc w:val="both"/>
              <w:rPr>
                <w:rFonts w:ascii="Palatino Linotype" w:eastAsia="Times New Roman" w:hAnsi="Palatino Linotype" w:cs="Times New Roman"/>
                <w:i/>
                <w:szCs w:val="24"/>
                <w:lang w:eastAsia="es-MX"/>
              </w:rPr>
            </w:pPr>
          </w:p>
        </w:tc>
      </w:tr>
      <w:tr w:rsidR="000F49AC" w:rsidRPr="000F49AC" w:rsidTr="000F49AC">
        <w:trPr>
          <w:trHeight w:val="150"/>
          <w:tblCellSpacing w:w="0" w:type="dxa"/>
          <w:jc w:val="center"/>
        </w:trPr>
        <w:tc>
          <w:tcPr>
            <w:tcW w:w="0" w:type="auto"/>
            <w:vAlign w:val="center"/>
            <w:hideMark/>
          </w:tcPr>
          <w:p w:rsidR="000F49AC" w:rsidRPr="000F49AC" w:rsidRDefault="000F49AC" w:rsidP="00E92305">
            <w:pPr>
              <w:spacing w:after="0" w:line="240" w:lineRule="auto"/>
              <w:ind w:left="851" w:right="1569"/>
              <w:jc w:val="both"/>
              <w:rPr>
                <w:rFonts w:ascii="Palatino Linotype" w:eastAsia="Times New Roman" w:hAnsi="Palatino Linotype" w:cs="Times New Roman"/>
                <w:i/>
                <w:szCs w:val="24"/>
                <w:lang w:eastAsia="es-MX"/>
              </w:rPr>
            </w:pPr>
            <w:r w:rsidRPr="000F49AC">
              <w:rPr>
                <w:rFonts w:ascii="Palatino Linotype" w:eastAsia="Times New Roman" w:hAnsi="Palatino Linotype" w:cs="Times New Roman"/>
                <w:i/>
                <w:szCs w:val="18"/>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F49AC" w:rsidRPr="000F49AC" w:rsidTr="000F49AC">
        <w:trPr>
          <w:trHeight w:val="375"/>
          <w:tblCellSpacing w:w="0" w:type="dxa"/>
          <w:jc w:val="center"/>
        </w:trPr>
        <w:tc>
          <w:tcPr>
            <w:tcW w:w="0" w:type="auto"/>
            <w:vAlign w:val="center"/>
            <w:hideMark/>
          </w:tcPr>
          <w:p w:rsidR="000F49AC" w:rsidRPr="000F49AC" w:rsidRDefault="000F49AC" w:rsidP="00E92305">
            <w:pPr>
              <w:spacing w:after="0" w:line="240" w:lineRule="auto"/>
              <w:ind w:left="851" w:right="1569"/>
              <w:jc w:val="both"/>
              <w:rPr>
                <w:rFonts w:ascii="Palatino Linotype" w:eastAsia="Times New Roman" w:hAnsi="Palatino Linotype" w:cs="Times New Roman"/>
                <w:i/>
                <w:szCs w:val="24"/>
                <w:lang w:eastAsia="es-MX"/>
              </w:rPr>
            </w:pPr>
          </w:p>
        </w:tc>
      </w:tr>
      <w:tr w:rsidR="000F49AC" w:rsidRPr="000F49AC" w:rsidTr="000F49AC">
        <w:trPr>
          <w:trHeight w:val="150"/>
          <w:tblCellSpacing w:w="0" w:type="dxa"/>
          <w:jc w:val="center"/>
        </w:trPr>
        <w:tc>
          <w:tcPr>
            <w:tcW w:w="0" w:type="auto"/>
            <w:vAlign w:val="center"/>
            <w:hideMark/>
          </w:tcPr>
          <w:p w:rsidR="000F49AC" w:rsidRPr="000F49AC" w:rsidRDefault="000F49AC" w:rsidP="00E92305">
            <w:pPr>
              <w:spacing w:after="0" w:line="240" w:lineRule="auto"/>
              <w:ind w:left="851" w:right="1569"/>
              <w:jc w:val="both"/>
              <w:rPr>
                <w:rFonts w:ascii="Palatino Linotype" w:eastAsia="Times New Roman" w:hAnsi="Palatino Linotype" w:cs="Times New Roman"/>
                <w:i/>
                <w:szCs w:val="24"/>
                <w:lang w:eastAsia="es-MX"/>
              </w:rPr>
            </w:pPr>
            <w:r w:rsidRPr="000F49AC">
              <w:rPr>
                <w:rFonts w:ascii="Palatino Linotype" w:eastAsia="Times New Roman" w:hAnsi="Palatino Linotype" w:cs="Times New Roman"/>
                <w:i/>
                <w:szCs w:val="18"/>
                <w:lang w:eastAsia="es-MX"/>
              </w:rPr>
              <w:t xml:space="preserve">De acuerdo a la solicitud 00036/TMASCALT/IP/2019 En donde se solicita lo siguiente: 1. Los planes y programas formulados a partir de lo establecido en el art. 7 de la Ley de Planeación del Estado de México y Municipios, y que contengan diagnóstico, prospectiva, objetivos, metas, estrategias, prioridades y lineas de acción; la asignación de recursos, de responsabilidades, de tiempos de ejecución, de control, seguimiento de acciones y evaluación de resultados, así como la determinación , seguimiento y evaluación de indicadores para el desarrollo social y humano. R.- Se encuentra plasmado en el PDM 2019-2021 publicado en la página de la Administración Municipal (temascaltepec.mx). 2.1 Se solicita que proporcione los programas a que hace referencia la fracción I del artículo 19 de la Ley de Planeación del Estado de México y Municipios; y los mecanismo diseñados para su evaluación y control. R.- Es por medio de los PbRs que se encuentran publicados en la página de la Administración Municipal (temascaltepec.mx).2.2 Indique cuales son los órganos, unidades administrativas o servidores públicos establecidos para llevar a cabo las labores de información, planeación, programación y evaluación. R.- Son la Secretaría Técnica y la UIPPE de la Administración Municipal.2.3 Indicar si los programas a los que hace referencia la fracción VIII del artículo 19 de la Ley de Planeación del Estado de México y Municipios son los mismos a los que se refiere la fracción I de dicho artículo, proporcione el programa y el presupuesto integrado y elaborado para cada programa. R.- No son lo mismo pero son complementarios, el presupuesto de egresos está publicado en la página de la Administración Municipal (temascaltepec.mx). 3.1 Se solicita que indique cual es el área del Ayuntamiento que se encarga de verificar que los programas y la asignación de recursos guarden relación con los objetivos, metras y prioridades de los planes y programas y la evaluación de su ejecución, proporcionar los reportes de la ejecución de los planes y programas al Comité de Planeación para el Desarrollo del Estado de México, con base en la coordinación establecida en el Sistema de Planeación Democrática para el Desarrollo del Estado de México y Municipios. R.- Es el COPLADEMUN que en coordinación con el COPLADEM se le da seguimiento a la ejecución del PDM con el PDEM y el PND. 4.1 Se solicita la metodología, procedimientos y mecanismos para el adecuado control, seguimiento, revisión y evaluación de la ejecución de los programas, el uso y destino de los recursos asignados a ellos y a la vigilancia de su cumplimiento que la Secretaría de Finanzas del Gobierno del Estado de México y el Ayuntamiento establecieron para tal efecto. R.- Está normado y establecido en la legislación, misma que hace referencia en el CÓDIGO FINANCIERO DEL Estado de MÉXICO y en general de todas las leyes que demanan de la Constitución Política de los Estados Unidos Mexicanos.5. Se solicitan los mecanismos diseñados y empleados para que los titulares de las dependencias, entidades públicas, organismos, unidades administrativas y demás servidores públicos cumplan con los objetivos y metas establecidos en el Plan de </w:t>
            </w:r>
            <w:r w:rsidRPr="000F49AC">
              <w:rPr>
                <w:rFonts w:ascii="Palatino Linotype" w:eastAsia="Times New Roman" w:hAnsi="Palatino Linotype" w:cs="Times New Roman"/>
                <w:i/>
                <w:szCs w:val="18"/>
                <w:lang w:eastAsia="es-MX"/>
              </w:rPr>
              <w:lastRenderedPageBreak/>
              <w:t xml:space="preserve">Desarrollo Municipal, ejecuten con oportunidad, eficacia y eficiencia los programas, y especificar cual es el área o personal encargado de revisar, dar seguimiento y evaluar los informes del avance programático-presupuestal. R.- Es el Órgano Superior de Fiscalización del Estado de México. 6.- Se solicitan los reglamentos, circulares y disposiciones administrativas administrativas de observancia general dentro del territorio del municipio, necesarios para su organización, prestación de los servicios públicos y, en general, para le cumplimiento de sus atribuciones, actualizados y vigentes para el "2016", así momo los manuales de organización y procedimientos de cada una de las áreas y dependencias del ayuntamiento. R.- Es la Ley Orgánica Municipal del Estado de México en donde se deriva el Bando Municipal, Reglamento de Cabildo y demás Reglamentos de las diversas áreas que conforman la Administración Municipal que se encuentran publicados en la página de la Administración Municipal (temascaltepec.mx). 7.1 Se solicita el programa en materia de protección civil, y los programas aprobados que refiere la fracción XXI del articulo 31 de la Ley Orgánica Municipal del Estado de Méxic o. R.- Están elaborando los programas de Prevención, Auxilio y Recuperación y el Atlas de riesgo. 8.1 Se solicitan los mecanismos, instrumentos o acciones par la formulación, control y evaluación del Plan de Desarrollo Municipal y la documentación soporte que acredite la integración de la Comisión de Planeación para el Desarrollo Municipal del Ayuntamiento. R.- Se aprobó por el Cabildo a los integrantes (miembros) que conforman el COPLADEMUN, se instaló el Comité de Planeación de Desarrollo Municipal y en su segunda sesión se Aprobó el Plan de Desarrollo Municipal, una vez aprobado por el COPLADEMUN, se sometió al Cabildo para su aprobación. 9.- Se solicita la convocatoria emitida para la integración de la Comisión de Planeación para el Desarrollo Municipal. R.- Se hiso un análisis sobre los posibles liderazgos de organizaciones representativas del Municipio y se acordó invitar a el líder de los taxistas, al líder del magisterio, a la persona representativa de los comerciantes. Con el fin de que se integraran en el COPLADEMUN. 10.1 Se solicitan los programas anuales establecidos por el ayuntamiento para el logro de los objetivos del Plan de Desarrollo Municipal. R.- Se están elaborando para que a la brevedad estén disponibles en la página institucional de la Administración Municipal (temascaltepec.mx). 11.1 Se solicitan los reglamentos o acuerdos en donde se establezcan las estructuras de organización de las unidades administrativas del ayuntamiento, en función de las características socio-económicas de los respectivos municipios, de su capacidad económica y de los requerimientos de la comunidad. R.- En el PDM, publicado en la página de la Administración Municipal (temascaltepec.com), se encuentra el organigrama de la Administración en donde se puede apreciar las unidades administrativas que conforman la administración municipal 2019-2021. 12.1 Se solicita el proyecto de presupuesto de egresos integrado con los programas en que se señalan objetivos, metas y unidades responsables para su ejecución, así como la valuación estimada del programa. R.- El presupuesto de egresos se encuentra publicado en la página de la Administración Municipal, mismo que fue aprobado por el Cabildo. 13.1 Se solicita la evidencia documental del establecimiento o implementación del sistema de control y </w:t>
            </w:r>
            <w:r w:rsidRPr="000F49AC">
              <w:rPr>
                <w:rFonts w:ascii="Palatino Linotype" w:eastAsia="Times New Roman" w:hAnsi="Palatino Linotype" w:cs="Times New Roman"/>
                <w:i/>
                <w:szCs w:val="18"/>
                <w:lang w:eastAsia="es-MX"/>
              </w:rPr>
              <w:lastRenderedPageBreak/>
              <w:t xml:space="preserve">evaluación municipal. R.- .14.1 Se solicita que se indique cuales son y proporcione los programas de trabajo elaborados para la ejecución del Plan de Desarrollo Municipa.R.- Los programas y/o procedimientos se encuentran publicados en el PDM, publicados en la página de la institución del la Administración Municipal (temascaltepec.mx). 15.1 Se solicita que se informe cuales son los órganos, dependencias o servidores públicos determinados por el Ayuntamiento, conforme a las normas legales de la materia y las determinadas por el Cabildo para la formulación, aprobación, ejecución, control y evaluación del Plan y Programas municipales. R.- Es el COPLADEMUN en coordinación con la Secretaría Técnica y la UIPPE.16.1 Se solicita los programas anuales sectoriales de la administración municipal y los programas especiales complementarios del Plan de Desarrollo Municipales de los organismos desconcentrados y descentralizados de carácter municipal. R.- Están en proceso de elaboración y una ves que se tengan, se publicaran en la página institucional (temascaltepec.com) Buenas tardes en atención al requerimiento de información en el Sistema de Acceso a la Información Mexiquense la Unidad de Transparencia proporciona la respuesta siguiente: 1.1. Adjunto el documento donde se instalo el Comité de Transparencia en el H. Ayuntamiento de Temascaltepec. 1.2.Requisitos para ser titular de la Unidad de Transparencia artículo 57 de la Ley de Transparencia y Acceso a la Información Público del Estado de México y Municipios. 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I. Contar con conocimiento o, tratándose de las entidades gubernamentales estatales y los municipios certificación en materia de acceso a la información, transparencia y protección de datos personales, que para tal efecto emita el Instituto; II. Experiencia en materia de acceso a la información y protección de datos personales; y III. Habilidades de organización y comunicación, así como visión y liderazgo. En lo que conlleva la documentación de evidencia la certificación para el titular de la Unidad de Transparencia se encuentra en proceso. Los conocimientos y la experiencia va muy relacionada a la preparación académica en materia de leyes por se una ingeniería en financiera y fiscal. y el desarrollo de las habilidades y liderazgo es algo que me caracteriza y me gusta el tener visión para desempeñarme en mi trabajo. 1.3. Las capacitaciones ya sea para el titular de la Unidad de Transferencia y/o para los servidores públicos habilitados nos ajustamos a los temas y lugar que proporcione el INFOEM. 1.4. Las Acciones realizadas para generar y actualizar la información así como generar versiones públicas de en los servidores públicos habilitados dentro de nuestra administración y en el Ayuntamiento de Temascaltepec son importantes y lo podemos ajustar en la capacitación y aprendizaje que nos proporciona los comisionados ponentes del INFOEM en las Capacitaciones como por ejemplo la Capacitación regional siendo sede el H- Ayuntamiento de Temascaltepec. 1.5. Las acciones realizadas en materia con las tecnologías de la Información es que en la página interna de nuestro municipio se pueda encontrar toda la información y la que con mayor frecuencia nos solicitan esto solicitando a las áreas que se involucren y lleven en orden todo lo que ellos generen. 1.6. </w:t>
            </w:r>
            <w:r w:rsidRPr="000F49AC">
              <w:rPr>
                <w:rFonts w:ascii="Palatino Linotype" w:eastAsia="Times New Roman" w:hAnsi="Palatino Linotype" w:cs="Times New Roman"/>
                <w:i/>
                <w:szCs w:val="18"/>
                <w:lang w:eastAsia="es-MX"/>
              </w:rPr>
              <w:lastRenderedPageBreak/>
              <w:t xml:space="preserve">Medios por donde se difunde la información es la página interna del Municipio: temascaltepec.mx siendo esta donde se publica y actualiza la información. 1.7. En la página interna del Municipio: temascaltepec.mx siendo esta donde se publica y actualiza la información. 2.1. Las mejores practicas de poder ser transparentes y proactivos para tener una verdadera rendición de cuentas, se logra con una cultura de involucrar a la ciudadanía en una participación que logre mejorar esa cultura de participar y ayudar, también una preparación y aprendizaje constante en materia de acceso a la información pública y protección de datos personales. 3.1. En relación a los mecanismos se tiene presente la atención a las personas que nos soliciten información por medios electrónicos e incluso que nos visiten en la Unidad de Transparencia para atender y proporcionar una respuesta o canalizarlos a las áreas correspondientes. Las condiciones y el lugar se ajustan a los presupuestos y recurso que se le pueda asignar. 4.1. El sistema para la recepción de solicitudes puede ser a través del (SAIMEX), mismo por el cual nos hizo llegar esta solicitud, donde se le asigna un número de folio para darle continuidad a su solicitud.Igual se tiene El Sistema de Acceso, Rectificación, Cancelación y Oposición del Estado de México (SARCOEM) es un medio electrónico, a través del cual es posible formular solicitudes de derechos ARCO y recursos de revisión. De esta manera, tras abrir una cuenta en esta herramienta, es posible dar seguimiento a todas las solicitudes, desde su presentación hasta su resolución. 4.2. El correo o lugar donde son dirigidas las solicitudes es el de temascaltepec@itaipem.org.mx mismo que nos habilitó el INFOEM para trabajar y dar atención Recurrentes y con el Instituto. 4.3. El correo es temascaltepec@itaipem.org.mx 4.4. De acuerdo al Artículo 152 de la Ley de Transparencia y Acceso a la Información Pública del Estado de México y Municipios: Artículo 152.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Cuando se realice una consulta verbal deberá ser resuelta por la Unidad de Transparencia en el momento, de no ser posible se invitará al particular a iniciar el procedimiento de acceso, las consultas verbales no podrán ser recurribles conforme lo establece la presente Ley. 4.5. Cuando las Solicitudes son dirigidas al titular del sujeto obligado o a cualquier área dentro del H. Ayuntamiento de Temascaltepec, son canalizadas al Servidor Publico Habilitado mismos quien tiene su Usuario y Contraseña para contestar de acuerdo a la Solicitud recibida en el SAIMEX. 4.6. Los Manuales correspondientes al de Procedimientos o de Organización se encuentra en proceso de elaboración y actualización y a la brevedad se tengan se le enviarán, sabemos de la importancia y el buen funcionamiento para la Unidad de Transparencia el contar con estos manuales. La Unidad de Información se encuentra a sus órdenes y se encuentra trabajando en coordinación con todas las áreas, con sus servidores públicos habilitados dentro del Sujeto Obligado H. Ayuntamiento de Temascaltepec para darle seguimiento a las solicitudes de Información en el SAIMEX, y con una Capacitación en coordinación con en INFOEM, se </w:t>
            </w:r>
            <w:r w:rsidRPr="000F49AC">
              <w:rPr>
                <w:rFonts w:ascii="Palatino Linotype" w:eastAsia="Times New Roman" w:hAnsi="Palatino Linotype" w:cs="Times New Roman"/>
                <w:i/>
                <w:szCs w:val="18"/>
                <w:lang w:eastAsia="es-MX"/>
              </w:rPr>
              <w:lastRenderedPageBreak/>
              <w:t>puede comentar de una tan importante capacitación en el Municipio de Temascaltepec para los Servidores Públicos Habilitados de los Sujetos Obligados a Nivel Regional.</w:t>
            </w:r>
          </w:p>
        </w:tc>
      </w:tr>
      <w:tr w:rsidR="000F49AC" w:rsidRPr="000F49AC" w:rsidTr="000F49AC">
        <w:trPr>
          <w:trHeight w:val="375"/>
          <w:tblCellSpacing w:w="0" w:type="dxa"/>
          <w:jc w:val="center"/>
        </w:trPr>
        <w:tc>
          <w:tcPr>
            <w:tcW w:w="0" w:type="auto"/>
            <w:vAlign w:val="center"/>
            <w:hideMark/>
          </w:tcPr>
          <w:p w:rsidR="000F49AC" w:rsidRPr="000F49AC" w:rsidRDefault="000F49AC" w:rsidP="00E92305">
            <w:pPr>
              <w:spacing w:after="0" w:line="240" w:lineRule="auto"/>
              <w:ind w:left="851" w:right="1569"/>
              <w:jc w:val="both"/>
              <w:rPr>
                <w:rFonts w:ascii="Palatino Linotype" w:eastAsia="Times New Roman" w:hAnsi="Palatino Linotype" w:cs="Times New Roman"/>
                <w:i/>
                <w:szCs w:val="24"/>
                <w:lang w:eastAsia="es-MX"/>
              </w:rPr>
            </w:pPr>
          </w:p>
        </w:tc>
      </w:tr>
      <w:tr w:rsidR="000F49AC" w:rsidRPr="000F49AC" w:rsidTr="000F49AC">
        <w:trPr>
          <w:trHeight w:val="150"/>
          <w:tblCellSpacing w:w="0" w:type="dxa"/>
          <w:jc w:val="center"/>
        </w:trPr>
        <w:tc>
          <w:tcPr>
            <w:tcW w:w="0" w:type="auto"/>
            <w:vAlign w:val="center"/>
            <w:hideMark/>
          </w:tcPr>
          <w:p w:rsidR="000F49AC" w:rsidRPr="000F49AC" w:rsidRDefault="000F49AC" w:rsidP="00E92305">
            <w:pPr>
              <w:spacing w:after="0" w:line="240" w:lineRule="auto"/>
              <w:ind w:left="851" w:right="1569"/>
              <w:jc w:val="both"/>
              <w:rPr>
                <w:rFonts w:ascii="Palatino Linotype" w:eastAsia="Times New Roman" w:hAnsi="Palatino Linotype" w:cs="Times New Roman"/>
                <w:i/>
                <w:szCs w:val="20"/>
                <w:lang w:eastAsia="es-MX"/>
              </w:rPr>
            </w:pPr>
          </w:p>
        </w:tc>
      </w:tr>
      <w:tr w:rsidR="000F49AC" w:rsidRPr="000F49AC" w:rsidTr="000F49AC">
        <w:trPr>
          <w:trHeight w:val="150"/>
          <w:tblCellSpacing w:w="0" w:type="dxa"/>
          <w:jc w:val="center"/>
        </w:trPr>
        <w:tc>
          <w:tcPr>
            <w:tcW w:w="0" w:type="auto"/>
            <w:vAlign w:val="center"/>
            <w:hideMark/>
          </w:tcPr>
          <w:p w:rsidR="000F49AC" w:rsidRPr="000F49AC" w:rsidRDefault="000F49AC" w:rsidP="00E92305">
            <w:pPr>
              <w:spacing w:after="0" w:line="240" w:lineRule="auto"/>
              <w:ind w:left="851" w:right="1569"/>
              <w:jc w:val="both"/>
              <w:rPr>
                <w:rFonts w:ascii="Palatino Linotype" w:eastAsia="Times New Roman" w:hAnsi="Palatino Linotype" w:cs="Times New Roman"/>
                <w:i/>
                <w:szCs w:val="20"/>
                <w:lang w:eastAsia="es-MX"/>
              </w:rPr>
            </w:pPr>
          </w:p>
        </w:tc>
      </w:tr>
      <w:tr w:rsidR="000F49AC" w:rsidRPr="000F49AC" w:rsidTr="000F49AC">
        <w:trPr>
          <w:trHeight w:val="150"/>
          <w:tblCellSpacing w:w="0" w:type="dxa"/>
          <w:jc w:val="center"/>
        </w:trPr>
        <w:tc>
          <w:tcPr>
            <w:tcW w:w="0" w:type="auto"/>
            <w:vAlign w:val="center"/>
            <w:hideMark/>
          </w:tcPr>
          <w:p w:rsidR="000F49AC" w:rsidRPr="000F49AC" w:rsidRDefault="000F49AC" w:rsidP="00E92305">
            <w:pPr>
              <w:spacing w:after="0" w:line="240" w:lineRule="auto"/>
              <w:ind w:left="851" w:right="1569"/>
              <w:jc w:val="both"/>
              <w:rPr>
                <w:rFonts w:ascii="Palatino Linotype" w:eastAsia="Times New Roman" w:hAnsi="Palatino Linotype" w:cs="Times New Roman"/>
                <w:i/>
                <w:szCs w:val="24"/>
                <w:lang w:eastAsia="es-MX"/>
              </w:rPr>
            </w:pPr>
            <w:r w:rsidRPr="000F49AC">
              <w:rPr>
                <w:rFonts w:ascii="Palatino Linotype" w:eastAsia="Times New Roman" w:hAnsi="Palatino Linotype" w:cs="Times New Roman"/>
                <w:i/>
                <w:szCs w:val="18"/>
                <w:lang w:eastAsia="es-MX"/>
              </w:rPr>
              <w:t>ATENTAMENTE “ (Sic)</w:t>
            </w:r>
            <w:r>
              <w:rPr>
                <w:rFonts w:ascii="Palatino Linotype" w:eastAsia="Times New Roman" w:hAnsi="Palatino Linotype" w:cs="Times New Roman"/>
                <w:i/>
                <w:szCs w:val="18"/>
                <w:lang w:eastAsia="es-MX"/>
              </w:rPr>
              <w:t>.</w:t>
            </w:r>
          </w:p>
        </w:tc>
      </w:tr>
      <w:tr w:rsidR="000F49AC" w:rsidRPr="000F49AC" w:rsidTr="000F49AC">
        <w:trPr>
          <w:trHeight w:val="225"/>
          <w:tblCellSpacing w:w="0" w:type="dxa"/>
          <w:jc w:val="center"/>
        </w:trPr>
        <w:tc>
          <w:tcPr>
            <w:tcW w:w="0" w:type="auto"/>
            <w:vAlign w:val="center"/>
            <w:hideMark/>
          </w:tcPr>
          <w:p w:rsidR="000F49AC" w:rsidRPr="000F49AC" w:rsidRDefault="000F49AC" w:rsidP="000F49AC">
            <w:pPr>
              <w:spacing w:after="0" w:line="240" w:lineRule="auto"/>
              <w:ind w:left="567" w:right="577"/>
              <w:jc w:val="both"/>
              <w:rPr>
                <w:rFonts w:ascii="Palatino Linotype" w:eastAsia="Times New Roman" w:hAnsi="Palatino Linotype" w:cs="Times New Roman"/>
                <w:i/>
                <w:szCs w:val="24"/>
                <w:lang w:eastAsia="es-MX"/>
              </w:rPr>
            </w:pPr>
          </w:p>
        </w:tc>
      </w:tr>
      <w:tr w:rsidR="000F49AC" w:rsidRPr="000F49AC" w:rsidTr="000F49AC">
        <w:trPr>
          <w:trHeight w:val="150"/>
          <w:tblCellSpacing w:w="0" w:type="dxa"/>
          <w:jc w:val="center"/>
        </w:trPr>
        <w:tc>
          <w:tcPr>
            <w:tcW w:w="0" w:type="auto"/>
            <w:vAlign w:val="center"/>
            <w:hideMark/>
          </w:tcPr>
          <w:p w:rsidR="000F49AC" w:rsidRPr="000F49AC" w:rsidRDefault="000F49AC" w:rsidP="000F49AC">
            <w:pPr>
              <w:spacing w:after="0" w:line="240" w:lineRule="auto"/>
              <w:rPr>
                <w:rFonts w:ascii="Times New Roman" w:eastAsia="Times New Roman" w:hAnsi="Times New Roman" w:cs="Times New Roman"/>
                <w:sz w:val="20"/>
                <w:szCs w:val="20"/>
                <w:lang w:eastAsia="es-MX"/>
              </w:rPr>
            </w:pPr>
          </w:p>
        </w:tc>
      </w:tr>
    </w:tbl>
    <w:p w:rsidR="00F02D0C" w:rsidRDefault="008420FA" w:rsidP="000C6199">
      <w:pPr>
        <w:spacing w:after="0" w:line="360" w:lineRule="auto"/>
        <w:jc w:val="both"/>
        <w:rPr>
          <w:rFonts w:ascii="Palatino Linotype" w:hAnsi="Palatino Linotype" w:cs="Arial"/>
          <w:sz w:val="24"/>
          <w:szCs w:val="24"/>
        </w:rPr>
      </w:pPr>
      <w:r w:rsidRPr="008420FA">
        <w:rPr>
          <w:rFonts w:ascii="Palatino Linotype" w:hAnsi="Palatino Linotype" w:cs="Arial"/>
          <w:sz w:val="24"/>
          <w:szCs w:val="24"/>
        </w:rPr>
        <w:t xml:space="preserve">Adjuntando para tal efecto, archivo electrónico, ACTA DE INSTALACIÓN DEL COMITÉ DE TRANSPARENCIA.pdf, mismo que contiene el acta de instalación del Comité </w:t>
      </w:r>
      <w:r>
        <w:rPr>
          <w:rFonts w:ascii="Palatino Linotype" w:hAnsi="Palatino Linotype" w:cs="Arial"/>
          <w:sz w:val="24"/>
          <w:szCs w:val="24"/>
        </w:rPr>
        <w:t>de Transparencia, tal y como se observa en la siguiente imagen:</w:t>
      </w:r>
    </w:p>
    <w:p w:rsidR="008420FA" w:rsidRDefault="008420FA" w:rsidP="008420FA">
      <w:pPr>
        <w:spacing w:after="0" w:line="360" w:lineRule="auto"/>
        <w:jc w:val="center"/>
        <w:rPr>
          <w:rFonts w:ascii="Palatino Linotype" w:hAnsi="Palatino Linotype" w:cs="Arial"/>
          <w:sz w:val="24"/>
          <w:szCs w:val="24"/>
        </w:rPr>
      </w:pPr>
      <w:r>
        <w:rPr>
          <w:noProof/>
          <w:lang w:eastAsia="es-MX"/>
        </w:rPr>
        <w:drawing>
          <wp:inline distT="0" distB="0" distL="0" distR="0" wp14:anchorId="6FA796F3" wp14:editId="22910EDF">
            <wp:extent cx="5135214" cy="5273749"/>
            <wp:effectExtent l="0" t="0" r="889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412" t="14438" r="34093" b="10418"/>
                    <a:stretch/>
                  </pic:blipFill>
                  <pic:spPr bwMode="auto">
                    <a:xfrm>
                      <a:off x="0" y="0"/>
                      <a:ext cx="5171318" cy="5310827"/>
                    </a:xfrm>
                    <a:prstGeom prst="rect">
                      <a:avLst/>
                    </a:prstGeom>
                    <a:ln>
                      <a:noFill/>
                    </a:ln>
                    <a:extLst>
                      <a:ext uri="{53640926-AAD7-44D8-BBD7-CCE9431645EC}">
                        <a14:shadowObscured xmlns:a14="http://schemas.microsoft.com/office/drawing/2010/main"/>
                      </a:ext>
                    </a:extLst>
                  </pic:spPr>
                </pic:pic>
              </a:graphicData>
            </a:graphic>
          </wp:inline>
        </w:drawing>
      </w:r>
    </w:p>
    <w:p w:rsidR="008420FA" w:rsidRPr="008420FA" w:rsidRDefault="008420FA" w:rsidP="008420FA">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AE3BE5C" wp14:editId="632C604D">
            <wp:extent cx="5326380" cy="665598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01" t="11484" r="34644" b="14344"/>
                    <a:stretch/>
                  </pic:blipFill>
                  <pic:spPr bwMode="auto">
                    <a:xfrm>
                      <a:off x="0" y="0"/>
                      <a:ext cx="5368811" cy="6709004"/>
                    </a:xfrm>
                    <a:prstGeom prst="rect">
                      <a:avLst/>
                    </a:prstGeom>
                    <a:ln>
                      <a:noFill/>
                    </a:ln>
                    <a:extLst>
                      <a:ext uri="{53640926-AAD7-44D8-BBD7-CCE9431645EC}">
                        <a14:shadowObscured xmlns:a14="http://schemas.microsoft.com/office/drawing/2010/main"/>
                      </a:ext>
                    </a:extLst>
                  </pic:spPr>
                </pic:pic>
              </a:graphicData>
            </a:graphic>
          </wp:inline>
        </w:drawing>
      </w:r>
    </w:p>
    <w:p w:rsidR="008420FA" w:rsidRDefault="008420FA" w:rsidP="000C6199">
      <w:pPr>
        <w:spacing w:after="0" w:line="360" w:lineRule="auto"/>
        <w:jc w:val="both"/>
        <w:rPr>
          <w:rFonts w:ascii="Palatino Linotype" w:hAnsi="Palatino Linotype" w:cs="Arial"/>
          <w:b/>
          <w:sz w:val="24"/>
          <w:szCs w:val="24"/>
        </w:rPr>
      </w:pPr>
    </w:p>
    <w:p w:rsidR="008420FA" w:rsidRDefault="008420FA" w:rsidP="000C6199">
      <w:pPr>
        <w:spacing w:after="0" w:line="360" w:lineRule="auto"/>
        <w:jc w:val="both"/>
        <w:rPr>
          <w:rFonts w:ascii="Palatino Linotype" w:hAnsi="Palatino Linotype" w:cs="Arial"/>
          <w:b/>
          <w:sz w:val="24"/>
          <w:szCs w:val="24"/>
        </w:rPr>
      </w:pPr>
    </w:p>
    <w:p w:rsidR="008420FA" w:rsidRDefault="008420FA" w:rsidP="000C6199">
      <w:pPr>
        <w:spacing w:after="0" w:line="360" w:lineRule="auto"/>
        <w:jc w:val="both"/>
        <w:rPr>
          <w:rFonts w:ascii="Palatino Linotype" w:hAnsi="Palatino Linotype" w:cs="Arial"/>
          <w:b/>
          <w:sz w:val="24"/>
          <w:szCs w:val="24"/>
        </w:rPr>
      </w:pPr>
    </w:p>
    <w:p w:rsidR="000C6199" w:rsidRDefault="000C6199" w:rsidP="000C6199">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TERCERO</w:t>
      </w:r>
      <w:r w:rsidRPr="00AD2A55">
        <w:rPr>
          <w:rFonts w:ascii="Palatino Linotype" w:hAnsi="Palatino Linotype" w:cs="Arial"/>
          <w:b/>
          <w:sz w:val="24"/>
          <w:szCs w:val="24"/>
        </w:rPr>
        <w:t>. Del recurso de revisión.</w:t>
      </w:r>
    </w:p>
    <w:p w:rsidR="000C6199" w:rsidRPr="00AD2A55" w:rsidRDefault="000C6199" w:rsidP="000C6199">
      <w:pPr>
        <w:spacing w:after="0" w:line="360" w:lineRule="auto"/>
        <w:jc w:val="both"/>
        <w:rPr>
          <w:rFonts w:ascii="Palatino Linotype" w:hAnsi="Palatino Linotype" w:cs="Arial"/>
          <w:b/>
          <w:sz w:val="24"/>
          <w:szCs w:val="24"/>
        </w:rPr>
      </w:pPr>
    </w:p>
    <w:p w:rsidR="000C6199" w:rsidRDefault="000C6199" w:rsidP="000C6199">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w:t>
      </w:r>
      <w:r>
        <w:rPr>
          <w:rFonts w:ascii="Palatino Linotype" w:hAnsi="Palatino Linotype" w:cs="Arial"/>
          <w:sz w:val="24"/>
          <w:szCs w:val="24"/>
        </w:rPr>
        <w:t xml:space="preserve">de </w:t>
      </w:r>
      <w:r w:rsidRPr="00AD2A55">
        <w:rPr>
          <w:rFonts w:ascii="Palatino Linotype" w:hAnsi="Palatino Linotype" w:cs="Arial"/>
          <w:sz w:val="24"/>
          <w:szCs w:val="24"/>
        </w:rPr>
        <w:t xml:space="preserve">respuesta por parte del Sujeto Obligado, </w:t>
      </w:r>
      <w:r>
        <w:rPr>
          <w:rFonts w:ascii="Palatino Linotype" w:hAnsi="Palatino Linotype" w:cs="Arial"/>
          <w:sz w:val="24"/>
          <w:szCs w:val="24"/>
        </w:rPr>
        <w:t>el</w:t>
      </w:r>
      <w:r w:rsidRPr="00AD2A55">
        <w:rPr>
          <w:rFonts w:ascii="Palatino Linotype" w:hAnsi="Palatino Linotype" w:cs="Arial"/>
          <w:sz w:val="24"/>
          <w:szCs w:val="24"/>
        </w:rPr>
        <w:t xml:space="preserve"> ahora Recurrente en fecha </w:t>
      </w:r>
      <w:r w:rsidR="00300CED">
        <w:rPr>
          <w:rFonts w:ascii="Palatino Linotype" w:hAnsi="Palatino Linotype" w:cs="Arial"/>
          <w:sz w:val="24"/>
          <w:szCs w:val="24"/>
        </w:rPr>
        <w:t>och</w:t>
      </w:r>
      <w:r>
        <w:rPr>
          <w:rFonts w:ascii="Palatino Linotype" w:hAnsi="Palatino Linotype" w:cs="Arial"/>
          <w:sz w:val="24"/>
          <w:szCs w:val="24"/>
        </w:rPr>
        <w:t>o de ju</w:t>
      </w:r>
      <w:r w:rsidR="00300CED">
        <w:rPr>
          <w:rFonts w:ascii="Palatino Linotype" w:hAnsi="Palatino Linotype" w:cs="Arial"/>
          <w:sz w:val="24"/>
          <w:szCs w:val="24"/>
        </w:rPr>
        <w:t>l</w:t>
      </w:r>
      <w:r>
        <w:rPr>
          <w:rFonts w:ascii="Palatino Linotype" w:hAnsi="Palatino Linotype" w:cs="Arial"/>
          <w:sz w:val="24"/>
          <w:szCs w:val="24"/>
        </w:rPr>
        <w:t>io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300CED">
        <w:rPr>
          <w:rFonts w:ascii="Palatino Linotype" w:hAnsi="Palatino Linotype" w:cs="Arial"/>
          <w:b/>
          <w:bCs/>
          <w:sz w:val="24"/>
          <w:szCs w:val="24"/>
          <w:lang w:eastAsia="es-MX"/>
        </w:rPr>
        <w:t>6095</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0C6199" w:rsidRDefault="000C6199" w:rsidP="000C6199">
      <w:pPr>
        <w:spacing w:after="0" w:line="360" w:lineRule="auto"/>
        <w:jc w:val="both"/>
        <w:rPr>
          <w:rFonts w:ascii="Palatino Linotype" w:hAnsi="Palatino Linotype" w:cs="Arial"/>
          <w:b/>
          <w:sz w:val="24"/>
          <w:szCs w:val="24"/>
        </w:rPr>
      </w:pPr>
    </w:p>
    <w:p w:rsidR="00300CED" w:rsidRDefault="00300CED" w:rsidP="000C6199">
      <w:pPr>
        <w:spacing w:after="0" w:line="360" w:lineRule="auto"/>
        <w:jc w:val="both"/>
        <w:rPr>
          <w:rFonts w:ascii="Palatino Linotype" w:hAnsi="Palatino Linotype" w:cs="Arial"/>
          <w:b/>
          <w:sz w:val="24"/>
          <w:szCs w:val="24"/>
        </w:rPr>
      </w:pPr>
    </w:p>
    <w:p w:rsidR="000C6199" w:rsidRPr="00AD2A55" w:rsidRDefault="000C6199" w:rsidP="000C6199">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0C6199" w:rsidRPr="00300CED" w:rsidRDefault="000C6199" w:rsidP="000C6199">
      <w:pPr>
        <w:ind w:left="851" w:right="850"/>
        <w:jc w:val="both"/>
        <w:rPr>
          <w:rFonts w:ascii="Palatino Linotype" w:hAnsi="Palatino Linotype"/>
          <w:i/>
          <w:color w:val="000000"/>
        </w:rPr>
      </w:pPr>
      <w:r w:rsidRPr="00300CED">
        <w:rPr>
          <w:rFonts w:ascii="Palatino Linotype" w:hAnsi="Palatino Linotype"/>
          <w:i/>
          <w:color w:val="000000"/>
        </w:rPr>
        <w:t>“</w:t>
      </w:r>
      <w:r w:rsidR="00300CED" w:rsidRPr="00300CED">
        <w:rPr>
          <w:rFonts w:ascii="Palatino Linotype" w:hAnsi="Palatino Linotype"/>
          <w:i/>
          <w:color w:val="000000"/>
        </w:rPr>
        <w:t>00036/TMASCALT/IP/2019</w:t>
      </w:r>
      <w:r w:rsidRPr="00300CED">
        <w:rPr>
          <w:rFonts w:ascii="Palatino Linotype" w:hAnsi="Palatino Linotype"/>
          <w:i/>
          <w:color w:val="000000"/>
        </w:rPr>
        <w:t>”</w:t>
      </w:r>
      <w:r w:rsidR="00300CED">
        <w:rPr>
          <w:rFonts w:ascii="Palatino Linotype" w:hAnsi="Palatino Linotype"/>
          <w:i/>
          <w:color w:val="000000"/>
        </w:rPr>
        <w:t xml:space="preserve"> </w:t>
      </w:r>
      <w:r w:rsidRPr="00300CED">
        <w:rPr>
          <w:rFonts w:ascii="Palatino Linotype" w:hAnsi="Palatino Linotype"/>
          <w:i/>
          <w:color w:val="000000"/>
        </w:rPr>
        <w:t>(Sic).</w:t>
      </w:r>
    </w:p>
    <w:p w:rsidR="000C6199" w:rsidRPr="00AD2A55" w:rsidRDefault="000C6199" w:rsidP="000C6199">
      <w:pPr>
        <w:spacing w:after="0" w:line="360" w:lineRule="auto"/>
        <w:ind w:left="851" w:right="850"/>
        <w:jc w:val="center"/>
        <w:rPr>
          <w:rFonts w:ascii="Palatino Linotype" w:eastAsia="Times New Roman" w:hAnsi="Palatino Linotype" w:cs="Times New Roman"/>
          <w:i/>
          <w:sz w:val="24"/>
          <w:szCs w:val="24"/>
          <w:lang w:eastAsia="es-MX"/>
        </w:rPr>
      </w:pPr>
    </w:p>
    <w:p w:rsidR="000C6199" w:rsidRPr="00AD2A55" w:rsidRDefault="000C6199" w:rsidP="000C6199">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0C6199" w:rsidRPr="0022049E" w:rsidRDefault="000C6199" w:rsidP="000C6199">
      <w:pPr>
        <w:ind w:left="851"/>
        <w:jc w:val="both"/>
        <w:rPr>
          <w:rFonts w:ascii="Palatino Linotype" w:eastAsia="Times New Roman" w:hAnsi="Palatino Linotype" w:cs="Times New Roman"/>
          <w:i/>
          <w:lang w:eastAsia="es-MX"/>
        </w:rPr>
      </w:pPr>
      <w:r w:rsidRPr="0022049E">
        <w:rPr>
          <w:rFonts w:ascii="Palatino Linotype" w:hAnsi="Palatino Linotype" w:cs="Arial"/>
          <w:i/>
        </w:rPr>
        <w:t>“</w:t>
      </w:r>
      <w:r w:rsidR="00300CED" w:rsidRPr="00300CED">
        <w:rPr>
          <w:rFonts w:ascii="Palatino Linotype" w:hAnsi="Palatino Linotype"/>
          <w:i/>
          <w:color w:val="000000"/>
        </w:rPr>
        <w:t>La informacion que solicite no es lo que se me entrego me parece que no saben leer o el personal de transparencia no esta capacitado para este pues he solicitado mas informacion y me ha llegado incompleta o con otras cosas que ni al caso</w:t>
      </w:r>
      <w:r w:rsidRPr="0022049E">
        <w:rPr>
          <w:rFonts w:ascii="Palatino Linotype" w:hAnsi="Palatino Linotype"/>
          <w:i/>
          <w:color w:val="000000"/>
        </w:rPr>
        <w:t>” (Sic)</w:t>
      </w:r>
    </w:p>
    <w:p w:rsidR="000C6199" w:rsidRDefault="000C6199" w:rsidP="000C6199">
      <w:pPr>
        <w:spacing w:after="0" w:line="360" w:lineRule="auto"/>
        <w:jc w:val="center"/>
        <w:rPr>
          <w:rFonts w:ascii="Palatino Linotype" w:hAnsi="Palatino Linotype" w:cs="Arial"/>
          <w:b/>
          <w:sz w:val="24"/>
          <w:szCs w:val="24"/>
        </w:rPr>
      </w:pPr>
    </w:p>
    <w:p w:rsidR="00300CED" w:rsidRDefault="00300CED" w:rsidP="000C6199">
      <w:pPr>
        <w:spacing w:after="0" w:line="360" w:lineRule="auto"/>
        <w:jc w:val="center"/>
        <w:rPr>
          <w:rFonts w:ascii="Palatino Linotype" w:hAnsi="Palatino Linotype" w:cs="Arial"/>
          <w:b/>
          <w:sz w:val="24"/>
          <w:szCs w:val="24"/>
        </w:rPr>
      </w:pPr>
    </w:p>
    <w:p w:rsidR="000C6199" w:rsidRPr="00AD2A55" w:rsidRDefault="000C6199" w:rsidP="000C6199">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0C6199" w:rsidRPr="00AD2A55" w:rsidRDefault="000C6199" w:rsidP="000C6199">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 xml:space="preserve">veinticuatro de mayo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0C6199" w:rsidRDefault="000C6199" w:rsidP="000C6199">
      <w:pPr>
        <w:spacing w:after="0" w:line="360" w:lineRule="auto"/>
        <w:jc w:val="both"/>
        <w:rPr>
          <w:rFonts w:ascii="Palatino Linotype" w:hAnsi="Palatino Linotype" w:cs="Arial"/>
          <w:sz w:val="24"/>
          <w:szCs w:val="24"/>
        </w:rPr>
      </w:pPr>
    </w:p>
    <w:p w:rsidR="000C6199" w:rsidRPr="00AD2A55" w:rsidRDefault="000C6199" w:rsidP="000C6199">
      <w:pPr>
        <w:spacing w:after="0" w:line="360" w:lineRule="auto"/>
        <w:jc w:val="both"/>
        <w:rPr>
          <w:rFonts w:ascii="Palatino Linotype" w:hAnsi="Palatino Linotype" w:cs="Arial"/>
          <w:sz w:val="24"/>
          <w:szCs w:val="24"/>
        </w:rPr>
      </w:pPr>
    </w:p>
    <w:p w:rsidR="000C6199" w:rsidRPr="00AD2A55" w:rsidRDefault="000C6199" w:rsidP="000C6199">
      <w:pPr>
        <w:spacing w:after="0" w:line="360" w:lineRule="auto"/>
        <w:jc w:val="both"/>
        <w:rPr>
          <w:rFonts w:ascii="Palatino Linotype" w:hAnsi="Palatino Linotype" w:cs="Arial"/>
          <w:b/>
          <w:sz w:val="24"/>
          <w:szCs w:val="24"/>
        </w:rPr>
      </w:pPr>
      <w:r>
        <w:rPr>
          <w:rFonts w:ascii="Palatino Linotype" w:hAnsi="Palatino Linotype" w:cs="Arial"/>
          <w:b/>
          <w:sz w:val="24"/>
          <w:szCs w:val="24"/>
        </w:rPr>
        <w:t>QUIN</w:t>
      </w:r>
      <w:r w:rsidRPr="00AD2A55">
        <w:rPr>
          <w:rFonts w:ascii="Palatino Linotype" w:hAnsi="Palatino Linotype" w:cs="Arial"/>
          <w:b/>
          <w:sz w:val="24"/>
          <w:szCs w:val="24"/>
        </w:rPr>
        <w:t>TO. De la etapa de manifestaciones y/o alegatos.</w:t>
      </w:r>
    </w:p>
    <w:p w:rsidR="000C6199" w:rsidRDefault="000C6199" w:rsidP="000C6199">
      <w:pPr>
        <w:pStyle w:val="Sinespaciado"/>
        <w:spacing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referido se destaca que </w:t>
      </w:r>
      <w:r w:rsidR="00DA0C94" w:rsidRPr="00AD2A55">
        <w:rPr>
          <w:rFonts w:ascii="Palatino Linotype" w:hAnsi="Palatino Linotype" w:cs="Arial"/>
          <w:sz w:val="24"/>
          <w:szCs w:val="24"/>
        </w:rPr>
        <w:t>el Sujeto Obligado</w:t>
      </w:r>
      <w:r w:rsidR="00DA0C94">
        <w:rPr>
          <w:rFonts w:ascii="Palatino Linotype" w:hAnsi="Palatino Linotype" w:cs="Arial"/>
          <w:sz w:val="24"/>
          <w:szCs w:val="24"/>
        </w:rPr>
        <w:t xml:space="preserve"> ni la parte</w:t>
      </w:r>
      <w:r>
        <w:rPr>
          <w:rFonts w:ascii="Palatino Linotype" w:hAnsi="Palatino Linotype" w:cs="Arial"/>
          <w:sz w:val="24"/>
          <w:szCs w:val="24"/>
        </w:rPr>
        <w:t xml:space="preserve"> Recurrente realiz</w:t>
      </w:r>
      <w:r w:rsidR="00DA0C94">
        <w:rPr>
          <w:rFonts w:ascii="Palatino Linotype" w:hAnsi="Palatino Linotype" w:cs="Arial"/>
          <w:sz w:val="24"/>
          <w:szCs w:val="24"/>
        </w:rPr>
        <w:t>aron</w:t>
      </w:r>
      <w:r>
        <w:rPr>
          <w:rFonts w:ascii="Palatino Linotype" w:hAnsi="Palatino Linotype" w:cs="Arial"/>
          <w:sz w:val="24"/>
          <w:szCs w:val="24"/>
        </w:rPr>
        <w:t xml:space="preserve"> manifestaciones ni verti</w:t>
      </w:r>
      <w:r w:rsidR="00DA0C94">
        <w:rPr>
          <w:rFonts w:ascii="Palatino Linotype" w:hAnsi="Palatino Linotype" w:cs="Arial"/>
          <w:sz w:val="24"/>
          <w:szCs w:val="24"/>
        </w:rPr>
        <w:t>eron alegatos, como se aprecia en la siguiente imagen:</w:t>
      </w:r>
    </w:p>
    <w:p w:rsidR="00DA0C94" w:rsidRPr="0014447C" w:rsidRDefault="00DA0C94" w:rsidP="00DA0C94">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2548890</wp:posOffset>
                </wp:positionH>
                <wp:positionV relativeFrom="paragraph">
                  <wp:posOffset>154940</wp:posOffset>
                </wp:positionV>
                <wp:extent cx="762000" cy="209550"/>
                <wp:effectExtent l="19050" t="19050" r="19050" b="38100"/>
                <wp:wrapNone/>
                <wp:docPr id="30" name="Flecha izquierda 30"/>
                <wp:cNvGraphicFramePr/>
                <a:graphic xmlns:a="http://schemas.openxmlformats.org/drawingml/2006/main">
                  <a:graphicData uri="http://schemas.microsoft.com/office/word/2010/wordprocessingShape">
                    <wps:wsp>
                      <wps:cNvSpPr/>
                      <wps:spPr>
                        <a:xfrm>
                          <a:off x="0" y="0"/>
                          <a:ext cx="762000" cy="2095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89CD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0" o:spid="_x0000_s1026" type="#_x0000_t66" style="position:absolute;margin-left:200.7pt;margin-top:12.2pt;width:60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" adj="2970" fillcolor="red" strokecolor="red" strokeweight="1pt"/>
            </w:pict>
          </mc:Fallback>
        </mc:AlternateContent>
      </w:r>
      <w:r>
        <w:rPr>
          <w:noProof/>
          <w:lang w:eastAsia="es-MX"/>
        </w:rPr>
        <w:drawing>
          <wp:inline distT="0" distB="0" distL="0" distR="0" wp14:anchorId="4363C84F" wp14:editId="630630F3">
            <wp:extent cx="5810250" cy="2038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266" t="23222" r="29068" b="50911"/>
                    <a:stretch/>
                  </pic:blipFill>
                  <pic:spPr bwMode="auto">
                    <a:xfrm>
                      <a:off x="0" y="0"/>
                      <a:ext cx="5856755" cy="2054665"/>
                    </a:xfrm>
                    <a:prstGeom prst="rect">
                      <a:avLst/>
                    </a:prstGeom>
                    <a:ln>
                      <a:noFill/>
                    </a:ln>
                    <a:extLst>
                      <a:ext uri="{53640926-AAD7-44D8-BBD7-CCE9431645EC}">
                        <a14:shadowObscured xmlns:a14="http://schemas.microsoft.com/office/drawing/2010/main"/>
                      </a:ext>
                    </a:extLst>
                  </pic:spPr>
                </pic:pic>
              </a:graphicData>
            </a:graphic>
          </wp:inline>
        </w:drawing>
      </w:r>
    </w:p>
    <w:p w:rsidR="000C6199" w:rsidRDefault="000C6199" w:rsidP="000C6199">
      <w:pPr>
        <w:tabs>
          <w:tab w:val="left" w:pos="3206"/>
        </w:tabs>
        <w:spacing w:after="0" w:line="360" w:lineRule="auto"/>
        <w:jc w:val="both"/>
        <w:rPr>
          <w:rFonts w:ascii="Palatino Linotype" w:hAnsi="Palatino Linotype" w:cs="Arial"/>
          <w:b/>
          <w:sz w:val="24"/>
          <w:szCs w:val="24"/>
        </w:rPr>
      </w:pPr>
    </w:p>
    <w:p w:rsidR="000C6199" w:rsidRPr="00AD2A55" w:rsidRDefault="000C6199" w:rsidP="000C6199">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0C6199" w:rsidRDefault="000C6199" w:rsidP="000C6199">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6B6BD9">
        <w:rPr>
          <w:rFonts w:ascii="Palatino Linotype" w:hAnsi="Palatino Linotype" w:cs="Arial"/>
          <w:sz w:val="24"/>
          <w:szCs w:val="24"/>
        </w:rPr>
        <w:t>ocho</w:t>
      </w:r>
      <w:r>
        <w:rPr>
          <w:rFonts w:ascii="Palatino Linotype" w:hAnsi="Palatino Linotype" w:cs="Arial"/>
          <w:sz w:val="24"/>
          <w:szCs w:val="24"/>
        </w:rPr>
        <w:t xml:space="preserve"> de </w:t>
      </w:r>
      <w:r w:rsidR="006B6BD9">
        <w:rPr>
          <w:rFonts w:ascii="Palatino Linotype" w:hAnsi="Palatino Linotype" w:cs="Arial"/>
          <w:sz w:val="24"/>
          <w:szCs w:val="24"/>
        </w:rPr>
        <w:t>agost</w:t>
      </w:r>
      <w:r>
        <w:rPr>
          <w:rFonts w:ascii="Palatino Linotype" w:hAnsi="Palatino Linotype" w:cs="Arial"/>
          <w:sz w:val="24"/>
          <w:szCs w:val="24"/>
        </w:rPr>
        <w:t>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0C6199" w:rsidRDefault="000C6199" w:rsidP="000C6199">
      <w:pPr>
        <w:spacing w:after="0" w:line="360" w:lineRule="auto"/>
        <w:jc w:val="both"/>
        <w:rPr>
          <w:rFonts w:ascii="Palatino Linotype" w:hAnsi="Palatino Linotype" w:cs="Arial"/>
          <w:sz w:val="24"/>
          <w:szCs w:val="24"/>
        </w:rPr>
      </w:pPr>
    </w:p>
    <w:p w:rsidR="00CD3715" w:rsidRDefault="00CD3715" w:rsidP="000C6199">
      <w:pPr>
        <w:spacing w:after="0" w:line="360" w:lineRule="auto"/>
        <w:jc w:val="both"/>
        <w:rPr>
          <w:rFonts w:ascii="Palatino Linotype" w:hAnsi="Palatino Linotype" w:cs="Arial"/>
          <w:sz w:val="24"/>
          <w:szCs w:val="24"/>
        </w:rPr>
      </w:pPr>
    </w:p>
    <w:p w:rsidR="000C6199" w:rsidRDefault="000C6199" w:rsidP="000C6199">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0C6199" w:rsidRDefault="000C6199" w:rsidP="000C6199">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6B6BD9">
        <w:rPr>
          <w:rFonts w:ascii="Palatino Linotype" w:hAnsi="Palatino Linotype" w:cs="Arial"/>
          <w:sz w:val="24"/>
          <w:szCs w:val="24"/>
        </w:rPr>
        <w:t>seis</w:t>
      </w:r>
      <w:r>
        <w:rPr>
          <w:rFonts w:ascii="Palatino Linotype" w:hAnsi="Palatino Linotype" w:cs="Arial"/>
          <w:sz w:val="24"/>
          <w:szCs w:val="24"/>
        </w:rPr>
        <w:t xml:space="preserve"> de </w:t>
      </w:r>
      <w:r w:rsidR="006B6BD9">
        <w:rPr>
          <w:rFonts w:ascii="Palatino Linotype" w:hAnsi="Palatino Linotype" w:cs="Arial"/>
          <w:sz w:val="24"/>
          <w:szCs w:val="24"/>
        </w:rPr>
        <w:t>septiembre</w:t>
      </w:r>
      <w:r>
        <w:rPr>
          <w:rFonts w:ascii="Palatino Linotype" w:hAnsi="Palatino Linotype" w:cs="Arial"/>
          <w:sz w:val="24"/>
          <w:szCs w:val="24"/>
        </w:rPr>
        <w:t xml:space="preserve">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0C6199" w:rsidRDefault="000C6199" w:rsidP="000C6199">
      <w:pPr>
        <w:spacing w:after="0" w:line="360" w:lineRule="auto"/>
        <w:jc w:val="both"/>
        <w:rPr>
          <w:rFonts w:ascii="Palatino Linotype" w:hAnsi="Palatino Linotype" w:cs="Arial"/>
          <w:sz w:val="24"/>
          <w:szCs w:val="24"/>
        </w:rPr>
      </w:pPr>
    </w:p>
    <w:p w:rsidR="000C6199" w:rsidRPr="00AD2A55" w:rsidRDefault="000C6199" w:rsidP="000C6199">
      <w:pPr>
        <w:spacing w:after="0" w:line="360" w:lineRule="auto"/>
        <w:jc w:val="both"/>
        <w:rPr>
          <w:rFonts w:ascii="Palatino Linotype" w:hAnsi="Palatino Linotype" w:cs="Arial"/>
          <w:sz w:val="24"/>
          <w:szCs w:val="24"/>
        </w:rPr>
      </w:pPr>
    </w:p>
    <w:p w:rsidR="000C6199" w:rsidRPr="00AD2A55" w:rsidRDefault="000C6199" w:rsidP="000C6199">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0C6199" w:rsidRPr="00AD2A55" w:rsidRDefault="000C6199" w:rsidP="000C6199">
      <w:pPr>
        <w:spacing w:after="0" w:line="360" w:lineRule="auto"/>
        <w:jc w:val="center"/>
        <w:rPr>
          <w:rFonts w:ascii="Palatino Linotype" w:hAnsi="Palatino Linotype" w:cs="Arial"/>
          <w:b/>
          <w:sz w:val="24"/>
          <w:szCs w:val="24"/>
        </w:rPr>
      </w:pPr>
    </w:p>
    <w:p w:rsidR="000C6199" w:rsidRPr="00AD2A55" w:rsidRDefault="000C6199" w:rsidP="000C6199">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0C6199" w:rsidRPr="00AD2A55" w:rsidRDefault="000C6199" w:rsidP="000C6199">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Pr>
          <w:rFonts w:ascii="Palatino Linotype" w:hAnsi="Palatino Linotype" w:cs="Arial"/>
          <w:sz w:val="24"/>
          <w:szCs w:val="24"/>
        </w:rPr>
        <w:t>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C6199" w:rsidRPr="00AD2A55" w:rsidRDefault="000C6199" w:rsidP="000C6199">
      <w:pPr>
        <w:spacing w:after="0" w:line="360" w:lineRule="auto"/>
        <w:jc w:val="both"/>
        <w:rPr>
          <w:rFonts w:ascii="Palatino Linotype" w:hAnsi="Palatino Linotype" w:cs="Arial"/>
          <w:sz w:val="24"/>
          <w:szCs w:val="24"/>
        </w:rPr>
      </w:pPr>
    </w:p>
    <w:p w:rsidR="000C6199" w:rsidRPr="00AD2A55" w:rsidRDefault="000C6199" w:rsidP="000C6199">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0C6199" w:rsidRDefault="000C6199" w:rsidP="000C619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0C6199" w:rsidRDefault="000C6199" w:rsidP="000C6199">
      <w:pPr>
        <w:autoSpaceDE w:val="0"/>
        <w:autoSpaceDN w:val="0"/>
        <w:adjustRightInd w:val="0"/>
        <w:spacing w:after="0" w:line="360" w:lineRule="auto"/>
        <w:jc w:val="both"/>
        <w:rPr>
          <w:rFonts w:ascii="Palatino Linotype" w:hAnsi="Palatino Linotype" w:cs="Arial"/>
          <w:sz w:val="24"/>
          <w:szCs w:val="24"/>
        </w:rPr>
      </w:pPr>
      <w:bookmarkStart w:id="0" w:name="_GoBack"/>
      <w:bookmarkEnd w:id="0"/>
    </w:p>
    <w:p w:rsidR="000C6199" w:rsidRPr="00311506" w:rsidRDefault="000C6199" w:rsidP="000C6199">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0C6199" w:rsidRPr="00311506" w:rsidRDefault="000C6199" w:rsidP="000C6199">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C6199" w:rsidRDefault="000C6199" w:rsidP="000C6199">
      <w:pPr>
        <w:pStyle w:val="Prrafodelista"/>
        <w:autoSpaceDE w:val="0"/>
        <w:autoSpaceDN w:val="0"/>
        <w:adjustRightInd w:val="0"/>
        <w:spacing w:line="360" w:lineRule="auto"/>
        <w:ind w:left="0"/>
        <w:jc w:val="both"/>
        <w:rPr>
          <w:rFonts w:ascii="Palatino Linotype" w:hAnsi="Palatino Linotype" w:cs="Arial"/>
        </w:rPr>
      </w:pPr>
    </w:p>
    <w:p w:rsidR="000C6199" w:rsidRPr="00311506" w:rsidRDefault="000C6199" w:rsidP="000C6199">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0C6199" w:rsidRDefault="000C6199" w:rsidP="000C6199">
      <w:pPr>
        <w:spacing w:line="360" w:lineRule="auto"/>
        <w:jc w:val="both"/>
        <w:rPr>
          <w:rFonts w:ascii="Palatino Linotype" w:hAnsi="Palatino Linotype" w:cs="Arial"/>
        </w:rPr>
      </w:pPr>
    </w:p>
    <w:p w:rsidR="000C6199" w:rsidRDefault="000C6199" w:rsidP="000C6199">
      <w:pPr>
        <w:spacing w:line="360" w:lineRule="auto"/>
        <w:jc w:val="both"/>
        <w:rPr>
          <w:rFonts w:ascii="Palatino Linotype" w:hAnsi="Palatino Linotype" w:cs="Arial"/>
        </w:rPr>
      </w:pPr>
      <w:r>
        <w:rPr>
          <w:rFonts w:ascii="Palatino Linotype" w:hAnsi="Palatino Linotype" w:cs="Arial"/>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0C6199" w:rsidRDefault="000C6199" w:rsidP="000C6199">
      <w:pPr>
        <w:spacing w:line="360" w:lineRule="auto"/>
        <w:jc w:val="both"/>
        <w:rPr>
          <w:rFonts w:ascii="Palatino Linotype" w:hAnsi="Palatino Linotype" w:cs="Arial"/>
        </w:rPr>
      </w:pPr>
    </w:p>
    <w:p w:rsidR="000C6199" w:rsidRPr="001201D0" w:rsidRDefault="000C6199" w:rsidP="000C6199">
      <w:pPr>
        <w:spacing w:line="360" w:lineRule="auto"/>
        <w:jc w:val="both"/>
        <w:rPr>
          <w:rFonts w:ascii="Palatino Linotype" w:hAnsi="Palatino Linotype" w:cs="Arial"/>
        </w:rPr>
      </w:pPr>
      <w:r w:rsidRPr="001201D0">
        <w:rPr>
          <w:rFonts w:ascii="Palatino Linotype" w:hAnsi="Palatino Linotype" w:cs="Arial"/>
        </w:rPr>
        <w:t>Por</w:t>
      </w:r>
      <w:r>
        <w:rPr>
          <w:rFonts w:ascii="Palatino Linotype" w:hAnsi="Palatino Linotype" w:cs="Arial"/>
        </w:rPr>
        <w:t xml:space="preserve"> otro lado</w:t>
      </w:r>
      <w:r w:rsidRPr="001201D0">
        <w:rPr>
          <w:rFonts w:ascii="Palatino Linotype" w:hAnsi="Palatino Linotype" w:cs="Arial"/>
        </w:rPr>
        <w:t xml:space="preserve"> una vez que se analiz</w:t>
      </w:r>
      <w:r>
        <w:rPr>
          <w:rFonts w:ascii="Palatino Linotype" w:hAnsi="Palatino Linotype" w:cs="Arial"/>
        </w:rPr>
        <w:t>ó el</w:t>
      </w:r>
      <w:r w:rsidRPr="001201D0">
        <w:rPr>
          <w:rFonts w:ascii="Palatino Linotype" w:hAnsi="Palatino Linotype" w:cs="Arial"/>
        </w:rPr>
        <w:t xml:space="preserve"> expediente referido al rubro, se cae en la cuenta de que 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0C6199" w:rsidRPr="001201D0" w:rsidRDefault="000C6199" w:rsidP="000C6199">
      <w:pPr>
        <w:spacing w:line="360" w:lineRule="auto"/>
        <w:jc w:val="both"/>
        <w:rPr>
          <w:rFonts w:ascii="Palatino Linotype" w:hAnsi="Palatino Linotype" w:cs="Arial"/>
        </w:rPr>
      </w:pPr>
    </w:p>
    <w:p w:rsidR="000C6199" w:rsidRDefault="000C6199" w:rsidP="000C6199">
      <w:pPr>
        <w:pStyle w:val="Prrafodelista"/>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“Artículo 191. El recurso será desechado por impr</w:t>
      </w:r>
      <w:r>
        <w:rPr>
          <w:rFonts w:ascii="Palatino Linotype" w:hAnsi="Palatino Linotype" w:cs="Arial"/>
          <w:i/>
        </w:rPr>
        <w:t>ocedente cuando:</w:t>
      </w:r>
    </w:p>
    <w:p w:rsidR="000C6199" w:rsidRPr="006275B9" w:rsidRDefault="000C6199" w:rsidP="000C6199">
      <w:pPr>
        <w:pStyle w:val="Prrafodelista"/>
        <w:numPr>
          <w:ilvl w:val="2"/>
          <w:numId w:val="2"/>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Sea extemporáneo por haber transcurrido el plazo establecido en la presente Ley, a partir de la respuesta;  </w:t>
      </w:r>
    </w:p>
    <w:p w:rsidR="000C6199" w:rsidRPr="006275B9" w:rsidRDefault="000C6199" w:rsidP="000C6199">
      <w:pPr>
        <w:pStyle w:val="Prrafodelista"/>
        <w:numPr>
          <w:ilvl w:val="2"/>
          <w:numId w:val="2"/>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Se esté tramitando ante el Poder Judicial de la Federación algún recurso o medio de defensa interpuesto por el recurrente;  </w:t>
      </w:r>
    </w:p>
    <w:p w:rsidR="000C6199" w:rsidRPr="006275B9" w:rsidRDefault="000C6199" w:rsidP="000C6199">
      <w:pPr>
        <w:pStyle w:val="Prrafodelista"/>
        <w:numPr>
          <w:ilvl w:val="2"/>
          <w:numId w:val="2"/>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No actualice alguno de los supuestos previstos en la presente Ley;  </w:t>
      </w:r>
    </w:p>
    <w:p w:rsidR="000C6199" w:rsidRPr="006275B9" w:rsidRDefault="000C6199" w:rsidP="000C6199">
      <w:pPr>
        <w:pStyle w:val="Prrafodelista"/>
        <w:numPr>
          <w:ilvl w:val="2"/>
          <w:numId w:val="2"/>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No se haya desahogado la prevención en los términos establecidos en la presente Ley;  </w:t>
      </w:r>
    </w:p>
    <w:p w:rsidR="000C6199" w:rsidRPr="006275B9" w:rsidRDefault="000C6199" w:rsidP="000C6199">
      <w:pPr>
        <w:pStyle w:val="Prrafodelista"/>
        <w:numPr>
          <w:ilvl w:val="2"/>
          <w:numId w:val="2"/>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Se impugne la veracidad de la información proporcionada;  </w:t>
      </w:r>
    </w:p>
    <w:p w:rsidR="000C6199" w:rsidRPr="006275B9" w:rsidRDefault="000C6199" w:rsidP="000C6199">
      <w:pPr>
        <w:pStyle w:val="Prrafodelista"/>
        <w:numPr>
          <w:ilvl w:val="2"/>
          <w:numId w:val="2"/>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Se trate de una consulta, o trámite en específico; y  </w:t>
      </w:r>
    </w:p>
    <w:p w:rsidR="000C6199" w:rsidRPr="006275B9" w:rsidRDefault="000C6199" w:rsidP="000C6199">
      <w:pPr>
        <w:pStyle w:val="Prrafodelista"/>
        <w:numPr>
          <w:ilvl w:val="2"/>
          <w:numId w:val="2"/>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El recurrente amplíe su solicitud en el recurso de revisión, únicamente respecto de los nuevos contenidos.”</w:t>
      </w:r>
    </w:p>
    <w:p w:rsidR="000C6199" w:rsidRPr="001201D0" w:rsidRDefault="000C6199" w:rsidP="000C6199">
      <w:pPr>
        <w:spacing w:line="360" w:lineRule="auto"/>
        <w:jc w:val="both"/>
        <w:rPr>
          <w:rFonts w:ascii="Palatino Linotype" w:hAnsi="Palatino Linotype" w:cs="Arial"/>
        </w:rPr>
      </w:pPr>
    </w:p>
    <w:p w:rsidR="000C6199" w:rsidRDefault="000C6199" w:rsidP="000C6199">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0C6199" w:rsidRDefault="000C6199" w:rsidP="000C6199">
      <w:pPr>
        <w:pStyle w:val="Prrafodelista"/>
        <w:autoSpaceDE w:val="0"/>
        <w:autoSpaceDN w:val="0"/>
        <w:adjustRightInd w:val="0"/>
        <w:spacing w:line="360" w:lineRule="auto"/>
        <w:ind w:left="0"/>
        <w:jc w:val="both"/>
        <w:rPr>
          <w:rFonts w:ascii="Palatino Linotype" w:hAnsi="Palatino Linotype" w:cs="Arial"/>
        </w:rPr>
      </w:pPr>
    </w:p>
    <w:p w:rsidR="000C6199" w:rsidRDefault="000C6199" w:rsidP="000C6199">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0C6199" w:rsidRDefault="000C6199" w:rsidP="000C6199">
      <w:pPr>
        <w:pStyle w:val="Prrafodelista"/>
        <w:autoSpaceDE w:val="0"/>
        <w:autoSpaceDN w:val="0"/>
        <w:adjustRightInd w:val="0"/>
        <w:spacing w:line="360" w:lineRule="auto"/>
        <w:ind w:left="0"/>
        <w:jc w:val="both"/>
        <w:rPr>
          <w:rFonts w:ascii="Palatino Linotype" w:hAnsi="Palatino Linotype" w:cs="Arial"/>
        </w:rPr>
      </w:pPr>
    </w:p>
    <w:p w:rsidR="000C6199" w:rsidRDefault="000C6199" w:rsidP="000C619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b/>
        </w:rPr>
        <w:t>CUARTO.</w:t>
      </w:r>
      <w:r>
        <w:rPr>
          <w:rFonts w:ascii="Palatino Linotype" w:hAnsi="Palatino Linotype" w:cs="Arial"/>
        </w:rPr>
        <w:t xml:space="preserve"> </w:t>
      </w:r>
      <w:r>
        <w:rPr>
          <w:rFonts w:ascii="Palatino Linotype" w:hAnsi="Palatino Linotype" w:cs="Arial"/>
          <w:b/>
        </w:rPr>
        <w:t>Estudio y resolución del asunto.</w:t>
      </w:r>
    </w:p>
    <w:p w:rsidR="000C6199" w:rsidRDefault="000C6199" w:rsidP="000C6199">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es parte, en concordancia con el párrafo tercero del artículo 1 de la Constitución Federal y el diverso 8 de la Ley de Transparencia local.</w:t>
      </w:r>
    </w:p>
    <w:p w:rsidR="000C6199" w:rsidRDefault="000C6199" w:rsidP="000C6199">
      <w:pPr>
        <w:tabs>
          <w:tab w:val="left" w:pos="709"/>
        </w:tabs>
        <w:spacing w:line="360" w:lineRule="auto"/>
        <w:jc w:val="both"/>
        <w:rPr>
          <w:rFonts w:ascii="Palatino Linotype" w:hAnsi="Palatino Linotype"/>
        </w:rPr>
      </w:pPr>
    </w:p>
    <w:p w:rsidR="000C6199" w:rsidRPr="0007281A" w:rsidRDefault="000C6199" w:rsidP="000C6199">
      <w:pPr>
        <w:tabs>
          <w:tab w:val="left" w:pos="709"/>
        </w:tabs>
        <w:spacing w:line="360" w:lineRule="auto"/>
        <w:jc w:val="both"/>
        <w:rPr>
          <w:rFonts w:ascii="Palatino Linotype" w:hAnsi="Palatino Linotype"/>
          <w:sz w:val="24"/>
        </w:rPr>
      </w:pPr>
      <w:r w:rsidRPr="0007281A">
        <w:rPr>
          <w:rFonts w:ascii="Palatino Linotype" w:hAnsi="Palatino Linotype" w:cs="Arial"/>
          <w:sz w:val="24"/>
        </w:rPr>
        <w:t xml:space="preserve">Con el propósito de realizar un mejor proveer por parte de este Órgano Garante, es conveniente </w:t>
      </w:r>
      <w:r w:rsidRPr="0007281A">
        <w:rPr>
          <w:rFonts w:ascii="Palatino Linotype" w:hAnsi="Palatino Linotype"/>
          <w:sz w:val="24"/>
        </w:rPr>
        <w:t xml:space="preserve">hacer alusión a lo que </w:t>
      </w:r>
      <w:r>
        <w:rPr>
          <w:rFonts w:ascii="Palatino Linotype" w:hAnsi="Palatino Linotype"/>
          <w:sz w:val="24"/>
        </w:rPr>
        <w:t>e</w:t>
      </w:r>
      <w:r w:rsidRPr="0007281A">
        <w:rPr>
          <w:rFonts w:ascii="Palatino Linotype" w:hAnsi="Palatino Linotype"/>
          <w:sz w:val="24"/>
        </w:rPr>
        <w:t>l hoy Recurrente requirió, le fuese entregado por parte del Sujeto Obligado, a efecto de establecer la materia del presente asunto, ya que de ella deriva por un lado el procedimiento de acceso a la información ante el sujeto obligado, y por otro lado la materia sobre la que versara el recurso de revisión ante este Órgano Garante.</w:t>
      </w:r>
    </w:p>
    <w:p w:rsidR="000C6199" w:rsidRPr="00AC1E9C" w:rsidRDefault="000C6199" w:rsidP="000C6199">
      <w:pPr>
        <w:pStyle w:val="Prrafodelista"/>
        <w:autoSpaceDE w:val="0"/>
        <w:autoSpaceDN w:val="0"/>
        <w:adjustRightInd w:val="0"/>
        <w:spacing w:line="360" w:lineRule="auto"/>
        <w:ind w:left="0"/>
        <w:jc w:val="both"/>
        <w:rPr>
          <w:rFonts w:ascii="Palatino Linotype" w:hAnsi="Palatino Linotype" w:cs="Arial"/>
        </w:rPr>
      </w:pPr>
    </w:p>
    <w:p w:rsidR="000C6199" w:rsidRDefault="000C6199" w:rsidP="000C6199">
      <w:pPr>
        <w:pStyle w:val="Sinespaciado"/>
        <w:spacing w:line="360" w:lineRule="auto"/>
        <w:jc w:val="both"/>
        <w:rPr>
          <w:rFonts w:ascii="Palatino Linotype" w:hAnsi="Palatino Linotype"/>
          <w:sz w:val="24"/>
          <w:szCs w:val="24"/>
        </w:rPr>
      </w:pPr>
      <w:r w:rsidRPr="0007281A">
        <w:rPr>
          <w:rFonts w:ascii="Palatino Linotype" w:hAnsi="Palatino Linotype"/>
          <w:sz w:val="24"/>
          <w:szCs w:val="24"/>
        </w:rPr>
        <w:t xml:space="preserve">Así, tenemos en un primer plano de estudio el texto de la solicitud de información, que fue plasmada por la Recurrente, ello a efecto de poder determinar la materia de la solicitud de información que nos ocupa, así </w:t>
      </w:r>
      <w:r w:rsidR="0075229C">
        <w:rPr>
          <w:rFonts w:ascii="Palatino Linotype" w:hAnsi="Palatino Linotype"/>
          <w:sz w:val="24"/>
          <w:szCs w:val="24"/>
        </w:rPr>
        <w:t>el</w:t>
      </w:r>
      <w:r w:rsidRPr="0007281A">
        <w:rPr>
          <w:rFonts w:ascii="Palatino Linotype" w:hAnsi="Palatino Linotype"/>
          <w:sz w:val="24"/>
          <w:szCs w:val="24"/>
        </w:rPr>
        <w:t xml:space="preserve"> particular objetivamente requiere lo siguiente:</w:t>
      </w:r>
    </w:p>
    <w:p w:rsidR="000C6199" w:rsidRDefault="000C6199" w:rsidP="000C6199">
      <w:pPr>
        <w:pStyle w:val="Sinespaciado"/>
        <w:spacing w:line="360" w:lineRule="auto"/>
        <w:jc w:val="both"/>
        <w:rPr>
          <w:rFonts w:ascii="Palatino Linotype" w:hAnsi="Palatino Linotype"/>
          <w:sz w:val="24"/>
          <w:szCs w:val="24"/>
        </w:rPr>
      </w:pPr>
    </w:p>
    <w:p w:rsidR="005E1AE2"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lastRenderedPageBreak/>
        <w:t xml:space="preserve">1.1 Al respecto, se solicitan los planes y los programas formulados a partir de lo establecido en el artículo 7 de la Ley de Planeación del Estado de México y Municipios, y que contengan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 </w:t>
      </w:r>
    </w:p>
    <w:p w:rsidR="005E1AE2"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2.1 Al respecto, se solicita que proporcione los programas a que hace referencia la fracción I del artículo 19 de la Ley de Planeación del Estado de México y Municipios; y los mecanismos diseñados para su evaluación y control.</w:t>
      </w:r>
    </w:p>
    <w:p w:rsidR="005E1AE2"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 2.2 Indique cuales son los órganos, unidades administrativas o servidores públicos establecidos para llevar a cabo las labores de información, planeación, programación y evaluación; </w:t>
      </w:r>
    </w:p>
    <w:p w:rsidR="005E1AE2"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2.3 Indique si los programas a los que hace referencia la fracción VIII del artículo 19 de la Ley de Planeación del Estado de México y Municipios son los mismos a los que refiere la fracción I de dicho artículo, proporcione los programas y el presupuesto integrado y elaborado para cada programa.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3.1 Al respecto, se solicita que indique cual es el área del ayuntamiento que se encarga de verificar que los programas y la asignación de recursos guarden relación con los objetivos, metas y prioridades de los planes y programas y la evaluación de su ejecución, y proporcione los reportes sobre los resultados de la ejecución de los planes y programas al Comité de Planeación para el Desarrollo del Estado de México, con base en la coordinación establecida en el Sistema de Planeación Democrática para el Desarrollo del Estado de México y Municipios.</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 4.1 Al respecto, se solicita la metodología, procedimientos y mecanismos para el adecuado control, seguimiento, revisión y evaluación de la ejecución de los programas, el uso y destino de los recursos asignados a ellos y la vigilancia de su cumplimiento que la Secretaría de Finanzas del Gobierno del Estado de México y el ayuntamiento establecieron para tal efecto.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5.1 Al respecto, se solicitan los mecanismos diseñados y empleados para que los titulares de las dependencias, entidades públicas, organismos, unidades administrativas y demás servidores públicos cumplan con los de los objetivos y metas establecidos en el plan de desarrollo municipal, ejecuten con oportunidad, eficiencia y eficacia los programas, y </w:t>
      </w:r>
      <w:r w:rsidRPr="002265FB">
        <w:rPr>
          <w:rFonts w:ascii="Palatino Linotype" w:hAnsi="Palatino Linotype"/>
          <w:i/>
          <w:color w:val="000000"/>
        </w:rPr>
        <w:lastRenderedPageBreak/>
        <w:t xml:space="preserve">especifique cual es el área o personal encargado de revisar, dar seguimiento y evaluar los informes del avance programático-presupuestal.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6.1 Al respecto, se solicitan los reglamentos, circulares y disposiciones administrativas de observancia general dentro del territorio del municipio, necesarios para su organización, prestación de los servicios públicos y, en general, para el cumplimiento de sus atribuciones, actualizados y vigentes para 2016, así como los manuales de organización y procedimientos de cada una de las áreas y dependencias del ayuntamiento. </w:t>
      </w:r>
    </w:p>
    <w:p w:rsidR="00B52629" w:rsidRDefault="00B52629" w:rsidP="005E1AE2">
      <w:pPr>
        <w:ind w:left="709" w:right="708"/>
        <w:jc w:val="both"/>
        <w:rPr>
          <w:rFonts w:ascii="Palatino Linotype" w:hAnsi="Palatino Linotype"/>
          <w:i/>
          <w:color w:val="000000"/>
        </w:rPr>
      </w:pPr>
    </w:p>
    <w:p w:rsidR="00B52629" w:rsidRDefault="00B52629" w:rsidP="005E1AE2">
      <w:pPr>
        <w:ind w:left="709" w:right="708"/>
        <w:jc w:val="both"/>
        <w:rPr>
          <w:rFonts w:ascii="Palatino Linotype" w:hAnsi="Palatino Linotype"/>
          <w:i/>
          <w:color w:val="000000"/>
        </w:rPr>
      </w:pPr>
    </w:p>
    <w:p w:rsidR="00B52629" w:rsidRDefault="00B52629" w:rsidP="005E1AE2">
      <w:pPr>
        <w:ind w:left="709" w:right="708"/>
        <w:jc w:val="both"/>
        <w:rPr>
          <w:rFonts w:ascii="Palatino Linotype" w:hAnsi="Palatino Linotype"/>
          <w:i/>
          <w:color w:val="000000"/>
        </w:rPr>
      </w:pPr>
    </w:p>
    <w:p w:rsidR="00B52629" w:rsidRDefault="00B52629" w:rsidP="005E1AE2">
      <w:pPr>
        <w:ind w:left="709" w:right="708"/>
        <w:jc w:val="both"/>
        <w:rPr>
          <w:rFonts w:ascii="Palatino Linotype" w:hAnsi="Palatino Linotype"/>
          <w:i/>
          <w:color w:val="000000"/>
        </w:rPr>
      </w:pPr>
    </w:p>
    <w:p w:rsidR="00B52629" w:rsidRDefault="00B52629" w:rsidP="005E1AE2">
      <w:pPr>
        <w:ind w:left="709" w:right="708"/>
        <w:jc w:val="both"/>
        <w:rPr>
          <w:rFonts w:ascii="Palatino Linotype" w:hAnsi="Palatino Linotype"/>
          <w:i/>
          <w:color w:val="000000"/>
        </w:rPr>
      </w:pP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7.1 Al respecto, se solicita el programa en materia de protección civil, y los programas aprobados que refiere la fracción XXI del artículo 31de la Ley Orgánica Municipal del Estado de México.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8.1 Al respecto, se solicitan los mecanismos, instrumentos o acciones para la formulación, control y evaluación del Plan de Desarrollo Municipal y la documentación soporte que acredite la integración de la Comisión de Planeación para el Desarrollo Municipal del ayuntamiento.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9.1 Al respecto, se solicita la convocatoria emitida para a integración de la Comisión de Planeación para el Desarrollo Municipal. TITULO IV Régimen Administrativo CAPITULO PRIMERO De las Dependencias Administrativas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 10.1 Al respecto, se solicitan los programas anuales establecidos por el ayuntamiento para el logro de los objetivos del Plan de Desarrollo Municipal.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11.1 Al respecto, se solicitan los reglamentos o acuerdos en donde se establezcan las estructuras de organización de las unidades administrativas del ayuntamiento, en función de las características socio-económicas de los respectivos municipios, de su capacidad económica y de los requerimientos de la comunidad.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lastRenderedPageBreak/>
        <w:t xml:space="preserve">12.1 Al respecto, se solicita el proyecto del presupuesto de egresos integrado con los programas en que se señalen objetivos, metas y unidades responsables para su ejecución, así como la valuación estimada del programa.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13.1 Al respecto, se solicita la evidencia documental del establecimiento o implementación del sistema de control y evaluación municipal.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14.1 Al respecto, se solicita que indique cuales son y proporcione los programas de trabajo elaborados para la ejecución del plan de desarrollo municipal.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15.1 Al respecto, se solicita que informe cuales son los órganos, dependencias o servidores públicos determinados por el ayuntamiento, conforme a las normas legales de la materia y las determinadas por el cabildo para la formulación, aprobación, ejecución, control y evaluación del plan y programas municipales. </w:t>
      </w:r>
    </w:p>
    <w:p w:rsidR="00F34F0A"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16.1 Al respecto, se solicitan los programas anuales sectoriales de la administración municipal y los programas especiales complementarios del Plan de Desarrollo Municipal de los organismos desconcentrados y descentralizados de carácter municipal.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 El artículo 24 de la Ley de Transparencia y Acceso a la Información Pública del Estado de México y Municipios establece que: para el cumplimiento de los objetivos de esta Ley, los sujetos obligados deberán cumplir con las siguientes obligaciones, según corresponda, de acuerdo a su naturaleza: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1.1 Al respecto, se solicita la evidencia documental que acredite la constitución del Comité y la unidad de transparencia, también proporcione la normativa interna establecida para su correcto funcionamiento y su estructura orgánica.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1.2 Informe cuáles son los requisitos establecidos para ser titular de la Unidad de Transparencia y proporcione la evidencia documental que acredite que el titular de dicha unidad cuenta la experiencia y cumple con los requisitos para dicho puesto.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1.3 Proporcione el calendario de capacitación continua y especializada elaborado en coordinación con el Instituto de Transparencia, Acceso a la Información Pública y Protección de Datos Personales del Estado de México y Municipios para capacitar al personal que forma parte del comités y unidad de transparencia; en temas de transparencia, acceso a la información y rendición de cuentas.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1.4 Informe cuáles son las acciones realizadas o programadas para promover la generación, documentación y publicación de la información en formatos abiertos y accesibles. También especifique cuáles son las características de los formatos abiertos y accesibles.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lastRenderedPageBreak/>
        <w:t xml:space="preserve">1.5 Informe cuáles son las acciones diseñadas e implementadas para fomentar el uso de tecnologías de la información y como el uso de estas han garantizado la transparencia, el derecho de acceso a la información y la accesibilidad a éstos.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1.6 Indique cuáles son los medios por los cuales el ayuntamiento difunde proactivamente información de interés público.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1.7 ¿A cuántas personas se han entregado recursos públicos? Indique en dónde se encuentra publicada la información relativa a los montos así como los informes que dichas personas han entregado al ayuntamiento sobre el uso y destino de dichos recursos;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2.1 Al respecto, se solicita la evidencia documental que acredite el desarrollo o adopción de esquemas de mejores prácticas que menciona el artículo 69 de la Ley de Transparencia y Acceso a la Información Pública del Estado de México y Municipios, y los resultados obtenidos para cada uno de los numerales señalados.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3.1 Al respecto, se solicita la evidencia documental que acredite el establecimiento de mecanismos o acciones a efecto de que el ayuntamiento garantice las medidas y condiciones de accesibilidad para que toda persona pueda ejercer el derecho de acceso a la información, mediante solicitudes de información.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4.1 Al respecto, se solicita que indique cuál es el sistema electrónico empleado por la unidad de Transparencia para recibir solicitudes de información.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4.2 Indique a quién se debe dirigir la solicitud de información cuándo se envía por medio de un correo electrónico, o correo postal.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4.3 Indique el correo electrónico habilitado para hacer una solicitud de información</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 xml:space="preserve"> 4.4 Especifique si existe algún otro medio aprobado por el Instituto de Transparencia, Acceso a la Información Pública y Protección de Datos Personales del Estado de México y Municipios para solicitar información. </w:t>
      </w:r>
    </w:p>
    <w:p w:rsidR="004A39D9" w:rsidRDefault="005E1AE2" w:rsidP="005E1AE2">
      <w:pPr>
        <w:ind w:left="709" w:right="708"/>
        <w:jc w:val="both"/>
        <w:rPr>
          <w:rFonts w:ascii="Palatino Linotype" w:hAnsi="Palatino Linotype"/>
          <w:i/>
          <w:color w:val="000000"/>
        </w:rPr>
      </w:pPr>
      <w:r w:rsidRPr="002265FB">
        <w:rPr>
          <w:rFonts w:ascii="Palatino Linotype" w:hAnsi="Palatino Linotype"/>
          <w:i/>
          <w:color w:val="000000"/>
        </w:rPr>
        <w:t>4.5 ¿Cuál es el trato que se le da a las solicitudes de información cuando éstas se dirigen al titular del sujeto obligado y se entregan en cualquier otra área que no sea la unidad de transparencia, por ejemplo en oficialía de partes?</w:t>
      </w:r>
    </w:p>
    <w:p w:rsidR="005E1AE2" w:rsidRPr="00030088" w:rsidRDefault="005E1AE2" w:rsidP="005E1AE2">
      <w:pPr>
        <w:ind w:left="709" w:right="708"/>
        <w:jc w:val="both"/>
        <w:rPr>
          <w:rFonts w:ascii="Palatino Linotype" w:eastAsia="Times New Roman" w:hAnsi="Palatino Linotype" w:cs="Times New Roman"/>
          <w:i/>
          <w:lang w:eastAsia="es-MX"/>
        </w:rPr>
      </w:pPr>
      <w:r w:rsidRPr="002265FB">
        <w:rPr>
          <w:rFonts w:ascii="Palatino Linotype" w:hAnsi="Palatino Linotype"/>
          <w:i/>
          <w:color w:val="000000"/>
        </w:rPr>
        <w:t xml:space="preserve">4.6 Proporcione el Manual de procedimientos y de organización de la Unidad de Transparencia. </w:t>
      </w:r>
    </w:p>
    <w:p w:rsidR="000C6199" w:rsidRPr="00AB48CB" w:rsidRDefault="000C6199" w:rsidP="000C6199">
      <w:pPr>
        <w:pStyle w:val="Sinespaciado"/>
        <w:spacing w:line="360" w:lineRule="auto"/>
        <w:ind w:left="720"/>
        <w:jc w:val="both"/>
        <w:rPr>
          <w:rFonts w:ascii="Palatino Linotype" w:hAnsi="Palatino Linotype"/>
          <w:sz w:val="24"/>
          <w:szCs w:val="24"/>
        </w:rPr>
      </w:pPr>
    </w:p>
    <w:p w:rsidR="00574A78" w:rsidRDefault="000C6199" w:rsidP="000C6199">
      <w:pPr>
        <w:pStyle w:val="Sinespaciado"/>
        <w:spacing w:line="360" w:lineRule="auto"/>
        <w:jc w:val="both"/>
        <w:rPr>
          <w:rFonts w:ascii="Palatino Linotype" w:hAnsi="Palatino Linotype"/>
          <w:sz w:val="24"/>
          <w:szCs w:val="24"/>
        </w:rPr>
      </w:pPr>
      <w:r w:rsidRPr="00574A78">
        <w:rPr>
          <w:rFonts w:ascii="Palatino Linotype" w:hAnsi="Palatino Linotype"/>
          <w:sz w:val="24"/>
          <w:szCs w:val="24"/>
        </w:rPr>
        <w:lastRenderedPageBreak/>
        <w:t>Por lo cual el</w:t>
      </w:r>
      <w:r w:rsidRPr="00574A78">
        <w:rPr>
          <w:rFonts w:ascii="Palatino Linotype" w:hAnsi="Palatino Linotype"/>
          <w:b/>
          <w:sz w:val="24"/>
          <w:szCs w:val="24"/>
        </w:rPr>
        <w:t xml:space="preserve"> Sujeto Obligado</w:t>
      </w:r>
      <w:r w:rsidRPr="00574A78">
        <w:rPr>
          <w:rFonts w:ascii="Palatino Linotype" w:hAnsi="Palatino Linotype"/>
          <w:sz w:val="24"/>
          <w:szCs w:val="24"/>
        </w:rPr>
        <w:t xml:space="preserve"> </w:t>
      </w:r>
      <w:r w:rsidR="00B61BAE" w:rsidRPr="00574A78">
        <w:rPr>
          <w:rFonts w:ascii="Palatino Linotype" w:hAnsi="Palatino Linotype"/>
          <w:sz w:val="24"/>
          <w:szCs w:val="24"/>
        </w:rPr>
        <w:t xml:space="preserve">remitió su respuesta a efecto de colmar lo peticionado </w:t>
      </w:r>
      <w:r w:rsidRPr="00574A78">
        <w:rPr>
          <w:rFonts w:ascii="Palatino Linotype" w:hAnsi="Palatino Linotype"/>
          <w:sz w:val="24"/>
          <w:szCs w:val="24"/>
        </w:rPr>
        <w:t>por el particular,</w:t>
      </w:r>
      <w:r w:rsidR="00574A78" w:rsidRPr="00574A78">
        <w:rPr>
          <w:rFonts w:ascii="Palatino Linotype" w:hAnsi="Palatino Linotype"/>
          <w:sz w:val="24"/>
          <w:szCs w:val="24"/>
        </w:rPr>
        <w:t xml:space="preserve"> donde generó  cada una de las respuestas con la finalidad de dar cumplimiento a cada uno de los puntos peticionados por </w:t>
      </w:r>
      <w:r w:rsidRPr="00574A78">
        <w:rPr>
          <w:rFonts w:ascii="Palatino Linotype" w:hAnsi="Palatino Linotype"/>
          <w:sz w:val="24"/>
          <w:szCs w:val="24"/>
        </w:rPr>
        <w:t xml:space="preserve">el hoy </w:t>
      </w:r>
      <w:r w:rsidRPr="00574A78">
        <w:rPr>
          <w:rFonts w:ascii="Palatino Linotype" w:hAnsi="Palatino Linotype"/>
          <w:b/>
          <w:sz w:val="24"/>
          <w:szCs w:val="24"/>
        </w:rPr>
        <w:t>Recurrente</w:t>
      </w:r>
      <w:r w:rsidR="00574A78" w:rsidRPr="00574A78">
        <w:rPr>
          <w:rFonts w:ascii="Palatino Linotype" w:hAnsi="Palatino Linotype"/>
          <w:b/>
          <w:sz w:val="24"/>
          <w:szCs w:val="24"/>
        </w:rPr>
        <w:t>.</w:t>
      </w:r>
      <w:r w:rsidRPr="00C03EBC">
        <w:rPr>
          <w:rFonts w:ascii="Palatino Linotype" w:hAnsi="Palatino Linotype"/>
          <w:sz w:val="24"/>
          <w:szCs w:val="24"/>
          <w:highlight w:val="lightGray"/>
        </w:rPr>
        <w:t xml:space="preserve"> </w:t>
      </w:r>
    </w:p>
    <w:p w:rsidR="008D2F36" w:rsidRDefault="008D2F36" w:rsidP="000C6199">
      <w:pPr>
        <w:pStyle w:val="Sinespaciado"/>
        <w:spacing w:line="360" w:lineRule="auto"/>
        <w:jc w:val="both"/>
        <w:rPr>
          <w:rFonts w:ascii="Palatino Linotype" w:hAnsi="Palatino Linotype"/>
          <w:sz w:val="24"/>
          <w:szCs w:val="24"/>
        </w:rPr>
      </w:pPr>
    </w:p>
    <w:p w:rsidR="008D2F36" w:rsidRDefault="008D2F36" w:rsidP="008D2F36">
      <w:pPr>
        <w:pStyle w:val="Sinespaciado"/>
        <w:spacing w:line="360" w:lineRule="auto"/>
        <w:jc w:val="both"/>
        <w:rPr>
          <w:rFonts w:ascii="Palatino Linotype" w:hAnsi="Palatino Linotype"/>
          <w:color w:val="000000"/>
          <w:sz w:val="24"/>
          <w:szCs w:val="24"/>
        </w:rPr>
      </w:pPr>
      <w:r>
        <w:rPr>
          <w:rFonts w:ascii="Palatino Linotype" w:hAnsi="Palatino Linotype"/>
          <w:color w:val="000000"/>
          <w:sz w:val="24"/>
          <w:szCs w:val="24"/>
        </w:rPr>
        <w:t>Cabe señalar que el Sujeto Obligado en diversas respuestas mencionó que la información a los requerimientos del recurrente se encuentra publicada en la página de la Administración Municipal temascaltepec.mx, no obstante lo anterior, el personal de la ponencia que resuelve, procedió a ingresar a la página en cita, la cual nos dirige a lo siguiente:</w:t>
      </w:r>
    </w:p>
    <w:p w:rsidR="008D2F36" w:rsidRDefault="008D2F36" w:rsidP="008D2F36">
      <w:pPr>
        <w:pStyle w:val="Sinespaciado"/>
        <w:spacing w:line="360" w:lineRule="auto"/>
        <w:jc w:val="both"/>
        <w:rPr>
          <w:rFonts w:ascii="Palatino Linotype" w:hAnsi="Palatino Linotype"/>
          <w:color w:val="000000"/>
          <w:sz w:val="24"/>
          <w:szCs w:val="24"/>
        </w:rPr>
      </w:pPr>
    </w:p>
    <w:p w:rsidR="008D2F36" w:rsidRDefault="008D2F36" w:rsidP="008D2F36">
      <w:pPr>
        <w:pStyle w:val="Sinespaciado"/>
        <w:spacing w:line="360" w:lineRule="auto"/>
        <w:jc w:val="center"/>
        <w:rPr>
          <w:rFonts w:ascii="Palatino Linotype" w:hAnsi="Palatino Linotype" w:cs="Arial"/>
          <w:sz w:val="24"/>
          <w:szCs w:val="24"/>
        </w:rPr>
      </w:pPr>
      <w:r>
        <w:rPr>
          <w:noProof/>
          <w:lang w:eastAsia="es-MX"/>
        </w:rPr>
        <w:drawing>
          <wp:inline distT="0" distB="0" distL="0" distR="0" wp14:anchorId="4C4207E8" wp14:editId="1C362F6B">
            <wp:extent cx="5772400" cy="38489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74" t="4134" r="16562" b="4899"/>
                    <a:stretch/>
                  </pic:blipFill>
                  <pic:spPr bwMode="auto">
                    <a:xfrm>
                      <a:off x="0" y="0"/>
                      <a:ext cx="5802519" cy="3869069"/>
                    </a:xfrm>
                    <a:prstGeom prst="rect">
                      <a:avLst/>
                    </a:prstGeom>
                    <a:ln>
                      <a:noFill/>
                    </a:ln>
                    <a:extLst>
                      <a:ext uri="{53640926-AAD7-44D8-BBD7-CCE9431645EC}">
                        <a14:shadowObscured xmlns:a14="http://schemas.microsoft.com/office/drawing/2010/main"/>
                      </a:ext>
                    </a:extLst>
                  </pic:spPr>
                </pic:pic>
              </a:graphicData>
            </a:graphic>
          </wp:inline>
        </w:drawing>
      </w:r>
    </w:p>
    <w:p w:rsidR="008D2F36" w:rsidRDefault="008D2F36" w:rsidP="008D2F36">
      <w:pPr>
        <w:pStyle w:val="Sinespaciado"/>
        <w:spacing w:line="360" w:lineRule="auto"/>
        <w:jc w:val="both"/>
        <w:rPr>
          <w:rFonts w:ascii="Palatino Linotype" w:hAnsi="Palatino Linotype" w:cs="Arial"/>
          <w:sz w:val="24"/>
          <w:szCs w:val="24"/>
        </w:rPr>
      </w:pPr>
    </w:p>
    <w:p w:rsidR="008D2F36" w:rsidRPr="0068336C" w:rsidRDefault="008D2F36" w:rsidP="008D2F36">
      <w:pPr>
        <w:pStyle w:val="Sinespaciado"/>
        <w:spacing w:line="360" w:lineRule="auto"/>
        <w:jc w:val="both"/>
        <w:rPr>
          <w:rFonts w:ascii="Palatino Linotype" w:hAnsi="Palatino Linotype"/>
          <w:sz w:val="24"/>
          <w:szCs w:val="24"/>
        </w:rPr>
      </w:pPr>
      <w:r w:rsidRPr="0068336C">
        <w:rPr>
          <w:rFonts w:ascii="Palatino Linotype" w:hAnsi="Palatino Linotype"/>
          <w:sz w:val="24"/>
          <w:szCs w:val="24"/>
        </w:rPr>
        <w:lastRenderedPageBreak/>
        <w:t>Por lo anterior, se pudiera considerar que el Sujeto Obligado colmó la pretensión del Recurrente al informarle que la liga en la que puede consultar los datos requeridos es la que fue referida anteriormente</w:t>
      </w:r>
      <w:r w:rsidR="00CD3715">
        <w:rPr>
          <w:rFonts w:ascii="Palatino Linotype" w:hAnsi="Palatino Linotype"/>
          <w:sz w:val="24"/>
          <w:szCs w:val="24"/>
        </w:rPr>
        <w:t xml:space="preserve">, sin embargo el Sujeto Obligado no fue especifico al señalar el punto </w:t>
      </w:r>
      <w:r w:rsidR="008C69D5">
        <w:rPr>
          <w:rFonts w:ascii="Palatino Linotype" w:hAnsi="Palatino Linotype"/>
          <w:sz w:val="24"/>
          <w:szCs w:val="24"/>
        </w:rPr>
        <w:t>correcto</w:t>
      </w:r>
      <w:r w:rsidR="00CD3715">
        <w:rPr>
          <w:rFonts w:ascii="Palatino Linotype" w:hAnsi="Palatino Linotype"/>
          <w:sz w:val="24"/>
          <w:szCs w:val="24"/>
        </w:rPr>
        <w:t xml:space="preserve"> donde se encuentra publicada la información requerida por </w:t>
      </w:r>
      <w:r w:rsidR="008C69D5">
        <w:rPr>
          <w:rFonts w:ascii="Palatino Linotype" w:hAnsi="Palatino Linotype"/>
          <w:sz w:val="24"/>
          <w:szCs w:val="24"/>
        </w:rPr>
        <w:t>el particular</w:t>
      </w:r>
      <w:r w:rsidRPr="0068336C">
        <w:rPr>
          <w:rFonts w:ascii="Palatino Linotype" w:hAnsi="Palatino Linotype"/>
          <w:sz w:val="24"/>
          <w:szCs w:val="24"/>
        </w:rPr>
        <w:t>; no obstante, este Instituto estima que no se ha colmado a plenitud el derecho de acceso a la información pública del particular en razón de que la liga mencionada por el Sujeto Obligado</w:t>
      </w:r>
      <w:r>
        <w:rPr>
          <w:rFonts w:ascii="Palatino Linotype" w:hAnsi="Palatino Linotype"/>
          <w:sz w:val="24"/>
          <w:szCs w:val="24"/>
        </w:rPr>
        <w:t xml:space="preserve"> únicamente lo direcciona a la página oficial del sujeto Obligado</w:t>
      </w:r>
      <w:r w:rsidRPr="0068336C">
        <w:rPr>
          <w:rFonts w:ascii="Palatino Linotype" w:hAnsi="Palatino Linotype"/>
          <w:sz w:val="24"/>
          <w:szCs w:val="24"/>
        </w:rPr>
        <w:t>, sin detallar el procedimiento específico de acceso a los datos solicitados.</w:t>
      </w:r>
    </w:p>
    <w:p w:rsidR="008D2F36" w:rsidRPr="0068336C" w:rsidRDefault="008D2F36" w:rsidP="008D2F36">
      <w:pPr>
        <w:pStyle w:val="Sinespaciado"/>
        <w:spacing w:line="360" w:lineRule="auto"/>
        <w:jc w:val="both"/>
        <w:rPr>
          <w:rFonts w:ascii="Palatino Linotype" w:hAnsi="Palatino Linotype"/>
          <w:sz w:val="24"/>
          <w:szCs w:val="24"/>
        </w:rPr>
      </w:pPr>
    </w:p>
    <w:p w:rsidR="008D2F36" w:rsidRPr="0068336C" w:rsidRDefault="008D2F36" w:rsidP="008D2F36">
      <w:pPr>
        <w:pStyle w:val="Sinespaciado"/>
        <w:spacing w:line="360" w:lineRule="auto"/>
        <w:jc w:val="both"/>
        <w:rPr>
          <w:rFonts w:ascii="Palatino Linotype" w:hAnsi="Palatino Linotype"/>
          <w:sz w:val="24"/>
          <w:szCs w:val="24"/>
        </w:rPr>
      </w:pPr>
      <w:r w:rsidRPr="0068336C">
        <w:rPr>
          <w:rFonts w:ascii="Palatino Linotype" w:hAnsi="Palatino Linotype"/>
          <w:sz w:val="24"/>
          <w:szCs w:val="24"/>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8D2F36" w:rsidRPr="0068336C" w:rsidRDefault="008D2F36" w:rsidP="008D2F36">
      <w:pPr>
        <w:pStyle w:val="Sinespaciado"/>
        <w:spacing w:line="360" w:lineRule="auto"/>
        <w:jc w:val="both"/>
        <w:rPr>
          <w:rFonts w:ascii="Palatino Linotype" w:hAnsi="Palatino Linotype"/>
        </w:rPr>
      </w:pPr>
    </w:p>
    <w:p w:rsidR="008D2F36" w:rsidRPr="0068336C" w:rsidRDefault="008D2F36" w:rsidP="008D2F36">
      <w:pPr>
        <w:pStyle w:val="Sinespaciado"/>
        <w:ind w:left="567" w:right="616"/>
        <w:jc w:val="both"/>
        <w:rPr>
          <w:rFonts w:ascii="Palatino Linotype" w:hAnsi="Palatino Linotype"/>
          <w:i/>
        </w:rPr>
      </w:pPr>
      <w:r w:rsidRPr="0068336C">
        <w:rPr>
          <w:rFonts w:ascii="Palatino Linotype" w:hAnsi="Palatino Linotype"/>
          <w:b/>
          <w:i/>
        </w:rPr>
        <w:t>Artículo 11.</w:t>
      </w:r>
      <w:r w:rsidRPr="0068336C">
        <w:rPr>
          <w:rFonts w:ascii="Palatino Linotype" w:hAnsi="Palatino Linotype"/>
          <w:i/>
        </w:rPr>
        <w:t xml:space="preserve"> </w:t>
      </w:r>
      <w:r w:rsidRPr="0068336C">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68336C">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8D2F36" w:rsidRPr="0068336C" w:rsidRDefault="008D2F36" w:rsidP="008D2F36">
      <w:pPr>
        <w:pStyle w:val="Sinespaciado"/>
        <w:ind w:left="567" w:right="616"/>
        <w:jc w:val="both"/>
        <w:rPr>
          <w:rFonts w:ascii="Palatino Linotype" w:hAnsi="Palatino Linotype"/>
          <w:i/>
        </w:rPr>
      </w:pPr>
      <w:r w:rsidRPr="0068336C">
        <w:rPr>
          <w:rFonts w:ascii="Palatino Linotype" w:hAnsi="Palatino Linotype"/>
          <w:i/>
        </w:rPr>
        <w:t>[…]</w:t>
      </w:r>
    </w:p>
    <w:p w:rsidR="008D2F36" w:rsidRPr="0068336C" w:rsidRDefault="008D2F36" w:rsidP="008D2F36">
      <w:pPr>
        <w:pStyle w:val="Sinespaciado"/>
        <w:ind w:left="567" w:right="616"/>
        <w:jc w:val="both"/>
        <w:rPr>
          <w:rFonts w:ascii="Palatino Linotype" w:hAnsi="Palatino Linotype"/>
          <w:i/>
        </w:rPr>
      </w:pPr>
    </w:p>
    <w:p w:rsidR="008D2F36" w:rsidRPr="0068336C" w:rsidRDefault="008D2F36" w:rsidP="008D2F36">
      <w:pPr>
        <w:pStyle w:val="Sinespaciado"/>
        <w:ind w:left="567" w:right="616"/>
        <w:jc w:val="both"/>
        <w:rPr>
          <w:rFonts w:ascii="Palatino Linotype" w:hAnsi="Palatino Linotype"/>
        </w:rPr>
      </w:pPr>
      <w:r w:rsidRPr="0068336C">
        <w:rPr>
          <w:rFonts w:ascii="Palatino Linotype" w:hAnsi="Palatino Linotype"/>
          <w:b/>
          <w:i/>
        </w:rPr>
        <w:t>Artículo 161.</w:t>
      </w:r>
      <w:r w:rsidRPr="0068336C">
        <w:rPr>
          <w:rFonts w:ascii="Palatino Linotype" w:hAnsi="Palatino Linotype"/>
          <w:i/>
        </w:rPr>
        <w:t xml:space="preserve"> </w:t>
      </w:r>
      <w:r w:rsidRPr="0068336C">
        <w:rPr>
          <w:rFonts w:ascii="Palatino Linotype" w:hAnsi="Palatino Linotype"/>
          <w:b/>
          <w:i/>
          <w:u w:val="single"/>
        </w:rPr>
        <w:t>Cuando la información requerida por el solicitante ya esté disponible al público</w:t>
      </w:r>
      <w:r w:rsidRPr="0068336C">
        <w:rPr>
          <w:rFonts w:ascii="Palatino Linotype" w:hAnsi="Palatino Linotype"/>
          <w:i/>
        </w:rPr>
        <w:t xml:space="preserve"> en medios impresos, tales como libros, compendios, trípticos, registros públicos, </w:t>
      </w:r>
      <w:r w:rsidRPr="0068336C">
        <w:rPr>
          <w:rFonts w:ascii="Palatino Linotype" w:hAnsi="Palatino Linotype"/>
          <w:b/>
          <w:i/>
          <w:u w:val="single"/>
        </w:rPr>
        <w:t xml:space="preserve">en formatos electrónicos disponibles en Internet o en cualquier otro medio, se le hará saber por el medio requerido por el solicitante la fuente, el lugar y la forma en que puede consultar, reproducir o adquirir dicha información </w:t>
      </w:r>
      <w:r w:rsidRPr="0068336C">
        <w:rPr>
          <w:rFonts w:ascii="Palatino Linotype" w:hAnsi="Palatino Linotype"/>
          <w:b/>
          <w:i/>
          <w:u w:val="single"/>
        </w:rPr>
        <w:lastRenderedPageBreak/>
        <w:t>en un plazo no mayor a cinco días hábiles. La fuente deberá ser precisa y concreta y no debe implicar que el solicitante realice una búsqueda en toda la información que se encuentre disponible.</w:t>
      </w:r>
    </w:p>
    <w:p w:rsidR="008D2F36" w:rsidRPr="0068336C" w:rsidRDefault="008D2F36" w:rsidP="008D2F36">
      <w:pPr>
        <w:pStyle w:val="Sinespaciado"/>
        <w:spacing w:line="360" w:lineRule="auto"/>
        <w:jc w:val="both"/>
        <w:rPr>
          <w:rFonts w:ascii="Palatino Linotype" w:hAnsi="Palatino Linotype"/>
        </w:rPr>
      </w:pPr>
    </w:p>
    <w:p w:rsidR="008D2F36" w:rsidRPr="0068336C" w:rsidRDefault="008D2F36" w:rsidP="008D2F36">
      <w:pPr>
        <w:pStyle w:val="Sinespaciado"/>
        <w:spacing w:line="360" w:lineRule="auto"/>
        <w:jc w:val="both"/>
        <w:rPr>
          <w:rFonts w:ascii="Palatino Linotype" w:hAnsi="Palatino Linotype"/>
          <w:sz w:val="24"/>
          <w:szCs w:val="24"/>
        </w:rPr>
      </w:pPr>
      <w:r w:rsidRPr="0068336C">
        <w:rPr>
          <w:rFonts w:ascii="Palatino Linotype" w:hAnsi="Palatino Linotype"/>
          <w:sz w:val="24"/>
          <w:szCs w:val="24"/>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8D2F36" w:rsidRPr="0068336C" w:rsidRDefault="008D2F36" w:rsidP="008D2F36">
      <w:pPr>
        <w:pStyle w:val="Sinespaciado"/>
        <w:spacing w:line="360" w:lineRule="auto"/>
        <w:jc w:val="both"/>
        <w:rPr>
          <w:rFonts w:ascii="Palatino Linotype" w:hAnsi="Palatino Linotype"/>
          <w:sz w:val="24"/>
          <w:szCs w:val="24"/>
        </w:rPr>
      </w:pPr>
    </w:p>
    <w:p w:rsidR="008D2F36" w:rsidRPr="0068336C" w:rsidRDefault="008D2F36" w:rsidP="008D2F36">
      <w:pPr>
        <w:pStyle w:val="Sinespaciado"/>
        <w:numPr>
          <w:ilvl w:val="0"/>
          <w:numId w:val="5"/>
        </w:numPr>
        <w:ind w:left="1134" w:hanging="567"/>
        <w:jc w:val="both"/>
        <w:rPr>
          <w:rFonts w:ascii="Palatino Linotype" w:hAnsi="Palatino Linotype"/>
          <w:sz w:val="24"/>
          <w:szCs w:val="24"/>
        </w:rPr>
      </w:pPr>
      <w:r w:rsidRPr="0068336C">
        <w:rPr>
          <w:rFonts w:ascii="Palatino Linotype" w:hAnsi="Palatino Linotype"/>
          <w:sz w:val="24"/>
          <w:szCs w:val="24"/>
        </w:rPr>
        <w:t>La fuente</w:t>
      </w:r>
    </w:p>
    <w:p w:rsidR="008D2F36" w:rsidRPr="0068336C" w:rsidRDefault="008D2F36" w:rsidP="008D2F36">
      <w:pPr>
        <w:pStyle w:val="Sinespaciado"/>
        <w:numPr>
          <w:ilvl w:val="0"/>
          <w:numId w:val="5"/>
        </w:numPr>
        <w:ind w:left="1134" w:hanging="567"/>
        <w:jc w:val="both"/>
        <w:rPr>
          <w:rFonts w:ascii="Palatino Linotype" w:hAnsi="Palatino Linotype"/>
          <w:sz w:val="24"/>
          <w:szCs w:val="24"/>
        </w:rPr>
      </w:pPr>
      <w:r w:rsidRPr="0068336C">
        <w:rPr>
          <w:rFonts w:ascii="Palatino Linotype" w:hAnsi="Palatino Linotype"/>
          <w:sz w:val="24"/>
          <w:szCs w:val="24"/>
        </w:rPr>
        <w:t>El lugar y</w:t>
      </w:r>
    </w:p>
    <w:p w:rsidR="008D2F36" w:rsidRPr="0068336C" w:rsidRDefault="008D2F36" w:rsidP="008D2F36">
      <w:pPr>
        <w:pStyle w:val="Sinespaciado"/>
        <w:numPr>
          <w:ilvl w:val="0"/>
          <w:numId w:val="5"/>
        </w:numPr>
        <w:ind w:left="1134" w:hanging="567"/>
        <w:jc w:val="both"/>
        <w:rPr>
          <w:rFonts w:ascii="Palatino Linotype" w:hAnsi="Palatino Linotype"/>
          <w:sz w:val="24"/>
          <w:szCs w:val="24"/>
        </w:rPr>
      </w:pPr>
      <w:r w:rsidRPr="0068336C">
        <w:rPr>
          <w:rFonts w:ascii="Palatino Linotype" w:hAnsi="Palatino Linotype"/>
          <w:sz w:val="24"/>
          <w:szCs w:val="24"/>
        </w:rPr>
        <w:t xml:space="preserve">La forma </w:t>
      </w:r>
    </w:p>
    <w:p w:rsidR="008D2F36" w:rsidRPr="0068336C" w:rsidRDefault="008D2F36" w:rsidP="008D2F36">
      <w:pPr>
        <w:pStyle w:val="Sinespaciado"/>
        <w:spacing w:line="360" w:lineRule="auto"/>
        <w:jc w:val="both"/>
        <w:rPr>
          <w:rFonts w:ascii="Palatino Linotype" w:hAnsi="Palatino Linotype"/>
          <w:sz w:val="24"/>
          <w:szCs w:val="24"/>
        </w:rPr>
      </w:pPr>
    </w:p>
    <w:p w:rsidR="008D2F36" w:rsidRPr="0068336C" w:rsidRDefault="008D2F36" w:rsidP="008D2F36">
      <w:pPr>
        <w:pStyle w:val="Sinespaciado"/>
        <w:spacing w:line="360" w:lineRule="auto"/>
        <w:jc w:val="both"/>
        <w:rPr>
          <w:rFonts w:ascii="Palatino Linotype" w:hAnsi="Palatino Linotype"/>
          <w:sz w:val="24"/>
          <w:szCs w:val="24"/>
        </w:rPr>
      </w:pPr>
      <w:r w:rsidRPr="0068336C">
        <w:rPr>
          <w:rFonts w:ascii="Palatino Linotype" w:hAnsi="Palatino Linotype"/>
          <w:sz w:val="24"/>
          <w:szCs w:val="24"/>
        </w:rPr>
        <w:t>Asimismo, se establece que la fuente de la información deberá ser:</w:t>
      </w:r>
    </w:p>
    <w:p w:rsidR="008D2F36" w:rsidRPr="0068336C" w:rsidRDefault="008D2F36" w:rsidP="008D2F36">
      <w:pPr>
        <w:pStyle w:val="Sinespaciado"/>
        <w:spacing w:line="360" w:lineRule="auto"/>
        <w:jc w:val="both"/>
        <w:rPr>
          <w:rFonts w:ascii="Palatino Linotype" w:hAnsi="Palatino Linotype"/>
        </w:rPr>
      </w:pPr>
    </w:p>
    <w:p w:rsidR="008D2F36" w:rsidRPr="0068336C" w:rsidRDefault="008D2F36" w:rsidP="008D2F36">
      <w:pPr>
        <w:pStyle w:val="Sinespaciado"/>
        <w:numPr>
          <w:ilvl w:val="0"/>
          <w:numId w:val="6"/>
        </w:numPr>
        <w:ind w:left="1134" w:hanging="556"/>
        <w:jc w:val="both"/>
        <w:rPr>
          <w:rFonts w:ascii="Palatino Linotype" w:hAnsi="Palatino Linotype"/>
          <w:sz w:val="24"/>
          <w:szCs w:val="24"/>
        </w:rPr>
      </w:pPr>
      <w:r w:rsidRPr="0068336C">
        <w:rPr>
          <w:rFonts w:ascii="Palatino Linotype" w:hAnsi="Palatino Linotype"/>
          <w:sz w:val="24"/>
          <w:szCs w:val="24"/>
        </w:rPr>
        <w:t>Precisa</w:t>
      </w:r>
    </w:p>
    <w:p w:rsidR="008D2F36" w:rsidRPr="0068336C" w:rsidRDefault="008D2F36" w:rsidP="008D2F36">
      <w:pPr>
        <w:pStyle w:val="Sinespaciado"/>
        <w:numPr>
          <w:ilvl w:val="0"/>
          <w:numId w:val="6"/>
        </w:numPr>
        <w:ind w:left="1134" w:hanging="556"/>
        <w:jc w:val="both"/>
        <w:rPr>
          <w:rFonts w:ascii="Palatino Linotype" w:hAnsi="Palatino Linotype"/>
          <w:sz w:val="24"/>
          <w:szCs w:val="24"/>
        </w:rPr>
      </w:pPr>
      <w:r w:rsidRPr="0068336C">
        <w:rPr>
          <w:rFonts w:ascii="Palatino Linotype" w:hAnsi="Palatino Linotype"/>
          <w:sz w:val="24"/>
          <w:szCs w:val="24"/>
        </w:rPr>
        <w:t>Concreta</w:t>
      </w:r>
    </w:p>
    <w:p w:rsidR="008D2F36" w:rsidRPr="0068336C" w:rsidRDefault="008D2F36" w:rsidP="008D2F36">
      <w:pPr>
        <w:pStyle w:val="Sinespaciado"/>
        <w:numPr>
          <w:ilvl w:val="0"/>
          <w:numId w:val="6"/>
        </w:numPr>
        <w:ind w:left="1134" w:hanging="556"/>
        <w:jc w:val="both"/>
        <w:rPr>
          <w:rFonts w:ascii="Palatino Linotype" w:hAnsi="Palatino Linotype"/>
          <w:sz w:val="24"/>
          <w:szCs w:val="24"/>
        </w:rPr>
      </w:pPr>
      <w:r w:rsidRPr="0068336C">
        <w:rPr>
          <w:rFonts w:ascii="Palatino Linotype" w:hAnsi="Palatino Linotype"/>
          <w:b/>
          <w:sz w:val="24"/>
          <w:szCs w:val="24"/>
        </w:rPr>
        <w:t>Y no debe implicar que el solicitante realice una búsqueda en toda la información que se encuentre disponible</w:t>
      </w:r>
      <w:r w:rsidRPr="0068336C">
        <w:rPr>
          <w:rFonts w:ascii="Palatino Linotype" w:hAnsi="Palatino Linotype"/>
          <w:sz w:val="24"/>
          <w:szCs w:val="24"/>
        </w:rPr>
        <w:t>.</w:t>
      </w:r>
    </w:p>
    <w:p w:rsidR="008D2F36" w:rsidRPr="0068336C" w:rsidRDefault="008D2F36" w:rsidP="008D2F36">
      <w:pPr>
        <w:pStyle w:val="Sinespaciado"/>
        <w:spacing w:line="360" w:lineRule="auto"/>
        <w:jc w:val="both"/>
        <w:rPr>
          <w:rFonts w:ascii="Palatino Linotype" w:hAnsi="Palatino Linotype"/>
          <w:sz w:val="24"/>
          <w:szCs w:val="24"/>
        </w:rPr>
      </w:pPr>
    </w:p>
    <w:p w:rsidR="008D2F36" w:rsidRPr="0068336C" w:rsidRDefault="008D2F36" w:rsidP="008D2F36">
      <w:pPr>
        <w:pStyle w:val="Sinespaciado"/>
        <w:spacing w:line="360" w:lineRule="auto"/>
        <w:jc w:val="both"/>
        <w:rPr>
          <w:rFonts w:ascii="Palatino Linotype" w:hAnsi="Palatino Linotype"/>
          <w:sz w:val="24"/>
          <w:szCs w:val="24"/>
        </w:rPr>
      </w:pPr>
      <w:r w:rsidRPr="0068336C">
        <w:rPr>
          <w:rFonts w:ascii="Palatino Linotype" w:hAnsi="Palatino Linotype"/>
          <w:sz w:val="24"/>
          <w:szCs w:val="24"/>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w:t>
      </w:r>
      <w:r w:rsidRPr="0068336C">
        <w:rPr>
          <w:rFonts w:ascii="Palatino Linotype" w:hAnsi="Palatino Linotype"/>
          <w:sz w:val="24"/>
          <w:szCs w:val="24"/>
        </w:rPr>
        <w:lastRenderedPageBreak/>
        <w:t>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8D2F36" w:rsidRPr="00F51C86" w:rsidRDefault="008D2F36" w:rsidP="008D2F36">
      <w:pPr>
        <w:pStyle w:val="Sinespaciado"/>
        <w:spacing w:line="360" w:lineRule="auto"/>
        <w:jc w:val="both"/>
        <w:rPr>
          <w:rFonts w:ascii="Palatino Linotype" w:hAnsi="Palatino Linotype"/>
          <w:highlight w:val="yellow"/>
        </w:rPr>
      </w:pPr>
    </w:p>
    <w:p w:rsidR="008D2F36" w:rsidRDefault="008D2F36" w:rsidP="008D2F36">
      <w:pPr>
        <w:pStyle w:val="Sinespaciado"/>
        <w:spacing w:line="360" w:lineRule="auto"/>
        <w:jc w:val="both"/>
        <w:rPr>
          <w:rFonts w:ascii="Palatino Linotype" w:hAnsi="Palatino Linotype" w:cs="Arial"/>
          <w:sz w:val="24"/>
          <w:szCs w:val="24"/>
        </w:rPr>
      </w:pPr>
      <w:r w:rsidRPr="0088209E">
        <w:rPr>
          <w:rFonts w:ascii="Palatino Linotype" w:hAnsi="Palatino Linotype" w:cs="Arial"/>
          <w:sz w:val="24"/>
          <w:szCs w:val="24"/>
        </w:rPr>
        <w:t>De tal forma que este Instituto estima que el Sujeto Obligado incumplió lo establecido en la Ley de la Materia</w:t>
      </w:r>
      <w:r>
        <w:rPr>
          <w:rFonts w:ascii="Palatino Linotype" w:hAnsi="Palatino Linotype" w:cs="Arial"/>
          <w:sz w:val="24"/>
          <w:szCs w:val="24"/>
        </w:rPr>
        <w:t>, por lo cual es procedente modificar</w:t>
      </w:r>
      <w:r w:rsidRPr="0088209E">
        <w:rPr>
          <w:rFonts w:ascii="Palatino Linotype" w:hAnsi="Palatino Linotype" w:cs="Arial"/>
          <w:sz w:val="24"/>
          <w:szCs w:val="24"/>
        </w:rPr>
        <w:t xml:space="preserve"> la respuesta a la solicitud del particular y ordenar la entrega de la información requerida</w:t>
      </w:r>
      <w:r>
        <w:rPr>
          <w:rFonts w:ascii="Palatino Linotype" w:hAnsi="Palatino Linotype" w:cs="Arial"/>
          <w:sz w:val="24"/>
          <w:szCs w:val="24"/>
        </w:rPr>
        <w:t>.</w:t>
      </w:r>
    </w:p>
    <w:p w:rsidR="008D2F36" w:rsidRDefault="008D2F36" w:rsidP="008D2F36">
      <w:pPr>
        <w:pStyle w:val="Sinespaciado"/>
        <w:spacing w:line="360" w:lineRule="auto"/>
        <w:jc w:val="both"/>
        <w:rPr>
          <w:rFonts w:ascii="Palatino Linotype" w:hAnsi="Palatino Linotype" w:cs="Arial"/>
          <w:sz w:val="24"/>
          <w:szCs w:val="24"/>
        </w:rPr>
      </w:pPr>
    </w:p>
    <w:p w:rsidR="008D2F36" w:rsidRPr="00FE5972" w:rsidRDefault="008D2F36" w:rsidP="008D2F36">
      <w:pPr>
        <w:pStyle w:val="Sinespaciado"/>
        <w:spacing w:line="360" w:lineRule="auto"/>
        <w:jc w:val="both"/>
        <w:rPr>
          <w:rFonts w:ascii="Palatino Linotype" w:hAnsi="Palatino Linotype"/>
          <w:color w:val="000000"/>
          <w:sz w:val="24"/>
          <w:szCs w:val="24"/>
        </w:rPr>
      </w:pPr>
      <w:r>
        <w:rPr>
          <w:rFonts w:ascii="Palatino Linotype" w:hAnsi="Palatino Linotype"/>
          <w:sz w:val="24"/>
          <w:szCs w:val="24"/>
        </w:rPr>
        <w:t>Ahora bien,</w:t>
      </w:r>
      <w:r w:rsidRPr="00FE5972">
        <w:rPr>
          <w:rFonts w:ascii="Palatino Linotype" w:hAnsi="Palatino Linotype"/>
          <w:sz w:val="24"/>
          <w:szCs w:val="24"/>
        </w:rPr>
        <w:t xml:space="preserve"> </w:t>
      </w:r>
      <w:r w:rsidRPr="00FE597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8D2F36" w:rsidRPr="00FE5972" w:rsidRDefault="008D2F36" w:rsidP="008D2F36">
      <w:pPr>
        <w:pStyle w:val="Sinespaciado"/>
        <w:spacing w:line="360" w:lineRule="auto"/>
        <w:jc w:val="both"/>
        <w:rPr>
          <w:rFonts w:ascii="Palatino Linotype" w:hAnsi="Palatino Linotype"/>
          <w:color w:val="000000"/>
          <w:sz w:val="24"/>
          <w:szCs w:val="24"/>
        </w:rPr>
      </w:pPr>
    </w:p>
    <w:p w:rsidR="008D2F36" w:rsidRPr="004E6B5B" w:rsidRDefault="008D2F36" w:rsidP="008D2F36">
      <w:pPr>
        <w:pStyle w:val="Sinespaciado"/>
        <w:ind w:left="567" w:right="567"/>
        <w:jc w:val="both"/>
        <w:rPr>
          <w:rFonts w:ascii="Palatino Linotype" w:hAnsi="Palatino Linotype"/>
          <w:b/>
          <w:i/>
        </w:rPr>
      </w:pPr>
      <w:r w:rsidRPr="004E6B5B">
        <w:rPr>
          <w:rFonts w:ascii="Palatino Linotype" w:hAnsi="Palatino Linotype"/>
          <w:b/>
          <w:i/>
        </w:rPr>
        <w:t>Artículo 6</w:t>
      </w:r>
    </w:p>
    <w:p w:rsidR="008D2F36" w:rsidRPr="004E6B5B" w:rsidRDefault="008D2F36" w:rsidP="008D2F36">
      <w:pPr>
        <w:pStyle w:val="Sinespaciado"/>
        <w:ind w:left="567" w:right="567"/>
        <w:jc w:val="both"/>
        <w:rPr>
          <w:rFonts w:ascii="Palatino Linotype" w:hAnsi="Palatino Linotype"/>
          <w:i/>
        </w:rPr>
      </w:pPr>
      <w:r w:rsidRPr="004E6B5B">
        <w:rPr>
          <w:rFonts w:ascii="Palatino Linotype" w:hAnsi="Palatino Linotype"/>
          <w:i/>
        </w:rPr>
        <w:t>…</w:t>
      </w:r>
    </w:p>
    <w:p w:rsidR="008D2F36" w:rsidRPr="004E6B5B" w:rsidRDefault="008D2F36" w:rsidP="008D2F36">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8D2F36" w:rsidRPr="004E6B5B" w:rsidRDefault="008D2F36" w:rsidP="008D2F36">
      <w:pPr>
        <w:pStyle w:val="Sinespaciado"/>
        <w:ind w:left="567" w:right="567"/>
        <w:jc w:val="both"/>
        <w:rPr>
          <w:rFonts w:ascii="Palatino Linotype" w:hAnsi="Palatino Linotype"/>
          <w:i/>
        </w:rPr>
      </w:pPr>
    </w:p>
    <w:p w:rsidR="008D2F36" w:rsidRPr="00FE5972" w:rsidRDefault="008D2F36" w:rsidP="008D2F36">
      <w:pPr>
        <w:pStyle w:val="Sinespaciado"/>
        <w:numPr>
          <w:ilvl w:val="0"/>
          <w:numId w:val="3"/>
        </w:numPr>
        <w:ind w:left="993" w:right="567"/>
        <w:jc w:val="both"/>
        <w:rPr>
          <w:rFonts w:ascii="Palatino Linotype" w:hAnsi="Palatino Linotype"/>
          <w:i/>
          <w:sz w:val="24"/>
          <w:szCs w:val="24"/>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w:t>
      </w:r>
      <w:r w:rsidRPr="004E6B5B">
        <w:rPr>
          <w:rFonts w:ascii="Palatino Linotype" w:hAnsi="Palatino Linotype"/>
          <w:i/>
        </w:rPr>
        <w:lastRenderedPageBreak/>
        <w:t xml:space="preserve">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sz w:val="24"/>
          <w:szCs w:val="24"/>
        </w:rPr>
        <w:t>los cuales procederá la declaración de inexistencia de la información.</w:t>
      </w:r>
    </w:p>
    <w:p w:rsidR="008D2F36" w:rsidRPr="00FE5972" w:rsidRDefault="008D2F36" w:rsidP="008D2F36">
      <w:pPr>
        <w:pStyle w:val="Sinespaciado"/>
        <w:spacing w:line="360" w:lineRule="auto"/>
        <w:jc w:val="both"/>
        <w:rPr>
          <w:rFonts w:ascii="Palatino Linotype" w:hAnsi="Palatino Linotype"/>
          <w:sz w:val="24"/>
          <w:szCs w:val="24"/>
        </w:rPr>
      </w:pPr>
    </w:p>
    <w:p w:rsidR="008D2F36" w:rsidRPr="00FE5972" w:rsidRDefault="008D2F36" w:rsidP="008D2F36">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Así mismo</w:t>
      </w:r>
      <w:r w:rsidRPr="00FE5972">
        <w:rPr>
          <w:rFonts w:ascii="Palatino Linotype" w:hAnsi="Palatino Linotype" w:cs="Arial"/>
          <w:sz w:val="24"/>
          <w:szCs w:val="24"/>
        </w:rPr>
        <w:t xml:space="preserve">, en atención a lo dispuesto por los artículos 3, fracción XI y 12 </w:t>
      </w:r>
      <w:r w:rsidRPr="00FE5972">
        <w:rPr>
          <w:rFonts w:ascii="Palatino Linotype" w:hAnsi="Palatino Linotype" w:cs="Arial"/>
          <w:bCs/>
          <w:sz w:val="24"/>
          <w:szCs w:val="24"/>
        </w:rPr>
        <w:t>de la Ley de Transparencia y Acceso a la Información Pública del Estado de México y Municipios</w:t>
      </w:r>
      <w:r w:rsidRPr="00FE5972">
        <w:rPr>
          <w:rFonts w:ascii="Palatino Linotype" w:hAnsi="Palatino Linotype" w:cs="Arial"/>
          <w:sz w:val="24"/>
          <w:szCs w:val="24"/>
        </w:rPr>
        <w:t>, los cuales son del tenor literal siguiente:</w:t>
      </w:r>
    </w:p>
    <w:p w:rsidR="008D2F36" w:rsidRPr="00FE5972" w:rsidRDefault="008D2F36" w:rsidP="008D2F36">
      <w:pPr>
        <w:pStyle w:val="Sinespaciado"/>
        <w:ind w:left="567" w:right="567"/>
        <w:jc w:val="both"/>
        <w:rPr>
          <w:rFonts w:ascii="Palatino Linotype" w:hAnsi="Palatino Linotype"/>
          <w:sz w:val="24"/>
          <w:szCs w:val="24"/>
        </w:rPr>
      </w:pPr>
    </w:p>
    <w:p w:rsidR="008D2F36" w:rsidRPr="006376FA" w:rsidRDefault="008D2F36" w:rsidP="008D2F36">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8D2F36" w:rsidRPr="006376FA" w:rsidRDefault="008D2F36" w:rsidP="008D2F36">
      <w:pPr>
        <w:pStyle w:val="Sinespaciado"/>
        <w:ind w:left="567" w:right="567"/>
        <w:jc w:val="both"/>
        <w:rPr>
          <w:rFonts w:ascii="Palatino Linotype" w:hAnsi="Palatino Linotype"/>
          <w:i/>
        </w:rPr>
      </w:pPr>
      <w:r w:rsidRPr="006376FA">
        <w:rPr>
          <w:rFonts w:ascii="Palatino Linotype" w:hAnsi="Palatino Linotype"/>
          <w:i/>
        </w:rPr>
        <w:t>…</w:t>
      </w:r>
    </w:p>
    <w:p w:rsidR="008D2F36" w:rsidRPr="006376FA" w:rsidRDefault="008D2F36" w:rsidP="008D2F36">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8D2F36" w:rsidRPr="006376FA" w:rsidRDefault="008D2F36" w:rsidP="008D2F36">
      <w:pPr>
        <w:pStyle w:val="Sinespaciado"/>
        <w:ind w:left="567" w:right="567"/>
        <w:jc w:val="both"/>
        <w:rPr>
          <w:rFonts w:ascii="Palatino Linotype" w:hAnsi="Palatino Linotype"/>
          <w:i/>
        </w:rPr>
      </w:pPr>
    </w:p>
    <w:p w:rsidR="008D2F36" w:rsidRPr="006376FA" w:rsidRDefault="008D2F36" w:rsidP="008D2F36">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D2F36" w:rsidRPr="006376FA" w:rsidRDefault="008D2F36" w:rsidP="008D2F36">
      <w:pPr>
        <w:pStyle w:val="Sinespaciado"/>
        <w:ind w:left="567" w:right="567"/>
        <w:jc w:val="both"/>
        <w:rPr>
          <w:rFonts w:ascii="Palatino Linotype" w:hAnsi="Palatino Linotype"/>
          <w:bCs/>
          <w:i/>
        </w:rPr>
      </w:pPr>
    </w:p>
    <w:p w:rsidR="008D2F36" w:rsidRPr="006376FA" w:rsidRDefault="008D2F36" w:rsidP="008D2F36">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D2F36" w:rsidRPr="006376FA" w:rsidRDefault="008D2F36" w:rsidP="008D2F36">
      <w:pPr>
        <w:pStyle w:val="Sinespaciado"/>
        <w:ind w:left="567" w:right="567"/>
        <w:jc w:val="both"/>
        <w:rPr>
          <w:rFonts w:ascii="Palatino Linotype" w:hAnsi="Palatino Linotype"/>
          <w:bCs/>
          <w:i/>
        </w:rPr>
      </w:pPr>
    </w:p>
    <w:p w:rsidR="008D2F36" w:rsidRPr="006376FA" w:rsidRDefault="008D2F36" w:rsidP="008D2F36">
      <w:pPr>
        <w:pStyle w:val="Sinespaciado"/>
        <w:ind w:left="567" w:right="567"/>
        <w:jc w:val="both"/>
        <w:rPr>
          <w:rFonts w:ascii="Palatino Linotype" w:hAnsi="Palatino Linotype"/>
          <w:bCs/>
          <w:i/>
        </w:rPr>
      </w:pPr>
      <w:r w:rsidRPr="006376FA">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rsidR="008D2F36" w:rsidRPr="006376FA" w:rsidRDefault="008D2F36" w:rsidP="008D2F36">
      <w:pPr>
        <w:pStyle w:val="Sinespaciado"/>
        <w:ind w:left="567" w:right="567"/>
        <w:jc w:val="both"/>
        <w:rPr>
          <w:rFonts w:ascii="Palatino Linotype" w:hAnsi="Palatino Linotype"/>
          <w:i/>
        </w:rPr>
      </w:pPr>
    </w:p>
    <w:p w:rsidR="008D2F36" w:rsidRPr="006376FA" w:rsidRDefault="008D2F36" w:rsidP="008D2F36">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8D2F36" w:rsidRPr="006376FA" w:rsidRDefault="008D2F36" w:rsidP="008D2F36">
      <w:pPr>
        <w:pStyle w:val="Sinespaciado"/>
        <w:ind w:left="567" w:right="567"/>
        <w:jc w:val="both"/>
        <w:rPr>
          <w:rFonts w:ascii="Palatino Linotype" w:hAnsi="Palatino Linotype"/>
          <w:i/>
        </w:rPr>
      </w:pPr>
    </w:p>
    <w:p w:rsidR="008D2F36" w:rsidRPr="004E6B5B" w:rsidRDefault="008D2F36" w:rsidP="008D2F36">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8D2F36" w:rsidRPr="004E6B5B" w:rsidRDefault="008D2F36" w:rsidP="008D2F36">
      <w:pPr>
        <w:pStyle w:val="Sinespaciado"/>
        <w:spacing w:line="360" w:lineRule="auto"/>
        <w:jc w:val="both"/>
        <w:rPr>
          <w:rFonts w:ascii="Palatino Linotype" w:hAnsi="Palatino Linotype"/>
        </w:rPr>
      </w:pPr>
    </w:p>
    <w:p w:rsidR="008D2F36" w:rsidRPr="00FE5972" w:rsidRDefault="008D2F36" w:rsidP="008D2F36">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8D2F36" w:rsidRPr="00FE5972" w:rsidRDefault="008D2F36" w:rsidP="008D2F36">
      <w:pPr>
        <w:pStyle w:val="Sinespaciado"/>
        <w:spacing w:line="360" w:lineRule="auto"/>
        <w:jc w:val="both"/>
        <w:rPr>
          <w:rFonts w:ascii="Palatino Linotype" w:hAnsi="Palatino Linotype"/>
          <w:sz w:val="24"/>
          <w:szCs w:val="24"/>
        </w:rPr>
      </w:pPr>
    </w:p>
    <w:p w:rsidR="008D2F36" w:rsidRDefault="008D2F36" w:rsidP="008D2F36">
      <w:pPr>
        <w:pStyle w:val="Sinespaciado"/>
        <w:spacing w:line="360" w:lineRule="auto"/>
        <w:jc w:val="both"/>
        <w:rPr>
          <w:rFonts w:ascii="Palatino Linotype" w:eastAsia="Times New Roman" w:hAnsi="Palatino Linotype" w:cs="Times New Roman"/>
          <w:sz w:val="24"/>
          <w:szCs w:val="24"/>
          <w:lang w:eastAsia="es-ES"/>
        </w:rPr>
      </w:pPr>
      <w:r w:rsidRPr="00FE5972">
        <w:rPr>
          <w:rFonts w:ascii="Palatino Linotype" w:hAnsi="Palatino Linotype"/>
          <w:sz w:val="24"/>
          <w:szCs w:val="24"/>
        </w:rPr>
        <w:t xml:space="preserve">En segundo término, </w:t>
      </w:r>
      <w:r w:rsidRPr="00FE5972">
        <w:rPr>
          <w:rFonts w:ascii="Palatino Linotype" w:eastAsia="Times New Roman" w:hAnsi="Palatino Linotype" w:cs="Times New Roman"/>
          <w:sz w:val="24"/>
          <w:szCs w:val="24"/>
          <w:lang w:eastAsia="es-ES"/>
        </w:rPr>
        <w:t>es necesario señalar que se omite el estudio de la naturaleza jurídica de la información pública solicitada, toda vez que el Sujeto Obligado puso a disposición del Recurrente la información solicitada</w:t>
      </w:r>
      <w:r>
        <w:rPr>
          <w:rFonts w:ascii="Palatino Linotype" w:eastAsia="Times New Roman" w:hAnsi="Palatino Linotype" w:cs="Times New Roman"/>
          <w:sz w:val="24"/>
          <w:szCs w:val="24"/>
          <w:lang w:eastAsia="es-ES"/>
        </w:rPr>
        <w:t xml:space="preserve"> en la respuesta a la solicitud</w:t>
      </w:r>
      <w:r w:rsidRPr="00FE5972">
        <w:rPr>
          <w:rFonts w:ascii="Palatino Linotype" w:eastAsia="Times New Roman" w:hAnsi="Palatino Linotype" w:cs="Times New Roman"/>
          <w:sz w:val="24"/>
          <w:szCs w:val="24"/>
          <w:lang w:eastAsia="es-ES"/>
        </w:rPr>
        <w:t xml:space="preserve"> de información, de lo que se deduce que existe una aceptación por parte del Sujeto Obligado que genera, administra o posee dicha información, derivada del ejercicio de sus funciones de derecho público.</w:t>
      </w:r>
    </w:p>
    <w:p w:rsidR="008D2F36" w:rsidRPr="00FE5972" w:rsidRDefault="008D2F36" w:rsidP="008D2F36">
      <w:pPr>
        <w:pStyle w:val="Sinespaciado"/>
        <w:spacing w:line="360" w:lineRule="auto"/>
        <w:jc w:val="both"/>
        <w:rPr>
          <w:rFonts w:ascii="Palatino Linotype" w:eastAsia="Times New Roman" w:hAnsi="Palatino Linotype" w:cs="Times New Roman"/>
          <w:sz w:val="24"/>
          <w:szCs w:val="24"/>
          <w:lang w:eastAsia="es-ES"/>
        </w:rPr>
      </w:pPr>
    </w:p>
    <w:p w:rsidR="008D2F36" w:rsidRDefault="008D2F36" w:rsidP="008D2F36">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 xml:space="preserve">Cabe recordar que el estudio de la naturaleza jurídica tiene por objeto determinar si la información requerida es generada, poseída o administrada por los sujetos obligados; por lo que en el caso en concreto, en virtud de que el Sujeto Obligado asumió contar </w:t>
      </w:r>
      <w:r w:rsidRPr="00FE5972">
        <w:rPr>
          <w:rFonts w:ascii="Palatino Linotype" w:hAnsi="Palatino Linotype"/>
          <w:sz w:val="24"/>
          <w:szCs w:val="24"/>
        </w:rPr>
        <w:lastRenderedPageBreak/>
        <w:t>con dicha información, resulta innecesario realizar el estudio correspondiente, y a nada práctico conduciría llevar a cabo dicho estudio.</w:t>
      </w:r>
    </w:p>
    <w:p w:rsidR="008D2F36" w:rsidRPr="00FE5972" w:rsidRDefault="008D2F36" w:rsidP="008D2F36">
      <w:pPr>
        <w:pStyle w:val="Sinespaciado"/>
        <w:spacing w:line="360" w:lineRule="auto"/>
        <w:jc w:val="both"/>
        <w:rPr>
          <w:rFonts w:ascii="Palatino Linotype" w:hAnsi="Palatino Linotype"/>
          <w:sz w:val="24"/>
          <w:szCs w:val="24"/>
        </w:rPr>
      </w:pPr>
    </w:p>
    <w:p w:rsidR="00574A78" w:rsidRDefault="008D2F36" w:rsidP="000C6199">
      <w:pPr>
        <w:pStyle w:val="Sinespaciado"/>
        <w:spacing w:line="360" w:lineRule="auto"/>
        <w:jc w:val="both"/>
        <w:rPr>
          <w:rFonts w:ascii="Palatino Linotype" w:hAnsi="Palatino Linotype"/>
          <w:sz w:val="24"/>
          <w:szCs w:val="24"/>
        </w:rPr>
      </w:pPr>
      <w:r>
        <w:rPr>
          <w:rFonts w:ascii="Palatino Linotype" w:hAnsi="Palatino Linotype"/>
          <w:sz w:val="24"/>
          <w:szCs w:val="24"/>
        </w:rPr>
        <w:t>Así, el estudio debe limitarse a establecer si el Sujeto Obligado está en posibilidad de generar, poseer o administrar los documentos en donde consten lo relacionado al Plan de Desarrollo Municipal así como en el tema de transparencia, solicitado por el recurrente.</w:t>
      </w:r>
    </w:p>
    <w:p w:rsidR="00C9330C" w:rsidRDefault="00C9330C" w:rsidP="000C6199">
      <w:pPr>
        <w:pStyle w:val="Sinespaciado"/>
        <w:spacing w:line="360" w:lineRule="auto"/>
        <w:jc w:val="both"/>
        <w:rPr>
          <w:rFonts w:ascii="Palatino Linotype" w:hAnsi="Palatino Linotype"/>
          <w:sz w:val="24"/>
          <w:szCs w:val="24"/>
        </w:rPr>
      </w:pPr>
    </w:p>
    <w:p w:rsidR="00C9330C" w:rsidRDefault="00C9330C" w:rsidP="00C9330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Atento a lo anterior, se analizara en un cuadro, los requerimientos solicitados y la información proporcionada.</w:t>
      </w:r>
    </w:p>
    <w:tbl>
      <w:tblPr>
        <w:tblStyle w:val="Tablaconcuadrcula"/>
        <w:tblW w:w="0" w:type="auto"/>
        <w:tblLayout w:type="fixed"/>
        <w:tblLook w:val="04A0" w:firstRow="1" w:lastRow="0" w:firstColumn="1" w:lastColumn="0" w:noHBand="0" w:noVBand="1"/>
      </w:tblPr>
      <w:tblGrid>
        <w:gridCol w:w="4815"/>
        <w:gridCol w:w="3260"/>
        <w:gridCol w:w="987"/>
      </w:tblGrid>
      <w:tr w:rsidR="00C9330C" w:rsidTr="009052AD">
        <w:tc>
          <w:tcPr>
            <w:tcW w:w="4815" w:type="dxa"/>
            <w:shd w:val="clear" w:color="auto" w:fill="92D050"/>
          </w:tcPr>
          <w:p w:rsidR="00C9330C" w:rsidRPr="00775101" w:rsidRDefault="00C9330C" w:rsidP="007D6B80">
            <w:pPr>
              <w:autoSpaceDE w:val="0"/>
              <w:autoSpaceDN w:val="0"/>
              <w:adjustRightInd w:val="0"/>
              <w:spacing w:line="360" w:lineRule="auto"/>
              <w:jc w:val="center"/>
              <w:rPr>
                <w:rFonts w:ascii="Palatino Linotype" w:hAnsi="Palatino Linotype" w:cs="Arial"/>
                <w:b/>
                <w:sz w:val="24"/>
                <w:szCs w:val="24"/>
              </w:rPr>
            </w:pPr>
            <w:r w:rsidRPr="00775101">
              <w:rPr>
                <w:rFonts w:ascii="Palatino Linotype" w:hAnsi="Palatino Linotype" w:cs="Arial"/>
                <w:b/>
                <w:sz w:val="24"/>
                <w:szCs w:val="24"/>
              </w:rPr>
              <w:t>Requerimientos</w:t>
            </w:r>
          </w:p>
        </w:tc>
        <w:tc>
          <w:tcPr>
            <w:tcW w:w="3260" w:type="dxa"/>
            <w:shd w:val="clear" w:color="auto" w:fill="92D050"/>
          </w:tcPr>
          <w:p w:rsidR="00C9330C" w:rsidRPr="00DF6602" w:rsidRDefault="00C9330C" w:rsidP="007D6B80">
            <w:pPr>
              <w:autoSpaceDE w:val="0"/>
              <w:autoSpaceDN w:val="0"/>
              <w:adjustRightInd w:val="0"/>
              <w:spacing w:line="360" w:lineRule="auto"/>
              <w:jc w:val="center"/>
              <w:rPr>
                <w:rFonts w:ascii="Palatino Linotype" w:hAnsi="Palatino Linotype" w:cs="Arial"/>
                <w:b/>
                <w:sz w:val="24"/>
                <w:szCs w:val="24"/>
              </w:rPr>
            </w:pPr>
            <w:r w:rsidRPr="00DF6602">
              <w:rPr>
                <w:rFonts w:ascii="Palatino Linotype" w:hAnsi="Palatino Linotype" w:cs="Arial"/>
                <w:b/>
                <w:sz w:val="24"/>
                <w:szCs w:val="24"/>
              </w:rPr>
              <w:t>Respuesta</w:t>
            </w:r>
          </w:p>
        </w:tc>
        <w:tc>
          <w:tcPr>
            <w:tcW w:w="987" w:type="dxa"/>
            <w:shd w:val="clear" w:color="auto" w:fill="92D050"/>
          </w:tcPr>
          <w:p w:rsidR="00C9330C" w:rsidRPr="00DF6602" w:rsidRDefault="00C9330C" w:rsidP="007D6B80">
            <w:pPr>
              <w:autoSpaceDE w:val="0"/>
              <w:autoSpaceDN w:val="0"/>
              <w:adjustRightInd w:val="0"/>
              <w:spacing w:line="360" w:lineRule="auto"/>
              <w:jc w:val="center"/>
              <w:rPr>
                <w:rFonts w:ascii="Palatino Linotype" w:hAnsi="Palatino Linotype" w:cs="Arial"/>
                <w:b/>
                <w:sz w:val="24"/>
                <w:szCs w:val="24"/>
              </w:rPr>
            </w:pPr>
            <w:r w:rsidRPr="00DF6602">
              <w:rPr>
                <w:rFonts w:ascii="Palatino Linotype" w:hAnsi="Palatino Linotype" w:cs="Arial"/>
                <w:b/>
                <w:sz w:val="24"/>
                <w:szCs w:val="24"/>
              </w:rPr>
              <w:t>Colma</w:t>
            </w:r>
          </w:p>
        </w:tc>
      </w:tr>
      <w:tr w:rsidR="00C9330C" w:rsidTr="009052AD">
        <w:tc>
          <w:tcPr>
            <w:tcW w:w="9062" w:type="dxa"/>
            <w:gridSpan w:val="3"/>
            <w:shd w:val="clear" w:color="auto" w:fill="92D050"/>
          </w:tcPr>
          <w:p w:rsidR="00C9330C" w:rsidRPr="00775101" w:rsidRDefault="009B435A" w:rsidP="00CB566C">
            <w:pPr>
              <w:autoSpaceDE w:val="0"/>
              <w:autoSpaceDN w:val="0"/>
              <w:adjustRightInd w:val="0"/>
              <w:spacing w:line="360" w:lineRule="auto"/>
              <w:jc w:val="center"/>
              <w:rPr>
                <w:rFonts w:ascii="Palatino Linotype" w:hAnsi="Palatino Linotype" w:cs="Arial"/>
                <w:b/>
                <w:i/>
                <w:sz w:val="24"/>
                <w:szCs w:val="24"/>
              </w:rPr>
            </w:pPr>
            <w:r w:rsidRPr="00775101">
              <w:rPr>
                <w:rFonts w:ascii="Palatino Linotype" w:hAnsi="Palatino Linotype"/>
                <w:b/>
                <w:i/>
                <w:color w:val="000000"/>
                <w:sz w:val="24"/>
                <w:szCs w:val="24"/>
              </w:rPr>
              <w:t xml:space="preserve">Sobre </w:t>
            </w:r>
            <w:r w:rsidR="00CB566C">
              <w:rPr>
                <w:rFonts w:ascii="Palatino Linotype" w:hAnsi="Palatino Linotype"/>
                <w:b/>
                <w:i/>
                <w:color w:val="000000"/>
                <w:sz w:val="24"/>
                <w:szCs w:val="24"/>
              </w:rPr>
              <w:t>el Plan de Desarrollo Municipal</w:t>
            </w:r>
          </w:p>
        </w:tc>
      </w:tr>
      <w:tr w:rsidR="00C9330C" w:rsidTr="007D6B80">
        <w:tc>
          <w:tcPr>
            <w:tcW w:w="4815" w:type="dxa"/>
          </w:tcPr>
          <w:p w:rsidR="00C9330C" w:rsidRDefault="009B445A" w:rsidP="007D6B80">
            <w:pPr>
              <w:autoSpaceDE w:val="0"/>
              <w:autoSpaceDN w:val="0"/>
              <w:adjustRightInd w:val="0"/>
              <w:jc w:val="both"/>
              <w:rPr>
                <w:rFonts w:ascii="Palatino Linotype" w:hAnsi="Palatino Linotype" w:cs="Arial"/>
                <w:sz w:val="24"/>
                <w:szCs w:val="24"/>
              </w:rPr>
            </w:pPr>
            <w:r>
              <w:rPr>
                <w:rFonts w:ascii="Palatino Linotype" w:hAnsi="Palatino Linotype"/>
                <w:i/>
                <w:color w:val="000000"/>
              </w:rPr>
              <w:t>1.1 S</w:t>
            </w:r>
            <w:r w:rsidR="00C9330C" w:rsidRPr="00C9330C">
              <w:rPr>
                <w:rFonts w:ascii="Palatino Linotype" w:hAnsi="Palatino Linotype"/>
                <w:i/>
                <w:color w:val="000000"/>
              </w:rPr>
              <w:t>e solicitan los planes y los programas formulados a partir de lo establecido en el artículo 7 de la Ley de Planeación del Estado de México y Municipios, y que contengan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tc>
        <w:tc>
          <w:tcPr>
            <w:tcW w:w="3260" w:type="dxa"/>
          </w:tcPr>
          <w:p w:rsidR="00C9330C" w:rsidRDefault="00C9330C" w:rsidP="007D6B80">
            <w:pPr>
              <w:autoSpaceDE w:val="0"/>
              <w:autoSpaceDN w:val="0"/>
              <w:adjustRightInd w:val="0"/>
              <w:jc w:val="both"/>
              <w:rPr>
                <w:rFonts w:ascii="Palatino Linotype" w:hAnsi="Palatino Linotype" w:cs="Arial"/>
                <w:i/>
              </w:rPr>
            </w:pPr>
          </w:p>
          <w:p w:rsidR="00B6434C" w:rsidRDefault="00B6434C" w:rsidP="007D6B80">
            <w:pPr>
              <w:autoSpaceDE w:val="0"/>
              <w:autoSpaceDN w:val="0"/>
              <w:adjustRightInd w:val="0"/>
              <w:jc w:val="both"/>
              <w:rPr>
                <w:rFonts w:ascii="Palatino Linotype" w:hAnsi="Palatino Linotype" w:cs="Arial"/>
                <w:i/>
              </w:rPr>
            </w:pPr>
          </w:p>
          <w:p w:rsidR="00B6434C" w:rsidRDefault="00B6434C" w:rsidP="007D6B80">
            <w:pPr>
              <w:autoSpaceDE w:val="0"/>
              <w:autoSpaceDN w:val="0"/>
              <w:adjustRightInd w:val="0"/>
              <w:jc w:val="both"/>
              <w:rPr>
                <w:rFonts w:ascii="Palatino Linotype" w:hAnsi="Palatino Linotype" w:cs="Arial"/>
                <w:i/>
              </w:rPr>
            </w:pPr>
          </w:p>
          <w:p w:rsidR="00C9330C" w:rsidRPr="00D6201F" w:rsidRDefault="009B445A" w:rsidP="007D6B80">
            <w:pPr>
              <w:autoSpaceDE w:val="0"/>
              <w:autoSpaceDN w:val="0"/>
              <w:adjustRightInd w:val="0"/>
              <w:jc w:val="center"/>
              <w:rPr>
                <w:rFonts w:ascii="Palatino Linotype" w:hAnsi="Palatino Linotype" w:cs="Arial"/>
                <w:i/>
              </w:rPr>
            </w:pPr>
            <w:r w:rsidRPr="009B445A">
              <w:rPr>
                <w:rFonts w:ascii="Palatino Linotype" w:hAnsi="Palatino Linotype" w:cs="Arial"/>
                <w:i/>
              </w:rPr>
              <w:t>Se encuentra plasmado en el PDM 2019-2021 publicado en la página de la Administración Municipal (temascaltepec.mx).</w:t>
            </w:r>
          </w:p>
        </w:tc>
        <w:tc>
          <w:tcPr>
            <w:tcW w:w="987" w:type="dxa"/>
          </w:tcPr>
          <w:p w:rsidR="00C9330C" w:rsidRDefault="00C9330C" w:rsidP="007D6B80">
            <w:pPr>
              <w:autoSpaceDE w:val="0"/>
              <w:autoSpaceDN w:val="0"/>
              <w:adjustRightInd w:val="0"/>
              <w:jc w:val="center"/>
              <w:rPr>
                <w:rFonts w:ascii="Palatino Linotype" w:hAnsi="Palatino Linotype" w:cs="Arial"/>
                <w:b/>
                <w:i/>
                <w:sz w:val="28"/>
                <w:szCs w:val="28"/>
              </w:rPr>
            </w:pPr>
          </w:p>
          <w:p w:rsidR="00B6434C" w:rsidRDefault="00B6434C" w:rsidP="007D6B80">
            <w:pPr>
              <w:autoSpaceDE w:val="0"/>
              <w:autoSpaceDN w:val="0"/>
              <w:adjustRightInd w:val="0"/>
              <w:jc w:val="center"/>
              <w:rPr>
                <w:rFonts w:ascii="Webdings" w:hAnsi="Webdings" w:cs="Arial"/>
                <w:sz w:val="36"/>
                <w:szCs w:val="36"/>
              </w:rPr>
            </w:pPr>
          </w:p>
          <w:p w:rsidR="00B6434C" w:rsidRDefault="00B6434C" w:rsidP="007D6B80">
            <w:pPr>
              <w:autoSpaceDE w:val="0"/>
              <w:autoSpaceDN w:val="0"/>
              <w:adjustRightInd w:val="0"/>
              <w:jc w:val="center"/>
              <w:rPr>
                <w:rFonts w:ascii="Webdings" w:hAnsi="Webdings" w:cs="Arial"/>
                <w:sz w:val="36"/>
                <w:szCs w:val="36"/>
              </w:rPr>
            </w:pPr>
          </w:p>
          <w:p w:rsidR="00C9330C" w:rsidRPr="00423BFA" w:rsidRDefault="007D0D1B" w:rsidP="007D6B80">
            <w:pPr>
              <w:autoSpaceDE w:val="0"/>
              <w:autoSpaceDN w:val="0"/>
              <w:adjustRightInd w:val="0"/>
              <w:jc w:val="center"/>
              <w:rPr>
                <w:rFonts w:ascii="Palatino Linotype" w:hAnsi="Palatino Linotype" w:cs="Arial"/>
                <w:b/>
                <w:sz w:val="28"/>
                <w:szCs w:val="28"/>
              </w:rPr>
            </w:pPr>
            <w:r w:rsidRPr="00423BFA">
              <w:rPr>
                <w:rFonts w:ascii="Palatino Linotype" w:hAnsi="Palatino Linotype" w:cs="Arial"/>
                <w:b/>
                <w:sz w:val="28"/>
                <w:szCs w:val="28"/>
              </w:rPr>
              <w:t>X</w:t>
            </w:r>
          </w:p>
        </w:tc>
      </w:tr>
      <w:tr w:rsidR="00C9330C" w:rsidTr="007D6B80">
        <w:tc>
          <w:tcPr>
            <w:tcW w:w="4815" w:type="dxa"/>
          </w:tcPr>
          <w:p w:rsidR="00C9330C" w:rsidRDefault="009B445A" w:rsidP="007D6B80">
            <w:pPr>
              <w:autoSpaceDE w:val="0"/>
              <w:autoSpaceDN w:val="0"/>
              <w:adjustRightInd w:val="0"/>
              <w:jc w:val="both"/>
              <w:rPr>
                <w:rFonts w:ascii="Palatino Linotype" w:hAnsi="Palatino Linotype" w:cs="Arial"/>
                <w:sz w:val="24"/>
                <w:szCs w:val="24"/>
              </w:rPr>
            </w:pPr>
            <w:r>
              <w:rPr>
                <w:rFonts w:ascii="Palatino Linotype" w:hAnsi="Palatino Linotype"/>
                <w:i/>
                <w:color w:val="000000"/>
              </w:rPr>
              <w:t>2.1 S</w:t>
            </w:r>
            <w:r w:rsidRPr="009B445A">
              <w:rPr>
                <w:rFonts w:ascii="Palatino Linotype" w:hAnsi="Palatino Linotype"/>
                <w:i/>
                <w:color w:val="000000"/>
              </w:rPr>
              <w:t>e solicita que proporcione los programas a que hace referencia la fracción I del artículo 19 de la Ley de Planeación del Estado de México y Municipios; y los mecanismos diseñados para su evaluación y control.</w:t>
            </w:r>
          </w:p>
        </w:tc>
        <w:tc>
          <w:tcPr>
            <w:tcW w:w="3260" w:type="dxa"/>
          </w:tcPr>
          <w:p w:rsidR="00C9330C" w:rsidRPr="000B12C0" w:rsidRDefault="009B445A" w:rsidP="007D6B80">
            <w:pPr>
              <w:jc w:val="both"/>
              <w:rPr>
                <w:rFonts w:ascii="Palatino Linotype" w:hAnsi="Palatino Linotype"/>
                <w:i/>
                <w:color w:val="000000"/>
              </w:rPr>
            </w:pPr>
            <w:r w:rsidRPr="009B445A">
              <w:rPr>
                <w:rFonts w:ascii="Palatino Linotype" w:hAnsi="Palatino Linotype"/>
                <w:i/>
                <w:color w:val="000000"/>
              </w:rPr>
              <w:t>Es por medio de los PbRs que se encuentran publicados en la página de la Administración Municipal (temascaltepec.mx).</w:t>
            </w:r>
          </w:p>
        </w:tc>
        <w:tc>
          <w:tcPr>
            <w:tcW w:w="987" w:type="dxa"/>
          </w:tcPr>
          <w:p w:rsidR="00C9330C" w:rsidRDefault="00C9330C" w:rsidP="007D6B80">
            <w:pPr>
              <w:autoSpaceDE w:val="0"/>
              <w:autoSpaceDN w:val="0"/>
              <w:adjustRightInd w:val="0"/>
              <w:jc w:val="center"/>
              <w:rPr>
                <w:rFonts w:ascii="Webdings" w:hAnsi="Webdings" w:cs="Arial"/>
                <w:sz w:val="24"/>
                <w:szCs w:val="24"/>
              </w:rPr>
            </w:pPr>
          </w:p>
          <w:p w:rsidR="00C9330C" w:rsidRPr="000B12C0" w:rsidRDefault="00C9330C" w:rsidP="007D6B80">
            <w:pPr>
              <w:autoSpaceDE w:val="0"/>
              <w:autoSpaceDN w:val="0"/>
              <w:adjustRightInd w:val="0"/>
              <w:jc w:val="center"/>
              <w:rPr>
                <w:rFonts w:ascii="Webdings" w:hAnsi="Webdings" w:cs="Arial"/>
                <w:sz w:val="36"/>
                <w:szCs w:val="36"/>
              </w:rPr>
            </w:pPr>
          </w:p>
          <w:p w:rsidR="00C9330C" w:rsidRPr="000B12C0" w:rsidRDefault="00C9330C" w:rsidP="007D6B80">
            <w:pPr>
              <w:autoSpaceDE w:val="0"/>
              <w:autoSpaceDN w:val="0"/>
              <w:adjustRightInd w:val="0"/>
              <w:jc w:val="center"/>
              <w:rPr>
                <w:rFonts w:ascii="Webdings" w:hAnsi="Webdings" w:cs="Arial"/>
                <w:sz w:val="18"/>
                <w:szCs w:val="36"/>
              </w:rPr>
            </w:pPr>
          </w:p>
          <w:p w:rsidR="00C9330C" w:rsidRPr="000B12C0" w:rsidRDefault="009B445A" w:rsidP="007D6B80">
            <w:pPr>
              <w:autoSpaceDE w:val="0"/>
              <w:autoSpaceDN w:val="0"/>
              <w:adjustRightInd w:val="0"/>
              <w:jc w:val="center"/>
              <w:rPr>
                <w:rFonts w:ascii="Webdings" w:hAnsi="Webdings" w:cs="Arial"/>
                <w:sz w:val="24"/>
                <w:szCs w:val="24"/>
              </w:rPr>
            </w:pPr>
            <w:r w:rsidRPr="00423BFA">
              <w:rPr>
                <w:rFonts w:ascii="Palatino Linotype" w:hAnsi="Palatino Linotype" w:cs="Arial"/>
                <w:b/>
                <w:sz w:val="28"/>
                <w:szCs w:val="28"/>
              </w:rPr>
              <w:t>X</w:t>
            </w:r>
            <w:r w:rsidRPr="000B12C0">
              <w:rPr>
                <w:rFonts w:ascii="Webdings" w:hAnsi="Webdings" w:cs="Arial"/>
                <w:sz w:val="24"/>
                <w:szCs w:val="24"/>
              </w:rPr>
              <w:t></w:t>
            </w:r>
          </w:p>
        </w:tc>
      </w:tr>
      <w:tr w:rsidR="00C9330C" w:rsidTr="007D6B80">
        <w:tc>
          <w:tcPr>
            <w:tcW w:w="4815" w:type="dxa"/>
          </w:tcPr>
          <w:p w:rsidR="00C9330C" w:rsidRDefault="009B445A" w:rsidP="007D6B80">
            <w:pPr>
              <w:autoSpaceDE w:val="0"/>
              <w:autoSpaceDN w:val="0"/>
              <w:adjustRightInd w:val="0"/>
              <w:jc w:val="both"/>
              <w:rPr>
                <w:rFonts w:ascii="Palatino Linotype" w:hAnsi="Palatino Linotype" w:cs="Arial"/>
                <w:sz w:val="24"/>
                <w:szCs w:val="24"/>
              </w:rPr>
            </w:pPr>
            <w:r w:rsidRPr="009B445A">
              <w:rPr>
                <w:rFonts w:ascii="Palatino Linotype" w:hAnsi="Palatino Linotype"/>
                <w:i/>
                <w:color w:val="000000"/>
              </w:rPr>
              <w:t>2.2 Indique cuales son los órganos, unidades administrativas o servidores públicos establecidos para llevar a cabo las labores de información, planeación, programación y evaluación;</w:t>
            </w:r>
          </w:p>
        </w:tc>
        <w:tc>
          <w:tcPr>
            <w:tcW w:w="3260" w:type="dxa"/>
          </w:tcPr>
          <w:p w:rsidR="00C9330C" w:rsidRDefault="00C9330C" w:rsidP="007D6B80">
            <w:pPr>
              <w:autoSpaceDE w:val="0"/>
              <w:autoSpaceDN w:val="0"/>
              <w:adjustRightInd w:val="0"/>
              <w:jc w:val="center"/>
              <w:rPr>
                <w:rFonts w:ascii="Palatino Linotype" w:hAnsi="Palatino Linotype" w:cs="Arial"/>
                <w:i/>
              </w:rPr>
            </w:pPr>
          </w:p>
          <w:p w:rsidR="00C9330C" w:rsidRPr="000B12C0" w:rsidRDefault="00027934" w:rsidP="007D6B80">
            <w:pPr>
              <w:autoSpaceDE w:val="0"/>
              <w:autoSpaceDN w:val="0"/>
              <w:adjustRightInd w:val="0"/>
              <w:jc w:val="center"/>
              <w:rPr>
                <w:rFonts w:ascii="Palatino Linotype" w:hAnsi="Palatino Linotype"/>
                <w:i/>
                <w:color w:val="000000"/>
              </w:rPr>
            </w:pPr>
            <w:r w:rsidRPr="00027934">
              <w:rPr>
                <w:rFonts w:ascii="Palatino Linotype" w:hAnsi="Palatino Linotype" w:cs="Arial"/>
                <w:i/>
              </w:rPr>
              <w:t>Son la Secretaría Técnica y la UIPPE de la Administración Municipal</w:t>
            </w:r>
            <w:r w:rsidR="00C9330C" w:rsidRPr="00D6201F">
              <w:rPr>
                <w:rFonts w:ascii="Palatino Linotype" w:hAnsi="Palatino Linotype" w:cs="Arial"/>
                <w:i/>
              </w:rPr>
              <w:t>.</w:t>
            </w:r>
          </w:p>
        </w:tc>
        <w:tc>
          <w:tcPr>
            <w:tcW w:w="987" w:type="dxa"/>
          </w:tcPr>
          <w:p w:rsidR="00C9330C" w:rsidRPr="00423BFA" w:rsidRDefault="00C9330C" w:rsidP="007D6B80">
            <w:pPr>
              <w:autoSpaceDE w:val="0"/>
              <w:autoSpaceDN w:val="0"/>
              <w:adjustRightInd w:val="0"/>
              <w:jc w:val="center"/>
              <w:rPr>
                <w:rFonts w:ascii="Palatino Linotype" w:hAnsi="Palatino Linotype" w:cs="Arial"/>
                <w:b/>
                <w:sz w:val="16"/>
                <w:szCs w:val="28"/>
              </w:rPr>
            </w:pPr>
          </w:p>
          <w:p w:rsidR="00AC7880" w:rsidRDefault="00AC7880" w:rsidP="00AC7880">
            <w:pPr>
              <w:autoSpaceDE w:val="0"/>
              <w:autoSpaceDN w:val="0"/>
              <w:adjustRightInd w:val="0"/>
              <w:jc w:val="center"/>
              <w:rPr>
                <w:rFonts w:ascii="Webdings" w:hAnsi="Webdings" w:cs="Arial"/>
                <w:sz w:val="36"/>
                <w:szCs w:val="36"/>
              </w:rPr>
            </w:pPr>
          </w:p>
          <w:p w:rsidR="00AC7880" w:rsidRPr="000B12C0" w:rsidRDefault="00AC7880" w:rsidP="00AC7880">
            <w:pPr>
              <w:autoSpaceDE w:val="0"/>
              <w:autoSpaceDN w:val="0"/>
              <w:adjustRightInd w:val="0"/>
              <w:jc w:val="center"/>
              <w:rPr>
                <w:rFonts w:ascii="Webdings" w:hAnsi="Webdings" w:cs="Arial"/>
                <w:sz w:val="36"/>
                <w:szCs w:val="36"/>
              </w:rPr>
            </w:pPr>
            <w:r w:rsidRPr="000B12C0">
              <w:rPr>
                <w:rFonts w:ascii="Webdings" w:hAnsi="Webdings" w:cs="Arial"/>
                <w:sz w:val="36"/>
                <w:szCs w:val="36"/>
              </w:rPr>
              <w:t></w:t>
            </w:r>
          </w:p>
          <w:p w:rsidR="00C9330C" w:rsidRDefault="00C9330C" w:rsidP="007D6B80">
            <w:pPr>
              <w:autoSpaceDE w:val="0"/>
              <w:autoSpaceDN w:val="0"/>
              <w:adjustRightInd w:val="0"/>
              <w:jc w:val="center"/>
              <w:rPr>
                <w:rFonts w:ascii="Palatino Linotype" w:hAnsi="Palatino Linotype" w:cs="Arial"/>
                <w:sz w:val="24"/>
                <w:szCs w:val="24"/>
              </w:rPr>
            </w:pPr>
          </w:p>
        </w:tc>
      </w:tr>
      <w:tr w:rsidR="00C9330C" w:rsidTr="007D6B80">
        <w:tc>
          <w:tcPr>
            <w:tcW w:w="4815" w:type="dxa"/>
          </w:tcPr>
          <w:p w:rsidR="00C9330C" w:rsidRDefault="00AC7880" w:rsidP="007D6B80">
            <w:pPr>
              <w:autoSpaceDE w:val="0"/>
              <w:autoSpaceDN w:val="0"/>
              <w:adjustRightInd w:val="0"/>
              <w:jc w:val="both"/>
              <w:rPr>
                <w:rFonts w:ascii="Palatino Linotype" w:hAnsi="Palatino Linotype" w:cs="Arial"/>
                <w:sz w:val="24"/>
                <w:szCs w:val="24"/>
              </w:rPr>
            </w:pPr>
            <w:r w:rsidRPr="002265FB">
              <w:rPr>
                <w:rFonts w:ascii="Palatino Linotype" w:hAnsi="Palatino Linotype"/>
                <w:i/>
                <w:color w:val="000000"/>
              </w:rPr>
              <w:lastRenderedPageBreak/>
              <w:t>2.3 Indique si los programas a los que hace referencia la fracción VIII del artículo 19 de la Ley de Planeación del Estado de México y Municipios son los mismos a los que refiere la fracción I de dicho artículo, proporcione los programas y el presupuesto integrado y elaborado para cada programa.</w:t>
            </w:r>
          </w:p>
        </w:tc>
        <w:tc>
          <w:tcPr>
            <w:tcW w:w="3260" w:type="dxa"/>
          </w:tcPr>
          <w:p w:rsidR="00C9330C" w:rsidRDefault="00C9330C" w:rsidP="007D6B80">
            <w:pPr>
              <w:autoSpaceDE w:val="0"/>
              <w:autoSpaceDN w:val="0"/>
              <w:adjustRightInd w:val="0"/>
              <w:jc w:val="center"/>
              <w:rPr>
                <w:rFonts w:ascii="Palatino Linotype" w:hAnsi="Palatino Linotype" w:cs="Arial"/>
                <w:i/>
              </w:rPr>
            </w:pPr>
          </w:p>
          <w:p w:rsidR="00C9330C" w:rsidRPr="000B12C0" w:rsidRDefault="00CB566C" w:rsidP="007D6B80">
            <w:pPr>
              <w:autoSpaceDE w:val="0"/>
              <w:autoSpaceDN w:val="0"/>
              <w:adjustRightInd w:val="0"/>
              <w:jc w:val="center"/>
              <w:rPr>
                <w:rFonts w:ascii="Palatino Linotype" w:hAnsi="Palatino Linotype"/>
                <w:i/>
                <w:color w:val="000000"/>
              </w:rPr>
            </w:pPr>
            <w:r w:rsidRPr="002265FB">
              <w:rPr>
                <w:rFonts w:ascii="Palatino Linotype" w:hAnsi="Palatino Linotype"/>
                <w:i/>
                <w:color w:val="000000"/>
              </w:rPr>
              <w:t xml:space="preserve">Ley de Planeación del Estado de México y Municipios </w:t>
            </w:r>
            <w:r w:rsidR="00AC7880" w:rsidRPr="00AC7880">
              <w:rPr>
                <w:rFonts w:ascii="Palatino Linotype" w:hAnsi="Palatino Linotype" w:cs="Arial"/>
                <w:i/>
              </w:rPr>
              <w:t>No son lo mismo pero son complementarios, el presupuesto de egresos está publicado en la página de la Administración Municipal (temascaltepec.mx).</w:t>
            </w:r>
          </w:p>
        </w:tc>
        <w:tc>
          <w:tcPr>
            <w:tcW w:w="987" w:type="dxa"/>
          </w:tcPr>
          <w:p w:rsidR="00C9330C" w:rsidRPr="00423BFA" w:rsidRDefault="00C9330C" w:rsidP="007D6B80">
            <w:pPr>
              <w:autoSpaceDE w:val="0"/>
              <w:autoSpaceDN w:val="0"/>
              <w:adjustRightInd w:val="0"/>
              <w:jc w:val="center"/>
              <w:rPr>
                <w:rFonts w:ascii="Palatino Linotype" w:hAnsi="Palatino Linotype" w:cs="Arial"/>
                <w:b/>
                <w:sz w:val="18"/>
                <w:szCs w:val="28"/>
              </w:rPr>
            </w:pPr>
          </w:p>
          <w:p w:rsidR="00AC7880" w:rsidRDefault="00AC7880" w:rsidP="007D6B80">
            <w:pPr>
              <w:autoSpaceDE w:val="0"/>
              <w:autoSpaceDN w:val="0"/>
              <w:adjustRightInd w:val="0"/>
              <w:jc w:val="center"/>
              <w:rPr>
                <w:rFonts w:ascii="Palatino Linotype" w:hAnsi="Palatino Linotype"/>
                <w:i/>
                <w:color w:val="000000"/>
              </w:rPr>
            </w:pPr>
          </w:p>
          <w:p w:rsidR="00AC7880" w:rsidRDefault="00AC7880" w:rsidP="00AC7880">
            <w:pPr>
              <w:autoSpaceDE w:val="0"/>
              <w:autoSpaceDN w:val="0"/>
              <w:adjustRightInd w:val="0"/>
              <w:rPr>
                <w:rFonts w:ascii="Palatino Linotype" w:hAnsi="Palatino Linotype"/>
                <w:i/>
                <w:color w:val="000000"/>
              </w:rPr>
            </w:pPr>
          </w:p>
          <w:p w:rsidR="00C9330C" w:rsidRDefault="00AC7880" w:rsidP="00AC7880">
            <w:pPr>
              <w:autoSpaceDE w:val="0"/>
              <w:autoSpaceDN w:val="0"/>
              <w:adjustRightInd w:val="0"/>
              <w:rPr>
                <w:rFonts w:ascii="Palatino Linotype" w:hAnsi="Palatino Linotype" w:cs="Arial"/>
                <w:sz w:val="24"/>
                <w:szCs w:val="24"/>
              </w:rPr>
            </w:pPr>
            <w:r w:rsidRPr="0072218E">
              <w:rPr>
                <w:rFonts w:ascii="Palatino Linotype" w:hAnsi="Palatino Linotype"/>
                <w:i/>
                <w:color w:val="000000"/>
              </w:rPr>
              <w:t>Parcial</w:t>
            </w:r>
          </w:p>
        </w:tc>
      </w:tr>
      <w:tr w:rsidR="00C9330C" w:rsidTr="007D6B80">
        <w:tc>
          <w:tcPr>
            <w:tcW w:w="4815" w:type="dxa"/>
          </w:tcPr>
          <w:p w:rsidR="00C9330C" w:rsidRDefault="00D55B2D" w:rsidP="007D6B80">
            <w:pPr>
              <w:autoSpaceDE w:val="0"/>
              <w:autoSpaceDN w:val="0"/>
              <w:adjustRightInd w:val="0"/>
              <w:jc w:val="both"/>
              <w:rPr>
                <w:rFonts w:ascii="Palatino Linotype" w:hAnsi="Palatino Linotype" w:cs="Arial"/>
                <w:sz w:val="24"/>
                <w:szCs w:val="24"/>
              </w:rPr>
            </w:pPr>
            <w:r>
              <w:rPr>
                <w:rFonts w:ascii="Palatino Linotype" w:hAnsi="Palatino Linotype"/>
                <w:i/>
                <w:color w:val="000000"/>
              </w:rPr>
              <w:t>3.1 S</w:t>
            </w:r>
            <w:r w:rsidRPr="00D55B2D">
              <w:rPr>
                <w:rFonts w:ascii="Palatino Linotype" w:hAnsi="Palatino Linotype"/>
                <w:i/>
                <w:color w:val="000000"/>
              </w:rPr>
              <w:t>e solicita que indique cual es el área del ayuntamiento que se encarga de verificar que los programas y la asignación de recursos guarden relación con los objetivos, metas y prioridades de los planes y programas y la evaluación de su ejecución, y proporcione los reportes sobre los resultados de la ejecución de los planes y programas al Comité de Planeación para el Desarrollo del Estado de México, con base en la coordinación establecida en el Sistema de Planeación Democrática para el Desarrollo del Estado de México y Municipios.</w:t>
            </w:r>
          </w:p>
        </w:tc>
        <w:tc>
          <w:tcPr>
            <w:tcW w:w="3260" w:type="dxa"/>
          </w:tcPr>
          <w:p w:rsidR="00C9330C" w:rsidRDefault="00C9330C" w:rsidP="007D6B80">
            <w:pPr>
              <w:autoSpaceDE w:val="0"/>
              <w:autoSpaceDN w:val="0"/>
              <w:adjustRightInd w:val="0"/>
              <w:jc w:val="center"/>
              <w:rPr>
                <w:rFonts w:ascii="Palatino Linotype" w:hAnsi="Palatino Linotype" w:cs="Arial"/>
                <w:i/>
              </w:rPr>
            </w:pPr>
          </w:p>
          <w:p w:rsidR="00C9330C" w:rsidRPr="000B12C0" w:rsidRDefault="00D55B2D" w:rsidP="007D6B80">
            <w:pPr>
              <w:autoSpaceDE w:val="0"/>
              <w:autoSpaceDN w:val="0"/>
              <w:adjustRightInd w:val="0"/>
              <w:jc w:val="center"/>
              <w:rPr>
                <w:rFonts w:ascii="Palatino Linotype" w:hAnsi="Palatino Linotype"/>
                <w:i/>
                <w:color w:val="000000"/>
              </w:rPr>
            </w:pPr>
            <w:r w:rsidRPr="00D55B2D">
              <w:rPr>
                <w:rFonts w:ascii="Palatino Linotype" w:hAnsi="Palatino Linotype" w:cs="Arial"/>
                <w:i/>
              </w:rPr>
              <w:t>Es el COPLADEMUN que en coordinación con el COPLADEM se le da seguimiento a la ejecución del PDM con el PDEM y el PND.</w:t>
            </w:r>
          </w:p>
        </w:tc>
        <w:tc>
          <w:tcPr>
            <w:tcW w:w="987" w:type="dxa"/>
          </w:tcPr>
          <w:p w:rsidR="00C9330C" w:rsidRPr="00423BFA" w:rsidRDefault="00C9330C" w:rsidP="007D6B80">
            <w:pPr>
              <w:autoSpaceDE w:val="0"/>
              <w:autoSpaceDN w:val="0"/>
              <w:adjustRightInd w:val="0"/>
              <w:jc w:val="center"/>
              <w:rPr>
                <w:rFonts w:ascii="Palatino Linotype" w:hAnsi="Palatino Linotype" w:cs="Arial"/>
                <w:b/>
                <w:sz w:val="20"/>
                <w:szCs w:val="28"/>
              </w:rPr>
            </w:pPr>
          </w:p>
          <w:p w:rsidR="00D55B2D" w:rsidRDefault="00D55B2D" w:rsidP="007D6B80">
            <w:pPr>
              <w:autoSpaceDE w:val="0"/>
              <w:autoSpaceDN w:val="0"/>
              <w:adjustRightInd w:val="0"/>
              <w:jc w:val="center"/>
              <w:rPr>
                <w:rFonts w:ascii="Palatino Linotype" w:hAnsi="Palatino Linotype"/>
                <w:i/>
                <w:color w:val="000000"/>
              </w:rPr>
            </w:pPr>
          </w:p>
          <w:p w:rsidR="00D55B2D" w:rsidRDefault="00D55B2D" w:rsidP="007D6B80">
            <w:pPr>
              <w:autoSpaceDE w:val="0"/>
              <w:autoSpaceDN w:val="0"/>
              <w:adjustRightInd w:val="0"/>
              <w:jc w:val="center"/>
              <w:rPr>
                <w:rFonts w:ascii="Palatino Linotype" w:hAnsi="Palatino Linotype"/>
                <w:i/>
                <w:color w:val="000000"/>
              </w:rPr>
            </w:pPr>
          </w:p>
          <w:p w:rsidR="00C9330C" w:rsidRDefault="00D55B2D" w:rsidP="007D6B80">
            <w:pPr>
              <w:autoSpaceDE w:val="0"/>
              <w:autoSpaceDN w:val="0"/>
              <w:adjustRightInd w:val="0"/>
              <w:jc w:val="center"/>
              <w:rPr>
                <w:rFonts w:ascii="Palatino Linotype" w:hAnsi="Palatino Linotype" w:cs="Arial"/>
                <w:sz w:val="24"/>
                <w:szCs w:val="24"/>
              </w:rPr>
            </w:pPr>
            <w:r w:rsidRPr="0072218E">
              <w:rPr>
                <w:rFonts w:ascii="Palatino Linotype" w:hAnsi="Palatino Linotype"/>
                <w:i/>
                <w:color w:val="000000"/>
              </w:rPr>
              <w:t>Parcial</w:t>
            </w:r>
          </w:p>
        </w:tc>
      </w:tr>
      <w:tr w:rsidR="00C9330C" w:rsidTr="007D6B80">
        <w:tc>
          <w:tcPr>
            <w:tcW w:w="4815" w:type="dxa"/>
          </w:tcPr>
          <w:p w:rsidR="00C9330C" w:rsidRDefault="00CC68DF" w:rsidP="00CC68DF">
            <w:pPr>
              <w:autoSpaceDE w:val="0"/>
              <w:autoSpaceDN w:val="0"/>
              <w:adjustRightInd w:val="0"/>
              <w:jc w:val="both"/>
              <w:rPr>
                <w:rFonts w:ascii="Palatino Linotype" w:hAnsi="Palatino Linotype" w:cs="Arial"/>
                <w:sz w:val="24"/>
                <w:szCs w:val="24"/>
              </w:rPr>
            </w:pPr>
            <w:r>
              <w:rPr>
                <w:rFonts w:ascii="Palatino Linotype" w:hAnsi="Palatino Linotype"/>
                <w:i/>
                <w:color w:val="000000"/>
              </w:rPr>
              <w:t>4.1 S</w:t>
            </w:r>
            <w:r w:rsidR="00D55B2D" w:rsidRPr="00D55B2D">
              <w:rPr>
                <w:rFonts w:ascii="Palatino Linotype" w:hAnsi="Palatino Linotype"/>
                <w:i/>
                <w:color w:val="000000"/>
              </w:rPr>
              <w:t>e solicita la metodología, procedimientos y mecanismos para el adecuado control, seguimiento, revisión y evaluación de la ejecución de los programas, el uso y destino de los recursos asignados a ellos y la vigilancia de su cumplimiento que la Secretaría de Finanzas del Gobierno del Estado de México y el ayuntamiento establecieron para tal efecto.</w:t>
            </w:r>
          </w:p>
        </w:tc>
        <w:tc>
          <w:tcPr>
            <w:tcW w:w="3260" w:type="dxa"/>
          </w:tcPr>
          <w:p w:rsidR="00C9330C" w:rsidRPr="00423BFA" w:rsidRDefault="00C9330C" w:rsidP="007D6B80">
            <w:pPr>
              <w:autoSpaceDE w:val="0"/>
              <w:autoSpaceDN w:val="0"/>
              <w:adjustRightInd w:val="0"/>
              <w:jc w:val="center"/>
              <w:rPr>
                <w:rFonts w:ascii="Palatino Linotype" w:hAnsi="Palatino Linotype" w:cs="Arial"/>
                <w:i/>
                <w:sz w:val="2"/>
              </w:rPr>
            </w:pPr>
          </w:p>
          <w:p w:rsidR="00C9330C" w:rsidRPr="000B12C0" w:rsidRDefault="00D55B2D" w:rsidP="00D55B2D">
            <w:pPr>
              <w:autoSpaceDE w:val="0"/>
              <w:autoSpaceDN w:val="0"/>
              <w:adjustRightInd w:val="0"/>
              <w:jc w:val="both"/>
              <w:rPr>
                <w:rFonts w:ascii="Palatino Linotype" w:hAnsi="Palatino Linotype"/>
                <w:i/>
                <w:color w:val="000000"/>
              </w:rPr>
            </w:pPr>
            <w:r w:rsidRPr="00D55B2D">
              <w:rPr>
                <w:rFonts w:ascii="Palatino Linotype" w:hAnsi="Palatino Linotype" w:cs="Arial"/>
                <w:i/>
              </w:rPr>
              <w:t xml:space="preserve">Está normado y establecido en la legislación, misma que hace referencia en el CÓDIGO FINANCIERO DEL Estado de MÉXICO y en </w:t>
            </w:r>
            <w:r w:rsidR="00CC68DF">
              <w:rPr>
                <w:rFonts w:ascii="Palatino Linotype" w:hAnsi="Palatino Linotype" w:cs="Arial"/>
                <w:i/>
              </w:rPr>
              <w:t xml:space="preserve">general de todas las leyes que </w:t>
            </w:r>
            <w:r w:rsidRPr="00D55B2D">
              <w:rPr>
                <w:rFonts w:ascii="Palatino Linotype" w:hAnsi="Palatino Linotype" w:cs="Arial"/>
                <w:i/>
              </w:rPr>
              <w:t>emanan de la Constitución Política de los Estados Unidos Mexicanos.</w:t>
            </w:r>
          </w:p>
        </w:tc>
        <w:tc>
          <w:tcPr>
            <w:tcW w:w="987" w:type="dxa"/>
          </w:tcPr>
          <w:p w:rsidR="009550B8" w:rsidRDefault="009550B8" w:rsidP="007D6B80">
            <w:pPr>
              <w:autoSpaceDE w:val="0"/>
              <w:autoSpaceDN w:val="0"/>
              <w:adjustRightInd w:val="0"/>
              <w:jc w:val="center"/>
              <w:rPr>
                <w:rFonts w:ascii="Palatino Linotype" w:hAnsi="Palatino Linotype" w:cs="Arial"/>
                <w:b/>
                <w:sz w:val="28"/>
                <w:szCs w:val="28"/>
              </w:rPr>
            </w:pPr>
          </w:p>
          <w:p w:rsidR="009550B8" w:rsidRDefault="009550B8" w:rsidP="007D6B80">
            <w:pPr>
              <w:autoSpaceDE w:val="0"/>
              <w:autoSpaceDN w:val="0"/>
              <w:adjustRightInd w:val="0"/>
              <w:jc w:val="center"/>
              <w:rPr>
                <w:rFonts w:ascii="Palatino Linotype" w:hAnsi="Palatino Linotype" w:cs="Arial"/>
                <w:b/>
                <w:sz w:val="28"/>
                <w:szCs w:val="28"/>
              </w:rPr>
            </w:pPr>
          </w:p>
          <w:p w:rsidR="00C9330C" w:rsidRDefault="00C9330C" w:rsidP="009550B8">
            <w:pPr>
              <w:autoSpaceDE w:val="0"/>
              <w:autoSpaceDN w:val="0"/>
              <w:adjustRightInd w:val="0"/>
              <w:jc w:val="center"/>
              <w:rPr>
                <w:rFonts w:ascii="Palatino Linotype" w:hAnsi="Palatino Linotype" w:cs="Arial"/>
                <w:sz w:val="24"/>
                <w:szCs w:val="24"/>
              </w:rPr>
            </w:pPr>
            <w:r w:rsidRPr="00423BFA">
              <w:rPr>
                <w:rFonts w:ascii="Palatino Linotype" w:hAnsi="Palatino Linotype" w:cs="Arial"/>
                <w:b/>
                <w:sz w:val="28"/>
                <w:szCs w:val="28"/>
              </w:rPr>
              <w:t>X</w:t>
            </w:r>
          </w:p>
        </w:tc>
      </w:tr>
      <w:tr w:rsidR="00C9330C" w:rsidTr="007D6B80">
        <w:tc>
          <w:tcPr>
            <w:tcW w:w="4815" w:type="dxa"/>
          </w:tcPr>
          <w:p w:rsidR="00C9330C" w:rsidRDefault="00CC68DF" w:rsidP="00CC68DF">
            <w:pPr>
              <w:autoSpaceDE w:val="0"/>
              <w:autoSpaceDN w:val="0"/>
              <w:adjustRightInd w:val="0"/>
              <w:jc w:val="both"/>
              <w:rPr>
                <w:rFonts w:ascii="Palatino Linotype" w:hAnsi="Palatino Linotype" w:cs="Arial"/>
                <w:sz w:val="24"/>
                <w:szCs w:val="24"/>
              </w:rPr>
            </w:pPr>
            <w:r w:rsidRPr="00CC68DF">
              <w:rPr>
                <w:rFonts w:ascii="Palatino Linotype" w:hAnsi="Palatino Linotype"/>
                <w:i/>
                <w:color w:val="000000"/>
              </w:rPr>
              <w:t xml:space="preserve">5.1 </w:t>
            </w:r>
            <w:r>
              <w:rPr>
                <w:rFonts w:ascii="Palatino Linotype" w:hAnsi="Palatino Linotype"/>
                <w:i/>
                <w:color w:val="000000"/>
              </w:rPr>
              <w:t>S</w:t>
            </w:r>
            <w:r w:rsidRPr="00CC68DF">
              <w:rPr>
                <w:rFonts w:ascii="Palatino Linotype" w:hAnsi="Palatino Linotype"/>
                <w:i/>
                <w:color w:val="000000"/>
              </w:rPr>
              <w:t>e solicitan los mecanismos diseñados y empleados para que los titulares de las dependencias, entidades públicas, organismos, unidades administrativas y demás servidores públicos cumplan con los de los objetivos y metas establecidos en el plan de desarrollo municipal, ejecuten con oportunidad, eficiencia y eficacia los programas, y especifique cual es el área o personal encargado de revisar, dar seguimiento y evaluar los informes del avance programático-presupuestal.</w:t>
            </w:r>
          </w:p>
        </w:tc>
        <w:tc>
          <w:tcPr>
            <w:tcW w:w="3260" w:type="dxa"/>
          </w:tcPr>
          <w:p w:rsidR="00C9330C" w:rsidRDefault="00C9330C" w:rsidP="007D6B80">
            <w:pPr>
              <w:autoSpaceDE w:val="0"/>
              <w:autoSpaceDN w:val="0"/>
              <w:adjustRightInd w:val="0"/>
              <w:jc w:val="center"/>
              <w:rPr>
                <w:rFonts w:ascii="Palatino Linotype" w:hAnsi="Palatino Linotype" w:cs="Arial"/>
                <w:i/>
              </w:rPr>
            </w:pPr>
          </w:p>
          <w:p w:rsidR="00C9330C" w:rsidRPr="000B12C0" w:rsidRDefault="00CC68DF" w:rsidP="00CC68DF">
            <w:pPr>
              <w:autoSpaceDE w:val="0"/>
              <w:autoSpaceDN w:val="0"/>
              <w:adjustRightInd w:val="0"/>
              <w:jc w:val="center"/>
              <w:rPr>
                <w:rFonts w:ascii="Palatino Linotype" w:hAnsi="Palatino Linotype"/>
                <w:i/>
                <w:color w:val="000000"/>
              </w:rPr>
            </w:pPr>
            <w:r w:rsidRPr="00CC68DF">
              <w:rPr>
                <w:rFonts w:ascii="Palatino Linotype" w:hAnsi="Palatino Linotype" w:cs="Arial"/>
                <w:i/>
              </w:rPr>
              <w:t>Es el Órgano Superior de Fiscalización del Estado de México.</w:t>
            </w:r>
          </w:p>
        </w:tc>
        <w:tc>
          <w:tcPr>
            <w:tcW w:w="987" w:type="dxa"/>
          </w:tcPr>
          <w:p w:rsidR="00C9330C" w:rsidRPr="00423BFA" w:rsidRDefault="00C9330C" w:rsidP="007D6B80">
            <w:pPr>
              <w:autoSpaceDE w:val="0"/>
              <w:autoSpaceDN w:val="0"/>
              <w:adjustRightInd w:val="0"/>
              <w:jc w:val="center"/>
              <w:rPr>
                <w:rFonts w:ascii="Palatino Linotype" w:hAnsi="Palatino Linotype" w:cs="Arial"/>
                <w:b/>
                <w:sz w:val="18"/>
                <w:szCs w:val="28"/>
              </w:rPr>
            </w:pPr>
          </w:p>
          <w:p w:rsidR="00CC68DF" w:rsidRDefault="00CC68DF" w:rsidP="007D6B80">
            <w:pPr>
              <w:autoSpaceDE w:val="0"/>
              <w:autoSpaceDN w:val="0"/>
              <w:adjustRightInd w:val="0"/>
              <w:jc w:val="center"/>
              <w:rPr>
                <w:rFonts w:ascii="Palatino Linotype" w:hAnsi="Palatino Linotype"/>
                <w:i/>
                <w:color w:val="000000"/>
              </w:rPr>
            </w:pPr>
          </w:p>
          <w:p w:rsidR="00CC68DF" w:rsidRDefault="00CC68DF" w:rsidP="007D6B80">
            <w:pPr>
              <w:autoSpaceDE w:val="0"/>
              <w:autoSpaceDN w:val="0"/>
              <w:adjustRightInd w:val="0"/>
              <w:jc w:val="center"/>
              <w:rPr>
                <w:rFonts w:ascii="Palatino Linotype" w:hAnsi="Palatino Linotype"/>
                <w:i/>
                <w:color w:val="000000"/>
              </w:rPr>
            </w:pPr>
          </w:p>
          <w:p w:rsidR="00CC68DF" w:rsidRDefault="00CC68DF" w:rsidP="007D6B80">
            <w:pPr>
              <w:autoSpaceDE w:val="0"/>
              <w:autoSpaceDN w:val="0"/>
              <w:adjustRightInd w:val="0"/>
              <w:jc w:val="center"/>
              <w:rPr>
                <w:rFonts w:ascii="Palatino Linotype" w:hAnsi="Palatino Linotype"/>
                <w:i/>
                <w:color w:val="000000"/>
              </w:rPr>
            </w:pPr>
          </w:p>
          <w:p w:rsidR="00C9330C" w:rsidRDefault="00CC68DF" w:rsidP="00CC68DF">
            <w:pPr>
              <w:autoSpaceDE w:val="0"/>
              <w:autoSpaceDN w:val="0"/>
              <w:adjustRightInd w:val="0"/>
              <w:rPr>
                <w:rFonts w:ascii="Palatino Linotype" w:hAnsi="Palatino Linotype" w:cs="Arial"/>
                <w:sz w:val="24"/>
                <w:szCs w:val="24"/>
              </w:rPr>
            </w:pPr>
            <w:r w:rsidRPr="0072218E">
              <w:rPr>
                <w:rFonts w:ascii="Palatino Linotype" w:hAnsi="Palatino Linotype"/>
                <w:i/>
                <w:color w:val="000000"/>
              </w:rPr>
              <w:t>Parcial</w:t>
            </w:r>
          </w:p>
        </w:tc>
      </w:tr>
      <w:tr w:rsidR="00C9330C" w:rsidTr="007D6B80">
        <w:tc>
          <w:tcPr>
            <w:tcW w:w="4815" w:type="dxa"/>
          </w:tcPr>
          <w:p w:rsidR="00C9330C" w:rsidRPr="004523EF" w:rsidRDefault="00BB1444" w:rsidP="007D6B80">
            <w:pPr>
              <w:autoSpaceDE w:val="0"/>
              <w:autoSpaceDN w:val="0"/>
              <w:adjustRightInd w:val="0"/>
              <w:jc w:val="both"/>
              <w:rPr>
                <w:rFonts w:ascii="Palatino Linotype" w:hAnsi="Palatino Linotype"/>
                <w:i/>
                <w:color w:val="000000"/>
              </w:rPr>
            </w:pPr>
            <w:r w:rsidRPr="002265FB">
              <w:rPr>
                <w:rFonts w:ascii="Palatino Linotype" w:hAnsi="Palatino Linotype"/>
                <w:i/>
                <w:color w:val="000000"/>
              </w:rPr>
              <w:t xml:space="preserve">6.1 Al respecto, se solicitan los reglamentos, circulares y disposiciones administrativas de observancia general dentro del territorio del </w:t>
            </w:r>
            <w:r w:rsidRPr="002265FB">
              <w:rPr>
                <w:rFonts w:ascii="Palatino Linotype" w:hAnsi="Palatino Linotype"/>
                <w:i/>
                <w:color w:val="000000"/>
              </w:rPr>
              <w:lastRenderedPageBreak/>
              <w:t>municipio, necesarios para su organización, prestación de los servicios públicos y, en general, para el cumplimiento de sus atribuciones, actualizados y vigentes para 2016, así como los manuales de organización y procedimientos de cada una de las áreas y dependencias del ayuntamiento.</w:t>
            </w:r>
          </w:p>
        </w:tc>
        <w:tc>
          <w:tcPr>
            <w:tcW w:w="3260" w:type="dxa"/>
          </w:tcPr>
          <w:p w:rsidR="00C9330C" w:rsidRPr="000B12C0" w:rsidRDefault="00BB1444" w:rsidP="00BB1444">
            <w:pPr>
              <w:autoSpaceDE w:val="0"/>
              <w:autoSpaceDN w:val="0"/>
              <w:adjustRightInd w:val="0"/>
              <w:jc w:val="both"/>
              <w:rPr>
                <w:rFonts w:ascii="Palatino Linotype" w:hAnsi="Palatino Linotype"/>
                <w:i/>
                <w:color w:val="000000"/>
              </w:rPr>
            </w:pPr>
            <w:r w:rsidRPr="00BB1444">
              <w:rPr>
                <w:rFonts w:ascii="Palatino Linotype" w:hAnsi="Palatino Linotype" w:cs="Arial"/>
                <w:i/>
              </w:rPr>
              <w:lastRenderedPageBreak/>
              <w:t xml:space="preserve">Es la Ley Orgánica Municipal del Estado de México en donde se deriva el Bando Municipal, </w:t>
            </w:r>
            <w:r w:rsidRPr="00BB1444">
              <w:rPr>
                <w:rFonts w:ascii="Palatino Linotype" w:hAnsi="Palatino Linotype" w:cs="Arial"/>
                <w:i/>
              </w:rPr>
              <w:lastRenderedPageBreak/>
              <w:t>Reglamento de Cabildo y demás Reglamentos de las diversas áreas que conforman la Administración Municipal que se encuentran publicados en la página de la Administración Municipal (temascaltepec.mx).</w:t>
            </w:r>
          </w:p>
        </w:tc>
        <w:tc>
          <w:tcPr>
            <w:tcW w:w="987" w:type="dxa"/>
          </w:tcPr>
          <w:p w:rsidR="00C9330C" w:rsidRPr="00423BFA" w:rsidRDefault="00C9330C" w:rsidP="007D6B80">
            <w:pPr>
              <w:autoSpaceDE w:val="0"/>
              <w:autoSpaceDN w:val="0"/>
              <w:adjustRightInd w:val="0"/>
              <w:jc w:val="center"/>
              <w:rPr>
                <w:rFonts w:ascii="Palatino Linotype" w:hAnsi="Palatino Linotype" w:cs="Arial"/>
                <w:b/>
                <w:sz w:val="20"/>
                <w:szCs w:val="28"/>
              </w:rPr>
            </w:pPr>
          </w:p>
          <w:p w:rsidR="00BB1444" w:rsidRDefault="00BB1444" w:rsidP="007D6B80">
            <w:pPr>
              <w:autoSpaceDE w:val="0"/>
              <w:autoSpaceDN w:val="0"/>
              <w:adjustRightInd w:val="0"/>
              <w:jc w:val="center"/>
              <w:rPr>
                <w:rFonts w:ascii="Palatino Linotype" w:hAnsi="Palatino Linotype"/>
                <w:i/>
                <w:color w:val="000000"/>
              </w:rPr>
            </w:pPr>
          </w:p>
          <w:p w:rsidR="00BB1444" w:rsidRDefault="00BB1444" w:rsidP="007D6B80">
            <w:pPr>
              <w:autoSpaceDE w:val="0"/>
              <w:autoSpaceDN w:val="0"/>
              <w:adjustRightInd w:val="0"/>
              <w:jc w:val="center"/>
              <w:rPr>
                <w:rFonts w:ascii="Palatino Linotype" w:hAnsi="Palatino Linotype"/>
                <w:i/>
                <w:color w:val="000000"/>
              </w:rPr>
            </w:pPr>
          </w:p>
          <w:p w:rsidR="00BB1444" w:rsidRDefault="00BB1444" w:rsidP="007D6B80">
            <w:pPr>
              <w:autoSpaceDE w:val="0"/>
              <w:autoSpaceDN w:val="0"/>
              <w:adjustRightInd w:val="0"/>
              <w:jc w:val="center"/>
              <w:rPr>
                <w:rFonts w:ascii="Palatino Linotype" w:hAnsi="Palatino Linotype"/>
                <w:i/>
                <w:color w:val="000000"/>
              </w:rPr>
            </w:pPr>
          </w:p>
          <w:p w:rsidR="00C9330C" w:rsidRDefault="00BB1444" w:rsidP="00BB1444">
            <w:pPr>
              <w:autoSpaceDE w:val="0"/>
              <w:autoSpaceDN w:val="0"/>
              <w:adjustRightInd w:val="0"/>
              <w:rPr>
                <w:rFonts w:ascii="Palatino Linotype" w:hAnsi="Palatino Linotype" w:cs="Arial"/>
                <w:sz w:val="24"/>
                <w:szCs w:val="24"/>
              </w:rPr>
            </w:pPr>
            <w:r w:rsidRPr="0072218E">
              <w:rPr>
                <w:rFonts w:ascii="Palatino Linotype" w:hAnsi="Palatino Linotype"/>
                <w:i/>
                <w:color w:val="000000"/>
              </w:rPr>
              <w:t>Parcial</w:t>
            </w:r>
          </w:p>
        </w:tc>
      </w:tr>
      <w:tr w:rsidR="00BB1444" w:rsidTr="007D6B80">
        <w:tc>
          <w:tcPr>
            <w:tcW w:w="4815" w:type="dxa"/>
          </w:tcPr>
          <w:p w:rsidR="00BB1444" w:rsidRPr="002265FB" w:rsidRDefault="009C09F5" w:rsidP="004753D9">
            <w:pPr>
              <w:autoSpaceDE w:val="0"/>
              <w:autoSpaceDN w:val="0"/>
              <w:adjustRightInd w:val="0"/>
              <w:jc w:val="both"/>
              <w:rPr>
                <w:rFonts w:ascii="Palatino Linotype" w:hAnsi="Palatino Linotype"/>
                <w:i/>
                <w:color w:val="000000"/>
              </w:rPr>
            </w:pPr>
            <w:r w:rsidRPr="009C09F5">
              <w:rPr>
                <w:rFonts w:ascii="Palatino Linotype" w:hAnsi="Palatino Linotype"/>
                <w:i/>
                <w:color w:val="000000"/>
              </w:rPr>
              <w:lastRenderedPageBreak/>
              <w:t xml:space="preserve">7.1 </w:t>
            </w:r>
            <w:r w:rsidR="004753D9">
              <w:rPr>
                <w:rFonts w:ascii="Palatino Linotype" w:hAnsi="Palatino Linotype"/>
                <w:i/>
                <w:color w:val="000000"/>
              </w:rPr>
              <w:t>S</w:t>
            </w:r>
            <w:r w:rsidRPr="009C09F5">
              <w:rPr>
                <w:rFonts w:ascii="Palatino Linotype" w:hAnsi="Palatino Linotype"/>
                <w:i/>
                <w:color w:val="000000"/>
              </w:rPr>
              <w:t>e solicita el programa en materia de protección civil, y los programas aprobados que refiere la fracción XXI del artículo 31</w:t>
            </w:r>
            <w:r w:rsidR="009550B8">
              <w:rPr>
                <w:rFonts w:ascii="Palatino Linotype" w:hAnsi="Palatino Linotype"/>
                <w:i/>
                <w:color w:val="000000"/>
              </w:rPr>
              <w:t xml:space="preserve"> </w:t>
            </w:r>
            <w:r w:rsidRPr="009C09F5">
              <w:rPr>
                <w:rFonts w:ascii="Palatino Linotype" w:hAnsi="Palatino Linotype"/>
                <w:i/>
                <w:color w:val="000000"/>
              </w:rPr>
              <w:t>de la Ley Orgánica Municipal del Estado de México.</w:t>
            </w:r>
          </w:p>
        </w:tc>
        <w:tc>
          <w:tcPr>
            <w:tcW w:w="3260" w:type="dxa"/>
          </w:tcPr>
          <w:p w:rsidR="00BB1444" w:rsidRPr="00BB1444" w:rsidRDefault="009C09F5" w:rsidP="00BB1444">
            <w:pPr>
              <w:autoSpaceDE w:val="0"/>
              <w:autoSpaceDN w:val="0"/>
              <w:adjustRightInd w:val="0"/>
              <w:jc w:val="both"/>
              <w:rPr>
                <w:rFonts w:ascii="Palatino Linotype" w:hAnsi="Palatino Linotype" w:cs="Arial"/>
                <w:i/>
              </w:rPr>
            </w:pPr>
            <w:r w:rsidRPr="009C09F5">
              <w:rPr>
                <w:rFonts w:ascii="Palatino Linotype" w:hAnsi="Palatino Linotype" w:cs="Arial"/>
                <w:i/>
              </w:rPr>
              <w:t>Están elaborando los programas de Prevención, Auxilio y Recuperación y el Atlas de riesgo.</w:t>
            </w:r>
          </w:p>
        </w:tc>
        <w:tc>
          <w:tcPr>
            <w:tcW w:w="987" w:type="dxa"/>
          </w:tcPr>
          <w:p w:rsidR="009550B8" w:rsidRDefault="009550B8" w:rsidP="009550B8">
            <w:pPr>
              <w:autoSpaceDE w:val="0"/>
              <w:autoSpaceDN w:val="0"/>
              <w:adjustRightInd w:val="0"/>
              <w:jc w:val="center"/>
              <w:rPr>
                <w:rFonts w:ascii="Palatino Linotype" w:hAnsi="Palatino Linotype" w:cs="Arial"/>
                <w:b/>
                <w:sz w:val="28"/>
                <w:szCs w:val="28"/>
              </w:rPr>
            </w:pPr>
          </w:p>
          <w:p w:rsidR="00BB1444" w:rsidRPr="00423BFA" w:rsidRDefault="009550B8" w:rsidP="009550B8">
            <w:pPr>
              <w:autoSpaceDE w:val="0"/>
              <w:autoSpaceDN w:val="0"/>
              <w:adjustRightInd w:val="0"/>
              <w:jc w:val="center"/>
              <w:rPr>
                <w:rFonts w:ascii="Palatino Linotype" w:hAnsi="Palatino Linotype" w:cs="Arial"/>
                <w:b/>
                <w:sz w:val="20"/>
                <w:szCs w:val="28"/>
              </w:rPr>
            </w:pPr>
            <w:r w:rsidRPr="00423BFA">
              <w:rPr>
                <w:rFonts w:ascii="Palatino Linotype" w:hAnsi="Palatino Linotype" w:cs="Arial"/>
                <w:b/>
                <w:sz w:val="28"/>
                <w:szCs w:val="28"/>
              </w:rPr>
              <w:t>X</w:t>
            </w:r>
          </w:p>
        </w:tc>
      </w:tr>
      <w:tr w:rsidR="00BB1444" w:rsidTr="007D6B80">
        <w:tc>
          <w:tcPr>
            <w:tcW w:w="4815" w:type="dxa"/>
          </w:tcPr>
          <w:p w:rsidR="00BB1444" w:rsidRPr="002265FB" w:rsidRDefault="004753D9" w:rsidP="004753D9">
            <w:pPr>
              <w:autoSpaceDE w:val="0"/>
              <w:autoSpaceDN w:val="0"/>
              <w:adjustRightInd w:val="0"/>
              <w:jc w:val="both"/>
              <w:rPr>
                <w:rFonts w:ascii="Palatino Linotype" w:hAnsi="Palatino Linotype"/>
                <w:i/>
                <w:color w:val="000000"/>
              </w:rPr>
            </w:pPr>
            <w:r w:rsidRPr="004753D9">
              <w:rPr>
                <w:rFonts w:ascii="Palatino Linotype" w:hAnsi="Palatino Linotype"/>
                <w:i/>
                <w:color w:val="000000"/>
              </w:rPr>
              <w:t xml:space="preserve">8.1 </w:t>
            </w:r>
            <w:r>
              <w:rPr>
                <w:rFonts w:ascii="Palatino Linotype" w:hAnsi="Palatino Linotype"/>
                <w:i/>
                <w:color w:val="000000"/>
              </w:rPr>
              <w:t>S</w:t>
            </w:r>
            <w:r w:rsidRPr="004753D9">
              <w:rPr>
                <w:rFonts w:ascii="Palatino Linotype" w:hAnsi="Palatino Linotype"/>
                <w:i/>
                <w:color w:val="000000"/>
              </w:rPr>
              <w:t>e solicitan los mecanismos, instrumentos o acciones para la formulación, control y evaluación del Plan de Desarrollo Municipal y la documentación soporte que acredite la integración de la Comisión de Planeación para el Desarrollo Municipal del ayuntamiento.</w:t>
            </w:r>
          </w:p>
        </w:tc>
        <w:tc>
          <w:tcPr>
            <w:tcW w:w="3260" w:type="dxa"/>
          </w:tcPr>
          <w:p w:rsidR="00BB1444" w:rsidRPr="00BB1444" w:rsidRDefault="004753D9" w:rsidP="00BB1444">
            <w:pPr>
              <w:autoSpaceDE w:val="0"/>
              <w:autoSpaceDN w:val="0"/>
              <w:adjustRightInd w:val="0"/>
              <w:jc w:val="both"/>
              <w:rPr>
                <w:rFonts w:ascii="Palatino Linotype" w:hAnsi="Palatino Linotype" w:cs="Arial"/>
                <w:i/>
              </w:rPr>
            </w:pPr>
            <w:r w:rsidRPr="004753D9">
              <w:rPr>
                <w:rFonts w:ascii="Palatino Linotype" w:hAnsi="Palatino Linotype" w:cs="Arial"/>
                <w:i/>
              </w:rPr>
              <w:t>Se aprobó por el Cabildo a los integrantes (miembros) que conforman el COPLADEMUN, se instaló el Comité de Planeación de Desarrollo Municipal y en su segunda sesión se Aprobó el Plan de Desarrollo Municipal, una vez aprobado por el COPLADEMUN, se sometió al Cabildo para su aprobación.</w:t>
            </w:r>
          </w:p>
        </w:tc>
        <w:tc>
          <w:tcPr>
            <w:tcW w:w="987" w:type="dxa"/>
          </w:tcPr>
          <w:p w:rsidR="004753D9" w:rsidRDefault="004753D9" w:rsidP="007D6B80">
            <w:pPr>
              <w:autoSpaceDE w:val="0"/>
              <w:autoSpaceDN w:val="0"/>
              <w:adjustRightInd w:val="0"/>
              <w:jc w:val="center"/>
              <w:rPr>
                <w:rFonts w:ascii="Palatino Linotype" w:hAnsi="Palatino Linotype" w:cs="Arial"/>
                <w:b/>
                <w:sz w:val="28"/>
                <w:szCs w:val="28"/>
              </w:rPr>
            </w:pPr>
          </w:p>
          <w:p w:rsidR="004753D9" w:rsidRDefault="004753D9" w:rsidP="007D6B80">
            <w:pPr>
              <w:autoSpaceDE w:val="0"/>
              <w:autoSpaceDN w:val="0"/>
              <w:adjustRightInd w:val="0"/>
              <w:jc w:val="center"/>
              <w:rPr>
                <w:rFonts w:ascii="Palatino Linotype" w:hAnsi="Palatino Linotype" w:cs="Arial"/>
                <w:b/>
                <w:sz w:val="28"/>
                <w:szCs w:val="28"/>
              </w:rPr>
            </w:pPr>
          </w:p>
          <w:p w:rsidR="00BB1444" w:rsidRPr="00423BFA" w:rsidRDefault="004753D9" w:rsidP="007D6B80">
            <w:pPr>
              <w:autoSpaceDE w:val="0"/>
              <w:autoSpaceDN w:val="0"/>
              <w:adjustRightInd w:val="0"/>
              <w:jc w:val="center"/>
              <w:rPr>
                <w:rFonts w:ascii="Palatino Linotype" w:hAnsi="Palatino Linotype" w:cs="Arial"/>
                <w:b/>
                <w:sz w:val="20"/>
                <w:szCs w:val="28"/>
              </w:rPr>
            </w:pPr>
            <w:r w:rsidRPr="00423BFA">
              <w:rPr>
                <w:rFonts w:ascii="Palatino Linotype" w:hAnsi="Palatino Linotype" w:cs="Arial"/>
                <w:b/>
                <w:sz w:val="28"/>
                <w:szCs w:val="28"/>
              </w:rPr>
              <w:t>X</w:t>
            </w:r>
          </w:p>
        </w:tc>
      </w:tr>
      <w:tr w:rsidR="00BB1444" w:rsidTr="007D6B80">
        <w:tc>
          <w:tcPr>
            <w:tcW w:w="4815" w:type="dxa"/>
          </w:tcPr>
          <w:p w:rsidR="00BB1444" w:rsidRPr="002265FB" w:rsidRDefault="0007205B" w:rsidP="0007205B">
            <w:pPr>
              <w:autoSpaceDE w:val="0"/>
              <w:autoSpaceDN w:val="0"/>
              <w:adjustRightInd w:val="0"/>
              <w:jc w:val="both"/>
              <w:rPr>
                <w:rFonts w:ascii="Palatino Linotype" w:hAnsi="Palatino Linotype"/>
                <w:i/>
                <w:color w:val="000000"/>
              </w:rPr>
            </w:pPr>
            <w:r w:rsidRPr="0007205B">
              <w:rPr>
                <w:rFonts w:ascii="Palatino Linotype" w:hAnsi="Palatino Linotype"/>
                <w:i/>
                <w:color w:val="000000"/>
              </w:rPr>
              <w:t xml:space="preserve">9.1 </w:t>
            </w:r>
            <w:r>
              <w:rPr>
                <w:rFonts w:ascii="Palatino Linotype" w:hAnsi="Palatino Linotype"/>
                <w:i/>
                <w:color w:val="000000"/>
              </w:rPr>
              <w:t>S</w:t>
            </w:r>
            <w:r w:rsidRPr="0007205B">
              <w:rPr>
                <w:rFonts w:ascii="Palatino Linotype" w:hAnsi="Palatino Linotype"/>
                <w:i/>
                <w:color w:val="000000"/>
              </w:rPr>
              <w:t>e solicita la convocatoria emitida para a integración de la Comisión de Planeación para el Desarrollo Municipal. TITULO IV Régimen Administrativo CAPITULO PRIMERO De las Dependencias Administrativas</w:t>
            </w:r>
          </w:p>
        </w:tc>
        <w:tc>
          <w:tcPr>
            <w:tcW w:w="3260" w:type="dxa"/>
          </w:tcPr>
          <w:p w:rsidR="00BB1444" w:rsidRPr="00BB1444" w:rsidRDefault="0007205B" w:rsidP="00BB1444">
            <w:pPr>
              <w:autoSpaceDE w:val="0"/>
              <w:autoSpaceDN w:val="0"/>
              <w:adjustRightInd w:val="0"/>
              <w:jc w:val="both"/>
              <w:rPr>
                <w:rFonts w:ascii="Palatino Linotype" w:hAnsi="Palatino Linotype" w:cs="Arial"/>
                <w:i/>
              </w:rPr>
            </w:pPr>
            <w:r>
              <w:rPr>
                <w:rFonts w:ascii="Palatino Linotype" w:hAnsi="Palatino Linotype" w:cs="Arial"/>
                <w:i/>
              </w:rPr>
              <w:t>Se hiz</w:t>
            </w:r>
            <w:r w:rsidRPr="0007205B">
              <w:rPr>
                <w:rFonts w:ascii="Palatino Linotype" w:hAnsi="Palatino Linotype" w:cs="Arial"/>
                <w:i/>
              </w:rPr>
              <w:t>o un análisis sobre los posibles liderazgos de organizaciones representativas del Municipio y se acordó invitar a el líder de los taxistas, al líder del magisterio, a la persona representativa de los comerciantes. Con el fin de que se integraran en el COPLADEMUN.</w:t>
            </w:r>
          </w:p>
        </w:tc>
        <w:tc>
          <w:tcPr>
            <w:tcW w:w="987" w:type="dxa"/>
          </w:tcPr>
          <w:p w:rsidR="0024391D" w:rsidRDefault="0024391D" w:rsidP="007D6B80">
            <w:pPr>
              <w:autoSpaceDE w:val="0"/>
              <w:autoSpaceDN w:val="0"/>
              <w:adjustRightInd w:val="0"/>
              <w:jc w:val="center"/>
              <w:rPr>
                <w:rFonts w:ascii="Palatino Linotype" w:hAnsi="Palatino Linotype" w:cs="Arial"/>
                <w:b/>
                <w:sz w:val="28"/>
                <w:szCs w:val="28"/>
              </w:rPr>
            </w:pPr>
          </w:p>
          <w:p w:rsidR="0024391D" w:rsidRDefault="0024391D" w:rsidP="007D6B80">
            <w:pPr>
              <w:autoSpaceDE w:val="0"/>
              <w:autoSpaceDN w:val="0"/>
              <w:adjustRightInd w:val="0"/>
              <w:jc w:val="center"/>
              <w:rPr>
                <w:rFonts w:ascii="Palatino Linotype" w:hAnsi="Palatino Linotype" w:cs="Arial"/>
                <w:b/>
                <w:sz w:val="28"/>
                <w:szCs w:val="28"/>
              </w:rPr>
            </w:pPr>
          </w:p>
          <w:p w:rsidR="0024391D" w:rsidRDefault="0024391D" w:rsidP="007D6B80">
            <w:pPr>
              <w:autoSpaceDE w:val="0"/>
              <w:autoSpaceDN w:val="0"/>
              <w:adjustRightInd w:val="0"/>
              <w:jc w:val="center"/>
              <w:rPr>
                <w:rFonts w:ascii="Palatino Linotype" w:hAnsi="Palatino Linotype" w:cs="Arial"/>
                <w:b/>
                <w:sz w:val="28"/>
                <w:szCs w:val="28"/>
              </w:rPr>
            </w:pPr>
          </w:p>
          <w:p w:rsidR="00BB1444" w:rsidRPr="00423BFA" w:rsidRDefault="0024391D" w:rsidP="007D6B80">
            <w:pPr>
              <w:autoSpaceDE w:val="0"/>
              <w:autoSpaceDN w:val="0"/>
              <w:adjustRightInd w:val="0"/>
              <w:jc w:val="center"/>
              <w:rPr>
                <w:rFonts w:ascii="Palatino Linotype" w:hAnsi="Palatino Linotype" w:cs="Arial"/>
                <w:b/>
                <w:sz w:val="20"/>
                <w:szCs w:val="28"/>
              </w:rPr>
            </w:pPr>
            <w:r w:rsidRPr="00423BFA">
              <w:rPr>
                <w:rFonts w:ascii="Palatino Linotype" w:hAnsi="Palatino Linotype" w:cs="Arial"/>
                <w:b/>
                <w:sz w:val="28"/>
                <w:szCs w:val="28"/>
              </w:rPr>
              <w:t>X</w:t>
            </w:r>
          </w:p>
        </w:tc>
      </w:tr>
      <w:tr w:rsidR="00BB1444" w:rsidTr="007D6B80">
        <w:tc>
          <w:tcPr>
            <w:tcW w:w="4815" w:type="dxa"/>
          </w:tcPr>
          <w:p w:rsidR="00BB1444" w:rsidRPr="002265FB" w:rsidRDefault="0024391D" w:rsidP="007A18A1">
            <w:pPr>
              <w:autoSpaceDE w:val="0"/>
              <w:autoSpaceDN w:val="0"/>
              <w:adjustRightInd w:val="0"/>
              <w:jc w:val="both"/>
              <w:rPr>
                <w:rFonts w:ascii="Palatino Linotype" w:hAnsi="Palatino Linotype"/>
                <w:i/>
                <w:color w:val="000000"/>
              </w:rPr>
            </w:pPr>
            <w:r w:rsidRPr="0024391D">
              <w:rPr>
                <w:rFonts w:ascii="Palatino Linotype" w:hAnsi="Palatino Linotype"/>
                <w:i/>
                <w:color w:val="000000"/>
              </w:rPr>
              <w:t xml:space="preserve">10.1 </w:t>
            </w:r>
            <w:r w:rsidR="007A18A1">
              <w:rPr>
                <w:rFonts w:ascii="Palatino Linotype" w:hAnsi="Palatino Linotype"/>
                <w:i/>
                <w:color w:val="000000"/>
              </w:rPr>
              <w:t>S</w:t>
            </w:r>
            <w:r w:rsidRPr="0024391D">
              <w:rPr>
                <w:rFonts w:ascii="Palatino Linotype" w:hAnsi="Palatino Linotype"/>
                <w:i/>
                <w:color w:val="000000"/>
              </w:rPr>
              <w:t>e solicitan los programas anuales establecidos por el ayuntamiento para el logro de los objetivos del Plan de Desarrollo Municipal.</w:t>
            </w:r>
          </w:p>
        </w:tc>
        <w:tc>
          <w:tcPr>
            <w:tcW w:w="3260" w:type="dxa"/>
          </w:tcPr>
          <w:p w:rsidR="00BB1444" w:rsidRPr="00BB1444" w:rsidRDefault="0024391D" w:rsidP="00BB1444">
            <w:pPr>
              <w:autoSpaceDE w:val="0"/>
              <w:autoSpaceDN w:val="0"/>
              <w:adjustRightInd w:val="0"/>
              <w:jc w:val="both"/>
              <w:rPr>
                <w:rFonts w:ascii="Palatino Linotype" w:hAnsi="Palatino Linotype" w:cs="Arial"/>
                <w:i/>
              </w:rPr>
            </w:pPr>
            <w:r w:rsidRPr="0024391D">
              <w:rPr>
                <w:rFonts w:ascii="Palatino Linotype" w:hAnsi="Palatino Linotype" w:cs="Arial"/>
                <w:i/>
              </w:rPr>
              <w:t>Se están elaborando para que a la brevedad estén disponibles en la página institucional de la Administración Municipal (temascaltepec.mx).</w:t>
            </w:r>
          </w:p>
        </w:tc>
        <w:tc>
          <w:tcPr>
            <w:tcW w:w="987" w:type="dxa"/>
          </w:tcPr>
          <w:p w:rsidR="0024391D" w:rsidRDefault="0024391D" w:rsidP="007D6B80">
            <w:pPr>
              <w:autoSpaceDE w:val="0"/>
              <w:autoSpaceDN w:val="0"/>
              <w:adjustRightInd w:val="0"/>
              <w:jc w:val="center"/>
              <w:rPr>
                <w:rFonts w:ascii="Palatino Linotype" w:hAnsi="Palatino Linotype" w:cs="Arial"/>
                <w:b/>
                <w:sz w:val="28"/>
                <w:szCs w:val="28"/>
              </w:rPr>
            </w:pPr>
          </w:p>
          <w:p w:rsidR="00BB1444" w:rsidRPr="00423BFA" w:rsidRDefault="0024391D" w:rsidP="0024391D">
            <w:pPr>
              <w:autoSpaceDE w:val="0"/>
              <w:autoSpaceDN w:val="0"/>
              <w:adjustRightInd w:val="0"/>
              <w:jc w:val="center"/>
              <w:rPr>
                <w:rFonts w:ascii="Palatino Linotype" w:hAnsi="Palatino Linotype" w:cs="Arial"/>
                <w:b/>
                <w:sz w:val="20"/>
                <w:szCs w:val="28"/>
              </w:rPr>
            </w:pPr>
            <w:r w:rsidRPr="00423BFA">
              <w:rPr>
                <w:rFonts w:ascii="Palatino Linotype" w:hAnsi="Palatino Linotype" w:cs="Arial"/>
                <w:b/>
                <w:sz w:val="28"/>
                <w:szCs w:val="28"/>
              </w:rPr>
              <w:t>X</w:t>
            </w:r>
          </w:p>
        </w:tc>
      </w:tr>
      <w:tr w:rsidR="00BB1444" w:rsidTr="007D6B80">
        <w:tc>
          <w:tcPr>
            <w:tcW w:w="4815" w:type="dxa"/>
          </w:tcPr>
          <w:p w:rsidR="00BB1444" w:rsidRPr="002265FB" w:rsidRDefault="007A18A1" w:rsidP="007A18A1">
            <w:pPr>
              <w:autoSpaceDE w:val="0"/>
              <w:autoSpaceDN w:val="0"/>
              <w:adjustRightInd w:val="0"/>
              <w:jc w:val="both"/>
              <w:rPr>
                <w:rFonts w:ascii="Palatino Linotype" w:hAnsi="Palatino Linotype"/>
                <w:i/>
                <w:color w:val="000000"/>
              </w:rPr>
            </w:pPr>
            <w:r w:rsidRPr="007A18A1">
              <w:rPr>
                <w:rFonts w:ascii="Palatino Linotype" w:hAnsi="Palatino Linotype"/>
                <w:i/>
                <w:color w:val="000000"/>
              </w:rPr>
              <w:t xml:space="preserve">11.1 </w:t>
            </w:r>
            <w:r>
              <w:rPr>
                <w:rFonts w:ascii="Palatino Linotype" w:hAnsi="Palatino Linotype"/>
                <w:i/>
                <w:color w:val="000000"/>
              </w:rPr>
              <w:t>S</w:t>
            </w:r>
            <w:r w:rsidRPr="007A18A1">
              <w:rPr>
                <w:rFonts w:ascii="Palatino Linotype" w:hAnsi="Palatino Linotype"/>
                <w:i/>
                <w:color w:val="000000"/>
              </w:rPr>
              <w:t xml:space="preserve">e solicitan los reglamentos o acuerdos en donde se establezcan las estructuras de organización de las unidades administrativas del ayuntamiento, en función de las características socio-económicas de los </w:t>
            </w:r>
            <w:r w:rsidRPr="007A18A1">
              <w:rPr>
                <w:rFonts w:ascii="Palatino Linotype" w:hAnsi="Palatino Linotype"/>
                <w:i/>
                <w:color w:val="000000"/>
              </w:rPr>
              <w:lastRenderedPageBreak/>
              <w:t>respectivos municipios, de su capacidad económica y de los requerimientos de la comunidad.</w:t>
            </w:r>
          </w:p>
        </w:tc>
        <w:tc>
          <w:tcPr>
            <w:tcW w:w="3260" w:type="dxa"/>
          </w:tcPr>
          <w:p w:rsidR="007A18A1" w:rsidRDefault="007A18A1" w:rsidP="00BB1444">
            <w:pPr>
              <w:autoSpaceDE w:val="0"/>
              <w:autoSpaceDN w:val="0"/>
              <w:adjustRightInd w:val="0"/>
              <w:jc w:val="both"/>
              <w:rPr>
                <w:rFonts w:ascii="Palatino Linotype" w:hAnsi="Palatino Linotype" w:cs="Arial"/>
                <w:i/>
              </w:rPr>
            </w:pPr>
            <w:r w:rsidRPr="007A18A1">
              <w:rPr>
                <w:rFonts w:ascii="Palatino Linotype" w:hAnsi="Palatino Linotype" w:cs="Arial"/>
                <w:i/>
              </w:rPr>
              <w:lastRenderedPageBreak/>
              <w:t xml:space="preserve">En el PDM, publicado en la página de la Administración Municipal (temascaltepec.com), se encuentra el organigrama de la Administración en donde se puede </w:t>
            </w:r>
            <w:r w:rsidRPr="007A18A1">
              <w:rPr>
                <w:rFonts w:ascii="Palatino Linotype" w:hAnsi="Palatino Linotype" w:cs="Arial"/>
                <w:i/>
              </w:rPr>
              <w:lastRenderedPageBreak/>
              <w:t>apreciar las unidades administrativas que conforman la administración municipal 2019-2021.</w:t>
            </w:r>
          </w:p>
          <w:p w:rsidR="00BB1444" w:rsidRPr="007A18A1" w:rsidRDefault="00BB1444" w:rsidP="007A18A1">
            <w:pPr>
              <w:jc w:val="center"/>
              <w:rPr>
                <w:rFonts w:ascii="Palatino Linotype" w:hAnsi="Palatino Linotype" w:cs="Arial"/>
              </w:rPr>
            </w:pPr>
          </w:p>
        </w:tc>
        <w:tc>
          <w:tcPr>
            <w:tcW w:w="987" w:type="dxa"/>
          </w:tcPr>
          <w:p w:rsidR="007A18A1" w:rsidRDefault="007A18A1" w:rsidP="007D6B80">
            <w:pPr>
              <w:autoSpaceDE w:val="0"/>
              <w:autoSpaceDN w:val="0"/>
              <w:adjustRightInd w:val="0"/>
              <w:jc w:val="center"/>
              <w:rPr>
                <w:rFonts w:ascii="Palatino Linotype" w:hAnsi="Palatino Linotype" w:cs="Arial"/>
                <w:b/>
                <w:sz w:val="28"/>
                <w:szCs w:val="28"/>
              </w:rPr>
            </w:pPr>
          </w:p>
          <w:p w:rsidR="007A18A1" w:rsidRDefault="007A18A1" w:rsidP="007D6B80">
            <w:pPr>
              <w:autoSpaceDE w:val="0"/>
              <w:autoSpaceDN w:val="0"/>
              <w:adjustRightInd w:val="0"/>
              <w:jc w:val="center"/>
              <w:rPr>
                <w:rFonts w:ascii="Palatino Linotype" w:hAnsi="Palatino Linotype" w:cs="Arial"/>
                <w:b/>
                <w:sz w:val="28"/>
                <w:szCs w:val="28"/>
              </w:rPr>
            </w:pPr>
          </w:p>
          <w:p w:rsidR="007A18A1" w:rsidRDefault="007A18A1" w:rsidP="007D6B80">
            <w:pPr>
              <w:autoSpaceDE w:val="0"/>
              <w:autoSpaceDN w:val="0"/>
              <w:adjustRightInd w:val="0"/>
              <w:jc w:val="center"/>
              <w:rPr>
                <w:rFonts w:ascii="Palatino Linotype" w:hAnsi="Palatino Linotype" w:cs="Arial"/>
                <w:b/>
                <w:sz w:val="28"/>
                <w:szCs w:val="28"/>
              </w:rPr>
            </w:pPr>
          </w:p>
          <w:p w:rsidR="00BB1444" w:rsidRPr="00423BFA" w:rsidRDefault="007A18A1" w:rsidP="007D6B80">
            <w:pPr>
              <w:autoSpaceDE w:val="0"/>
              <w:autoSpaceDN w:val="0"/>
              <w:adjustRightInd w:val="0"/>
              <w:jc w:val="center"/>
              <w:rPr>
                <w:rFonts w:ascii="Palatino Linotype" w:hAnsi="Palatino Linotype" w:cs="Arial"/>
                <w:b/>
                <w:sz w:val="20"/>
                <w:szCs w:val="28"/>
              </w:rPr>
            </w:pPr>
            <w:r w:rsidRPr="00423BFA">
              <w:rPr>
                <w:rFonts w:ascii="Palatino Linotype" w:hAnsi="Palatino Linotype" w:cs="Arial"/>
                <w:b/>
                <w:sz w:val="28"/>
                <w:szCs w:val="28"/>
              </w:rPr>
              <w:t>X</w:t>
            </w:r>
          </w:p>
        </w:tc>
      </w:tr>
      <w:tr w:rsidR="006D7B2F" w:rsidTr="007D6B80">
        <w:tc>
          <w:tcPr>
            <w:tcW w:w="4815" w:type="dxa"/>
          </w:tcPr>
          <w:p w:rsidR="006D7B2F" w:rsidRPr="006D7B2F" w:rsidRDefault="006D7B2F" w:rsidP="006D7B2F">
            <w:pPr>
              <w:autoSpaceDE w:val="0"/>
              <w:autoSpaceDN w:val="0"/>
              <w:adjustRightInd w:val="0"/>
              <w:jc w:val="both"/>
              <w:rPr>
                <w:rFonts w:ascii="Palatino Linotype" w:hAnsi="Palatino Linotype"/>
                <w:i/>
                <w:color w:val="000000"/>
              </w:rPr>
            </w:pPr>
            <w:r w:rsidRPr="006D7B2F">
              <w:rPr>
                <w:rFonts w:ascii="Palatino Linotype" w:hAnsi="Palatino Linotype"/>
                <w:i/>
                <w:color w:val="000000"/>
              </w:rPr>
              <w:t xml:space="preserve">12.1 </w:t>
            </w:r>
            <w:r>
              <w:rPr>
                <w:rFonts w:ascii="Palatino Linotype" w:hAnsi="Palatino Linotype"/>
                <w:i/>
                <w:color w:val="000000"/>
              </w:rPr>
              <w:t>S</w:t>
            </w:r>
            <w:r w:rsidRPr="006D7B2F">
              <w:rPr>
                <w:rFonts w:ascii="Palatino Linotype" w:hAnsi="Palatino Linotype"/>
                <w:i/>
                <w:color w:val="000000"/>
              </w:rPr>
              <w:t xml:space="preserve">e solicita el proyecto del presupuesto de egresos integrado con los programas en que se señalen objetivos, metas y unidades responsables para su ejecución, así como la valuación estimada del programa. </w:t>
            </w:r>
          </w:p>
          <w:p w:rsidR="006D7B2F" w:rsidRPr="007A18A1" w:rsidRDefault="006D7B2F" w:rsidP="006D7B2F">
            <w:pPr>
              <w:autoSpaceDE w:val="0"/>
              <w:autoSpaceDN w:val="0"/>
              <w:adjustRightInd w:val="0"/>
              <w:jc w:val="both"/>
              <w:rPr>
                <w:rFonts w:ascii="Palatino Linotype" w:hAnsi="Palatino Linotype"/>
                <w:i/>
                <w:color w:val="000000"/>
              </w:rPr>
            </w:pPr>
          </w:p>
        </w:tc>
        <w:tc>
          <w:tcPr>
            <w:tcW w:w="3260" w:type="dxa"/>
          </w:tcPr>
          <w:p w:rsidR="006D7B2F" w:rsidRPr="007A18A1" w:rsidRDefault="006D7B2F" w:rsidP="00BB1444">
            <w:pPr>
              <w:autoSpaceDE w:val="0"/>
              <w:autoSpaceDN w:val="0"/>
              <w:adjustRightInd w:val="0"/>
              <w:jc w:val="both"/>
              <w:rPr>
                <w:rFonts w:ascii="Palatino Linotype" w:hAnsi="Palatino Linotype" w:cs="Arial"/>
                <w:i/>
              </w:rPr>
            </w:pPr>
            <w:r w:rsidRPr="006D7B2F">
              <w:rPr>
                <w:rFonts w:ascii="Palatino Linotype" w:hAnsi="Palatino Linotype" w:cs="Arial"/>
                <w:i/>
              </w:rPr>
              <w:t>El presupuesto de egresos se encuentra publicado en la página de la Administración Municipal, mismo que fue aprobado por el Cabildo.</w:t>
            </w:r>
          </w:p>
        </w:tc>
        <w:tc>
          <w:tcPr>
            <w:tcW w:w="987" w:type="dxa"/>
          </w:tcPr>
          <w:p w:rsidR="006D7B2F" w:rsidRDefault="006D7B2F" w:rsidP="007D6B80">
            <w:pPr>
              <w:autoSpaceDE w:val="0"/>
              <w:autoSpaceDN w:val="0"/>
              <w:adjustRightInd w:val="0"/>
              <w:jc w:val="center"/>
              <w:rPr>
                <w:rFonts w:ascii="Palatino Linotype" w:hAnsi="Palatino Linotype" w:cs="Arial"/>
                <w:b/>
                <w:sz w:val="28"/>
                <w:szCs w:val="28"/>
              </w:rPr>
            </w:pPr>
          </w:p>
          <w:p w:rsidR="006D7B2F" w:rsidRDefault="006D7B2F" w:rsidP="006D7B2F">
            <w:pPr>
              <w:autoSpaceDE w:val="0"/>
              <w:autoSpaceDN w:val="0"/>
              <w:adjustRightInd w:val="0"/>
              <w:jc w:val="center"/>
              <w:rPr>
                <w:rFonts w:ascii="Palatino Linotype" w:hAnsi="Palatino Linotype" w:cs="Arial"/>
                <w:b/>
                <w:sz w:val="28"/>
                <w:szCs w:val="28"/>
              </w:rPr>
            </w:pPr>
            <w:r w:rsidRPr="00423BFA">
              <w:rPr>
                <w:rFonts w:ascii="Palatino Linotype" w:hAnsi="Palatino Linotype" w:cs="Arial"/>
                <w:b/>
                <w:sz w:val="28"/>
                <w:szCs w:val="28"/>
              </w:rPr>
              <w:t>X</w:t>
            </w:r>
          </w:p>
        </w:tc>
      </w:tr>
      <w:tr w:rsidR="006D7B2F" w:rsidTr="007D6B80">
        <w:tc>
          <w:tcPr>
            <w:tcW w:w="4815" w:type="dxa"/>
          </w:tcPr>
          <w:p w:rsidR="006D7B2F" w:rsidRPr="007A18A1" w:rsidRDefault="006D7B2F" w:rsidP="007A18A1">
            <w:pPr>
              <w:autoSpaceDE w:val="0"/>
              <w:autoSpaceDN w:val="0"/>
              <w:adjustRightInd w:val="0"/>
              <w:jc w:val="both"/>
              <w:rPr>
                <w:rFonts w:ascii="Palatino Linotype" w:hAnsi="Palatino Linotype"/>
                <w:i/>
                <w:color w:val="000000"/>
              </w:rPr>
            </w:pPr>
            <w:r>
              <w:rPr>
                <w:rFonts w:ascii="Palatino Linotype" w:hAnsi="Palatino Linotype"/>
                <w:i/>
                <w:color w:val="000000"/>
              </w:rPr>
              <w:t>13.1 S</w:t>
            </w:r>
            <w:r w:rsidRPr="006D7B2F">
              <w:rPr>
                <w:rFonts w:ascii="Palatino Linotype" w:hAnsi="Palatino Linotype"/>
                <w:i/>
                <w:color w:val="000000"/>
              </w:rPr>
              <w:t>e solicita la evidencia documental del establecimiento o implementación del sistema de control y evaluación municipal.</w:t>
            </w:r>
          </w:p>
        </w:tc>
        <w:tc>
          <w:tcPr>
            <w:tcW w:w="3260" w:type="dxa"/>
          </w:tcPr>
          <w:p w:rsidR="006D7B2F" w:rsidRDefault="006D7B2F" w:rsidP="006D7B2F">
            <w:pPr>
              <w:autoSpaceDE w:val="0"/>
              <w:autoSpaceDN w:val="0"/>
              <w:adjustRightInd w:val="0"/>
              <w:jc w:val="center"/>
              <w:rPr>
                <w:rFonts w:ascii="Palatino Linotype" w:hAnsi="Palatino Linotype" w:cs="Arial"/>
                <w:i/>
              </w:rPr>
            </w:pPr>
          </w:p>
          <w:p w:rsidR="006D7B2F" w:rsidRPr="007A18A1" w:rsidRDefault="006D7B2F" w:rsidP="006D7B2F">
            <w:pPr>
              <w:autoSpaceDE w:val="0"/>
              <w:autoSpaceDN w:val="0"/>
              <w:adjustRightInd w:val="0"/>
              <w:jc w:val="center"/>
              <w:rPr>
                <w:rFonts w:ascii="Palatino Linotype" w:hAnsi="Palatino Linotype" w:cs="Arial"/>
                <w:i/>
              </w:rPr>
            </w:pPr>
            <w:r w:rsidRPr="00D6201F">
              <w:rPr>
                <w:rFonts w:ascii="Palatino Linotype" w:hAnsi="Palatino Linotype" w:cs="Arial"/>
                <w:i/>
              </w:rPr>
              <w:t>No proporcionó información.</w:t>
            </w:r>
          </w:p>
        </w:tc>
        <w:tc>
          <w:tcPr>
            <w:tcW w:w="987" w:type="dxa"/>
          </w:tcPr>
          <w:p w:rsidR="006D7B2F" w:rsidRDefault="006D7B2F" w:rsidP="007D6B80">
            <w:pPr>
              <w:autoSpaceDE w:val="0"/>
              <w:autoSpaceDN w:val="0"/>
              <w:adjustRightInd w:val="0"/>
              <w:jc w:val="center"/>
              <w:rPr>
                <w:rFonts w:ascii="Palatino Linotype" w:hAnsi="Palatino Linotype" w:cs="Arial"/>
                <w:b/>
                <w:sz w:val="28"/>
                <w:szCs w:val="28"/>
              </w:rPr>
            </w:pPr>
            <w:r w:rsidRPr="00423BFA">
              <w:rPr>
                <w:rFonts w:ascii="Palatino Linotype" w:hAnsi="Palatino Linotype" w:cs="Arial"/>
                <w:b/>
                <w:sz w:val="28"/>
                <w:szCs w:val="28"/>
              </w:rPr>
              <w:t>X</w:t>
            </w:r>
          </w:p>
        </w:tc>
      </w:tr>
      <w:tr w:rsidR="006D7B2F" w:rsidTr="007D6B80">
        <w:tc>
          <w:tcPr>
            <w:tcW w:w="4815" w:type="dxa"/>
          </w:tcPr>
          <w:p w:rsidR="00594FA5" w:rsidRPr="00594FA5" w:rsidRDefault="00594FA5" w:rsidP="00594FA5">
            <w:pPr>
              <w:autoSpaceDE w:val="0"/>
              <w:autoSpaceDN w:val="0"/>
              <w:adjustRightInd w:val="0"/>
              <w:jc w:val="both"/>
              <w:rPr>
                <w:rFonts w:ascii="Palatino Linotype" w:hAnsi="Palatino Linotype"/>
                <w:i/>
                <w:color w:val="000000"/>
              </w:rPr>
            </w:pPr>
            <w:r w:rsidRPr="00594FA5">
              <w:rPr>
                <w:rFonts w:ascii="Palatino Linotype" w:hAnsi="Palatino Linotype"/>
                <w:i/>
                <w:color w:val="000000"/>
              </w:rPr>
              <w:t xml:space="preserve">14.1 </w:t>
            </w:r>
            <w:r>
              <w:rPr>
                <w:rFonts w:ascii="Palatino Linotype" w:hAnsi="Palatino Linotype"/>
                <w:i/>
                <w:color w:val="000000"/>
              </w:rPr>
              <w:t>S</w:t>
            </w:r>
            <w:r w:rsidRPr="00594FA5">
              <w:rPr>
                <w:rFonts w:ascii="Palatino Linotype" w:hAnsi="Palatino Linotype"/>
                <w:i/>
                <w:color w:val="000000"/>
              </w:rPr>
              <w:t xml:space="preserve">e solicita que indique cuales son y proporcione los programas de trabajo elaborados para la ejecución del plan de desarrollo municipal. </w:t>
            </w:r>
          </w:p>
          <w:p w:rsidR="006D7B2F" w:rsidRPr="007A18A1" w:rsidRDefault="006D7B2F" w:rsidP="00594FA5">
            <w:pPr>
              <w:autoSpaceDE w:val="0"/>
              <w:autoSpaceDN w:val="0"/>
              <w:adjustRightInd w:val="0"/>
              <w:jc w:val="both"/>
              <w:rPr>
                <w:rFonts w:ascii="Palatino Linotype" w:hAnsi="Palatino Linotype"/>
                <w:i/>
                <w:color w:val="000000"/>
              </w:rPr>
            </w:pPr>
          </w:p>
        </w:tc>
        <w:tc>
          <w:tcPr>
            <w:tcW w:w="3260" w:type="dxa"/>
          </w:tcPr>
          <w:p w:rsidR="006D7B2F" w:rsidRPr="007A18A1" w:rsidRDefault="003042F3" w:rsidP="00BB1444">
            <w:pPr>
              <w:autoSpaceDE w:val="0"/>
              <w:autoSpaceDN w:val="0"/>
              <w:adjustRightInd w:val="0"/>
              <w:jc w:val="both"/>
              <w:rPr>
                <w:rFonts w:ascii="Palatino Linotype" w:hAnsi="Palatino Linotype" w:cs="Arial"/>
                <w:i/>
              </w:rPr>
            </w:pPr>
            <w:r w:rsidRPr="003042F3">
              <w:rPr>
                <w:rFonts w:ascii="Palatino Linotype" w:hAnsi="Palatino Linotype" w:cs="Arial"/>
                <w:i/>
              </w:rPr>
              <w:t>Los programas y/o procedimientos se encuentran publicados en el PDM, publicados en la página de la institución del la Administración Municipal (temascaltepec.mx).</w:t>
            </w:r>
          </w:p>
        </w:tc>
        <w:tc>
          <w:tcPr>
            <w:tcW w:w="987" w:type="dxa"/>
          </w:tcPr>
          <w:p w:rsidR="003042F3" w:rsidRDefault="003042F3" w:rsidP="007D6B80">
            <w:pPr>
              <w:autoSpaceDE w:val="0"/>
              <w:autoSpaceDN w:val="0"/>
              <w:adjustRightInd w:val="0"/>
              <w:jc w:val="center"/>
              <w:rPr>
                <w:rFonts w:ascii="Palatino Linotype" w:hAnsi="Palatino Linotype" w:cs="Arial"/>
                <w:b/>
                <w:sz w:val="28"/>
                <w:szCs w:val="28"/>
              </w:rPr>
            </w:pPr>
          </w:p>
          <w:p w:rsidR="003042F3" w:rsidRDefault="003042F3" w:rsidP="007D6B80">
            <w:pPr>
              <w:autoSpaceDE w:val="0"/>
              <w:autoSpaceDN w:val="0"/>
              <w:adjustRightInd w:val="0"/>
              <w:jc w:val="center"/>
              <w:rPr>
                <w:rFonts w:ascii="Palatino Linotype" w:hAnsi="Palatino Linotype" w:cs="Arial"/>
                <w:b/>
                <w:sz w:val="28"/>
                <w:szCs w:val="28"/>
              </w:rPr>
            </w:pPr>
          </w:p>
          <w:p w:rsidR="006D7B2F" w:rsidRDefault="003042F3" w:rsidP="007D6B80">
            <w:pPr>
              <w:autoSpaceDE w:val="0"/>
              <w:autoSpaceDN w:val="0"/>
              <w:adjustRightInd w:val="0"/>
              <w:jc w:val="center"/>
              <w:rPr>
                <w:rFonts w:ascii="Palatino Linotype" w:hAnsi="Palatino Linotype" w:cs="Arial"/>
                <w:b/>
                <w:sz w:val="28"/>
                <w:szCs w:val="28"/>
              </w:rPr>
            </w:pPr>
            <w:r w:rsidRPr="00423BFA">
              <w:rPr>
                <w:rFonts w:ascii="Palatino Linotype" w:hAnsi="Palatino Linotype" w:cs="Arial"/>
                <w:b/>
                <w:sz w:val="28"/>
                <w:szCs w:val="28"/>
              </w:rPr>
              <w:t>X</w:t>
            </w:r>
          </w:p>
        </w:tc>
      </w:tr>
      <w:tr w:rsidR="006D7B2F" w:rsidTr="007D6B80">
        <w:tc>
          <w:tcPr>
            <w:tcW w:w="4815" w:type="dxa"/>
          </w:tcPr>
          <w:p w:rsidR="00594FA5" w:rsidRPr="00594FA5" w:rsidRDefault="00594FA5" w:rsidP="00594FA5">
            <w:pPr>
              <w:autoSpaceDE w:val="0"/>
              <w:autoSpaceDN w:val="0"/>
              <w:adjustRightInd w:val="0"/>
              <w:jc w:val="both"/>
              <w:rPr>
                <w:rFonts w:ascii="Palatino Linotype" w:hAnsi="Palatino Linotype"/>
                <w:i/>
                <w:color w:val="000000"/>
              </w:rPr>
            </w:pPr>
            <w:r w:rsidRPr="00594FA5">
              <w:rPr>
                <w:rFonts w:ascii="Palatino Linotype" w:hAnsi="Palatino Linotype"/>
                <w:i/>
                <w:color w:val="000000"/>
              </w:rPr>
              <w:t xml:space="preserve">15.1 </w:t>
            </w:r>
            <w:r>
              <w:rPr>
                <w:rFonts w:ascii="Palatino Linotype" w:hAnsi="Palatino Linotype"/>
                <w:i/>
                <w:color w:val="000000"/>
              </w:rPr>
              <w:t>S</w:t>
            </w:r>
            <w:r w:rsidRPr="00594FA5">
              <w:rPr>
                <w:rFonts w:ascii="Palatino Linotype" w:hAnsi="Palatino Linotype"/>
                <w:i/>
                <w:color w:val="000000"/>
              </w:rPr>
              <w:t xml:space="preserve">e solicita que informe cuales son los órganos, dependencias o servidores públicos determinados por el ayuntamiento, conforme a las normas legales de la materia y las determinadas por el cabildo para la formulación, aprobación, ejecución, control y evaluación del plan y programas municipales. </w:t>
            </w:r>
          </w:p>
          <w:p w:rsidR="006D7B2F" w:rsidRPr="007A18A1" w:rsidRDefault="006D7B2F" w:rsidP="00594FA5">
            <w:pPr>
              <w:autoSpaceDE w:val="0"/>
              <w:autoSpaceDN w:val="0"/>
              <w:adjustRightInd w:val="0"/>
              <w:jc w:val="both"/>
              <w:rPr>
                <w:rFonts w:ascii="Palatino Linotype" w:hAnsi="Palatino Linotype"/>
                <w:i/>
                <w:color w:val="000000"/>
              </w:rPr>
            </w:pPr>
          </w:p>
        </w:tc>
        <w:tc>
          <w:tcPr>
            <w:tcW w:w="3260" w:type="dxa"/>
          </w:tcPr>
          <w:p w:rsidR="003042F3" w:rsidRDefault="003042F3" w:rsidP="00BB1444">
            <w:pPr>
              <w:autoSpaceDE w:val="0"/>
              <w:autoSpaceDN w:val="0"/>
              <w:adjustRightInd w:val="0"/>
              <w:jc w:val="both"/>
              <w:rPr>
                <w:rFonts w:ascii="Palatino Linotype" w:hAnsi="Palatino Linotype" w:cs="Arial"/>
                <w:i/>
              </w:rPr>
            </w:pPr>
          </w:p>
          <w:p w:rsidR="003042F3" w:rsidRDefault="003042F3" w:rsidP="00BB1444">
            <w:pPr>
              <w:autoSpaceDE w:val="0"/>
              <w:autoSpaceDN w:val="0"/>
              <w:adjustRightInd w:val="0"/>
              <w:jc w:val="both"/>
              <w:rPr>
                <w:rFonts w:ascii="Palatino Linotype" w:hAnsi="Palatino Linotype" w:cs="Arial"/>
                <w:i/>
              </w:rPr>
            </w:pPr>
          </w:p>
          <w:p w:rsidR="006D7B2F" w:rsidRPr="007A18A1" w:rsidRDefault="003042F3" w:rsidP="00BB1444">
            <w:pPr>
              <w:autoSpaceDE w:val="0"/>
              <w:autoSpaceDN w:val="0"/>
              <w:adjustRightInd w:val="0"/>
              <w:jc w:val="both"/>
              <w:rPr>
                <w:rFonts w:ascii="Palatino Linotype" w:hAnsi="Palatino Linotype" w:cs="Arial"/>
                <w:i/>
              </w:rPr>
            </w:pPr>
            <w:r w:rsidRPr="003042F3">
              <w:rPr>
                <w:rFonts w:ascii="Palatino Linotype" w:hAnsi="Palatino Linotype" w:cs="Arial"/>
                <w:i/>
              </w:rPr>
              <w:t>Es el COPLADEMUN en coordinación con la Secretaría Técnica y la UIPPE</w:t>
            </w:r>
          </w:p>
        </w:tc>
        <w:tc>
          <w:tcPr>
            <w:tcW w:w="987" w:type="dxa"/>
          </w:tcPr>
          <w:p w:rsidR="003042F3" w:rsidRDefault="003042F3" w:rsidP="007D6B80">
            <w:pPr>
              <w:autoSpaceDE w:val="0"/>
              <w:autoSpaceDN w:val="0"/>
              <w:adjustRightInd w:val="0"/>
              <w:jc w:val="center"/>
              <w:rPr>
                <w:rFonts w:ascii="Webdings" w:hAnsi="Webdings" w:cs="Arial"/>
                <w:sz w:val="36"/>
                <w:szCs w:val="36"/>
              </w:rPr>
            </w:pPr>
          </w:p>
          <w:p w:rsidR="003042F3" w:rsidRDefault="003042F3" w:rsidP="007D6B80">
            <w:pPr>
              <w:autoSpaceDE w:val="0"/>
              <w:autoSpaceDN w:val="0"/>
              <w:adjustRightInd w:val="0"/>
              <w:jc w:val="center"/>
              <w:rPr>
                <w:rFonts w:ascii="Webdings" w:hAnsi="Webdings" w:cs="Arial"/>
                <w:sz w:val="36"/>
                <w:szCs w:val="36"/>
              </w:rPr>
            </w:pPr>
          </w:p>
          <w:p w:rsidR="006D7B2F" w:rsidRDefault="003042F3" w:rsidP="007D6B80">
            <w:pPr>
              <w:autoSpaceDE w:val="0"/>
              <w:autoSpaceDN w:val="0"/>
              <w:adjustRightInd w:val="0"/>
              <w:jc w:val="center"/>
              <w:rPr>
                <w:rFonts w:ascii="Palatino Linotype" w:hAnsi="Palatino Linotype" w:cs="Arial"/>
                <w:b/>
                <w:sz w:val="28"/>
                <w:szCs w:val="28"/>
              </w:rPr>
            </w:pPr>
            <w:r w:rsidRPr="000B12C0">
              <w:rPr>
                <w:rFonts w:ascii="Webdings" w:hAnsi="Webdings" w:cs="Arial"/>
                <w:sz w:val="36"/>
                <w:szCs w:val="36"/>
              </w:rPr>
              <w:t></w:t>
            </w:r>
          </w:p>
        </w:tc>
      </w:tr>
      <w:tr w:rsidR="00BB1444" w:rsidTr="007D6B80">
        <w:tc>
          <w:tcPr>
            <w:tcW w:w="4815" w:type="dxa"/>
          </w:tcPr>
          <w:p w:rsidR="00BB1444" w:rsidRPr="002265FB" w:rsidRDefault="00594FA5" w:rsidP="007D6B80">
            <w:pPr>
              <w:autoSpaceDE w:val="0"/>
              <w:autoSpaceDN w:val="0"/>
              <w:adjustRightInd w:val="0"/>
              <w:jc w:val="both"/>
              <w:rPr>
                <w:rFonts w:ascii="Palatino Linotype" w:hAnsi="Palatino Linotype"/>
                <w:i/>
                <w:color w:val="000000"/>
              </w:rPr>
            </w:pPr>
            <w:r w:rsidRPr="00594FA5">
              <w:rPr>
                <w:rFonts w:ascii="Palatino Linotype" w:hAnsi="Palatino Linotype"/>
                <w:i/>
                <w:color w:val="000000"/>
              </w:rPr>
              <w:t xml:space="preserve">16.1 </w:t>
            </w:r>
            <w:r>
              <w:rPr>
                <w:rFonts w:ascii="Palatino Linotype" w:hAnsi="Palatino Linotype"/>
                <w:i/>
                <w:color w:val="000000"/>
              </w:rPr>
              <w:t>S</w:t>
            </w:r>
            <w:r w:rsidRPr="00594FA5">
              <w:rPr>
                <w:rFonts w:ascii="Palatino Linotype" w:hAnsi="Palatino Linotype"/>
                <w:i/>
                <w:color w:val="000000"/>
              </w:rPr>
              <w:t>e solicitan los programas anuales sectoriales de la administración municipal y los programas especiales complementarios del Plan de Desarrollo Municipal de los organismos desconcentrados y descentralizados de carácter municipal.</w:t>
            </w:r>
          </w:p>
        </w:tc>
        <w:tc>
          <w:tcPr>
            <w:tcW w:w="3260" w:type="dxa"/>
          </w:tcPr>
          <w:p w:rsidR="00BB1444" w:rsidRPr="00BB1444" w:rsidRDefault="003042F3" w:rsidP="00BB1444">
            <w:pPr>
              <w:autoSpaceDE w:val="0"/>
              <w:autoSpaceDN w:val="0"/>
              <w:adjustRightInd w:val="0"/>
              <w:jc w:val="both"/>
              <w:rPr>
                <w:rFonts w:ascii="Palatino Linotype" w:hAnsi="Palatino Linotype" w:cs="Arial"/>
                <w:i/>
              </w:rPr>
            </w:pPr>
            <w:r w:rsidRPr="003042F3">
              <w:rPr>
                <w:rFonts w:ascii="Palatino Linotype" w:hAnsi="Palatino Linotype" w:cs="Arial"/>
                <w:i/>
              </w:rPr>
              <w:t>Están en proceso de elaboración y una vez que se tengan, se publicaran en la página institucional (temascaltepec.com)</w:t>
            </w:r>
          </w:p>
        </w:tc>
        <w:tc>
          <w:tcPr>
            <w:tcW w:w="987" w:type="dxa"/>
          </w:tcPr>
          <w:p w:rsidR="003042F3" w:rsidRDefault="003042F3" w:rsidP="007D6B80">
            <w:pPr>
              <w:autoSpaceDE w:val="0"/>
              <w:autoSpaceDN w:val="0"/>
              <w:adjustRightInd w:val="0"/>
              <w:jc w:val="center"/>
              <w:rPr>
                <w:rFonts w:ascii="Palatino Linotype" w:hAnsi="Palatino Linotype" w:cs="Arial"/>
                <w:b/>
                <w:sz w:val="28"/>
                <w:szCs w:val="28"/>
              </w:rPr>
            </w:pPr>
          </w:p>
          <w:p w:rsidR="00BB1444" w:rsidRPr="00423BFA" w:rsidRDefault="003042F3" w:rsidP="007D6B80">
            <w:pPr>
              <w:autoSpaceDE w:val="0"/>
              <w:autoSpaceDN w:val="0"/>
              <w:adjustRightInd w:val="0"/>
              <w:jc w:val="center"/>
              <w:rPr>
                <w:rFonts w:ascii="Palatino Linotype" w:hAnsi="Palatino Linotype" w:cs="Arial"/>
                <w:b/>
                <w:sz w:val="20"/>
                <w:szCs w:val="28"/>
              </w:rPr>
            </w:pPr>
            <w:r w:rsidRPr="00423BFA">
              <w:rPr>
                <w:rFonts w:ascii="Palatino Linotype" w:hAnsi="Palatino Linotype" w:cs="Arial"/>
                <w:b/>
                <w:sz w:val="28"/>
                <w:szCs w:val="28"/>
              </w:rPr>
              <w:t>X</w:t>
            </w:r>
          </w:p>
        </w:tc>
      </w:tr>
      <w:tr w:rsidR="00C9330C" w:rsidTr="009052AD">
        <w:tc>
          <w:tcPr>
            <w:tcW w:w="9062" w:type="dxa"/>
            <w:gridSpan w:val="3"/>
            <w:shd w:val="clear" w:color="auto" w:fill="92D050"/>
          </w:tcPr>
          <w:p w:rsidR="00C9330C" w:rsidRPr="00423BFA" w:rsidRDefault="00C9330C" w:rsidP="007D6B80">
            <w:pPr>
              <w:jc w:val="center"/>
              <w:rPr>
                <w:rFonts w:ascii="Palatino Linotype" w:hAnsi="Palatino Linotype"/>
                <w:b/>
                <w:i/>
                <w:color w:val="000000"/>
              </w:rPr>
            </w:pPr>
            <w:r>
              <w:rPr>
                <w:rFonts w:ascii="Palatino Linotype" w:hAnsi="Palatino Linotype"/>
                <w:b/>
                <w:i/>
                <w:color w:val="000000"/>
              </w:rPr>
              <w:t>T</w:t>
            </w:r>
            <w:r w:rsidRPr="00423BFA">
              <w:rPr>
                <w:rFonts w:ascii="Palatino Linotype" w:hAnsi="Palatino Linotype"/>
                <w:b/>
                <w:i/>
                <w:color w:val="000000"/>
              </w:rPr>
              <w:t>ransparencia</w:t>
            </w:r>
          </w:p>
        </w:tc>
      </w:tr>
      <w:tr w:rsidR="00C9330C" w:rsidTr="007D6B80">
        <w:tc>
          <w:tcPr>
            <w:tcW w:w="4815" w:type="dxa"/>
          </w:tcPr>
          <w:p w:rsidR="00C9330C" w:rsidRPr="004523EF" w:rsidRDefault="004C7C1E" w:rsidP="004C7C1E">
            <w:pPr>
              <w:autoSpaceDE w:val="0"/>
              <w:autoSpaceDN w:val="0"/>
              <w:adjustRightInd w:val="0"/>
              <w:jc w:val="both"/>
              <w:rPr>
                <w:rFonts w:ascii="Palatino Linotype" w:hAnsi="Palatino Linotype"/>
                <w:i/>
                <w:color w:val="000000"/>
              </w:rPr>
            </w:pPr>
            <w:r w:rsidRPr="004C7C1E">
              <w:rPr>
                <w:rFonts w:ascii="Palatino Linotype" w:hAnsi="Palatino Linotype"/>
                <w:i/>
                <w:color w:val="000000"/>
              </w:rPr>
              <w:t xml:space="preserve">1.1 </w:t>
            </w:r>
            <w:r>
              <w:rPr>
                <w:rFonts w:ascii="Palatino Linotype" w:hAnsi="Palatino Linotype"/>
                <w:i/>
                <w:color w:val="000000"/>
              </w:rPr>
              <w:t>S</w:t>
            </w:r>
            <w:r w:rsidRPr="004C7C1E">
              <w:rPr>
                <w:rFonts w:ascii="Palatino Linotype" w:hAnsi="Palatino Linotype"/>
                <w:i/>
                <w:color w:val="000000"/>
              </w:rPr>
              <w:t xml:space="preserve">e solicita la evidencia documental que acredite la constitución del Comité y la unidad de transparencia, también proporcione la normativa interna establecida para su correcto funcionamiento y su estructura orgánica. </w:t>
            </w:r>
          </w:p>
        </w:tc>
        <w:tc>
          <w:tcPr>
            <w:tcW w:w="3260" w:type="dxa"/>
          </w:tcPr>
          <w:p w:rsidR="00C9330C" w:rsidRPr="000B12C0" w:rsidRDefault="004C7C1E" w:rsidP="007D6B80">
            <w:pPr>
              <w:jc w:val="both"/>
              <w:rPr>
                <w:rFonts w:ascii="Palatino Linotype" w:hAnsi="Palatino Linotype"/>
                <w:i/>
                <w:color w:val="000000"/>
              </w:rPr>
            </w:pPr>
            <w:r w:rsidRPr="004C7C1E">
              <w:rPr>
                <w:rFonts w:ascii="Palatino Linotype" w:hAnsi="Palatino Linotype"/>
                <w:i/>
                <w:color w:val="000000"/>
              </w:rPr>
              <w:t xml:space="preserve">Adjunto el documento donde se </w:t>
            </w:r>
            <w:r w:rsidR="00B6434C" w:rsidRPr="004C7C1E">
              <w:rPr>
                <w:rFonts w:ascii="Palatino Linotype" w:hAnsi="Palatino Linotype"/>
                <w:i/>
                <w:color w:val="000000"/>
              </w:rPr>
              <w:t>instaló</w:t>
            </w:r>
            <w:r w:rsidRPr="004C7C1E">
              <w:rPr>
                <w:rFonts w:ascii="Palatino Linotype" w:hAnsi="Palatino Linotype"/>
                <w:i/>
                <w:color w:val="000000"/>
              </w:rPr>
              <w:t xml:space="preserve"> el Comité de Transparencia en el H. Ayuntamiento de Temascaltepec.</w:t>
            </w:r>
          </w:p>
        </w:tc>
        <w:tc>
          <w:tcPr>
            <w:tcW w:w="987" w:type="dxa"/>
          </w:tcPr>
          <w:p w:rsidR="00C9330C" w:rsidRDefault="00C9330C" w:rsidP="007D6B80">
            <w:pPr>
              <w:autoSpaceDE w:val="0"/>
              <w:autoSpaceDN w:val="0"/>
              <w:adjustRightInd w:val="0"/>
              <w:jc w:val="center"/>
              <w:rPr>
                <w:rFonts w:ascii="Palatino Linotype" w:hAnsi="Palatino Linotype"/>
                <w:i/>
                <w:color w:val="000000"/>
              </w:rPr>
            </w:pPr>
          </w:p>
          <w:p w:rsidR="00C9330C" w:rsidRDefault="00C9330C" w:rsidP="007D6B80">
            <w:pPr>
              <w:autoSpaceDE w:val="0"/>
              <w:autoSpaceDN w:val="0"/>
              <w:adjustRightInd w:val="0"/>
              <w:jc w:val="center"/>
              <w:rPr>
                <w:rFonts w:ascii="Palatino Linotype" w:hAnsi="Palatino Linotype"/>
                <w:i/>
                <w:color w:val="000000"/>
              </w:rPr>
            </w:pPr>
          </w:p>
          <w:p w:rsidR="00C9330C" w:rsidRPr="0072218E" w:rsidRDefault="007B3ED2" w:rsidP="007D6B80">
            <w:pPr>
              <w:autoSpaceDE w:val="0"/>
              <w:autoSpaceDN w:val="0"/>
              <w:adjustRightInd w:val="0"/>
              <w:jc w:val="center"/>
              <w:rPr>
                <w:rFonts w:ascii="Palatino Linotype" w:hAnsi="Palatino Linotype"/>
                <w:i/>
                <w:color w:val="000000"/>
              </w:rPr>
            </w:pPr>
            <w:r w:rsidRPr="000B12C0">
              <w:rPr>
                <w:rFonts w:ascii="Webdings" w:hAnsi="Webdings" w:cs="Arial"/>
                <w:sz w:val="36"/>
                <w:szCs w:val="36"/>
              </w:rPr>
              <w:t></w:t>
            </w:r>
          </w:p>
        </w:tc>
      </w:tr>
      <w:tr w:rsidR="00C9330C" w:rsidTr="007D6B80">
        <w:tc>
          <w:tcPr>
            <w:tcW w:w="4815" w:type="dxa"/>
          </w:tcPr>
          <w:p w:rsidR="004C7C1E" w:rsidRPr="004C7C1E" w:rsidRDefault="004C7C1E" w:rsidP="004C7C1E">
            <w:pPr>
              <w:autoSpaceDE w:val="0"/>
              <w:autoSpaceDN w:val="0"/>
              <w:adjustRightInd w:val="0"/>
              <w:jc w:val="both"/>
              <w:rPr>
                <w:rFonts w:ascii="Palatino Linotype" w:hAnsi="Palatino Linotype"/>
                <w:i/>
                <w:color w:val="000000"/>
              </w:rPr>
            </w:pPr>
            <w:r w:rsidRPr="004C7C1E">
              <w:rPr>
                <w:rFonts w:ascii="Palatino Linotype" w:hAnsi="Palatino Linotype"/>
                <w:i/>
                <w:color w:val="000000"/>
              </w:rPr>
              <w:t xml:space="preserve">1.2 Informe cuáles son los requisitos establecidos para ser titular de la Unidad de Transparencia y </w:t>
            </w:r>
            <w:r w:rsidRPr="004C7C1E">
              <w:rPr>
                <w:rFonts w:ascii="Palatino Linotype" w:hAnsi="Palatino Linotype"/>
                <w:i/>
                <w:color w:val="000000"/>
              </w:rPr>
              <w:lastRenderedPageBreak/>
              <w:t xml:space="preserve">proporcione la evidencia documental que acredite que el titular de dicha unidad cuenta la experiencia y cumple con los requisitos para dicho puesto. </w:t>
            </w:r>
          </w:p>
          <w:p w:rsidR="00C9330C" w:rsidRPr="004523EF" w:rsidRDefault="00C9330C" w:rsidP="004C7C1E">
            <w:pPr>
              <w:autoSpaceDE w:val="0"/>
              <w:autoSpaceDN w:val="0"/>
              <w:adjustRightInd w:val="0"/>
              <w:jc w:val="both"/>
              <w:rPr>
                <w:rFonts w:ascii="Palatino Linotype" w:hAnsi="Palatino Linotype"/>
                <w:i/>
                <w:color w:val="000000"/>
              </w:rPr>
            </w:pPr>
          </w:p>
        </w:tc>
        <w:tc>
          <w:tcPr>
            <w:tcW w:w="3260" w:type="dxa"/>
          </w:tcPr>
          <w:p w:rsidR="004C7C1E" w:rsidRDefault="009106F2" w:rsidP="009106F2">
            <w:pPr>
              <w:autoSpaceDE w:val="0"/>
              <w:autoSpaceDN w:val="0"/>
              <w:adjustRightInd w:val="0"/>
              <w:jc w:val="both"/>
              <w:rPr>
                <w:rFonts w:ascii="Palatino Linotype" w:hAnsi="Palatino Linotype" w:cs="Arial"/>
                <w:sz w:val="24"/>
                <w:szCs w:val="24"/>
              </w:rPr>
            </w:pPr>
            <w:r w:rsidRPr="00D85310">
              <w:rPr>
                <w:rFonts w:ascii="Palatino Linotype" w:hAnsi="Palatino Linotype" w:cs="Arial"/>
                <w:i/>
              </w:rPr>
              <w:lastRenderedPageBreak/>
              <w:t xml:space="preserve">Requisitos para ser titular de la Unidad de Transparencia artículo </w:t>
            </w:r>
            <w:r w:rsidRPr="00D85310">
              <w:rPr>
                <w:rFonts w:ascii="Palatino Linotype" w:hAnsi="Palatino Linotype" w:cs="Arial"/>
                <w:i/>
              </w:rPr>
              <w:lastRenderedPageBreak/>
              <w:t>57 de la Ley de Transparencia y Acceso a la Información Público del Estado de México y Municipios. 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I. Contar con conocimiento o, tratándose de las entidades gubernamentales estatales y los municipios certificación en materia de acceso a la información, transparencia y protección de datos personales, que para tal efecto emita el Instituto; II. Experiencia en materia de acceso a la información y protección de datos personales; y III. Habilidades de organización y comunicación, así como visión y liderazgo. En lo que conlleva la documentación de evidencia la certificación para el titular de la Unidad de Transparencia se encuentra en proceso. Los conocimientos y la experiencia va muy relacionada a la preparación académica en materia de leyes por se una ingeniería en financiera y fiscal. y el desarrollo de las habilidades y liderazgo es algo que me caracteriza y me gusta el tener visión para desempeñarme en mi trabajo.</w:t>
            </w:r>
          </w:p>
        </w:tc>
        <w:tc>
          <w:tcPr>
            <w:tcW w:w="987" w:type="dxa"/>
          </w:tcPr>
          <w:p w:rsidR="00C9330C" w:rsidRPr="006B3FB0" w:rsidRDefault="00C9330C" w:rsidP="007D6B80">
            <w:pPr>
              <w:autoSpaceDE w:val="0"/>
              <w:autoSpaceDN w:val="0"/>
              <w:adjustRightInd w:val="0"/>
              <w:jc w:val="both"/>
              <w:rPr>
                <w:rFonts w:ascii="Palatino Linotype" w:hAnsi="Palatino Linotype" w:cs="Arial"/>
                <w:b/>
                <w:sz w:val="18"/>
                <w:szCs w:val="28"/>
              </w:rPr>
            </w:pPr>
            <w:r>
              <w:rPr>
                <w:rFonts w:ascii="Palatino Linotype" w:hAnsi="Palatino Linotype" w:cs="Arial"/>
                <w:b/>
                <w:sz w:val="28"/>
                <w:szCs w:val="28"/>
              </w:rPr>
              <w:lastRenderedPageBreak/>
              <w:t xml:space="preserve"> </w:t>
            </w:r>
          </w:p>
          <w:p w:rsidR="00C9330C" w:rsidRDefault="007B3ED2" w:rsidP="007D6B80">
            <w:pPr>
              <w:autoSpaceDE w:val="0"/>
              <w:autoSpaceDN w:val="0"/>
              <w:adjustRightInd w:val="0"/>
              <w:jc w:val="center"/>
              <w:rPr>
                <w:rFonts w:ascii="Palatino Linotype" w:hAnsi="Palatino Linotype" w:cs="Arial"/>
                <w:sz w:val="24"/>
                <w:szCs w:val="24"/>
              </w:rPr>
            </w:pPr>
            <w:r w:rsidRPr="000B12C0">
              <w:rPr>
                <w:rFonts w:ascii="Webdings" w:hAnsi="Webdings" w:cs="Arial"/>
                <w:sz w:val="36"/>
                <w:szCs w:val="36"/>
              </w:rPr>
              <w:t></w:t>
            </w:r>
          </w:p>
        </w:tc>
      </w:tr>
      <w:tr w:rsidR="00C9330C" w:rsidTr="007D6B80">
        <w:tc>
          <w:tcPr>
            <w:tcW w:w="4815" w:type="dxa"/>
          </w:tcPr>
          <w:p w:rsidR="004C7C1E" w:rsidRPr="004C7C1E" w:rsidRDefault="004C7C1E" w:rsidP="004C7C1E">
            <w:pPr>
              <w:autoSpaceDE w:val="0"/>
              <w:autoSpaceDN w:val="0"/>
              <w:adjustRightInd w:val="0"/>
              <w:jc w:val="both"/>
              <w:rPr>
                <w:rFonts w:ascii="Palatino Linotype" w:hAnsi="Palatino Linotype"/>
                <w:i/>
                <w:color w:val="000000"/>
              </w:rPr>
            </w:pPr>
            <w:r w:rsidRPr="004C7C1E">
              <w:rPr>
                <w:rFonts w:ascii="Palatino Linotype" w:hAnsi="Palatino Linotype"/>
                <w:i/>
                <w:color w:val="000000"/>
              </w:rPr>
              <w:lastRenderedPageBreak/>
              <w:t xml:space="preserve">1.3 Proporcione el calendario de capacitación continua y especializada elaborado en coordinación con el Instituto de Transparencia, Acceso a la Información Pública y Protección de Datos Personales del Estado de México y Municipios para capacitar al personal que forma parte del comités y unidad de transparencia; en temas de transparencia, acceso a la información y rendición de cuentas. </w:t>
            </w:r>
          </w:p>
          <w:p w:rsidR="00C9330C" w:rsidRPr="004523EF" w:rsidRDefault="00C9330C" w:rsidP="00781DF8">
            <w:pPr>
              <w:autoSpaceDE w:val="0"/>
              <w:autoSpaceDN w:val="0"/>
              <w:adjustRightInd w:val="0"/>
              <w:jc w:val="both"/>
              <w:rPr>
                <w:rFonts w:ascii="Palatino Linotype" w:hAnsi="Palatino Linotype"/>
                <w:i/>
                <w:color w:val="000000"/>
              </w:rPr>
            </w:pPr>
          </w:p>
        </w:tc>
        <w:tc>
          <w:tcPr>
            <w:tcW w:w="3260" w:type="dxa"/>
          </w:tcPr>
          <w:p w:rsidR="007B3ED2" w:rsidRDefault="007B3ED2" w:rsidP="007B3ED2">
            <w:pPr>
              <w:autoSpaceDE w:val="0"/>
              <w:autoSpaceDN w:val="0"/>
              <w:adjustRightInd w:val="0"/>
              <w:jc w:val="both"/>
              <w:rPr>
                <w:rFonts w:ascii="Palatino Linotype" w:hAnsi="Palatino Linotype" w:cs="Arial"/>
                <w:i/>
              </w:rPr>
            </w:pPr>
          </w:p>
          <w:p w:rsidR="00C9330C" w:rsidRDefault="007B3ED2" w:rsidP="007B3ED2">
            <w:pPr>
              <w:autoSpaceDE w:val="0"/>
              <w:autoSpaceDN w:val="0"/>
              <w:adjustRightInd w:val="0"/>
              <w:jc w:val="both"/>
              <w:rPr>
                <w:rFonts w:ascii="Palatino Linotype" w:hAnsi="Palatino Linotype" w:cs="Arial"/>
                <w:sz w:val="24"/>
                <w:szCs w:val="24"/>
              </w:rPr>
            </w:pPr>
            <w:r w:rsidRPr="00D85310">
              <w:rPr>
                <w:rFonts w:ascii="Palatino Linotype" w:hAnsi="Palatino Linotype" w:cs="Arial"/>
                <w:i/>
              </w:rPr>
              <w:t>Las capacitaciones ya sea para el titular de la Unidad de Transferencia y/o para los servidores públicos habilitados nos ajustamos a los temas y lugar que proporcione el INFOEM.</w:t>
            </w:r>
          </w:p>
        </w:tc>
        <w:tc>
          <w:tcPr>
            <w:tcW w:w="987" w:type="dxa"/>
          </w:tcPr>
          <w:p w:rsidR="00C9330C" w:rsidRDefault="00C9330C" w:rsidP="007D6B80">
            <w:pPr>
              <w:autoSpaceDE w:val="0"/>
              <w:autoSpaceDN w:val="0"/>
              <w:adjustRightInd w:val="0"/>
              <w:jc w:val="both"/>
              <w:rPr>
                <w:rFonts w:ascii="Palatino Linotype" w:hAnsi="Palatino Linotype" w:cs="Arial"/>
                <w:b/>
                <w:sz w:val="28"/>
                <w:szCs w:val="28"/>
              </w:rPr>
            </w:pPr>
          </w:p>
          <w:p w:rsidR="004D5DB0" w:rsidRDefault="004D5DB0" w:rsidP="007D6B80">
            <w:pPr>
              <w:autoSpaceDE w:val="0"/>
              <w:autoSpaceDN w:val="0"/>
              <w:adjustRightInd w:val="0"/>
              <w:jc w:val="center"/>
              <w:rPr>
                <w:rFonts w:ascii="Webdings" w:hAnsi="Webdings" w:cs="Arial"/>
                <w:sz w:val="36"/>
                <w:szCs w:val="36"/>
              </w:rPr>
            </w:pPr>
          </w:p>
          <w:p w:rsidR="00C9330C" w:rsidRDefault="004D5DB0" w:rsidP="007D6B80">
            <w:pPr>
              <w:autoSpaceDE w:val="0"/>
              <w:autoSpaceDN w:val="0"/>
              <w:adjustRightInd w:val="0"/>
              <w:jc w:val="center"/>
              <w:rPr>
                <w:rFonts w:ascii="Palatino Linotype" w:hAnsi="Palatino Linotype" w:cs="Arial"/>
                <w:sz w:val="24"/>
                <w:szCs w:val="24"/>
              </w:rPr>
            </w:pPr>
            <w:r w:rsidRPr="000B12C0">
              <w:rPr>
                <w:rFonts w:ascii="Webdings" w:hAnsi="Webdings" w:cs="Arial"/>
                <w:sz w:val="36"/>
                <w:szCs w:val="36"/>
              </w:rPr>
              <w:t></w:t>
            </w:r>
          </w:p>
        </w:tc>
      </w:tr>
      <w:tr w:rsidR="00781DF8" w:rsidTr="007D6B80">
        <w:tc>
          <w:tcPr>
            <w:tcW w:w="4815" w:type="dxa"/>
          </w:tcPr>
          <w:p w:rsidR="00781DF8" w:rsidRPr="004C7C1E" w:rsidRDefault="00781DF8" w:rsidP="00781DF8">
            <w:pPr>
              <w:autoSpaceDE w:val="0"/>
              <w:autoSpaceDN w:val="0"/>
              <w:adjustRightInd w:val="0"/>
              <w:jc w:val="both"/>
              <w:rPr>
                <w:rFonts w:ascii="Palatino Linotype" w:hAnsi="Palatino Linotype"/>
                <w:i/>
                <w:color w:val="000000"/>
              </w:rPr>
            </w:pPr>
            <w:r w:rsidRPr="004C7C1E">
              <w:rPr>
                <w:rFonts w:ascii="Palatino Linotype" w:hAnsi="Palatino Linotype"/>
                <w:i/>
                <w:color w:val="000000"/>
              </w:rPr>
              <w:t xml:space="preserve">1.4 Informe cuáles son las acciones realizadas o programadas para promover la generación, documentación y publicación de la información en formatos abiertos y accesibles. También especifique cuáles son las características de los formatos abiertos y accesibles. </w:t>
            </w:r>
          </w:p>
          <w:p w:rsidR="00781DF8" w:rsidRPr="004C7C1E" w:rsidRDefault="00781DF8" w:rsidP="004C7C1E">
            <w:pPr>
              <w:autoSpaceDE w:val="0"/>
              <w:autoSpaceDN w:val="0"/>
              <w:adjustRightInd w:val="0"/>
              <w:jc w:val="both"/>
              <w:rPr>
                <w:rFonts w:ascii="Palatino Linotype" w:hAnsi="Palatino Linotype"/>
                <w:i/>
                <w:color w:val="000000"/>
              </w:rPr>
            </w:pPr>
          </w:p>
        </w:tc>
        <w:tc>
          <w:tcPr>
            <w:tcW w:w="3260" w:type="dxa"/>
          </w:tcPr>
          <w:p w:rsidR="00781DF8" w:rsidRDefault="00781DF8" w:rsidP="007B3ED2">
            <w:pPr>
              <w:autoSpaceDE w:val="0"/>
              <w:autoSpaceDN w:val="0"/>
              <w:adjustRightInd w:val="0"/>
              <w:jc w:val="both"/>
              <w:rPr>
                <w:rFonts w:ascii="Palatino Linotype" w:hAnsi="Palatino Linotype" w:cs="Arial"/>
                <w:i/>
              </w:rPr>
            </w:pPr>
            <w:r w:rsidRPr="008671DD">
              <w:rPr>
                <w:rFonts w:ascii="Palatino Linotype" w:hAnsi="Palatino Linotype" w:cs="Arial"/>
                <w:i/>
              </w:rPr>
              <w:t>Las Acciones realizadas para generar y actualizar la información así como generar versiones públicas de en los servidores públicos habilitados dentro de nuestra administración y en el Ayuntamiento de Temascaltepec son importantes y lo podemos ajustar en la capacitación y aprendizaje que nos proporciona los comisionados ponentes del INFOEM en las Capacitaciones como por ejemplo la Capacitación regional siendo sede el H- Ayuntamiento de Temascaltepec.</w:t>
            </w:r>
          </w:p>
          <w:p w:rsidR="00146289" w:rsidRDefault="00146289" w:rsidP="007B3ED2">
            <w:pPr>
              <w:autoSpaceDE w:val="0"/>
              <w:autoSpaceDN w:val="0"/>
              <w:adjustRightInd w:val="0"/>
              <w:jc w:val="both"/>
              <w:rPr>
                <w:rFonts w:ascii="Palatino Linotype" w:hAnsi="Palatino Linotype" w:cs="Arial"/>
                <w:i/>
              </w:rPr>
            </w:pPr>
          </w:p>
          <w:p w:rsidR="00146289" w:rsidRDefault="00146289" w:rsidP="007B3ED2">
            <w:pPr>
              <w:autoSpaceDE w:val="0"/>
              <w:autoSpaceDN w:val="0"/>
              <w:adjustRightInd w:val="0"/>
              <w:jc w:val="both"/>
              <w:rPr>
                <w:rFonts w:ascii="Palatino Linotype" w:hAnsi="Palatino Linotype" w:cs="Arial"/>
                <w:i/>
              </w:rPr>
            </w:pPr>
          </w:p>
        </w:tc>
        <w:tc>
          <w:tcPr>
            <w:tcW w:w="987" w:type="dxa"/>
          </w:tcPr>
          <w:p w:rsidR="00146289" w:rsidRDefault="00146289" w:rsidP="007D6B80">
            <w:pPr>
              <w:autoSpaceDE w:val="0"/>
              <w:autoSpaceDN w:val="0"/>
              <w:adjustRightInd w:val="0"/>
              <w:jc w:val="both"/>
              <w:rPr>
                <w:rFonts w:ascii="Palatino Linotype" w:hAnsi="Palatino Linotype"/>
                <w:i/>
                <w:color w:val="000000"/>
              </w:rPr>
            </w:pPr>
          </w:p>
          <w:p w:rsidR="00146289" w:rsidRDefault="00146289" w:rsidP="007D6B80">
            <w:pPr>
              <w:autoSpaceDE w:val="0"/>
              <w:autoSpaceDN w:val="0"/>
              <w:adjustRightInd w:val="0"/>
              <w:jc w:val="both"/>
              <w:rPr>
                <w:rFonts w:ascii="Palatino Linotype" w:hAnsi="Palatino Linotype"/>
                <w:i/>
                <w:color w:val="000000"/>
              </w:rPr>
            </w:pPr>
          </w:p>
          <w:p w:rsidR="00146289" w:rsidRDefault="00146289" w:rsidP="007D6B80">
            <w:pPr>
              <w:autoSpaceDE w:val="0"/>
              <w:autoSpaceDN w:val="0"/>
              <w:adjustRightInd w:val="0"/>
              <w:jc w:val="both"/>
              <w:rPr>
                <w:rFonts w:ascii="Palatino Linotype" w:hAnsi="Palatino Linotype"/>
                <w:i/>
                <w:color w:val="000000"/>
              </w:rPr>
            </w:pPr>
          </w:p>
          <w:p w:rsidR="00146289" w:rsidRDefault="00146289" w:rsidP="007D6B80">
            <w:pPr>
              <w:autoSpaceDE w:val="0"/>
              <w:autoSpaceDN w:val="0"/>
              <w:adjustRightInd w:val="0"/>
              <w:jc w:val="both"/>
              <w:rPr>
                <w:rFonts w:ascii="Palatino Linotype" w:hAnsi="Palatino Linotype"/>
                <w:i/>
                <w:color w:val="000000"/>
              </w:rPr>
            </w:pPr>
          </w:p>
          <w:p w:rsidR="00146289" w:rsidRDefault="00444ADA" w:rsidP="007D6B80">
            <w:pPr>
              <w:autoSpaceDE w:val="0"/>
              <w:autoSpaceDN w:val="0"/>
              <w:adjustRightInd w:val="0"/>
              <w:jc w:val="both"/>
              <w:rPr>
                <w:rFonts w:ascii="Palatino Linotype" w:hAnsi="Palatino Linotype"/>
                <w:i/>
                <w:color w:val="000000"/>
              </w:rPr>
            </w:pPr>
            <w:r w:rsidRPr="0072218E">
              <w:rPr>
                <w:rFonts w:ascii="Palatino Linotype" w:hAnsi="Palatino Linotype"/>
                <w:i/>
                <w:color w:val="000000"/>
              </w:rPr>
              <w:t>Parcial</w:t>
            </w:r>
          </w:p>
          <w:p w:rsidR="00146289" w:rsidRDefault="00146289" w:rsidP="007D6B80">
            <w:pPr>
              <w:autoSpaceDE w:val="0"/>
              <w:autoSpaceDN w:val="0"/>
              <w:adjustRightInd w:val="0"/>
              <w:jc w:val="both"/>
              <w:rPr>
                <w:rFonts w:ascii="Palatino Linotype" w:hAnsi="Palatino Linotype"/>
                <w:i/>
                <w:color w:val="000000"/>
              </w:rPr>
            </w:pPr>
          </w:p>
          <w:p w:rsidR="00781DF8" w:rsidRDefault="00781DF8" w:rsidP="007D6B80">
            <w:pPr>
              <w:autoSpaceDE w:val="0"/>
              <w:autoSpaceDN w:val="0"/>
              <w:adjustRightInd w:val="0"/>
              <w:jc w:val="both"/>
              <w:rPr>
                <w:rFonts w:ascii="Palatino Linotype" w:hAnsi="Palatino Linotype" w:cs="Arial"/>
                <w:b/>
                <w:sz w:val="28"/>
                <w:szCs w:val="28"/>
              </w:rPr>
            </w:pPr>
          </w:p>
        </w:tc>
      </w:tr>
      <w:tr w:rsidR="004C7C1E" w:rsidTr="007D6B80">
        <w:tc>
          <w:tcPr>
            <w:tcW w:w="4815" w:type="dxa"/>
          </w:tcPr>
          <w:p w:rsidR="004C7C1E" w:rsidRPr="004C7C1E" w:rsidRDefault="004C7C1E" w:rsidP="004C7C1E">
            <w:pPr>
              <w:autoSpaceDE w:val="0"/>
              <w:autoSpaceDN w:val="0"/>
              <w:adjustRightInd w:val="0"/>
              <w:jc w:val="both"/>
              <w:rPr>
                <w:rFonts w:ascii="Palatino Linotype" w:hAnsi="Palatino Linotype"/>
                <w:i/>
                <w:color w:val="000000"/>
              </w:rPr>
            </w:pPr>
            <w:r w:rsidRPr="004C7C1E">
              <w:rPr>
                <w:rFonts w:ascii="Palatino Linotype" w:hAnsi="Palatino Linotype"/>
                <w:i/>
                <w:color w:val="000000"/>
              </w:rPr>
              <w:t xml:space="preserve">1.5 Informe cuáles son las acciones diseñadas e implementadas para fomentar el uso de tecnologías de la información y como el uso de estas han garantizado la transparencia, el derecho de acceso a la información y la accesibilidad a éstos. </w:t>
            </w:r>
          </w:p>
          <w:p w:rsidR="004C7C1E" w:rsidRPr="004523EF" w:rsidRDefault="004C7C1E" w:rsidP="004C7C1E">
            <w:pPr>
              <w:autoSpaceDE w:val="0"/>
              <w:autoSpaceDN w:val="0"/>
              <w:adjustRightInd w:val="0"/>
              <w:jc w:val="both"/>
              <w:rPr>
                <w:rFonts w:ascii="Palatino Linotype" w:hAnsi="Palatino Linotype"/>
                <w:i/>
                <w:color w:val="000000"/>
              </w:rPr>
            </w:pPr>
          </w:p>
        </w:tc>
        <w:tc>
          <w:tcPr>
            <w:tcW w:w="3260" w:type="dxa"/>
          </w:tcPr>
          <w:p w:rsidR="00146289" w:rsidRDefault="00146289" w:rsidP="004D5DB0">
            <w:pPr>
              <w:autoSpaceDE w:val="0"/>
              <w:autoSpaceDN w:val="0"/>
              <w:adjustRightInd w:val="0"/>
              <w:jc w:val="both"/>
              <w:rPr>
                <w:rFonts w:ascii="Palatino Linotype" w:hAnsi="Palatino Linotype" w:cs="Arial"/>
                <w:i/>
              </w:rPr>
            </w:pPr>
            <w:r w:rsidRPr="00146289">
              <w:rPr>
                <w:rFonts w:ascii="Palatino Linotype" w:hAnsi="Palatino Linotype" w:cs="Arial"/>
                <w:i/>
              </w:rPr>
              <w:t xml:space="preserve">Las acciones realizadas en materia con las tecnologías de la Información es que en la página interna de nuestro municipio se pueda encontrar toda la información y la que con mayor frecuencia nos solicitan esto solicitando a las áreas que se involucren y lleven en orden todo lo que ellos generen. </w:t>
            </w:r>
          </w:p>
        </w:tc>
        <w:tc>
          <w:tcPr>
            <w:tcW w:w="987" w:type="dxa"/>
          </w:tcPr>
          <w:p w:rsidR="00146289" w:rsidRDefault="00146289" w:rsidP="004C7C1E">
            <w:pPr>
              <w:autoSpaceDE w:val="0"/>
              <w:autoSpaceDN w:val="0"/>
              <w:adjustRightInd w:val="0"/>
              <w:jc w:val="both"/>
              <w:rPr>
                <w:rFonts w:ascii="Palatino Linotype" w:hAnsi="Palatino Linotype" w:cs="Arial"/>
                <w:b/>
                <w:sz w:val="28"/>
                <w:szCs w:val="28"/>
              </w:rPr>
            </w:pPr>
          </w:p>
          <w:p w:rsidR="00146289" w:rsidRDefault="00146289" w:rsidP="004C7C1E">
            <w:pPr>
              <w:autoSpaceDE w:val="0"/>
              <w:autoSpaceDN w:val="0"/>
              <w:adjustRightInd w:val="0"/>
              <w:jc w:val="both"/>
              <w:rPr>
                <w:rFonts w:ascii="Palatino Linotype" w:hAnsi="Palatino Linotype" w:cs="Arial"/>
                <w:b/>
                <w:sz w:val="28"/>
                <w:szCs w:val="28"/>
              </w:rPr>
            </w:pPr>
          </w:p>
          <w:p w:rsidR="00146289" w:rsidRDefault="00146289" w:rsidP="004C7C1E">
            <w:pPr>
              <w:autoSpaceDE w:val="0"/>
              <w:autoSpaceDN w:val="0"/>
              <w:adjustRightInd w:val="0"/>
              <w:jc w:val="both"/>
              <w:rPr>
                <w:rFonts w:ascii="Palatino Linotype" w:hAnsi="Palatino Linotype" w:cs="Arial"/>
                <w:b/>
                <w:sz w:val="28"/>
                <w:szCs w:val="28"/>
              </w:rPr>
            </w:pPr>
          </w:p>
          <w:p w:rsidR="00146289" w:rsidRDefault="00146289" w:rsidP="00146289">
            <w:pPr>
              <w:autoSpaceDE w:val="0"/>
              <w:autoSpaceDN w:val="0"/>
              <w:adjustRightInd w:val="0"/>
              <w:jc w:val="center"/>
              <w:rPr>
                <w:rFonts w:ascii="Palatino Linotype" w:hAnsi="Palatino Linotype" w:cs="Arial"/>
                <w:b/>
                <w:sz w:val="28"/>
                <w:szCs w:val="28"/>
              </w:rPr>
            </w:pPr>
          </w:p>
          <w:p w:rsidR="004C7C1E" w:rsidRDefault="00146289" w:rsidP="00146289">
            <w:pPr>
              <w:autoSpaceDE w:val="0"/>
              <w:autoSpaceDN w:val="0"/>
              <w:adjustRightInd w:val="0"/>
              <w:jc w:val="center"/>
              <w:rPr>
                <w:rFonts w:ascii="Palatino Linotype" w:hAnsi="Palatino Linotype" w:cs="Arial"/>
                <w:b/>
                <w:sz w:val="28"/>
                <w:szCs w:val="28"/>
              </w:rPr>
            </w:pPr>
            <w:r w:rsidRPr="00423BFA">
              <w:rPr>
                <w:rFonts w:ascii="Palatino Linotype" w:hAnsi="Palatino Linotype" w:cs="Arial"/>
                <w:b/>
                <w:sz w:val="28"/>
                <w:szCs w:val="28"/>
              </w:rPr>
              <w:t>X</w:t>
            </w:r>
          </w:p>
        </w:tc>
      </w:tr>
      <w:tr w:rsidR="004C7C1E" w:rsidTr="007D6B80">
        <w:tc>
          <w:tcPr>
            <w:tcW w:w="4815" w:type="dxa"/>
          </w:tcPr>
          <w:p w:rsidR="004C7C1E" w:rsidRPr="004523EF" w:rsidRDefault="004C7C1E" w:rsidP="004C7C1E">
            <w:pPr>
              <w:autoSpaceDE w:val="0"/>
              <w:autoSpaceDN w:val="0"/>
              <w:adjustRightInd w:val="0"/>
              <w:jc w:val="both"/>
              <w:rPr>
                <w:rFonts w:ascii="Palatino Linotype" w:hAnsi="Palatino Linotype"/>
                <w:i/>
                <w:color w:val="000000"/>
              </w:rPr>
            </w:pPr>
            <w:r w:rsidRPr="004C7C1E">
              <w:rPr>
                <w:rFonts w:ascii="Palatino Linotype" w:hAnsi="Palatino Linotype"/>
                <w:i/>
                <w:color w:val="000000"/>
              </w:rPr>
              <w:t>1.6 Indique cuáles son los medios por los cuales el ayuntamiento difunde proactivamente información de interés público.</w:t>
            </w:r>
          </w:p>
        </w:tc>
        <w:tc>
          <w:tcPr>
            <w:tcW w:w="3260" w:type="dxa"/>
          </w:tcPr>
          <w:p w:rsidR="004C7C1E" w:rsidRDefault="00444ADA" w:rsidP="00444ADA">
            <w:pPr>
              <w:autoSpaceDE w:val="0"/>
              <w:autoSpaceDN w:val="0"/>
              <w:adjustRightInd w:val="0"/>
              <w:jc w:val="both"/>
              <w:rPr>
                <w:rFonts w:ascii="Palatino Linotype" w:hAnsi="Palatino Linotype" w:cs="Arial"/>
                <w:i/>
              </w:rPr>
            </w:pPr>
            <w:r w:rsidRPr="00444ADA">
              <w:rPr>
                <w:rFonts w:ascii="Palatino Linotype" w:hAnsi="Palatino Linotype" w:cs="Arial"/>
                <w:i/>
              </w:rPr>
              <w:t xml:space="preserve">Medios por donde se difunde la información es la página interna del Municipio: temascaltepec.mx </w:t>
            </w:r>
            <w:r w:rsidRPr="00444ADA">
              <w:rPr>
                <w:rFonts w:ascii="Palatino Linotype" w:hAnsi="Palatino Linotype" w:cs="Arial"/>
                <w:i/>
              </w:rPr>
              <w:lastRenderedPageBreak/>
              <w:t>siendo esta donde se publica y actualiza la información.</w:t>
            </w:r>
          </w:p>
        </w:tc>
        <w:tc>
          <w:tcPr>
            <w:tcW w:w="987" w:type="dxa"/>
          </w:tcPr>
          <w:p w:rsidR="00444ADA" w:rsidRDefault="00444ADA" w:rsidP="004C7C1E">
            <w:pPr>
              <w:autoSpaceDE w:val="0"/>
              <w:autoSpaceDN w:val="0"/>
              <w:adjustRightInd w:val="0"/>
              <w:jc w:val="both"/>
              <w:rPr>
                <w:rFonts w:ascii="Webdings" w:hAnsi="Webdings" w:cs="Arial"/>
                <w:sz w:val="36"/>
                <w:szCs w:val="36"/>
              </w:rPr>
            </w:pPr>
          </w:p>
          <w:p w:rsidR="004C7C1E" w:rsidRDefault="00444ADA" w:rsidP="004C7C1E">
            <w:pPr>
              <w:autoSpaceDE w:val="0"/>
              <w:autoSpaceDN w:val="0"/>
              <w:adjustRightInd w:val="0"/>
              <w:jc w:val="both"/>
              <w:rPr>
                <w:rFonts w:ascii="Palatino Linotype" w:hAnsi="Palatino Linotype" w:cs="Arial"/>
                <w:b/>
                <w:sz w:val="28"/>
                <w:szCs w:val="28"/>
              </w:rPr>
            </w:pPr>
            <w:r w:rsidRPr="000B12C0">
              <w:rPr>
                <w:rFonts w:ascii="Webdings" w:hAnsi="Webdings" w:cs="Arial"/>
                <w:sz w:val="36"/>
                <w:szCs w:val="36"/>
              </w:rPr>
              <w:t></w:t>
            </w:r>
          </w:p>
        </w:tc>
      </w:tr>
      <w:tr w:rsidR="004C7C1E" w:rsidTr="007D6B80">
        <w:tc>
          <w:tcPr>
            <w:tcW w:w="4815" w:type="dxa"/>
          </w:tcPr>
          <w:p w:rsidR="004C7C1E" w:rsidRPr="004523EF" w:rsidRDefault="009106F2" w:rsidP="009106F2">
            <w:pPr>
              <w:autoSpaceDE w:val="0"/>
              <w:autoSpaceDN w:val="0"/>
              <w:adjustRightInd w:val="0"/>
              <w:jc w:val="both"/>
              <w:rPr>
                <w:rFonts w:ascii="Palatino Linotype" w:hAnsi="Palatino Linotype"/>
                <w:i/>
                <w:color w:val="000000"/>
              </w:rPr>
            </w:pPr>
            <w:r w:rsidRPr="002473FA">
              <w:rPr>
                <w:rFonts w:ascii="Palatino Linotype" w:hAnsi="Palatino Linotype"/>
                <w:i/>
                <w:color w:val="000000"/>
              </w:rPr>
              <w:t>1.7 ¿A cuántas personas se han entregado recursos públicos? Indique en dónde se encuentra publicada la información relativa a los montos así como los informes que dichas personas han entregado al ayuntamiento sobre el uso y destino de dichos recursos;</w:t>
            </w:r>
          </w:p>
        </w:tc>
        <w:tc>
          <w:tcPr>
            <w:tcW w:w="3260" w:type="dxa"/>
          </w:tcPr>
          <w:p w:rsidR="00444ADA" w:rsidRDefault="00444ADA" w:rsidP="00444ADA">
            <w:pPr>
              <w:autoSpaceDE w:val="0"/>
              <w:autoSpaceDN w:val="0"/>
              <w:adjustRightInd w:val="0"/>
              <w:jc w:val="both"/>
              <w:rPr>
                <w:rFonts w:ascii="Palatino Linotype" w:hAnsi="Palatino Linotype" w:cs="Arial"/>
                <w:i/>
              </w:rPr>
            </w:pPr>
          </w:p>
          <w:p w:rsidR="004C7C1E" w:rsidRDefault="00444ADA" w:rsidP="00444ADA">
            <w:pPr>
              <w:autoSpaceDE w:val="0"/>
              <w:autoSpaceDN w:val="0"/>
              <w:adjustRightInd w:val="0"/>
              <w:jc w:val="both"/>
              <w:rPr>
                <w:rFonts w:ascii="Palatino Linotype" w:hAnsi="Palatino Linotype" w:cs="Arial"/>
                <w:i/>
              </w:rPr>
            </w:pPr>
            <w:r w:rsidRPr="00444ADA">
              <w:rPr>
                <w:rFonts w:ascii="Palatino Linotype" w:hAnsi="Palatino Linotype" w:cs="Arial"/>
                <w:i/>
              </w:rPr>
              <w:t>En la página interna del Municipio: temascaltepec.mx siendo esta donde se publica y actualiza la información.</w:t>
            </w:r>
          </w:p>
        </w:tc>
        <w:tc>
          <w:tcPr>
            <w:tcW w:w="987" w:type="dxa"/>
          </w:tcPr>
          <w:p w:rsidR="00444ADA" w:rsidRDefault="00444ADA" w:rsidP="00444ADA">
            <w:pPr>
              <w:autoSpaceDE w:val="0"/>
              <w:autoSpaceDN w:val="0"/>
              <w:adjustRightInd w:val="0"/>
              <w:jc w:val="both"/>
              <w:rPr>
                <w:rFonts w:ascii="Palatino Linotype" w:hAnsi="Palatino Linotype"/>
                <w:i/>
                <w:color w:val="000000"/>
              </w:rPr>
            </w:pPr>
          </w:p>
          <w:p w:rsidR="00444ADA" w:rsidRDefault="00444ADA" w:rsidP="00444ADA">
            <w:pPr>
              <w:autoSpaceDE w:val="0"/>
              <w:autoSpaceDN w:val="0"/>
              <w:adjustRightInd w:val="0"/>
              <w:jc w:val="both"/>
              <w:rPr>
                <w:rFonts w:ascii="Palatino Linotype" w:hAnsi="Palatino Linotype"/>
                <w:i/>
                <w:color w:val="000000"/>
              </w:rPr>
            </w:pPr>
          </w:p>
          <w:p w:rsidR="00444ADA" w:rsidRDefault="00444ADA" w:rsidP="00444ADA">
            <w:pPr>
              <w:autoSpaceDE w:val="0"/>
              <w:autoSpaceDN w:val="0"/>
              <w:adjustRightInd w:val="0"/>
              <w:jc w:val="both"/>
              <w:rPr>
                <w:rFonts w:ascii="Palatino Linotype" w:hAnsi="Palatino Linotype"/>
                <w:i/>
                <w:color w:val="000000"/>
              </w:rPr>
            </w:pPr>
            <w:r w:rsidRPr="0072218E">
              <w:rPr>
                <w:rFonts w:ascii="Palatino Linotype" w:hAnsi="Palatino Linotype"/>
                <w:i/>
                <w:color w:val="000000"/>
              </w:rPr>
              <w:t>Parcial</w:t>
            </w:r>
          </w:p>
          <w:p w:rsidR="004C7C1E" w:rsidRDefault="004C7C1E" w:rsidP="004C7C1E">
            <w:pPr>
              <w:autoSpaceDE w:val="0"/>
              <w:autoSpaceDN w:val="0"/>
              <w:adjustRightInd w:val="0"/>
              <w:jc w:val="both"/>
              <w:rPr>
                <w:rFonts w:ascii="Palatino Linotype" w:hAnsi="Palatino Linotype" w:cs="Arial"/>
                <w:b/>
                <w:sz w:val="28"/>
                <w:szCs w:val="28"/>
              </w:rPr>
            </w:pPr>
          </w:p>
        </w:tc>
      </w:tr>
      <w:tr w:rsidR="004C7C1E" w:rsidTr="007D6B80">
        <w:tc>
          <w:tcPr>
            <w:tcW w:w="4815" w:type="dxa"/>
          </w:tcPr>
          <w:p w:rsidR="007D6B80" w:rsidRPr="007D6B80" w:rsidRDefault="007D6B80" w:rsidP="007D6B80">
            <w:pPr>
              <w:autoSpaceDE w:val="0"/>
              <w:autoSpaceDN w:val="0"/>
              <w:adjustRightInd w:val="0"/>
              <w:jc w:val="both"/>
              <w:rPr>
                <w:rFonts w:ascii="Palatino Linotype" w:hAnsi="Palatino Linotype"/>
                <w:i/>
                <w:color w:val="000000"/>
              </w:rPr>
            </w:pPr>
            <w:r w:rsidRPr="007D6B80">
              <w:rPr>
                <w:rFonts w:ascii="Palatino Linotype" w:hAnsi="Palatino Linotype"/>
                <w:i/>
                <w:color w:val="000000"/>
              </w:rPr>
              <w:t xml:space="preserve">2.1 Al respecto, se solicita la evidencia documental que acredite el desarrollo o adopción de esquemas de mejores prácticas que menciona el artículo 69 de la Ley de Transparencia y Acceso a la Información Pública del Estado de México y Municipios, y los resultados obtenidos para cada uno de los numerales señalados. </w:t>
            </w:r>
          </w:p>
          <w:p w:rsidR="004C7C1E" w:rsidRPr="004523EF" w:rsidRDefault="004C7C1E" w:rsidP="007D6B80">
            <w:pPr>
              <w:autoSpaceDE w:val="0"/>
              <w:autoSpaceDN w:val="0"/>
              <w:adjustRightInd w:val="0"/>
              <w:jc w:val="both"/>
              <w:rPr>
                <w:rFonts w:ascii="Palatino Linotype" w:hAnsi="Palatino Linotype"/>
                <w:i/>
                <w:color w:val="000000"/>
              </w:rPr>
            </w:pPr>
          </w:p>
        </w:tc>
        <w:tc>
          <w:tcPr>
            <w:tcW w:w="3260" w:type="dxa"/>
          </w:tcPr>
          <w:p w:rsidR="004C7C1E" w:rsidRDefault="004D3708" w:rsidP="007D6B80">
            <w:pPr>
              <w:autoSpaceDE w:val="0"/>
              <w:autoSpaceDN w:val="0"/>
              <w:adjustRightInd w:val="0"/>
              <w:jc w:val="both"/>
              <w:rPr>
                <w:rFonts w:ascii="Palatino Linotype" w:hAnsi="Palatino Linotype" w:cs="Arial"/>
                <w:i/>
              </w:rPr>
            </w:pPr>
            <w:r w:rsidRPr="004D3708">
              <w:rPr>
                <w:rFonts w:ascii="Palatino Linotype" w:hAnsi="Palatino Linotype"/>
                <w:i/>
                <w:color w:val="000000"/>
              </w:rPr>
              <w:t>Las mejores prácticas de poder ser transparentes y proactivos para tener una verdadera rendición de cuentas, se logra con una cultura de involucrar a la ciudadanía en una participación que logre mejorar esa cultura de participar y ayudar, también una preparación y aprendizaje constante en materia de acceso a la información pública y protección de datos personales.</w:t>
            </w:r>
          </w:p>
        </w:tc>
        <w:tc>
          <w:tcPr>
            <w:tcW w:w="987" w:type="dxa"/>
          </w:tcPr>
          <w:p w:rsidR="004D3708" w:rsidRDefault="004D3708" w:rsidP="004C7C1E">
            <w:pPr>
              <w:autoSpaceDE w:val="0"/>
              <w:autoSpaceDN w:val="0"/>
              <w:adjustRightInd w:val="0"/>
              <w:jc w:val="both"/>
              <w:rPr>
                <w:rFonts w:ascii="Palatino Linotype" w:hAnsi="Palatino Linotype" w:cs="Arial"/>
                <w:b/>
                <w:sz w:val="28"/>
                <w:szCs w:val="28"/>
              </w:rPr>
            </w:pPr>
          </w:p>
          <w:p w:rsidR="004D3708" w:rsidRDefault="004D3708" w:rsidP="004C7C1E">
            <w:pPr>
              <w:autoSpaceDE w:val="0"/>
              <w:autoSpaceDN w:val="0"/>
              <w:adjustRightInd w:val="0"/>
              <w:jc w:val="both"/>
              <w:rPr>
                <w:rFonts w:ascii="Palatino Linotype" w:hAnsi="Palatino Linotype" w:cs="Arial"/>
                <w:b/>
                <w:sz w:val="28"/>
                <w:szCs w:val="28"/>
              </w:rPr>
            </w:pPr>
          </w:p>
          <w:p w:rsidR="004D3708" w:rsidRDefault="004D3708" w:rsidP="004C7C1E">
            <w:pPr>
              <w:autoSpaceDE w:val="0"/>
              <w:autoSpaceDN w:val="0"/>
              <w:adjustRightInd w:val="0"/>
              <w:jc w:val="both"/>
              <w:rPr>
                <w:rFonts w:ascii="Palatino Linotype" w:hAnsi="Palatino Linotype" w:cs="Arial"/>
                <w:b/>
                <w:sz w:val="28"/>
                <w:szCs w:val="28"/>
              </w:rPr>
            </w:pPr>
          </w:p>
          <w:p w:rsidR="004C7C1E" w:rsidRDefault="004D3708" w:rsidP="004D3708">
            <w:pPr>
              <w:autoSpaceDE w:val="0"/>
              <w:autoSpaceDN w:val="0"/>
              <w:adjustRightInd w:val="0"/>
              <w:jc w:val="center"/>
              <w:rPr>
                <w:rFonts w:ascii="Palatino Linotype" w:hAnsi="Palatino Linotype" w:cs="Arial"/>
                <w:b/>
                <w:sz w:val="28"/>
                <w:szCs w:val="28"/>
              </w:rPr>
            </w:pPr>
            <w:r w:rsidRPr="00423BFA">
              <w:rPr>
                <w:rFonts w:ascii="Palatino Linotype" w:hAnsi="Palatino Linotype" w:cs="Arial"/>
                <w:b/>
                <w:sz w:val="28"/>
                <w:szCs w:val="28"/>
              </w:rPr>
              <w:t>X</w:t>
            </w:r>
          </w:p>
        </w:tc>
      </w:tr>
      <w:tr w:rsidR="004C7C1E" w:rsidTr="007D6B80">
        <w:tc>
          <w:tcPr>
            <w:tcW w:w="4815" w:type="dxa"/>
          </w:tcPr>
          <w:p w:rsidR="007D6B80" w:rsidRPr="007D6B80" w:rsidRDefault="007D6B80" w:rsidP="007D6B80">
            <w:pPr>
              <w:autoSpaceDE w:val="0"/>
              <w:autoSpaceDN w:val="0"/>
              <w:adjustRightInd w:val="0"/>
              <w:jc w:val="both"/>
              <w:rPr>
                <w:rFonts w:ascii="Palatino Linotype" w:hAnsi="Palatino Linotype"/>
                <w:i/>
                <w:color w:val="000000"/>
              </w:rPr>
            </w:pPr>
            <w:r w:rsidRPr="007D6B80">
              <w:rPr>
                <w:rFonts w:ascii="Palatino Linotype" w:hAnsi="Palatino Linotype"/>
                <w:i/>
                <w:color w:val="000000"/>
              </w:rPr>
              <w:t xml:space="preserve">3.1 Al respecto, se solicita la evidencia documental que acredite el establecimiento de mecanismos o acciones a efecto de que el ayuntamiento garantice las medidas y condiciones de accesibilidad para que toda persona pueda ejercer el derecho de acceso a la información, mediante solicitudes de información. </w:t>
            </w:r>
          </w:p>
          <w:p w:rsidR="004C7C1E" w:rsidRPr="004523EF" w:rsidRDefault="004C7C1E" w:rsidP="007D6B80">
            <w:pPr>
              <w:autoSpaceDE w:val="0"/>
              <w:autoSpaceDN w:val="0"/>
              <w:adjustRightInd w:val="0"/>
              <w:jc w:val="both"/>
              <w:rPr>
                <w:rFonts w:ascii="Palatino Linotype" w:hAnsi="Palatino Linotype"/>
                <w:i/>
                <w:color w:val="000000"/>
              </w:rPr>
            </w:pPr>
          </w:p>
        </w:tc>
        <w:tc>
          <w:tcPr>
            <w:tcW w:w="3260" w:type="dxa"/>
          </w:tcPr>
          <w:p w:rsidR="004C7C1E" w:rsidRDefault="004D3708" w:rsidP="004D3708">
            <w:pPr>
              <w:autoSpaceDE w:val="0"/>
              <w:autoSpaceDN w:val="0"/>
              <w:adjustRightInd w:val="0"/>
              <w:jc w:val="both"/>
              <w:rPr>
                <w:rFonts w:ascii="Palatino Linotype" w:hAnsi="Palatino Linotype" w:cs="Arial"/>
                <w:i/>
              </w:rPr>
            </w:pPr>
            <w:r w:rsidRPr="004D3708">
              <w:rPr>
                <w:rFonts w:ascii="Palatino Linotype" w:hAnsi="Palatino Linotype" w:cs="Arial"/>
                <w:i/>
              </w:rPr>
              <w:t>En relación a los mecanismos se tiene presente la atención a las personas que nos soliciten información por medios electrónicos e incluso que nos visiten en la Unidad de Transparencia para atender y proporcionar una respuesta o canalizarlos a las áreas correspondientes. Las condiciones y el lugar se ajustan a los presupuestos y recurso que se le pueda asignar.</w:t>
            </w:r>
          </w:p>
        </w:tc>
        <w:tc>
          <w:tcPr>
            <w:tcW w:w="987" w:type="dxa"/>
          </w:tcPr>
          <w:p w:rsidR="00C819CB" w:rsidRDefault="00C819CB" w:rsidP="004C7C1E">
            <w:pPr>
              <w:autoSpaceDE w:val="0"/>
              <w:autoSpaceDN w:val="0"/>
              <w:adjustRightInd w:val="0"/>
              <w:jc w:val="both"/>
              <w:rPr>
                <w:rFonts w:ascii="Palatino Linotype" w:hAnsi="Palatino Linotype" w:cs="Arial"/>
                <w:b/>
                <w:sz w:val="28"/>
                <w:szCs w:val="28"/>
              </w:rPr>
            </w:pPr>
          </w:p>
          <w:p w:rsidR="00C819CB" w:rsidRDefault="00C819CB" w:rsidP="004C7C1E">
            <w:pPr>
              <w:autoSpaceDE w:val="0"/>
              <w:autoSpaceDN w:val="0"/>
              <w:adjustRightInd w:val="0"/>
              <w:jc w:val="both"/>
              <w:rPr>
                <w:rFonts w:ascii="Palatino Linotype" w:hAnsi="Palatino Linotype" w:cs="Arial"/>
                <w:b/>
                <w:sz w:val="28"/>
                <w:szCs w:val="28"/>
              </w:rPr>
            </w:pPr>
          </w:p>
          <w:p w:rsidR="00C819CB" w:rsidRDefault="00C819CB" w:rsidP="004C7C1E">
            <w:pPr>
              <w:autoSpaceDE w:val="0"/>
              <w:autoSpaceDN w:val="0"/>
              <w:adjustRightInd w:val="0"/>
              <w:jc w:val="both"/>
              <w:rPr>
                <w:rFonts w:ascii="Palatino Linotype" w:hAnsi="Palatino Linotype" w:cs="Arial"/>
                <w:b/>
                <w:sz w:val="28"/>
                <w:szCs w:val="28"/>
              </w:rPr>
            </w:pPr>
          </w:p>
          <w:p w:rsidR="00C819CB" w:rsidRDefault="00C819CB" w:rsidP="004C7C1E">
            <w:pPr>
              <w:autoSpaceDE w:val="0"/>
              <w:autoSpaceDN w:val="0"/>
              <w:adjustRightInd w:val="0"/>
              <w:jc w:val="both"/>
              <w:rPr>
                <w:rFonts w:ascii="Palatino Linotype" w:hAnsi="Palatino Linotype" w:cs="Arial"/>
                <w:b/>
                <w:sz w:val="28"/>
                <w:szCs w:val="28"/>
              </w:rPr>
            </w:pPr>
          </w:p>
          <w:p w:rsidR="004C7C1E" w:rsidRDefault="00C819CB" w:rsidP="00C819CB">
            <w:pPr>
              <w:autoSpaceDE w:val="0"/>
              <w:autoSpaceDN w:val="0"/>
              <w:adjustRightInd w:val="0"/>
              <w:jc w:val="center"/>
              <w:rPr>
                <w:rFonts w:ascii="Palatino Linotype" w:hAnsi="Palatino Linotype" w:cs="Arial"/>
                <w:b/>
                <w:sz w:val="28"/>
                <w:szCs w:val="28"/>
              </w:rPr>
            </w:pPr>
            <w:r w:rsidRPr="00423BFA">
              <w:rPr>
                <w:rFonts w:ascii="Palatino Linotype" w:hAnsi="Palatino Linotype" w:cs="Arial"/>
                <w:b/>
                <w:sz w:val="28"/>
                <w:szCs w:val="28"/>
              </w:rPr>
              <w:t>X</w:t>
            </w:r>
          </w:p>
        </w:tc>
      </w:tr>
      <w:tr w:rsidR="004C7C1E" w:rsidTr="007D6B80">
        <w:tc>
          <w:tcPr>
            <w:tcW w:w="4815" w:type="dxa"/>
          </w:tcPr>
          <w:p w:rsidR="007D6B80" w:rsidRPr="007D6B80" w:rsidRDefault="007D6B80" w:rsidP="007D6B80">
            <w:pPr>
              <w:autoSpaceDE w:val="0"/>
              <w:autoSpaceDN w:val="0"/>
              <w:adjustRightInd w:val="0"/>
              <w:jc w:val="both"/>
              <w:rPr>
                <w:rFonts w:ascii="Palatino Linotype" w:hAnsi="Palatino Linotype"/>
                <w:i/>
                <w:color w:val="000000"/>
              </w:rPr>
            </w:pPr>
            <w:r w:rsidRPr="007D6B80">
              <w:rPr>
                <w:rFonts w:ascii="Palatino Linotype" w:hAnsi="Palatino Linotype"/>
                <w:i/>
                <w:color w:val="000000"/>
              </w:rPr>
              <w:t xml:space="preserve">4.1 Al respecto, se solicita que indique cuál es el sistema electrónico empleado por la unidad de Transparencia para recibir solicitudes de información. </w:t>
            </w:r>
          </w:p>
          <w:p w:rsidR="004C7C1E" w:rsidRPr="004523EF" w:rsidRDefault="004C7C1E" w:rsidP="007D6B80">
            <w:pPr>
              <w:autoSpaceDE w:val="0"/>
              <w:autoSpaceDN w:val="0"/>
              <w:adjustRightInd w:val="0"/>
              <w:jc w:val="both"/>
              <w:rPr>
                <w:rFonts w:ascii="Palatino Linotype" w:hAnsi="Palatino Linotype"/>
                <w:i/>
                <w:color w:val="000000"/>
              </w:rPr>
            </w:pPr>
          </w:p>
        </w:tc>
        <w:tc>
          <w:tcPr>
            <w:tcW w:w="3260" w:type="dxa"/>
          </w:tcPr>
          <w:p w:rsidR="004C7C1E" w:rsidRDefault="00C819CB" w:rsidP="00C819CB">
            <w:pPr>
              <w:autoSpaceDE w:val="0"/>
              <w:autoSpaceDN w:val="0"/>
              <w:adjustRightInd w:val="0"/>
              <w:jc w:val="both"/>
              <w:rPr>
                <w:rFonts w:ascii="Palatino Linotype" w:hAnsi="Palatino Linotype" w:cs="Arial"/>
                <w:i/>
              </w:rPr>
            </w:pPr>
            <w:r w:rsidRPr="00C819CB">
              <w:rPr>
                <w:rFonts w:ascii="Palatino Linotype" w:hAnsi="Palatino Linotype" w:cs="Arial"/>
                <w:i/>
              </w:rPr>
              <w:t>El sistema para la recepción de solicitudes puede ser a través del (SAIMEX), mismo por el cual nos hizo llegar esta solicitud, donde se le asigna un número de folio para darle continuidad a su solicitud.</w:t>
            </w:r>
            <w:r>
              <w:rPr>
                <w:rFonts w:ascii="Palatino Linotype" w:hAnsi="Palatino Linotype" w:cs="Arial"/>
                <w:i/>
              </w:rPr>
              <w:t xml:space="preserve"> </w:t>
            </w:r>
            <w:r w:rsidRPr="00C819CB">
              <w:rPr>
                <w:rFonts w:ascii="Palatino Linotype" w:hAnsi="Palatino Linotype" w:cs="Arial"/>
                <w:i/>
              </w:rPr>
              <w:t xml:space="preserve">Igual se tiene El Sistema de Acceso, Rectificación, Cancelación </w:t>
            </w:r>
            <w:r w:rsidRPr="00C819CB">
              <w:rPr>
                <w:rFonts w:ascii="Palatino Linotype" w:hAnsi="Palatino Linotype" w:cs="Arial"/>
                <w:i/>
              </w:rPr>
              <w:lastRenderedPageBreak/>
              <w:t>y Oposición del Estado de México (SARCOEM) es un medio electrónico, a través del cual es posible formular solicitudes de derechos ARCO y recursos de revisión. De esta manera, tras abrir una cuenta en esta herramienta, es posible dar seguimiento a todas las solicitudes, desde su presentación hasta su resolución.</w:t>
            </w:r>
          </w:p>
        </w:tc>
        <w:tc>
          <w:tcPr>
            <w:tcW w:w="987" w:type="dxa"/>
          </w:tcPr>
          <w:p w:rsidR="00C819CB" w:rsidRDefault="00C819CB" w:rsidP="004C7C1E">
            <w:pPr>
              <w:autoSpaceDE w:val="0"/>
              <w:autoSpaceDN w:val="0"/>
              <w:adjustRightInd w:val="0"/>
              <w:jc w:val="both"/>
              <w:rPr>
                <w:rFonts w:ascii="Webdings" w:hAnsi="Webdings" w:cs="Arial"/>
                <w:sz w:val="36"/>
                <w:szCs w:val="36"/>
              </w:rPr>
            </w:pPr>
          </w:p>
          <w:p w:rsidR="00C819CB" w:rsidRDefault="00C819CB" w:rsidP="004C7C1E">
            <w:pPr>
              <w:autoSpaceDE w:val="0"/>
              <w:autoSpaceDN w:val="0"/>
              <w:adjustRightInd w:val="0"/>
              <w:jc w:val="both"/>
              <w:rPr>
                <w:rFonts w:ascii="Webdings" w:hAnsi="Webdings" w:cs="Arial"/>
                <w:sz w:val="36"/>
                <w:szCs w:val="36"/>
              </w:rPr>
            </w:pPr>
          </w:p>
          <w:p w:rsidR="00C819CB" w:rsidRDefault="00C819CB" w:rsidP="004C7C1E">
            <w:pPr>
              <w:autoSpaceDE w:val="0"/>
              <w:autoSpaceDN w:val="0"/>
              <w:adjustRightInd w:val="0"/>
              <w:jc w:val="both"/>
              <w:rPr>
                <w:rFonts w:ascii="Webdings" w:hAnsi="Webdings" w:cs="Arial"/>
                <w:sz w:val="36"/>
                <w:szCs w:val="36"/>
              </w:rPr>
            </w:pPr>
          </w:p>
          <w:p w:rsidR="00C819CB" w:rsidRDefault="00C819CB" w:rsidP="004C7C1E">
            <w:pPr>
              <w:autoSpaceDE w:val="0"/>
              <w:autoSpaceDN w:val="0"/>
              <w:adjustRightInd w:val="0"/>
              <w:jc w:val="both"/>
              <w:rPr>
                <w:rFonts w:ascii="Webdings" w:hAnsi="Webdings" w:cs="Arial"/>
                <w:sz w:val="36"/>
                <w:szCs w:val="36"/>
              </w:rPr>
            </w:pPr>
          </w:p>
          <w:p w:rsidR="00C819CB" w:rsidRDefault="00C819CB" w:rsidP="004C7C1E">
            <w:pPr>
              <w:autoSpaceDE w:val="0"/>
              <w:autoSpaceDN w:val="0"/>
              <w:adjustRightInd w:val="0"/>
              <w:jc w:val="both"/>
              <w:rPr>
                <w:rFonts w:ascii="Webdings" w:hAnsi="Webdings" w:cs="Arial"/>
                <w:sz w:val="36"/>
                <w:szCs w:val="36"/>
              </w:rPr>
            </w:pPr>
          </w:p>
          <w:p w:rsidR="004C7C1E" w:rsidRDefault="00C819CB" w:rsidP="004C7C1E">
            <w:pPr>
              <w:autoSpaceDE w:val="0"/>
              <w:autoSpaceDN w:val="0"/>
              <w:adjustRightInd w:val="0"/>
              <w:jc w:val="both"/>
              <w:rPr>
                <w:rFonts w:ascii="Palatino Linotype" w:hAnsi="Palatino Linotype" w:cs="Arial"/>
                <w:b/>
                <w:sz w:val="28"/>
                <w:szCs w:val="28"/>
              </w:rPr>
            </w:pPr>
            <w:r w:rsidRPr="000B12C0">
              <w:rPr>
                <w:rFonts w:ascii="Webdings" w:hAnsi="Webdings" w:cs="Arial"/>
                <w:sz w:val="36"/>
                <w:szCs w:val="36"/>
              </w:rPr>
              <w:t></w:t>
            </w:r>
          </w:p>
        </w:tc>
      </w:tr>
      <w:tr w:rsidR="004C7C1E" w:rsidTr="007D6B80">
        <w:tc>
          <w:tcPr>
            <w:tcW w:w="4815" w:type="dxa"/>
          </w:tcPr>
          <w:p w:rsidR="007D6B80" w:rsidRPr="007D6B80" w:rsidRDefault="007D6B80" w:rsidP="007D6B80">
            <w:pPr>
              <w:autoSpaceDE w:val="0"/>
              <w:autoSpaceDN w:val="0"/>
              <w:adjustRightInd w:val="0"/>
              <w:jc w:val="both"/>
              <w:rPr>
                <w:rFonts w:ascii="Palatino Linotype" w:hAnsi="Palatino Linotype"/>
                <w:i/>
                <w:color w:val="000000"/>
              </w:rPr>
            </w:pPr>
            <w:r w:rsidRPr="007D6B80">
              <w:rPr>
                <w:rFonts w:ascii="Palatino Linotype" w:hAnsi="Palatino Linotype"/>
                <w:i/>
                <w:color w:val="000000"/>
              </w:rPr>
              <w:t xml:space="preserve">4.2 Indique a quién se debe dirigir la solicitud de información cuándo se envía por medio de un correo electrónico, o correo postal. </w:t>
            </w:r>
          </w:p>
          <w:p w:rsidR="004C7C1E" w:rsidRPr="004523EF" w:rsidRDefault="004C7C1E" w:rsidP="007D6B80">
            <w:pPr>
              <w:autoSpaceDE w:val="0"/>
              <w:autoSpaceDN w:val="0"/>
              <w:adjustRightInd w:val="0"/>
              <w:jc w:val="both"/>
              <w:rPr>
                <w:rFonts w:ascii="Palatino Linotype" w:hAnsi="Palatino Linotype"/>
                <w:i/>
                <w:color w:val="000000"/>
              </w:rPr>
            </w:pPr>
          </w:p>
        </w:tc>
        <w:tc>
          <w:tcPr>
            <w:tcW w:w="3260" w:type="dxa"/>
          </w:tcPr>
          <w:p w:rsidR="004C7C1E" w:rsidRDefault="00C819CB" w:rsidP="00C819CB">
            <w:pPr>
              <w:autoSpaceDE w:val="0"/>
              <w:autoSpaceDN w:val="0"/>
              <w:adjustRightInd w:val="0"/>
              <w:jc w:val="both"/>
              <w:rPr>
                <w:rFonts w:ascii="Palatino Linotype" w:hAnsi="Palatino Linotype" w:cs="Arial"/>
                <w:i/>
              </w:rPr>
            </w:pPr>
            <w:r w:rsidRPr="00C819CB">
              <w:rPr>
                <w:rFonts w:ascii="Palatino Linotype" w:hAnsi="Palatino Linotype" w:cs="Arial"/>
                <w:i/>
              </w:rPr>
              <w:t>El correo o lugar donde son dirigidas las solicitudes es el de temascaltepec@itaipem.org.mx mismo que nos habilitó el INFOEM para trabajar y dar atención Recurrentes y con el Instituto.</w:t>
            </w:r>
          </w:p>
        </w:tc>
        <w:tc>
          <w:tcPr>
            <w:tcW w:w="987" w:type="dxa"/>
          </w:tcPr>
          <w:p w:rsidR="004C7C1E" w:rsidRDefault="004C7C1E" w:rsidP="004C7C1E">
            <w:pPr>
              <w:autoSpaceDE w:val="0"/>
              <w:autoSpaceDN w:val="0"/>
              <w:adjustRightInd w:val="0"/>
              <w:jc w:val="both"/>
              <w:rPr>
                <w:rFonts w:ascii="Palatino Linotype" w:hAnsi="Palatino Linotype" w:cs="Arial"/>
                <w:b/>
                <w:sz w:val="28"/>
                <w:szCs w:val="28"/>
              </w:rPr>
            </w:pPr>
          </w:p>
        </w:tc>
      </w:tr>
      <w:tr w:rsidR="007D6B80" w:rsidTr="007D6B80">
        <w:tc>
          <w:tcPr>
            <w:tcW w:w="4815" w:type="dxa"/>
          </w:tcPr>
          <w:p w:rsidR="007D6B80" w:rsidRPr="007D6B80" w:rsidRDefault="007D6B80" w:rsidP="007D6B80">
            <w:pPr>
              <w:autoSpaceDE w:val="0"/>
              <w:autoSpaceDN w:val="0"/>
              <w:adjustRightInd w:val="0"/>
              <w:jc w:val="both"/>
              <w:rPr>
                <w:rFonts w:ascii="Palatino Linotype" w:hAnsi="Palatino Linotype"/>
                <w:i/>
                <w:color w:val="000000"/>
              </w:rPr>
            </w:pPr>
            <w:r w:rsidRPr="007D6B80">
              <w:rPr>
                <w:rFonts w:ascii="Palatino Linotype" w:hAnsi="Palatino Linotype"/>
                <w:i/>
                <w:color w:val="000000"/>
              </w:rPr>
              <w:t>4.3 Indique el correo electrónico habilitado para hacer una solicitud de información</w:t>
            </w:r>
          </w:p>
          <w:p w:rsidR="007D6B80" w:rsidRPr="004523EF" w:rsidRDefault="007D6B80" w:rsidP="007D6B80">
            <w:pPr>
              <w:autoSpaceDE w:val="0"/>
              <w:autoSpaceDN w:val="0"/>
              <w:adjustRightInd w:val="0"/>
              <w:jc w:val="both"/>
              <w:rPr>
                <w:rFonts w:ascii="Palatino Linotype" w:hAnsi="Palatino Linotype"/>
                <w:i/>
                <w:color w:val="000000"/>
              </w:rPr>
            </w:pPr>
            <w:r w:rsidRPr="007D6B80">
              <w:rPr>
                <w:rFonts w:ascii="Palatino Linotype" w:hAnsi="Palatino Linotype"/>
                <w:i/>
                <w:color w:val="000000"/>
              </w:rPr>
              <w:t xml:space="preserve"> </w:t>
            </w:r>
          </w:p>
        </w:tc>
        <w:tc>
          <w:tcPr>
            <w:tcW w:w="3260" w:type="dxa"/>
          </w:tcPr>
          <w:p w:rsidR="007D6B80" w:rsidRPr="002837C5" w:rsidRDefault="002837C5" w:rsidP="002837C5">
            <w:pPr>
              <w:autoSpaceDE w:val="0"/>
              <w:autoSpaceDN w:val="0"/>
              <w:adjustRightInd w:val="0"/>
              <w:jc w:val="center"/>
              <w:rPr>
                <w:rFonts w:ascii="Palatino Linotype" w:hAnsi="Palatino Linotype" w:cs="Arial"/>
                <w:i/>
              </w:rPr>
            </w:pPr>
            <w:r w:rsidRPr="002837C5">
              <w:rPr>
                <w:rFonts w:ascii="Palatino Linotype" w:hAnsi="Palatino Linotype"/>
                <w:i/>
                <w:color w:val="000000"/>
              </w:rPr>
              <w:t> El correo es temascaltepec@itaipem.org.mx </w:t>
            </w:r>
          </w:p>
        </w:tc>
        <w:tc>
          <w:tcPr>
            <w:tcW w:w="987" w:type="dxa"/>
          </w:tcPr>
          <w:p w:rsidR="007D6B80" w:rsidRDefault="002837C5" w:rsidP="002837C5">
            <w:pPr>
              <w:autoSpaceDE w:val="0"/>
              <w:autoSpaceDN w:val="0"/>
              <w:adjustRightInd w:val="0"/>
              <w:jc w:val="center"/>
              <w:rPr>
                <w:rFonts w:ascii="Palatino Linotype" w:hAnsi="Palatino Linotype" w:cs="Arial"/>
                <w:b/>
                <w:sz w:val="28"/>
                <w:szCs w:val="28"/>
              </w:rPr>
            </w:pPr>
            <w:r w:rsidRPr="000B12C0">
              <w:rPr>
                <w:rFonts w:ascii="Webdings" w:hAnsi="Webdings" w:cs="Arial"/>
                <w:sz w:val="36"/>
                <w:szCs w:val="36"/>
              </w:rPr>
              <w:t></w:t>
            </w:r>
          </w:p>
        </w:tc>
      </w:tr>
      <w:tr w:rsidR="007D6B80" w:rsidTr="007D6B80">
        <w:tc>
          <w:tcPr>
            <w:tcW w:w="4815" w:type="dxa"/>
          </w:tcPr>
          <w:p w:rsidR="007D6B80" w:rsidRPr="007D6B80" w:rsidRDefault="007D6B80" w:rsidP="007D6B80">
            <w:pPr>
              <w:autoSpaceDE w:val="0"/>
              <w:autoSpaceDN w:val="0"/>
              <w:adjustRightInd w:val="0"/>
              <w:jc w:val="both"/>
              <w:rPr>
                <w:rFonts w:ascii="Palatino Linotype" w:hAnsi="Palatino Linotype"/>
                <w:i/>
                <w:color w:val="000000"/>
              </w:rPr>
            </w:pPr>
            <w:r w:rsidRPr="007D6B80">
              <w:rPr>
                <w:rFonts w:ascii="Palatino Linotype" w:hAnsi="Palatino Linotype"/>
                <w:i/>
                <w:color w:val="000000"/>
              </w:rPr>
              <w:t xml:space="preserve">4.4 Especifique si existe algún otro medio aprobado por el Instituto de Transparencia, Acceso a la Información Pública y Protección de Datos Personales del Estado de México y Municipios para solicitar información. </w:t>
            </w:r>
          </w:p>
          <w:p w:rsidR="007D6B80" w:rsidRPr="004523EF" w:rsidRDefault="007D6B80" w:rsidP="007D6B80">
            <w:pPr>
              <w:autoSpaceDE w:val="0"/>
              <w:autoSpaceDN w:val="0"/>
              <w:adjustRightInd w:val="0"/>
              <w:jc w:val="both"/>
              <w:rPr>
                <w:rFonts w:ascii="Palatino Linotype" w:hAnsi="Palatino Linotype"/>
                <w:i/>
                <w:color w:val="000000"/>
              </w:rPr>
            </w:pPr>
          </w:p>
        </w:tc>
        <w:tc>
          <w:tcPr>
            <w:tcW w:w="3260" w:type="dxa"/>
          </w:tcPr>
          <w:p w:rsidR="007D6B80" w:rsidRDefault="002837C5" w:rsidP="002837C5">
            <w:pPr>
              <w:autoSpaceDE w:val="0"/>
              <w:autoSpaceDN w:val="0"/>
              <w:adjustRightInd w:val="0"/>
              <w:jc w:val="both"/>
              <w:rPr>
                <w:rFonts w:ascii="Palatino Linotype" w:hAnsi="Palatino Linotype" w:cs="Arial"/>
                <w:i/>
              </w:rPr>
            </w:pPr>
            <w:r w:rsidRPr="002837C5">
              <w:rPr>
                <w:rFonts w:ascii="Palatino Linotype" w:hAnsi="Palatino Linotype" w:cs="Arial"/>
                <w:i/>
              </w:rPr>
              <w:t xml:space="preserve">De acuerdo al Artículo 152 de la Ley de Transparencia y Acceso a la Información Pública del Estado de México y Municipios: Artículo 152.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Cuando se realice una consulta verbal deberá ser resuelta por la Unidad de </w:t>
            </w:r>
            <w:r w:rsidRPr="002837C5">
              <w:rPr>
                <w:rFonts w:ascii="Palatino Linotype" w:hAnsi="Palatino Linotype" w:cs="Arial"/>
                <w:i/>
              </w:rPr>
              <w:lastRenderedPageBreak/>
              <w:t>Transparencia en el momento, de no ser posible se invitará al particular a iniciar el procedimiento de acceso, las consultas verbales no podrán ser recurribles conforme lo establece la presente Ley.</w:t>
            </w:r>
          </w:p>
        </w:tc>
        <w:tc>
          <w:tcPr>
            <w:tcW w:w="987" w:type="dxa"/>
          </w:tcPr>
          <w:p w:rsidR="002837C5" w:rsidRDefault="002837C5" w:rsidP="004C7C1E">
            <w:pPr>
              <w:autoSpaceDE w:val="0"/>
              <w:autoSpaceDN w:val="0"/>
              <w:adjustRightInd w:val="0"/>
              <w:jc w:val="both"/>
              <w:rPr>
                <w:rFonts w:ascii="Webdings" w:hAnsi="Webdings" w:cs="Arial"/>
                <w:sz w:val="36"/>
                <w:szCs w:val="36"/>
              </w:rPr>
            </w:pPr>
          </w:p>
          <w:p w:rsidR="002837C5" w:rsidRDefault="002837C5" w:rsidP="004C7C1E">
            <w:pPr>
              <w:autoSpaceDE w:val="0"/>
              <w:autoSpaceDN w:val="0"/>
              <w:adjustRightInd w:val="0"/>
              <w:jc w:val="both"/>
              <w:rPr>
                <w:rFonts w:ascii="Webdings" w:hAnsi="Webdings" w:cs="Arial"/>
                <w:sz w:val="36"/>
                <w:szCs w:val="36"/>
              </w:rPr>
            </w:pPr>
          </w:p>
          <w:p w:rsidR="002837C5" w:rsidRDefault="002837C5" w:rsidP="004C7C1E">
            <w:pPr>
              <w:autoSpaceDE w:val="0"/>
              <w:autoSpaceDN w:val="0"/>
              <w:adjustRightInd w:val="0"/>
              <w:jc w:val="both"/>
              <w:rPr>
                <w:rFonts w:ascii="Webdings" w:hAnsi="Webdings" w:cs="Arial"/>
                <w:sz w:val="36"/>
                <w:szCs w:val="36"/>
              </w:rPr>
            </w:pPr>
          </w:p>
          <w:p w:rsidR="002837C5" w:rsidRDefault="002837C5" w:rsidP="004C7C1E">
            <w:pPr>
              <w:autoSpaceDE w:val="0"/>
              <w:autoSpaceDN w:val="0"/>
              <w:adjustRightInd w:val="0"/>
              <w:jc w:val="both"/>
              <w:rPr>
                <w:rFonts w:ascii="Webdings" w:hAnsi="Webdings" w:cs="Arial"/>
                <w:sz w:val="36"/>
                <w:szCs w:val="36"/>
              </w:rPr>
            </w:pPr>
          </w:p>
          <w:p w:rsidR="002837C5" w:rsidRDefault="002837C5" w:rsidP="004C7C1E">
            <w:pPr>
              <w:autoSpaceDE w:val="0"/>
              <w:autoSpaceDN w:val="0"/>
              <w:adjustRightInd w:val="0"/>
              <w:jc w:val="both"/>
              <w:rPr>
                <w:rFonts w:ascii="Webdings" w:hAnsi="Webdings" w:cs="Arial"/>
                <w:sz w:val="36"/>
                <w:szCs w:val="36"/>
              </w:rPr>
            </w:pPr>
          </w:p>
          <w:p w:rsidR="002837C5" w:rsidRDefault="002837C5" w:rsidP="004C7C1E">
            <w:pPr>
              <w:autoSpaceDE w:val="0"/>
              <w:autoSpaceDN w:val="0"/>
              <w:adjustRightInd w:val="0"/>
              <w:jc w:val="both"/>
              <w:rPr>
                <w:rFonts w:ascii="Webdings" w:hAnsi="Webdings" w:cs="Arial"/>
                <w:sz w:val="36"/>
                <w:szCs w:val="36"/>
              </w:rPr>
            </w:pPr>
          </w:p>
          <w:p w:rsidR="002837C5" w:rsidRDefault="002837C5" w:rsidP="004C7C1E">
            <w:pPr>
              <w:autoSpaceDE w:val="0"/>
              <w:autoSpaceDN w:val="0"/>
              <w:adjustRightInd w:val="0"/>
              <w:jc w:val="both"/>
              <w:rPr>
                <w:rFonts w:ascii="Webdings" w:hAnsi="Webdings" w:cs="Arial"/>
                <w:sz w:val="36"/>
                <w:szCs w:val="36"/>
              </w:rPr>
            </w:pPr>
          </w:p>
          <w:p w:rsidR="007D6B80" w:rsidRDefault="002837C5" w:rsidP="002837C5">
            <w:pPr>
              <w:autoSpaceDE w:val="0"/>
              <w:autoSpaceDN w:val="0"/>
              <w:adjustRightInd w:val="0"/>
              <w:jc w:val="center"/>
              <w:rPr>
                <w:rFonts w:ascii="Palatino Linotype" w:hAnsi="Palatino Linotype" w:cs="Arial"/>
                <w:b/>
                <w:sz w:val="28"/>
                <w:szCs w:val="28"/>
              </w:rPr>
            </w:pPr>
            <w:r w:rsidRPr="000B12C0">
              <w:rPr>
                <w:rFonts w:ascii="Webdings" w:hAnsi="Webdings" w:cs="Arial"/>
                <w:sz w:val="36"/>
                <w:szCs w:val="36"/>
              </w:rPr>
              <w:t></w:t>
            </w:r>
          </w:p>
        </w:tc>
      </w:tr>
      <w:tr w:rsidR="007D6B80" w:rsidTr="007D6B80">
        <w:tc>
          <w:tcPr>
            <w:tcW w:w="4815" w:type="dxa"/>
          </w:tcPr>
          <w:p w:rsidR="007D6B80" w:rsidRPr="007D6B80" w:rsidRDefault="007D6B80" w:rsidP="007D6B80">
            <w:pPr>
              <w:autoSpaceDE w:val="0"/>
              <w:autoSpaceDN w:val="0"/>
              <w:adjustRightInd w:val="0"/>
              <w:jc w:val="both"/>
              <w:rPr>
                <w:rFonts w:ascii="Palatino Linotype" w:hAnsi="Palatino Linotype"/>
                <w:i/>
                <w:color w:val="000000"/>
              </w:rPr>
            </w:pPr>
            <w:r w:rsidRPr="007D6B80">
              <w:rPr>
                <w:rFonts w:ascii="Palatino Linotype" w:hAnsi="Palatino Linotype"/>
                <w:i/>
                <w:color w:val="000000"/>
              </w:rPr>
              <w:t>4.5 ¿Cuál es el trato que se le da a las solicitudes de información cuando éstas se dirigen al titular del sujeto obligado y se entregan en cualquier otra área que no sea la unidad de transparencia, por ejemplo en oficialía de partes?</w:t>
            </w:r>
          </w:p>
          <w:p w:rsidR="007D6B80" w:rsidRPr="004523EF" w:rsidRDefault="007D6B80" w:rsidP="007D6B80">
            <w:pPr>
              <w:autoSpaceDE w:val="0"/>
              <w:autoSpaceDN w:val="0"/>
              <w:adjustRightInd w:val="0"/>
              <w:jc w:val="both"/>
              <w:rPr>
                <w:rFonts w:ascii="Palatino Linotype" w:hAnsi="Palatino Linotype"/>
                <w:i/>
                <w:color w:val="000000"/>
              </w:rPr>
            </w:pPr>
          </w:p>
        </w:tc>
        <w:tc>
          <w:tcPr>
            <w:tcW w:w="3260" w:type="dxa"/>
          </w:tcPr>
          <w:p w:rsidR="007D6B80" w:rsidRDefault="002C01F4" w:rsidP="002C01F4">
            <w:pPr>
              <w:autoSpaceDE w:val="0"/>
              <w:autoSpaceDN w:val="0"/>
              <w:adjustRightInd w:val="0"/>
              <w:jc w:val="both"/>
              <w:rPr>
                <w:rFonts w:ascii="Palatino Linotype" w:hAnsi="Palatino Linotype" w:cs="Arial"/>
                <w:i/>
              </w:rPr>
            </w:pPr>
            <w:r w:rsidRPr="002C01F4">
              <w:rPr>
                <w:rFonts w:ascii="Palatino Linotype" w:hAnsi="Palatino Linotype" w:cs="Arial"/>
                <w:i/>
              </w:rPr>
              <w:t>Cuando las Solicitudes son dirigidas al titular del sujeto obligado o a cualquier área dentro del H. Ayuntamiento de Temascaltepec, son canalizadas al Servidor Publico Habilitado mismos quien tiene su Usuario y Contraseña para contestar de acuerdo a la Solicitud recibida en el SAIMEX.</w:t>
            </w:r>
          </w:p>
        </w:tc>
        <w:tc>
          <w:tcPr>
            <w:tcW w:w="987" w:type="dxa"/>
          </w:tcPr>
          <w:p w:rsidR="002C01F4" w:rsidRDefault="002C01F4" w:rsidP="004C7C1E">
            <w:pPr>
              <w:autoSpaceDE w:val="0"/>
              <w:autoSpaceDN w:val="0"/>
              <w:adjustRightInd w:val="0"/>
              <w:jc w:val="both"/>
              <w:rPr>
                <w:rFonts w:ascii="Webdings" w:hAnsi="Webdings" w:cs="Arial"/>
                <w:sz w:val="36"/>
                <w:szCs w:val="36"/>
              </w:rPr>
            </w:pPr>
            <w:r>
              <w:rPr>
                <w:rFonts w:ascii="Webdings" w:hAnsi="Webdings" w:cs="Arial"/>
                <w:sz w:val="36"/>
                <w:szCs w:val="36"/>
              </w:rPr>
              <w:t></w:t>
            </w:r>
          </w:p>
          <w:p w:rsidR="002C01F4" w:rsidRDefault="002C01F4" w:rsidP="004C7C1E">
            <w:pPr>
              <w:autoSpaceDE w:val="0"/>
              <w:autoSpaceDN w:val="0"/>
              <w:adjustRightInd w:val="0"/>
              <w:jc w:val="both"/>
              <w:rPr>
                <w:rFonts w:ascii="Webdings" w:hAnsi="Webdings" w:cs="Arial"/>
                <w:sz w:val="36"/>
                <w:szCs w:val="36"/>
              </w:rPr>
            </w:pPr>
          </w:p>
          <w:p w:rsidR="002C01F4" w:rsidRDefault="002C01F4" w:rsidP="004C7C1E">
            <w:pPr>
              <w:autoSpaceDE w:val="0"/>
              <w:autoSpaceDN w:val="0"/>
              <w:adjustRightInd w:val="0"/>
              <w:jc w:val="both"/>
              <w:rPr>
                <w:rFonts w:ascii="Webdings" w:hAnsi="Webdings" w:cs="Arial"/>
                <w:sz w:val="36"/>
                <w:szCs w:val="36"/>
              </w:rPr>
            </w:pPr>
          </w:p>
          <w:p w:rsidR="007D6B80" w:rsidRDefault="002C01F4" w:rsidP="002C01F4">
            <w:pPr>
              <w:autoSpaceDE w:val="0"/>
              <w:autoSpaceDN w:val="0"/>
              <w:adjustRightInd w:val="0"/>
              <w:jc w:val="center"/>
              <w:rPr>
                <w:rFonts w:ascii="Palatino Linotype" w:hAnsi="Palatino Linotype" w:cs="Arial"/>
                <w:b/>
                <w:sz w:val="28"/>
                <w:szCs w:val="28"/>
              </w:rPr>
            </w:pPr>
            <w:r w:rsidRPr="000B12C0">
              <w:rPr>
                <w:rFonts w:ascii="Webdings" w:hAnsi="Webdings" w:cs="Arial"/>
                <w:sz w:val="36"/>
                <w:szCs w:val="36"/>
              </w:rPr>
              <w:t></w:t>
            </w:r>
          </w:p>
        </w:tc>
      </w:tr>
      <w:tr w:rsidR="007D6B80" w:rsidTr="007D6B80">
        <w:tc>
          <w:tcPr>
            <w:tcW w:w="4815" w:type="dxa"/>
          </w:tcPr>
          <w:p w:rsidR="007D6B80" w:rsidRPr="004523EF" w:rsidRDefault="007D6B80" w:rsidP="004C7C1E">
            <w:pPr>
              <w:autoSpaceDE w:val="0"/>
              <w:autoSpaceDN w:val="0"/>
              <w:adjustRightInd w:val="0"/>
              <w:jc w:val="both"/>
              <w:rPr>
                <w:rFonts w:ascii="Palatino Linotype" w:hAnsi="Palatino Linotype"/>
                <w:i/>
                <w:color w:val="000000"/>
              </w:rPr>
            </w:pPr>
            <w:r w:rsidRPr="007D6B80">
              <w:rPr>
                <w:rFonts w:ascii="Palatino Linotype" w:hAnsi="Palatino Linotype"/>
                <w:i/>
                <w:color w:val="000000"/>
              </w:rPr>
              <w:t>4.6 Proporcione el Manual de procedimientos y de organización de la Unidad de Transparencia.</w:t>
            </w:r>
          </w:p>
        </w:tc>
        <w:tc>
          <w:tcPr>
            <w:tcW w:w="3260" w:type="dxa"/>
          </w:tcPr>
          <w:p w:rsidR="007D6B80" w:rsidRDefault="002C01F4" w:rsidP="002C01F4">
            <w:pPr>
              <w:autoSpaceDE w:val="0"/>
              <w:autoSpaceDN w:val="0"/>
              <w:adjustRightInd w:val="0"/>
              <w:jc w:val="both"/>
              <w:rPr>
                <w:rFonts w:ascii="Palatino Linotype" w:hAnsi="Palatino Linotype" w:cs="Arial"/>
                <w:i/>
              </w:rPr>
            </w:pPr>
            <w:r w:rsidRPr="002C01F4">
              <w:rPr>
                <w:rFonts w:ascii="Palatino Linotype" w:hAnsi="Palatino Linotype" w:cs="Arial"/>
                <w:i/>
              </w:rPr>
              <w:t xml:space="preserve">Los Manuales correspondientes al de Procedimientos o de Organización se encuentra en proceso de elaboración y actualización y a la brevedad se tengan se le enviarán, sabemos de la importancia y el buen funcionamiento para la Unidad de Transparencia el contar con estos manuales. La Unidad de Información se encuentra a sus órdenes y se encuentra trabajando en coordinación con todas las áreas, con sus servidores públicos habilitados dentro del Sujeto Obligado H. Ayuntamiento de Temascaltepec para darle seguimiento a las solicitudes de Información en el SAIMEX, y con una Capacitación en coordinación con en INFOEM, se puede comentar de una tan importante capacitación en el Municipio de </w:t>
            </w:r>
            <w:r w:rsidRPr="002C01F4">
              <w:rPr>
                <w:rFonts w:ascii="Palatino Linotype" w:hAnsi="Palatino Linotype" w:cs="Arial"/>
                <w:i/>
              </w:rPr>
              <w:lastRenderedPageBreak/>
              <w:t>Temascaltepec para los Servidores Públicos Habilitados de los Sujetos Obligados a Nivel Regional.</w:t>
            </w:r>
          </w:p>
        </w:tc>
        <w:tc>
          <w:tcPr>
            <w:tcW w:w="987" w:type="dxa"/>
          </w:tcPr>
          <w:p w:rsidR="00785EE7" w:rsidRDefault="00785EE7" w:rsidP="004C7C1E">
            <w:pPr>
              <w:autoSpaceDE w:val="0"/>
              <w:autoSpaceDN w:val="0"/>
              <w:adjustRightInd w:val="0"/>
              <w:jc w:val="both"/>
              <w:rPr>
                <w:rFonts w:ascii="Palatino Linotype" w:hAnsi="Palatino Linotype" w:cs="Arial"/>
                <w:b/>
                <w:sz w:val="28"/>
                <w:szCs w:val="28"/>
              </w:rPr>
            </w:pPr>
          </w:p>
          <w:p w:rsidR="00785EE7" w:rsidRDefault="00785EE7" w:rsidP="00785EE7">
            <w:pPr>
              <w:autoSpaceDE w:val="0"/>
              <w:autoSpaceDN w:val="0"/>
              <w:adjustRightInd w:val="0"/>
              <w:jc w:val="center"/>
              <w:rPr>
                <w:rFonts w:ascii="Palatino Linotype" w:hAnsi="Palatino Linotype" w:cs="Arial"/>
                <w:b/>
                <w:sz w:val="28"/>
                <w:szCs w:val="28"/>
              </w:rPr>
            </w:pPr>
          </w:p>
          <w:p w:rsidR="00785EE7" w:rsidRDefault="00785EE7" w:rsidP="00785EE7">
            <w:pPr>
              <w:autoSpaceDE w:val="0"/>
              <w:autoSpaceDN w:val="0"/>
              <w:adjustRightInd w:val="0"/>
              <w:jc w:val="center"/>
              <w:rPr>
                <w:rFonts w:ascii="Palatino Linotype" w:hAnsi="Palatino Linotype" w:cs="Arial"/>
                <w:b/>
                <w:sz w:val="28"/>
                <w:szCs w:val="28"/>
              </w:rPr>
            </w:pPr>
          </w:p>
          <w:p w:rsidR="00785EE7" w:rsidRDefault="00785EE7" w:rsidP="00785EE7">
            <w:pPr>
              <w:autoSpaceDE w:val="0"/>
              <w:autoSpaceDN w:val="0"/>
              <w:adjustRightInd w:val="0"/>
              <w:jc w:val="center"/>
              <w:rPr>
                <w:rFonts w:ascii="Palatino Linotype" w:hAnsi="Palatino Linotype" w:cs="Arial"/>
                <w:b/>
                <w:sz w:val="28"/>
                <w:szCs w:val="28"/>
              </w:rPr>
            </w:pPr>
          </w:p>
          <w:p w:rsidR="00785EE7" w:rsidRDefault="00785EE7" w:rsidP="00785EE7">
            <w:pPr>
              <w:autoSpaceDE w:val="0"/>
              <w:autoSpaceDN w:val="0"/>
              <w:adjustRightInd w:val="0"/>
              <w:jc w:val="center"/>
              <w:rPr>
                <w:rFonts w:ascii="Palatino Linotype" w:hAnsi="Palatino Linotype" w:cs="Arial"/>
                <w:b/>
                <w:sz w:val="28"/>
                <w:szCs w:val="28"/>
              </w:rPr>
            </w:pPr>
          </w:p>
          <w:p w:rsidR="00785EE7" w:rsidRDefault="00785EE7" w:rsidP="00785EE7">
            <w:pPr>
              <w:autoSpaceDE w:val="0"/>
              <w:autoSpaceDN w:val="0"/>
              <w:adjustRightInd w:val="0"/>
              <w:jc w:val="center"/>
              <w:rPr>
                <w:rFonts w:ascii="Palatino Linotype" w:hAnsi="Palatino Linotype" w:cs="Arial"/>
                <w:b/>
                <w:sz w:val="28"/>
                <w:szCs w:val="28"/>
              </w:rPr>
            </w:pPr>
          </w:p>
          <w:p w:rsidR="00785EE7" w:rsidRDefault="00785EE7" w:rsidP="00785EE7">
            <w:pPr>
              <w:autoSpaceDE w:val="0"/>
              <w:autoSpaceDN w:val="0"/>
              <w:adjustRightInd w:val="0"/>
              <w:jc w:val="center"/>
              <w:rPr>
                <w:rFonts w:ascii="Palatino Linotype" w:hAnsi="Palatino Linotype" w:cs="Arial"/>
                <w:b/>
                <w:sz w:val="28"/>
                <w:szCs w:val="28"/>
              </w:rPr>
            </w:pPr>
          </w:p>
          <w:p w:rsidR="007D6B80" w:rsidRDefault="00785EE7" w:rsidP="00785EE7">
            <w:pPr>
              <w:autoSpaceDE w:val="0"/>
              <w:autoSpaceDN w:val="0"/>
              <w:adjustRightInd w:val="0"/>
              <w:jc w:val="center"/>
              <w:rPr>
                <w:rFonts w:ascii="Palatino Linotype" w:hAnsi="Palatino Linotype" w:cs="Arial"/>
                <w:b/>
                <w:sz w:val="28"/>
                <w:szCs w:val="28"/>
              </w:rPr>
            </w:pPr>
            <w:r w:rsidRPr="00423BFA">
              <w:rPr>
                <w:rFonts w:ascii="Palatino Linotype" w:hAnsi="Palatino Linotype" w:cs="Arial"/>
                <w:b/>
                <w:sz w:val="28"/>
                <w:szCs w:val="28"/>
              </w:rPr>
              <w:t>X</w:t>
            </w:r>
          </w:p>
        </w:tc>
      </w:tr>
    </w:tbl>
    <w:p w:rsidR="00C9330C" w:rsidRDefault="00C9330C" w:rsidP="00C9330C">
      <w:pPr>
        <w:autoSpaceDE w:val="0"/>
        <w:autoSpaceDN w:val="0"/>
        <w:adjustRightInd w:val="0"/>
        <w:spacing w:after="0" w:line="360" w:lineRule="auto"/>
        <w:jc w:val="both"/>
        <w:rPr>
          <w:rFonts w:ascii="Palatino Linotype" w:hAnsi="Palatino Linotype" w:cs="Arial"/>
          <w:sz w:val="24"/>
          <w:szCs w:val="24"/>
        </w:rPr>
      </w:pPr>
    </w:p>
    <w:p w:rsidR="00144243" w:rsidRDefault="00144243" w:rsidP="00144243">
      <w:pPr>
        <w:pStyle w:val="Sinespaciado"/>
        <w:spacing w:line="360" w:lineRule="auto"/>
        <w:jc w:val="both"/>
        <w:rPr>
          <w:rFonts w:ascii="Palatino Linotype" w:hAnsi="Palatino Linotype" w:cs="Arial"/>
          <w:sz w:val="24"/>
          <w:szCs w:val="24"/>
        </w:rPr>
      </w:pPr>
    </w:p>
    <w:p w:rsidR="00401CA3" w:rsidRDefault="00401CA3" w:rsidP="00401CA3">
      <w:pPr>
        <w:spacing w:after="0" w:line="360" w:lineRule="auto"/>
        <w:jc w:val="both"/>
        <w:rPr>
          <w:rFonts w:ascii="Palatino Linotype" w:hAnsi="Palatino Linotype"/>
          <w:sz w:val="24"/>
          <w:szCs w:val="24"/>
        </w:rPr>
      </w:pPr>
      <w:r>
        <w:rPr>
          <w:rFonts w:ascii="Palatino Linotype" w:hAnsi="Palatino Linotype"/>
          <w:sz w:val="24"/>
          <w:szCs w:val="24"/>
        </w:rPr>
        <w:t xml:space="preserve">En este primer apartado en relación a la información peticionada en el tema de </w:t>
      </w:r>
      <w:r w:rsidR="009F0A1C">
        <w:rPr>
          <w:rFonts w:ascii="Palatino Linotype" w:hAnsi="Palatino Linotype"/>
          <w:sz w:val="24"/>
          <w:szCs w:val="24"/>
        </w:rPr>
        <w:t>Plan de Desarrollo Municipal</w:t>
      </w:r>
      <w:r>
        <w:rPr>
          <w:rFonts w:ascii="Palatino Linotype" w:hAnsi="Palatino Linotype"/>
          <w:sz w:val="24"/>
          <w:szCs w:val="24"/>
        </w:rPr>
        <w:t xml:space="preserve">, tenemos que en la Ley </w:t>
      </w:r>
      <w:r w:rsidR="004D5DB0">
        <w:rPr>
          <w:rFonts w:ascii="Palatino Linotype" w:hAnsi="Palatino Linotype"/>
          <w:sz w:val="24"/>
          <w:szCs w:val="24"/>
        </w:rPr>
        <w:t>de Planeación del Estado de México y Municipios</w:t>
      </w:r>
      <w:r>
        <w:rPr>
          <w:rFonts w:ascii="Palatino Linotype" w:hAnsi="Palatino Linotype"/>
          <w:sz w:val="24"/>
          <w:szCs w:val="24"/>
        </w:rPr>
        <w:t>, establece lo siguiente:</w:t>
      </w:r>
    </w:p>
    <w:p w:rsidR="00280537" w:rsidRDefault="00280537" w:rsidP="00401CA3">
      <w:pPr>
        <w:spacing w:after="0" w:line="360" w:lineRule="auto"/>
        <w:jc w:val="both"/>
        <w:rPr>
          <w:rFonts w:ascii="Palatino Linotype" w:hAnsi="Palatino Linotype"/>
          <w:sz w:val="24"/>
          <w:szCs w:val="24"/>
        </w:rPr>
      </w:pPr>
    </w:p>
    <w:p w:rsidR="000C6199" w:rsidRPr="00280537" w:rsidRDefault="00280537" w:rsidP="00280537">
      <w:pPr>
        <w:pStyle w:val="Sinespaciado"/>
        <w:spacing w:line="360" w:lineRule="auto"/>
        <w:ind w:left="567" w:right="425"/>
        <w:jc w:val="both"/>
        <w:rPr>
          <w:rFonts w:ascii="Palatino Linotype" w:hAnsi="Palatino Linotype"/>
          <w:i/>
          <w:sz w:val="24"/>
          <w:szCs w:val="24"/>
        </w:rPr>
      </w:pPr>
      <w:r w:rsidRPr="00280537">
        <w:rPr>
          <w:rFonts w:ascii="Palatino Linotype" w:hAnsi="Palatino Linotype"/>
          <w:b/>
          <w:i/>
        </w:rPr>
        <w:t>Artículo 7.-</w:t>
      </w:r>
      <w:r w:rsidRPr="00280537">
        <w:rPr>
          <w:rFonts w:ascii="Palatino Linotype" w:hAnsi="Palatino Linotype"/>
          <w:i/>
        </w:rPr>
        <w:t xml:space="preserve">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rsidR="004D5DB0" w:rsidRDefault="004D5DB0" w:rsidP="004D5DB0">
      <w:pPr>
        <w:pStyle w:val="Sinespaciado"/>
        <w:spacing w:line="360" w:lineRule="auto"/>
        <w:ind w:left="567" w:right="425"/>
        <w:jc w:val="both"/>
        <w:rPr>
          <w:rFonts w:ascii="Palatino Linotype" w:hAnsi="Palatino Linotype"/>
          <w:i/>
        </w:rPr>
      </w:pPr>
      <w:r w:rsidRPr="004D5DB0">
        <w:rPr>
          <w:rFonts w:ascii="Palatino Linotype" w:hAnsi="Palatino Linotype"/>
          <w:b/>
          <w:i/>
        </w:rPr>
        <w:t>Artículo 19.-</w:t>
      </w:r>
      <w:r w:rsidRPr="004D5DB0">
        <w:rPr>
          <w:rFonts w:ascii="Palatino Linotype" w:hAnsi="Palatino Linotype"/>
          <w:i/>
        </w:rPr>
        <w:t xml:space="preserve"> Compete a los ayuntamientos, en materia de planeación democrática para el desarrollo: </w:t>
      </w:r>
    </w:p>
    <w:p w:rsidR="004D5DB0" w:rsidRDefault="004D5DB0" w:rsidP="004D5DB0">
      <w:pPr>
        <w:pStyle w:val="Sinespaciado"/>
        <w:spacing w:line="360" w:lineRule="auto"/>
        <w:ind w:left="567" w:right="425"/>
        <w:jc w:val="both"/>
        <w:rPr>
          <w:rFonts w:ascii="Palatino Linotype" w:hAnsi="Palatino Linotype"/>
          <w:i/>
        </w:rPr>
      </w:pPr>
      <w:r w:rsidRPr="004D5DB0">
        <w:rPr>
          <w:rFonts w:ascii="Palatino Linotype" w:hAnsi="Palatino Linotype"/>
          <w:i/>
        </w:rPr>
        <w:t xml:space="preserve">I. Elaborar, aprobar, ejecutar, dar seguimiento, evaluar y el control del Plan de Desarrollo Municipal y sus programas; </w:t>
      </w:r>
    </w:p>
    <w:p w:rsidR="004D5DB0" w:rsidRPr="00280537" w:rsidRDefault="004D5DB0" w:rsidP="004D5DB0">
      <w:pPr>
        <w:pStyle w:val="Sinespaciado"/>
        <w:spacing w:line="360" w:lineRule="auto"/>
        <w:ind w:left="567" w:right="425"/>
        <w:jc w:val="both"/>
        <w:rPr>
          <w:rFonts w:ascii="Palatino Linotype" w:hAnsi="Palatino Linotype"/>
          <w:i/>
        </w:rPr>
      </w:pPr>
      <w:r w:rsidRPr="00280537">
        <w:rPr>
          <w:rFonts w:ascii="Palatino Linotype" w:hAnsi="Palatino Linotype"/>
          <w:i/>
        </w:rPr>
        <w:t xml:space="preserve">II. Establecer los órganos, unidades administrativas o servidores públicos que lleven a cabo las labores de información, planeación, programación y evaluación; </w:t>
      </w:r>
    </w:p>
    <w:p w:rsidR="004D5DB0" w:rsidRDefault="004D5DB0" w:rsidP="004D5DB0">
      <w:pPr>
        <w:pStyle w:val="Sinespaciado"/>
        <w:spacing w:line="360" w:lineRule="auto"/>
        <w:ind w:left="567" w:right="425"/>
        <w:jc w:val="both"/>
        <w:rPr>
          <w:rFonts w:ascii="Palatino Linotype" w:hAnsi="Palatino Linotype"/>
          <w:i/>
        </w:rPr>
      </w:pPr>
      <w:r w:rsidRPr="004D5DB0">
        <w:rPr>
          <w:rFonts w:ascii="Palatino Linotype" w:hAnsi="Palatino Linotype"/>
          <w:i/>
        </w:rPr>
        <w:t xml:space="preserve">III. Asegurar la congruencia del Plan de Desarrollo Municipal con el Plan de Desarrollo del Estado de México, la Agenda Digital y el Plan Nacional de Desarrollo, así como con los programas sectoriales, regionales y especiales que se deriven de éstos últimos, manteniendo una continuidad programática de mediano y largo plazos; </w:t>
      </w:r>
    </w:p>
    <w:p w:rsidR="004D5DB0" w:rsidRDefault="004D5DB0" w:rsidP="004D5DB0">
      <w:pPr>
        <w:pStyle w:val="Sinespaciado"/>
        <w:spacing w:line="360" w:lineRule="auto"/>
        <w:ind w:left="567" w:right="425"/>
        <w:jc w:val="both"/>
        <w:rPr>
          <w:rFonts w:ascii="Palatino Linotype" w:hAnsi="Palatino Linotype"/>
          <w:i/>
        </w:rPr>
      </w:pPr>
      <w:r w:rsidRPr="004D5DB0">
        <w:rPr>
          <w:rFonts w:ascii="Palatino Linotype" w:hAnsi="Palatino Linotype"/>
          <w:i/>
        </w:rPr>
        <w:lastRenderedPageBreak/>
        <w:t xml:space="preserve">IV. Garantizar, mediante los procesos de planeación estratégica, la congruencia organizativa con las acciones que habrán de realizar para alcanzar los objetivos, metas y prioridades de la estrategia del desarrollo municipal; </w:t>
      </w:r>
    </w:p>
    <w:p w:rsidR="004D5DB0" w:rsidRDefault="004D5DB0" w:rsidP="004D5DB0">
      <w:pPr>
        <w:pStyle w:val="Sinespaciado"/>
        <w:spacing w:line="360" w:lineRule="auto"/>
        <w:ind w:left="567" w:right="425"/>
        <w:jc w:val="both"/>
        <w:rPr>
          <w:rFonts w:ascii="Palatino Linotype" w:hAnsi="Palatino Linotype"/>
          <w:i/>
        </w:rPr>
      </w:pPr>
      <w:r w:rsidRPr="004D5DB0">
        <w:rPr>
          <w:rFonts w:ascii="Palatino Linotype" w:hAnsi="Palatino Linotype"/>
          <w:i/>
        </w:rPr>
        <w:t xml:space="preserve">V. Participar en la estrategia del desarrollo del Estado de México, formulando las propuestas que procedan en relación con el Plan de Desarrollo Municipal; </w:t>
      </w:r>
    </w:p>
    <w:p w:rsidR="004D5DB0" w:rsidRDefault="004D5DB0" w:rsidP="004D5DB0">
      <w:pPr>
        <w:pStyle w:val="Sinespaciado"/>
        <w:spacing w:line="360" w:lineRule="auto"/>
        <w:ind w:left="567" w:right="425"/>
        <w:jc w:val="both"/>
        <w:rPr>
          <w:rFonts w:ascii="Palatino Linotype" w:hAnsi="Palatino Linotype"/>
          <w:i/>
        </w:rPr>
      </w:pPr>
      <w:r w:rsidRPr="004D5DB0">
        <w:rPr>
          <w:rFonts w:ascii="Palatino Linotype" w:hAnsi="Palatino Linotype"/>
          <w:i/>
        </w:rPr>
        <w:t xml:space="preserve">VI. Verificar periódicamente la relación que guarden sus actividades con los objetivos, metas y prioridades de sus programas, así como evaluar los resultados de su ejecución y en su caso emitir los dictámenes de reconducción y actualización que corresponda; </w:t>
      </w:r>
    </w:p>
    <w:p w:rsidR="004D5DB0" w:rsidRDefault="004D5DB0" w:rsidP="004D5DB0">
      <w:pPr>
        <w:pStyle w:val="Sinespaciado"/>
        <w:spacing w:line="360" w:lineRule="auto"/>
        <w:ind w:left="567" w:right="425"/>
        <w:jc w:val="both"/>
        <w:rPr>
          <w:rFonts w:ascii="Palatino Linotype" w:hAnsi="Palatino Linotype"/>
          <w:i/>
        </w:rPr>
      </w:pPr>
      <w:r w:rsidRPr="004D5DB0">
        <w:rPr>
          <w:rFonts w:ascii="Palatino Linotype" w:hAnsi="Palatino Linotype"/>
          <w:i/>
        </w:rPr>
        <w:t xml:space="preserve">VII. Propiciar la participación del Ejecutivo Federal, Ejecutivo Estatal, grupos y organizaciones sociales y privados y ciudadanía en el proceso de planeación para el desarrollo del municipio; </w:t>
      </w:r>
    </w:p>
    <w:p w:rsidR="004D5DB0" w:rsidRDefault="004D5DB0" w:rsidP="004D5DB0">
      <w:pPr>
        <w:pStyle w:val="Sinespaciado"/>
        <w:spacing w:line="360" w:lineRule="auto"/>
        <w:ind w:left="567" w:right="425"/>
        <w:jc w:val="both"/>
        <w:rPr>
          <w:rFonts w:ascii="Palatino Linotype" w:hAnsi="Palatino Linotype"/>
          <w:i/>
        </w:rPr>
      </w:pPr>
      <w:r w:rsidRPr="004D5DB0">
        <w:rPr>
          <w:rFonts w:ascii="Palatino Linotype" w:hAnsi="Palatino Linotype"/>
          <w:i/>
        </w:rPr>
        <w:t xml:space="preserve">VIII. Integrar y elaborar el presupuesto por programas para la ejecución de las acciones que correspondan, de acuerdo con las leyes, reglamentos y demás disposiciones; </w:t>
      </w:r>
    </w:p>
    <w:p w:rsidR="004D5DB0" w:rsidRDefault="004D5DB0" w:rsidP="004D5DB0">
      <w:pPr>
        <w:pStyle w:val="Sinespaciado"/>
        <w:spacing w:line="360" w:lineRule="auto"/>
        <w:ind w:left="567" w:right="425"/>
        <w:jc w:val="both"/>
        <w:rPr>
          <w:rFonts w:ascii="Palatino Linotype" w:hAnsi="Palatino Linotype"/>
          <w:i/>
        </w:rPr>
      </w:pPr>
      <w:r w:rsidRPr="004D5DB0">
        <w:rPr>
          <w:rFonts w:ascii="Palatino Linotype" w:hAnsi="Palatino Linotype"/>
          <w:i/>
        </w:rPr>
        <w:t xml:space="preserve">IX. Cumplir con el Plan Nacional de Desarrollo, el Plan de Desarrollo del Estado de México, la Agenda Digital, el Plan de Desarrollo Municipal y los programas que de éstos se deriven; X. Integrar con la participación ciudadana el Plan de Largo Plazo del Municipio para los próximos 30 años y en su caso readecuarlo cada tres años; </w:t>
      </w:r>
    </w:p>
    <w:p w:rsidR="004D5DB0" w:rsidRPr="004D5DB0" w:rsidRDefault="004D5DB0" w:rsidP="004D5DB0">
      <w:pPr>
        <w:pStyle w:val="Sinespaciado"/>
        <w:spacing w:line="360" w:lineRule="auto"/>
        <w:ind w:left="567" w:right="425"/>
        <w:jc w:val="both"/>
        <w:rPr>
          <w:rFonts w:ascii="Palatino Linotype" w:hAnsi="Palatino Linotype"/>
          <w:i/>
        </w:rPr>
      </w:pPr>
      <w:r w:rsidRPr="004D5DB0">
        <w:rPr>
          <w:rFonts w:ascii="Palatino Linotype" w:hAnsi="Palatino Linotype"/>
          <w:i/>
        </w:rPr>
        <w:t>XI. Las demás que se establezcan en otros ordenamientos.</w:t>
      </w:r>
    </w:p>
    <w:p w:rsidR="00280537" w:rsidRDefault="00280537" w:rsidP="004D5DB0">
      <w:pPr>
        <w:spacing w:after="0" w:line="360" w:lineRule="auto"/>
        <w:jc w:val="both"/>
        <w:rPr>
          <w:rFonts w:ascii="Palatino Linotype" w:hAnsi="Palatino Linotype"/>
          <w:sz w:val="24"/>
          <w:szCs w:val="24"/>
        </w:rPr>
      </w:pPr>
    </w:p>
    <w:p w:rsidR="00280537" w:rsidRDefault="00280537" w:rsidP="004D5DB0">
      <w:pPr>
        <w:spacing w:after="0" w:line="360" w:lineRule="auto"/>
        <w:jc w:val="both"/>
        <w:rPr>
          <w:rFonts w:ascii="Palatino Linotype" w:hAnsi="Palatino Linotype"/>
          <w:sz w:val="24"/>
          <w:szCs w:val="24"/>
        </w:rPr>
      </w:pPr>
      <w:r>
        <w:rPr>
          <w:rFonts w:ascii="Palatino Linotype" w:hAnsi="Palatino Linotype"/>
          <w:sz w:val="24"/>
          <w:szCs w:val="24"/>
        </w:rPr>
        <w:t xml:space="preserve">De los preceptos legales plasmados con anterioridad, se observa primeramente que </w:t>
      </w:r>
      <w:r w:rsidR="00315C48">
        <w:rPr>
          <w:rFonts w:ascii="Palatino Linotype" w:hAnsi="Palatino Linotype"/>
          <w:sz w:val="24"/>
          <w:szCs w:val="24"/>
        </w:rPr>
        <w:t>se comprenderá la formulación de planes y programas</w:t>
      </w:r>
      <w:r w:rsidR="0065339A">
        <w:rPr>
          <w:rFonts w:ascii="Palatino Linotype" w:hAnsi="Palatino Linotype"/>
          <w:sz w:val="24"/>
          <w:szCs w:val="24"/>
        </w:rPr>
        <w:t xml:space="preserve">, los cuales deberán contener un diagnóstico, prospectiva, objetivos, metas, estrategias, metas, prioridades y línea de acción, para llevar a cabo el proceso de planeación democrática para el desarrollo de los habitantes del Estado de México y Municipios. </w:t>
      </w:r>
    </w:p>
    <w:p w:rsidR="007A428D" w:rsidRDefault="007A428D" w:rsidP="004D5DB0">
      <w:pPr>
        <w:spacing w:after="0" w:line="360" w:lineRule="auto"/>
        <w:jc w:val="both"/>
        <w:rPr>
          <w:rFonts w:ascii="Palatino Linotype" w:hAnsi="Palatino Linotype"/>
          <w:sz w:val="24"/>
          <w:szCs w:val="24"/>
        </w:rPr>
      </w:pPr>
    </w:p>
    <w:p w:rsidR="007A428D" w:rsidRPr="007A428D" w:rsidRDefault="007A428D" w:rsidP="00F7163A">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Así mismo se establece, que </w:t>
      </w:r>
      <w:r w:rsidRPr="007A428D">
        <w:rPr>
          <w:rFonts w:ascii="Palatino Linotype" w:hAnsi="Palatino Linotype"/>
          <w:sz w:val="24"/>
          <w:szCs w:val="24"/>
        </w:rPr>
        <w:t>los ayuntamientos, en materia de planeación democrática para el desarrollo</w:t>
      </w:r>
      <w:r>
        <w:rPr>
          <w:rFonts w:ascii="Palatino Linotype" w:hAnsi="Palatino Linotype"/>
          <w:sz w:val="24"/>
          <w:szCs w:val="24"/>
        </w:rPr>
        <w:t xml:space="preserve">,  </w:t>
      </w:r>
      <w:r w:rsidR="00F7163A">
        <w:rPr>
          <w:rFonts w:ascii="Palatino Linotype" w:hAnsi="Palatino Linotype"/>
          <w:sz w:val="24"/>
          <w:szCs w:val="24"/>
        </w:rPr>
        <w:t>compete</w:t>
      </w:r>
      <w:r>
        <w:rPr>
          <w:rFonts w:ascii="Palatino Linotype" w:hAnsi="Palatino Linotype"/>
          <w:sz w:val="24"/>
          <w:szCs w:val="24"/>
        </w:rPr>
        <w:t xml:space="preserve"> e</w:t>
      </w:r>
      <w:r w:rsidRPr="007A428D">
        <w:rPr>
          <w:rFonts w:ascii="Palatino Linotype" w:hAnsi="Palatino Linotype"/>
          <w:sz w:val="24"/>
          <w:szCs w:val="24"/>
        </w:rPr>
        <w:t>laborar, aprobar, ejecutar, dar seguimiento, evaluar y el control del Plan de Desarrollo</w:t>
      </w:r>
      <w:r w:rsidR="00F7163A" w:rsidRPr="00F7163A">
        <w:rPr>
          <w:rFonts w:ascii="Palatino Linotype" w:hAnsi="Palatino Linotype"/>
          <w:sz w:val="24"/>
          <w:szCs w:val="24"/>
        </w:rPr>
        <w:t xml:space="preserve"> </w:t>
      </w:r>
      <w:r w:rsidR="00F7163A" w:rsidRPr="007A428D">
        <w:rPr>
          <w:rFonts w:ascii="Palatino Linotype" w:hAnsi="Palatino Linotype"/>
          <w:sz w:val="24"/>
          <w:szCs w:val="24"/>
        </w:rPr>
        <w:t>Municipal y sus programas</w:t>
      </w:r>
      <w:r>
        <w:rPr>
          <w:rFonts w:ascii="Palatino Linotype" w:hAnsi="Palatino Linotype"/>
          <w:sz w:val="24"/>
          <w:szCs w:val="24"/>
        </w:rPr>
        <w:t>, llevar a cabo a través de los órganos, unidades administrativas o servidores públicos</w:t>
      </w:r>
      <w:r w:rsidR="00F7163A">
        <w:rPr>
          <w:rFonts w:ascii="Palatino Linotype" w:hAnsi="Palatino Linotype"/>
          <w:sz w:val="24"/>
          <w:szCs w:val="24"/>
        </w:rPr>
        <w:t xml:space="preserve"> las labores de </w:t>
      </w:r>
      <w:r w:rsidR="00F7163A" w:rsidRPr="00F7163A">
        <w:rPr>
          <w:rFonts w:ascii="Palatino Linotype" w:hAnsi="Palatino Linotype"/>
          <w:sz w:val="24"/>
          <w:szCs w:val="24"/>
        </w:rPr>
        <w:t>información, planeación, programación y evaluación</w:t>
      </w:r>
      <w:r w:rsidR="00F7163A">
        <w:rPr>
          <w:rFonts w:ascii="Palatino Linotype" w:hAnsi="Palatino Linotype"/>
          <w:sz w:val="24"/>
          <w:szCs w:val="24"/>
        </w:rPr>
        <w:t>, g</w:t>
      </w:r>
      <w:r w:rsidR="00F7163A" w:rsidRPr="00F7163A">
        <w:rPr>
          <w:rFonts w:ascii="Palatino Linotype" w:hAnsi="Palatino Linotype"/>
          <w:sz w:val="24"/>
          <w:szCs w:val="24"/>
        </w:rPr>
        <w:t>arantiza</w:t>
      </w:r>
      <w:r w:rsidR="00F7163A">
        <w:rPr>
          <w:rFonts w:ascii="Palatino Linotype" w:hAnsi="Palatino Linotype"/>
          <w:sz w:val="24"/>
          <w:szCs w:val="24"/>
        </w:rPr>
        <w:t>ndo</w:t>
      </w:r>
      <w:r w:rsidR="00F7163A" w:rsidRPr="00F7163A">
        <w:rPr>
          <w:rFonts w:ascii="Palatino Linotype" w:hAnsi="Palatino Linotype"/>
          <w:sz w:val="24"/>
          <w:szCs w:val="24"/>
        </w:rPr>
        <w:t xml:space="preserve"> mediante los procesos de planeación estratégica, la congruencia organizativa con</w:t>
      </w:r>
      <w:r w:rsidR="00F7163A">
        <w:rPr>
          <w:rFonts w:ascii="Palatino Linotype" w:hAnsi="Palatino Linotype"/>
          <w:sz w:val="24"/>
          <w:szCs w:val="24"/>
        </w:rPr>
        <w:t xml:space="preserve"> </w:t>
      </w:r>
      <w:r w:rsidR="00F7163A" w:rsidRPr="00F7163A">
        <w:rPr>
          <w:rFonts w:ascii="Palatino Linotype" w:hAnsi="Palatino Linotype"/>
          <w:sz w:val="24"/>
          <w:szCs w:val="24"/>
        </w:rPr>
        <w:t>las acciones que habrán de realizar para alcanzar los objetivos, metas y prioridades de la estrategia</w:t>
      </w:r>
      <w:r w:rsidR="00F7163A">
        <w:rPr>
          <w:rFonts w:ascii="Palatino Linotype" w:hAnsi="Palatino Linotype"/>
          <w:sz w:val="24"/>
          <w:szCs w:val="24"/>
        </w:rPr>
        <w:t xml:space="preserve"> </w:t>
      </w:r>
      <w:r w:rsidR="00F7163A" w:rsidRPr="00F7163A">
        <w:rPr>
          <w:rFonts w:ascii="Palatino Linotype" w:hAnsi="Palatino Linotype"/>
          <w:sz w:val="24"/>
          <w:szCs w:val="24"/>
        </w:rPr>
        <w:t>del desarrollo municipal</w:t>
      </w:r>
      <w:r w:rsidR="00F7163A">
        <w:rPr>
          <w:rFonts w:ascii="Palatino Linotype" w:hAnsi="Palatino Linotype"/>
          <w:sz w:val="24"/>
          <w:szCs w:val="24"/>
        </w:rPr>
        <w:t>, c</w:t>
      </w:r>
      <w:r w:rsidR="00F7163A" w:rsidRPr="00F7163A">
        <w:rPr>
          <w:rFonts w:ascii="Palatino Linotype" w:hAnsi="Palatino Linotype"/>
          <w:sz w:val="24"/>
          <w:szCs w:val="24"/>
        </w:rPr>
        <w:t>umpli</w:t>
      </w:r>
      <w:r w:rsidR="00F7163A">
        <w:rPr>
          <w:rFonts w:ascii="Palatino Linotype" w:hAnsi="Palatino Linotype"/>
          <w:sz w:val="24"/>
          <w:szCs w:val="24"/>
        </w:rPr>
        <w:t>endo</w:t>
      </w:r>
      <w:r w:rsidR="00F7163A" w:rsidRPr="00F7163A">
        <w:rPr>
          <w:rFonts w:ascii="Palatino Linotype" w:hAnsi="Palatino Linotype"/>
          <w:sz w:val="24"/>
          <w:szCs w:val="24"/>
        </w:rPr>
        <w:t xml:space="preserve"> con el Plan Nacional de Desarrollo, el Plan de Desarrollo del Estado de México, la</w:t>
      </w:r>
      <w:r w:rsidR="00F7163A">
        <w:rPr>
          <w:rFonts w:ascii="Palatino Linotype" w:hAnsi="Palatino Linotype"/>
          <w:sz w:val="24"/>
          <w:szCs w:val="24"/>
        </w:rPr>
        <w:t xml:space="preserve"> </w:t>
      </w:r>
      <w:r w:rsidR="00F7163A" w:rsidRPr="00F7163A">
        <w:rPr>
          <w:rFonts w:ascii="Palatino Linotype" w:hAnsi="Palatino Linotype"/>
          <w:sz w:val="24"/>
          <w:szCs w:val="24"/>
        </w:rPr>
        <w:t>Agenda Digital, el Plan de Desarrollo Municipal y los programas que de éstos se deriven</w:t>
      </w:r>
      <w:r w:rsidR="00F7163A">
        <w:rPr>
          <w:rFonts w:ascii="Palatino Linotype" w:hAnsi="Palatino Linotype"/>
          <w:sz w:val="24"/>
          <w:szCs w:val="24"/>
        </w:rPr>
        <w:t>.</w:t>
      </w:r>
    </w:p>
    <w:p w:rsidR="0065339A" w:rsidRDefault="0065339A" w:rsidP="007A428D">
      <w:pPr>
        <w:spacing w:after="0" w:line="360" w:lineRule="auto"/>
        <w:jc w:val="both"/>
        <w:rPr>
          <w:rFonts w:ascii="Palatino Linotype" w:hAnsi="Palatino Linotype"/>
          <w:sz w:val="24"/>
          <w:szCs w:val="24"/>
        </w:rPr>
      </w:pPr>
    </w:p>
    <w:p w:rsidR="00F7163A" w:rsidRDefault="00F7163A" w:rsidP="007A428D">
      <w:pPr>
        <w:spacing w:after="0" w:line="360" w:lineRule="auto"/>
        <w:jc w:val="both"/>
        <w:rPr>
          <w:rFonts w:ascii="Palatino Linotype" w:hAnsi="Palatino Linotype"/>
          <w:sz w:val="24"/>
          <w:szCs w:val="24"/>
        </w:rPr>
      </w:pPr>
    </w:p>
    <w:p w:rsidR="004D5DB0" w:rsidRDefault="00280537" w:rsidP="004D5DB0">
      <w:pPr>
        <w:spacing w:after="0" w:line="360" w:lineRule="auto"/>
        <w:jc w:val="both"/>
        <w:rPr>
          <w:rFonts w:ascii="Palatino Linotype" w:hAnsi="Palatino Linotype"/>
          <w:sz w:val="24"/>
          <w:szCs w:val="24"/>
        </w:rPr>
      </w:pPr>
      <w:r>
        <w:rPr>
          <w:rFonts w:ascii="Palatino Linotype" w:hAnsi="Palatino Linotype"/>
          <w:sz w:val="24"/>
          <w:szCs w:val="24"/>
        </w:rPr>
        <w:t>Ahora bien es importante traer a colación</w:t>
      </w:r>
      <w:r w:rsidR="004D5DB0">
        <w:rPr>
          <w:rFonts w:ascii="Palatino Linotype" w:hAnsi="Palatino Linotype"/>
          <w:sz w:val="24"/>
          <w:szCs w:val="24"/>
        </w:rPr>
        <w:t xml:space="preserve">, la Ley Orgánica Municipal, </w:t>
      </w:r>
      <w:r>
        <w:rPr>
          <w:rFonts w:ascii="Palatino Linotype" w:hAnsi="Palatino Linotype"/>
          <w:sz w:val="24"/>
          <w:szCs w:val="24"/>
        </w:rPr>
        <w:t xml:space="preserve">en relación a la al tema del Plan de Desarrollo Municipal, que </w:t>
      </w:r>
      <w:r w:rsidR="004D5DB0">
        <w:rPr>
          <w:rFonts w:ascii="Palatino Linotype" w:hAnsi="Palatino Linotype"/>
          <w:sz w:val="24"/>
          <w:szCs w:val="24"/>
        </w:rPr>
        <w:t>establece lo siguiente:</w:t>
      </w:r>
    </w:p>
    <w:p w:rsidR="004D5DB0" w:rsidRDefault="004D5DB0" w:rsidP="000C6199">
      <w:pPr>
        <w:pStyle w:val="Sinespaciado"/>
        <w:spacing w:line="360" w:lineRule="auto"/>
        <w:jc w:val="both"/>
        <w:rPr>
          <w:rFonts w:ascii="Palatino Linotype" w:hAnsi="Palatino Linotype"/>
          <w:sz w:val="24"/>
          <w:szCs w:val="24"/>
        </w:rPr>
      </w:pPr>
    </w:p>
    <w:p w:rsidR="009F0A1C" w:rsidRPr="009F0A1C" w:rsidRDefault="009F0A1C" w:rsidP="009F0A1C">
      <w:pPr>
        <w:pStyle w:val="Sinespaciado"/>
        <w:spacing w:line="360" w:lineRule="auto"/>
        <w:ind w:left="567" w:right="567"/>
        <w:jc w:val="both"/>
        <w:rPr>
          <w:rFonts w:ascii="Palatino Linotype" w:hAnsi="Palatino Linotype"/>
          <w:i/>
          <w:szCs w:val="24"/>
        </w:rPr>
      </w:pPr>
      <w:r w:rsidRPr="00BE2591">
        <w:rPr>
          <w:rFonts w:ascii="Palatino Linotype" w:hAnsi="Palatino Linotype"/>
          <w:b/>
          <w:i/>
          <w:szCs w:val="24"/>
        </w:rPr>
        <w:t>Artículo 57.-</w:t>
      </w:r>
      <w:r w:rsidRPr="009F0A1C">
        <w:rPr>
          <w:rFonts w:ascii="Palatino Linotype" w:hAnsi="Palatino Linotype"/>
          <w:i/>
          <w:szCs w:val="24"/>
        </w:rPr>
        <w:t xml:space="preserve"> Las autoridades auxiliares municipales ejercerán, en sus respectivas jurisdicciones, las atribuciones que les delegue el ayuntamiento, para mantener el orden, la tranquilidad, la paz social, la seguridad y la protección de los vecinos, conforme a lo establecido en esta Ley, el Bando Municipal y los reglamentos respectivos. </w:t>
      </w:r>
    </w:p>
    <w:p w:rsidR="009F0A1C" w:rsidRPr="009F0A1C" w:rsidRDefault="009F0A1C" w:rsidP="009F0A1C">
      <w:pPr>
        <w:pStyle w:val="Sinespaciado"/>
        <w:spacing w:line="360" w:lineRule="auto"/>
        <w:ind w:left="567" w:right="567"/>
        <w:jc w:val="both"/>
        <w:rPr>
          <w:rFonts w:ascii="Palatino Linotype" w:hAnsi="Palatino Linotype"/>
          <w:i/>
          <w:szCs w:val="24"/>
        </w:rPr>
      </w:pPr>
      <w:r w:rsidRPr="009F0A1C">
        <w:rPr>
          <w:rFonts w:ascii="Palatino Linotype" w:hAnsi="Palatino Linotype"/>
          <w:i/>
          <w:szCs w:val="24"/>
        </w:rPr>
        <w:t xml:space="preserve"> I. Corresponde a los delegados y subdelegados: </w:t>
      </w:r>
    </w:p>
    <w:p w:rsidR="009F0A1C" w:rsidRPr="000659DD" w:rsidRDefault="009F0A1C" w:rsidP="00BE2591">
      <w:pPr>
        <w:pStyle w:val="Sinespaciado"/>
        <w:spacing w:line="360" w:lineRule="auto"/>
        <w:jc w:val="both"/>
        <w:rPr>
          <w:rFonts w:ascii="Palatino Linotype" w:hAnsi="Palatino Linotype"/>
          <w:i/>
          <w:szCs w:val="24"/>
        </w:rPr>
      </w:pPr>
      <w:r w:rsidRPr="009F0A1C">
        <w:rPr>
          <w:rFonts w:ascii="Palatino Linotype" w:hAnsi="Palatino Linotype"/>
          <w:sz w:val="24"/>
          <w:szCs w:val="24"/>
        </w:rPr>
        <w:t xml:space="preserve">   </w:t>
      </w:r>
      <w:r w:rsidR="00BE2591">
        <w:rPr>
          <w:rFonts w:ascii="Palatino Linotype" w:hAnsi="Palatino Linotype"/>
          <w:sz w:val="24"/>
          <w:szCs w:val="24"/>
        </w:rPr>
        <w:tab/>
      </w:r>
      <w:r w:rsidR="000659DD">
        <w:rPr>
          <w:rFonts w:ascii="Palatino Linotype" w:hAnsi="Palatino Linotype"/>
          <w:i/>
          <w:szCs w:val="24"/>
        </w:rPr>
        <w:t>(…)</w:t>
      </w:r>
    </w:p>
    <w:p w:rsidR="009F0A1C" w:rsidRDefault="009F0A1C" w:rsidP="000659DD">
      <w:pPr>
        <w:pStyle w:val="Sinespaciado"/>
        <w:spacing w:line="360" w:lineRule="auto"/>
        <w:ind w:left="567" w:right="567"/>
        <w:jc w:val="both"/>
        <w:rPr>
          <w:rFonts w:ascii="Palatino Linotype" w:hAnsi="Palatino Linotype"/>
          <w:i/>
          <w:szCs w:val="24"/>
        </w:rPr>
      </w:pPr>
      <w:r w:rsidRPr="000659DD">
        <w:rPr>
          <w:rFonts w:ascii="Palatino Linotype" w:hAnsi="Palatino Linotype"/>
          <w:i/>
          <w:szCs w:val="24"/>
        </w:rPr>
        <w:t xml:space="preserve"> b). Coadyuvar con el ayuntamiento en la elaboración y ejecución del Plan de Desarrollo Municipal y de los programas que de él se deriven; </w:t>
      </w:r>
    </w:p>
    <w:p w:rsidR="000659DD" w:rsidRDefault="000659DD" w:rsidP="000659DD">
      <w:pPr>
        <w:pStyle w:val="Sinespaciado"/>
        <w:spacing w:line="360" w:lineRule="auto"/>
        <w:ind w:left="567" w:right="567"/>
        <w:jc w:val="both"/>
        <w:rPr>
          <w:rFonts w:ascii="Palatino Linotype" w:hAnsi="Palatino Linotype"/>
          <w:i/>
          <w:szCs w:val="24"/>
        </w:rPr>
      </w:pPr>
      <w:r>
        <w:rPr>
          <w:rFonts w:ascii="Palatino Linotype" w:hAnsi="Palatino Linotype"/>
          <w:i/>
          <w:szCs w:val="24"/>
        </w:rPr>
        <w:t>(…)</w:t>
      </w:r>
    </w:p>
    <w:p w:rsidR="000659DD" w:rsidRDefault="000659DD" w:rsidP="000659DD">
      <w:pPr>
        <w:pStyle w:val="Sinespaciado"/>
        <w:spacing w:line="360" w:lineRule="auto"/>
        <w:ind w:left="567" w:right="567"/>
        <w:jc w:val="both"/>
        <w:rPr>
          <w:rFonts w:ascii="Palatino Linotype" w:hAnsi="Palatino Linotype"/>
          <w:i/>
          <w:szCs w:val="24"/>
        </w:rPr>
      </w:pPr>
      <w:r w:rsidRPr="00BE2591">
        <w:rPr>
          <w:rFonts w:ascii="Palatino Linotype" w:hAnsi="Palatino Linotype"/>
          <w:b/>
          <w:i/>
          <w:szCs w:val="24"/>
        </w:rPr>
        <w:t>Artículo 70.-</w:t>
      </w:r>
      <w:r w:rsidRPr="000659DD">
        <w:rPr>
          <w:rFonts w:ascii="Palatino Linotype" w:hAnsi="Palatino Linotype"/>
          <w:i/>
          <w:szCs w:val="24"/>
        </w:rPr>
        <w:t xml:space="preserve"> Las comisiones del ayuntamiento coadyuvarán en la elaboración del Plan de Desarrollo Municipal y en su evaluación.</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b/>
          <w:i/>
          <w:szCs w:val="24"/>
        </w:rPr>
        <w:lastRenderedPageBreak/>
        <w:t xml:space="preserve">Artículo 83.- </w:t>
      </w:r>
      <w:r w:rsidRPr="00BE2591">
        <w:rPr>
          <w:rFonts w:ascii="Palatino Linotype" w:hAnsi="Palatino Linotype"/>
          <w:i/>
          <w:szCs w:val="24"/>
        </w:rPr>
        <w:t xml:space="preserve">La Comisión de Planeación para el Desarrollo Municipal tendrá las siguientes atribuciones: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 I. Proponer al ayuntamiento los mecanismos, instrumentos o acciones para la formulación, control y evaluación del Plan de Desarrollo Municipal;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II. Consolidar un proceso permanente y participativo de planeación orientado a resolver los problemas municipales;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III. Formular recomendaciones para mejorar la administración municipal y la prestación de los servicios públicos;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IV. Realizar estudios y captar la información necesaria para cumplir con las encomiendas contenidas en las fracciones anteriores;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V. Gestionar la expedición de reglamentos o disposiciones administrativas que regulen el funcionamiento de los programas que integren el Plan de Desarrollo Municipal;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VI. Comparecer ante el cabildo cuando éste lo solicite, o cuando la comisión lo estime conveniente;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VII. Proponer, previo estudio, a las autoridades municipales, la realización de obras o la creación de nuevos servicios públicos o el mejoramiento a los ya existentes mediante el sistema de cooperación y en su oportunidad promover la misma;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VII bis. Proponer a las autoridades municipales la ejecución de acciones encaminadas a mejorar los programas y subprogramas de protección civil establecidos en la presente Ley;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VIII. Desahogar las consultas que en materia de creación y establecimiento de nuevos asentamientos humanos dentro del municipio, les turne el ayuntamiento;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IX. Formar subcomisiones de estudio para asuntos determinados; </w:t>
      </w:r>
    </w:p>
    <w:p w:rsid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X. Proponer al cabildo su reglamento interior. </w:t>
      </w:r>
    </w:p>
    <w:p w:rsidR="009F0A1C"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b/>
          <w:i/>
          <w:szCs w:val="24"/>
        </w:rPr>
        <w:t>Artículo 84.-</w:t>
      </w:r>
      <w:r w:rsidRPr="00BE2591">
        <w:rPr>
          <w:rFonts w:ascii="Palatino Linotype" w:hAnsi="Palatino Linotype"/>
          <w:i/>
          <w:szCs w:val="24"/>
        </w:rPr>
        <w:t xml:space="preserve"> El presidente municipal, al inicio de su período constitucional, convocará a organizaciones sociales de la comunidad para que se integren a la Comisión de Planeación para el Desarrollo Municipal.</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b/>
          <w:i/>
          <w:szCs w:val="24"/>
        </w:rPr>
        <w:lastRenderedPageBreak/>
        <w:t>Artículo 88.-</w:t>
      </w:r>
      <w:r w:rsidRPr="00BE2591">
        <w:rPr>
          <w:rFonts w:ascii="Palatino Linotype" w:hAnsi="Palatino Linotype"/>
          <w:i/>
          <w:szCs w:val="24"/>
        </w:rPr>
        <w:t xml:space="preserve"> Las dependencias y entidades de la administración pública municipal conducirán sus acciones con base en los programas anuales que establezca el ayuntamiento para el logro de los objetivos del Plan de Desarrollo Municipal.</w:t>
      </w:r>
    </w:p>
    <w:p w:rsid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b/>
          <w:i/>
          <w:szCs w:val="24"/>
        </w:rPr>
        <w:t>Artículo 96. Bis.-</w:t>
      </w:r>
      <w:r w:rsidRPr="00BE2591">
        <w:rPr>
          <w:rFonts w:ascii="Palatino Linotype" w:hAnsi="Palatino Linotype"/>
          <w:i/>
          <w:szCs w:val="24"/>
        </w:rPr>
        <w:t xml:space="preserve"> El Director de Obras Públicas o el Titular de la Unidad Administrativa equivalente, tiene las siguientes atribuciones:  </w:t>
      </w:r>
    </w:p>
    <w:p w:rsidR="00BE2591" w:rsidRDefault="00BE2591" w:rsidP="00BE2591">
      <w:pPr>
        <w:pStyle w:val="Sinespaciado"/>
        <w:spacing w:line="360" w:lineRule="auto"/>
        <w:ind w:left="567" w:right="567"/>
        <w:jc w:val="both"/>
        <w:rPr>
          <w:rFonts w:ascii="Palatino Linotype" w:hAnsi="Palatino Linotype"/>
          <w:i/>
          <w:szCs w:val="24"/>
        </w:rPr>
      </w:pPr>
      <w:r>
        <w:rPr>
          <w:rFonts w:ascii="Palatino Linotype" w:hAnsi="Palatino Linotype"/>
          <w:i/>
          <w:szCs w:val="24"/>
        </w:rPr>
        <w:t>(…)</w:t>
      </w:r>
    </w:p>
    <w:p w:rsid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p>
    <w:p w:rsidR="00BE2591" w:rsidRDefault="00BE2591" w:rsidP="00BE2591">
      <w:pPr>
        <w:pStyle w:val="Sinespaciado"/>
        <w:spacing w:line="360" w:lineRule="auto"/>
        <w:ind w:left="567" w:right="567"/>
        <w:jc w:val="both"/>
        <w:rPr>
          <w:rFonts w:ascii="Palatino Linotype" w:hAnsi="Palatino Linotype"/>
          <w:i/>
          <w:szCs w:val="24"/>
        </w:rPr>
      </w:pPr>
      <w:r>
        <w:rPr>
          <w:rFonts w:ascii="Palatino Linotype" w:hAnsi="Palatino Linotype"/>
          <w:i/>
          <w:szCs w:val="24"/>
        </w:rPr>
        <w:t>(…)</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b/>
          <w:i/>
          <w:szCs w:val="24"/>
        </w:rPr>
        <w:t>Artículo 114.-</w:t>
      </w:r>
      <w:r w:rsidRPr="00BE2591">
        <w:rPr>
          <w:rFonts w:ascii="Palatino Linotype" w:hAnsi="Palatino Linotype"/>
          <w:i/>
          <w:szCs w:val="24"/>
        </w:rPr>
        <w:t xml:space="preserve"> Cada ayuntamiento elaborará su plan de desarrollo municipal y los programas de trabajo necesarios para su ejecución en forma democrática y participativa.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b/>
          <w:i/>
          <w:szCs w:val="24"/>
        </w:rPr>
        <w:t xml:space="preserve"> Artículo 116.-</w:t>
      </w:r>
      <w:r w:rsidRPr="00BE2591">
        <w:rPr>
          <w:rFonts w:ascii="Palatino Linotype" w:hAnsi="Palatino Linotype"/>
          <w:i/>
          <w:szCs w:val="24"/>
        </w:rPr>
        <w:t xml:space="preserve">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 </w:t>
      </w:r>
      <w:r w:rsidRPr="00BE2591">
        <w:rPr>
          <w:rFonts w:ascii="Palatino Linotype" w:hAnsi="Palatino Linotype"/>
          <w:b/>
          <w:i/>
          <w:szCs w:val="24"/>
        </w:rPr>
        <w:t>Artículo 117.-</w:t>
      </w:r>
      <w:r w:rsidRPr="00BE2591">
        <w:rPr>
          <w:rFonts w:ascii="Palatino Linotype" w:hAnsi="Palatino Linotype"/>
          <w:i/>
          <w:szCs w:val="24"/>
        </w:rPr>
        <w:t xml:space="preserve"> El Plan de Desarrollo Municipal tendrá los objetivos siguientes: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 I. Atender las demandas prioritarias de la población; </w:t>
      </w:r>
    </w:p>
    <w:p w:rsid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 II. Propiciar el desarrollo armónico del municipio;</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III. Asegurar la participación de la sociedad en las acciones del gobierno municipal;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 IV. Vincular el Plan de Desarrollo Municipal con los planes de desarrollo federal y estatal;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V. Aplicar de manera racional los recursos financieros para el cumplimiento del plan y los programas de desarrollo.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b/>
          <w:i/>
          <w:szCs w:val="24"/>
        </w:rPr>
        <w:t>Artículo 118.-</w:t>
      </w:r>
      <w:r w:rsidRPr="00BE2591">
        <w:rPr>
          <w:rFonts w:ascii="Palatino Linotype" w:hAnsi="Palatino Linotype"/>
          <w:i/>
          <w:szCs w:val="24"/>
        </w:rPr>
        <w:t xml:space="preserve"> El Plan de Desarrollo Municipal contendrá al menos, un diagnóstico sobre las condiciones económicas y sociales del municipio, las metas a alcanzar, las estrategias a seguir, los plazos de ejecución, las dependencias y organismos responsables de su </w:t>
      </w:r>
      <w:r w:rsidRPr="00BE2591">
        <w:rPr>
          <w:rFonts w:ascii="Palatino Linotype" w:hAnsi="Palatino Linotype"/>
          <w:i/>
          <w:szCs w:val="24"/>
        </w:rPr>
        <w:lastRenderedPageBreak/>
        <w:t xml:space="preserve">cumplimiento y las bases de coordinación y concertación que se requieren para su cumplimiento.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i/>
          <w:szCs w:val="24"/>
        </w:rPr>
        <w:t xml:space="preserve"> </w:t>
      </w:r>
      <w:r w:rsidRPr="00BE2591">
        <w:rPr>
          <w:rFonts w:ascii="Palatino Linotype" w:hAnsi="Palatino Linotype"/>
          <w:b/>
          <w:i/>
          <w:szCs w:val="24"/>
        </w:rPr>
        <w:t>Artículo 119.-</w:t>
      </w:r>
      <w:r w:rsidRPr="00BE2591">
        <w:rPr>
          <w:rFonts w:ascii="Palatino Linotype" w:hAnsi="Palatino Linotype"/>
          <w:i/>
          <w:szCs w:val="24"/>
        </w:rPr>
        <w:t xml:space="preserve"> El Plan de Desarrollo Municipal se complementará con programas anuales sectoriales de la administración municipal y con programas especiales de los organismos desconcentrados y descentralizados de carácter municipal.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b/>
          <w:i/>
          <w:szCs w:val="24"/>
        </w:rPr>
        <w:t>Artículo 120.-</w:t>
      </w:r>
      <w:r w:rsidRPr="00BE2591">
        <w:rPr>
          <w:rFonts w:ascii="Palatino Linotype" w:hAnsi="Palatino Linotype"/>
          <w:i/>
          <w:szCs w:val="24"/>
        </w:rPr>
        <w:t xml:space="preserve"> En la elaboración de su Plan de Desarrollo Municipal, los ayuntamientos proveerán lo necesario para promover la participación y consulta populares.  </w:t>
      </w:r>
    </w:p>
    <w:p w:rsidR="00BE2591" w:rsidRPr="00BE2591" w:rsidRDefault="00BE2591" w:rsidP="00BE2591">
      <w:pPr>
        <w:pStyle w:val="Sinespaciado"/>
        <w:spacing w:line="360" w:lineRule="auto"/>
        <w:ind w:left="567" w:right="567"/>
        <w:jc w:val="both"/>
        <w:rPr>
          <w:rFonts w:ascii="Palatino Linotype" w:hAnsi="Palatino Linotype"/>
          <w:i/>
          <w:szCs w:val="24"/>
        </w:rPr>
      </w:pPr>
      <w:r w:rsidRPr="00BE2591">
        <w:rPr>
          <w:rFonts w:ascii="Palatino Linotype" w:hAnsi="Palatino Linotype"/>
          <w:b/>
          <w:i/>
          <w:szCs w:val="24"/>
        </w:rPr>
        <w:t>Artículo 121.-</w:t>
      </w:r>
      <w:r w:rsidRPr="00BE2591">
        <w:rPr>
          <w:rFonts w:ascii="Palatino Linotype" w:hAnsi="Palatino Linotype"/>
          <w:i/>
          <w:szCs w:val="24"/>
        </w:rPr>
        <w:t xml:space="preserve"> Los ayuntamientos publicarán su Plan de Desarrollo Municipal a través de la Gaceta Municipal y de los estrados de los Ayuntamientos durante el primer año de gestión y lo difundirán en forma extensa. </w:t>
      </w:r>
    </w:p>
    <w:p w:rsidR="00BE2591" w:rsidRPr="00BE2591" w:rsidRDefault="00BE2591" w:rsidP="00BE2591">
      <w:pPr>
        <w:pStyle w:val="Sinespaciado"/>
        <w:spacing w:line="360" w:lineRule="auto"/>
        <w:ind w:left="567" w:right="567"/>
        <w:jc w:val="both"/>
        <w:rPr>
          <w:rFonts w:ascii="Palatino Linotype" w:hAnsi="Palatino Linotype"/>
          <w:i/>
          <w:szCs w:val="24"/>
        </w:rPr>
      </w:pPr>
    </w:p>
    <w:p w:rsidR="00FC5B0A" w:rsidRDefault="00EE58D6" w:rsidP="00FC5B0A">
      <w:pPr>
        <w:pStyle w:val="Sinespaciado"/>
        <w:spacing w:line="360" w:lineRule="auto"/>
        <w:jc w:val="both"/>
        <w:rPr>
          <w:rFonts w:ascii="Palatino Linotype" w:hAnsi="Palatino Linotype"/>
          <w:sz w:val="24"/>
          <w:szCs w:val="24"/>
        </w:rPr>
      </w:pPr>
      <w:r>
        <w:rPr>
          <w:rFonts w:ascii="Palatino Linotype" w:hAnsi="Palatino Linotype"/>
          <w:sz w:val="24"/>
          <w:szCs w:val="24"/>
        </w:rPr>
        <w:t>De la fundamentación legal inserta, podemos observar</w:t>
      </w:r>
      <w:r w:rsidR="00602A0F">
        <w:rPr>
          <w:rFonts w:ascii="Palatino Linotype" w:hAnsi="Palatino Linotype"/>
          <w:sz w:val="24"/>
          <w:szCs w:val="24"/>
        </w:rPr>
        <w:t xml:space="preserve"> primeramente que c</w:t>
      </w:r>
      <w:r w:rsidR="00602A0F" w:rsidRPr="00602A0F">
        <w:rPr>
          <w:rFonts w:ascii="Palatino Linotype" w:hAnsi="Palatino Linotype"/>
          <w:sz w:val="24"/>
          <w:szCs w:val="24"/>
        </w:rPr>
        <w:t>orresponde a los delegados y subdelegados</w:t>
      </w:r>
      <w:r w:rsidR="00602A0F">
        <w:rPr>
          <w:rFonts w:ascii="Palatino Linotype" w:hAnsi="Palatino Linotype"/>
          <w:sz w:val="24"/>
          <w:szCs w:val="24"/>
        </w:rPr>
        <w:t xml:space="preserve"> así como las comisiones de los ayuntamientos c</w:t>
      </w:r>
      <w:r w:rsidR="00602A0F" w:rsidRPr="00602A0F">
        <w:rPr>
          <w:rFonts w:ascii="Palatino Linotype" w:hAnsi="Palatino Linotype"/>
          <w:sz w:val="24"/>
          <w:szCs w:val="24"/>
        </w:rPr>
        <w:t xml:space="preserve">oadyuvar con el ayuntamiento en la elaboración y ejecución del Plan de Desarrollo Municipal </w:t>
      </w:r>
      <w:r w:rsidR="00602A0F">
        <w:rPr>
          <w:rFonts w:ascii="Palatino Linotype" w:hAnsi="Palatino Linotype"/>
          <w:sz w:val="24"/>
          <w:szCs w:val="24"/>
        </w:rPr>
        <w:t>así como l</w:t>
      </w:r>
      <w:r w:rsidR="00602A0F" w:rsidRPr="00602A0F">
        <w:rPr>
          <w:rFonts w:ascii="Palatino Linotype" w:hAnsi="Palatino Linotype"/>
          <w:sz w:val="24"/>
          <w:szCs w:val="24"/>
        </w:rPr>
        <w:t xml:space="preserve">os </w:t>
      </w:r>
      <w:r w:rsidR="00602A0F">
        <w:rPr>
          <w:rFonts w:ascii="Palatino Linotype" w:hAnsi="Palatino Linotype"/>
          <w:sz w:val="24"/>
          <w:szCs w:val="24"/>
        </w:rPr>
        <w:t>programas que de él se deriven</w:t>
      </w:r>
      <w:r w:rsidR="00FC5B0A">
        <w:rPr>
          <w:rFonts w:ascii="Palatino Linotype" w:hAnsi="Palatino Linotype"/>
          <w:sz w:val="24"/>
          <w:szCs w:val="24"/>
        </w:rPr>
        <w:t>, dentro de las atribuciones de la</w:t>
      </w:r>
      <w:r w:rsidR="00FC5B0A" w:rsidRPr="00FC5B0A">
        <w:rPr>
          <w:rFonts w:ascii="Palatino Linotype" w:hAnsi="Palatino Linotype"/>
          <w:sz w:val="24"/>
          <w:szCs w:val="24"/>
        </w:rPr>
        <w:t xml:space="preserve"> Comisión de Planeación para el Desarrollo Municipal tendr</w:t>
      </w:r>
      <w:r w:rsidR="00FC5B0A">
        <w:rPr>
          <w:rFonts w:ascii="Palatino Linotype" w:hAnsi="Palatino Linotype"/>
          <w:sz w:val="24"/>
          <w:szCs w:val="24"/>
        </w:rPr>
        <w:t>á que</w:t>
      </w:r>
      <w:r w:rsidR="00FC5B0A" w:rsidRPr="00FC5B0A">
        <w:rPr>
          <w:rFonts w:ascii="Palatino Linotype" w:hAnsi="Palatino Linotype"/>
          <w:sz w:val="24"/>
          <w:szCs w:val="24"/>
        </w:rPr>
        <w:t xml:space="preserve"> </w:t>
      </w:r>
      <w:r w:rsidR="00FC5B0A">
        <w:rPr>
          <w:rFonts w:ascii="Palatino Linotype" w:hAnsi="Palatino Linotype"/>
          <w:sz w:val="24"/>
          <w:szCs w:val="24"/>
        </w:rPr>
        <w:t>p</w:t>
      </w:r>
      <w:r w:rsidR="00FC5B0A" w:rsidRPr="00FC5B0A">
        <w:rPr>
          <w:rFonts w:ascii="Palatino Linotype" w:hAnsi="Palatino Linotype"/>
          <w:sz w:val="24"/>
          <w:szCs w:val="24"/>
        </w:rPr>
        <w:t>roponer al ayuntamiento los mecanismos, instrumentos o acciones para la formulación, control y evaluación d</w:t>
      </w:r>
      <w:r w:rsidR="00FC5B0A">
        <w:rPr>
          <w:rFonts w:ascii="Palatino Linotype" w:hAnsi="Palatino Linotype"/>
          <w:sz w:val="24"/>
          <w:szCs w:val="24"/>
        </w:rPr>
        <w:t xml:space="preserve">el Plan de Desarrollo Municipal; es el Presidente municipal el que se encargara de convocar a las organizaciones sociales para integrar la </w:t>
      </w:r>
      <w:r w:rsidR="00FC5B0A" w:rsidRPr="00FC5B0A">
        <w:rPr>
          <w:rFonts w:ascii="Palatino Linotype" w:hAnsi="Palatino Linotype"/>
          <w:sz w:val="24"/>
          <w:szCs w:val="24"/>
        </w:rPr>
        <w:t>Comisión de Planeación para el Desarrollo Municipal.</w:t>
      </w:r>
    </w:p>
    <w:p w:rsidR="00FC5B0A" w:rsidRPr="00602A0F" w:rsidRDefault="00FC5B0A" w:rsidP="00FC5B0A">
      <w:pPr>
        <w:pStyle w:val="Sinespaciado"/>
        <w:spacing w:line="360" w:lineRule="auto"/>
        <w:jc w:val="both"/>
        <w:rPr>
          <w:rFonts w:ascii="Palatino Linotype" w:hAnsi="Palatino Linotype"/>
          <w:sz w:val="24"/>
          <w:szCs w:val="24"/>
        </w:rPr>
      </w:pPr>
    </w:p>
    <w:p w:rsidR="006F4F90" w:rsidRDefault="00FC5B0A" w:rsidP="00FC5B0A">
      <w:pPr>
        <w:spacing w:after="0" w:line="360" w:lineRule="auto"/>
        <w:jc w:val="both"/>
        <w:rPr>
          <w:rFonts w:ascii="Palatino Linotype" w:hAnsi="Palatino Linotype"/>
          <w:sz w:val="24"/>
          <w:szCs w:val="24"/>
        </w:rPr>
      </w:pPr>
      <w:r>
        <w:rPr>
          <w:rFonts w:ascii="Palatino Linotype" w:hAnsi="Palatino Linotype"/>
          <w:sz w:val="24"/>
          <w:szCs w:val="24"/>
        </w:rPr>
        <w:t xml:space="preserve">El </w:t>
      </w:r>
      <w:r w:rsidRPr="00FC5B0A">
        <w:rPr>
          <w:rFonts w:ascii="Palatino Linotype" w:hAnsi="Palatino Linotype"/>
          <w:sz w:val="24"/>
          <w:szCs w:val="24"/>
        </w:rPr>
        <w:t>logro de los objetivos del Plan de Desarrollo Municipal</w:t>
      </w:r>
      <w:r>
        <w:rPr>
          <w:rFonts w:ascii="Palatino Linotype" w:hAnsi="Palatino Linotype"/>
          <w:sz w:val="24"/>
          <w:szCs w:val="24"/>
        </w:rPr>
        <w:t xml:space="preserve"> será a través de las </w:t>
      </w:r>
      <w:r w:rsidRPr="00FC5B0A">
        <w:rPr>
          <w:rFonts w:ascii="Palatino Linotype" w:hAnsi="Palatino Linotype"/>
          <w:sz w:val="24"/>
          <w:szCs w:val="24"/>
        </w:rPr>
        <w:t>acciones con base en los programas anuales que establezca el ayuntamiento</w:t>
      </w:r>
      <w:r>
        <w:rPr>
          <w:rFonts w:ascii="Palatino Linotype" w:hAnsi="Palatino Linotype"/>
          <w:sz w:val="24"/>
          <w:szCs w:val="24"/>
        </w:rPr>
        <w:t>, por medio de las</w:t>
      </w:r>
      <w:r w:rsidRPr="00FC5B0A">
        <w:rPr>
          <w:rFonts w:ascii="Palatino Linotype" w:hAnsi="Palatino Linotype"/>
          <w:sz w:val="24"/>
          <w:szCs w:val="24"/>
        </w:rPr>
        <w:t xml:space="preserve"> dependencias y entidades de la administración pública municipal</w:t>
      </w:r>
      <w:r>
        <w:rPr>
          <w:rFonts w:ascii="Palatino Linotype" w:hAnsi="Palatino Linotype"/>
          <w:sz w:val="24"/>
          <w:szCs w:val="24"/>
        </w:rPr>
        <w:t>, e</w:t>
      </w:r>
      <w:r w:rsidRPr="00FC5B0A">
        <w:rPr>
          <w:rFonts w:ascii="Palatino Linotype" w:hAnsi="Palatino Linotype"/>
          <w:sz w:val="24"/>
          <w:szCs w:val="24"/>
        </w:rPr>
        <w:t>l Plan de Desarrollo Municipal deberá ser elaborado, aprobado y publicado, dentro de los primeros tres</w:t>
      </w:r>
      <w:r>
        <w:rPr>
          <w:rFonts w:ascii="Palatino Linotype" w:hAnsi="Palatino Linotype"/>
          <w:sz w:val="24"/>
          <w:szCs w:val="24"/>
        </w:rPr>
        <w:t xml:space="preserve"> meses de la gestión municipal, así mismo dicho Plan </w:t>
      </w:r>
      <w:r w:rsidRPr="00FC5B0A">
        <w:rPr>
          <w:rFonts w:ascii="Palatino Linotype" w:hAnsi="Palatino Linotype"/>
          <w:sz w:val="24"/>
          <w:szCs w:val="24"/>
        </w:rPr>
        <w:t xml:space="preserve">se complementará </w:t>
      </w:r>
      <w:r w:rsidRPr="00FC5B0A">
        <w:rPr>
          <w:rFonts w:ascii="Palatino Linotype" w:hAnsi="Palatino Linotype"/>
          <w:sz w:val="24"/>
          <w:szCs w:val="24"/>
        </w:rPr>
        <w:lastRenderedPageBreak/>
        <w:t>con programas anuales sectoriales de la administración municipal y con programas especiales de los organismos desconcentrados y descentra</w:t>
      </w:r>
      <w:r w:rsidR="006F4F90">
        <w:rPr>
          <w:rFonts w:ascii="Palatino Linotype" w:hAnsi="Palatino Linotype"/>
          <w:sz w:val="24"/>
          <w:szCs w:val="24"/>
        </w:rPr>
        <w:t>lizados de carácter municipal.</w:t>
      </w:r>
    </w:p>
    <w:p w:rsidR="006F4F90" w:rsidRDefault="006F4F90" w:rsidP="00FC5B0A">
      <w:pPr>
        <w:spacing w:after="0" w:line="360" w:lineRule="auto"/>
        <w:jc w:val="both"/>
        <w:rPr>
          <w:rFonts w:ascii="Palatino Linotype" w:hAnsi="Palatino Linotype"/>
          <w:sz w:val="24"/>
          <w:szCs w:val="24"/>
        </w:rPr>
      </w:pPr>
    </w:p>
    <w:p w:rsidR="00FC5B0A" w:rsidRDefault="006F4F90" w:rsidP="00FC5B0A">
      <w:pPr>
        <w:spacing w:after="0" w:line="360" w:lineRule="auto"/>
        <w:jc w:val="both"/>
        <w:rPr>
          <w:rFonts w:ascii="Palatino Linotype" w:hAnsi="Palatino Linotype"/>
          <w:sz w:val="24"/>
          <w:szCs w:val="24"/>
        </w:rPr>
      </w:pPr>
      <w:r>
        <w:rPr>
          <w:rFonts w:ascii="Palatino Linotype" w:hAnsi="Palatino Linotype"/>
          <w:sz w:val="24"/>
          <w:szCs w:val="24"/>
        </w:rPr>
        <w:t xml:space="preserve">El </w:t>
      </w:r>
      <w:r w:rsidR="00FC5B0A" w:rsidRPr="00FC5B0A">
        <w:rPr>
          <w:rFonts w:ascii="Palatino Linotype" w:hAnsi="Palatino Linotype"/>
          <w:sz w:val="24"/>
          <w:szCs w:val="24"/>
        </w:rPr>
        <w:t xml:space="preserve">Plan de Desarrollo Municipal </w:t>
      </w:r>
      <w:r>
        <w:rPr>
          <w:rFonts w:ascii="Palatino Linotype" w:hAnsi="Palatino Linotype"/>
          <w:sz w:val="24"/>
          <w:szCs w:val="24"/>
        </w:rPr>
        <w:t xml:space="preserve">se publicará </w:t>
      </w:r>
      <w:r w:rsidR="00FC5B0A" w:rsidRPr="00FC5B0A">
        <w:rPr>
          <w:rFonts w:ascii="Palatino Linotype" w:hAnsi="Palatino Linotype"/>
          <w:sz w:val="24"/>
          <w:szCs w:val="24"/>
        </w:rPr>
        <w:t xml:space="preserve">a través de la Gaceta Municipal </w:t>
      </w:r>
      <w:r>
        <w:rPr>
          <w:rFonts w:ascii="Palatino Linotype" w:hAnsi="Palatino Linotype"/>
          <w:sz w:val="24"/>
          <w:szCs w:val="24"/>
        </w:rPr>
        <w:t>así como en</w:t>
      </w:r>
      <w:r w:rsidR="00FC5B0A" w:rsidRPr="00FC5B0A">
        <w:rPr>
          <w:rFonts w:ascii="Palatino Linotype" w:hAnsi="Palatino Linotype"/>
          <w:sz w:val="24"/>
          <w:szCs w:val="24"/>
        </w:rPr>
        <w:t xml:space="preserve"> los estrados de los Ayuntamientos durante el primer año de gestión </w:t>
      </w:r>
      <w:r>
        <w:rPr>
          <w:rFonts w:ascii="Palatino Linotype" w:hAnsi="Palatino Linotype"/>
          <w:sz w:val="24"/>
          <w:szCs w:val="24"/>
        </w:rPr>
        <w:t>mismo que será  difundido</w:t>
      </w:r>
      <w:r w:rsidR="00FC5B0A" w:rsidRPr="00FC5B0A">
        <w:rPr>
          <w:rFonts w:ascii="Palatino Linotype" w:hAnsi="Palatino Linotype"/>
          <w:sz w:val="24"/>
          <w:szCs w:val="24"/>
        </w:rPr>
        <w:t xml:space="preserve"> en forma extensa.</w:t>
      </w:r>
    </w:p>
    <w:p w:rsidR="00EE58D6" w:rsidRDefault="00EE58D6" w:rsidP="000C6199">
      <w:pPr>
        <w:pStyle w:val="Sinespaciado"/>
        <w:spacing w:line="360" w:lineRule="auto"/>
        <w:jc w:val="both"/>
        <w:rPr>
          <w:rFonts w:ascii="Palatino Linotype" w:hAnsi="Palatino Linotype" w:cs="Arial"/>
          <w:sz w:val="24"/>
          <w:szCs w:val="24"/>
        </w:rPr>
      </w:pPr>
    </w:p>
    <w:p w:rsidR="00105D0C" w:rsidRDefault="00105D0C" w:rsidP="000C6199">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 xml:space="preserve">Por lo que respecta al Bando Municipal de Temascaltepec, que </w:t>
      </w:r>
      <w:r w:rsidR="0001784A">
        <w:rPr>
          <w:rFonts w:ascii="Palatino Linotype" w:hAnsi="Palatino Linotype" w:cs="Arial"/>
          <w:sz w:val="24"/>
          <w:szCs w:val="24"/>
        </w:rPr>
        <w:t xml:space="preserve">establece en relación </w:t>
      </w:r>
      <w:r>
        <w:rPr>
          <w:rFonts w:ascii="Palatino Linotype" w:hAnsi="Palatino Linotype" w:cs="Arial"/>
          <w:sz w:val="24"/>
          <w:szCs w:val="24"/>
        </w:rPr>
        <w:t xml:space="preserve"> al Plan de Desarrollo Municipal así como a la Comisión de Planeación para el Desarr</w:t>
      </w:r>
      <w:r w:rsidR="0001784A">
        <w:rPr>
          <w:rFonts w:ascii="Palatino Linotype" w:hAnsi="Palatino Linotype" w:cs="Arial"/>
          <w:sz w:val="24"/>
          <w:szCs w:val="24"/>
        </w:rPr>
        <w:t>ollo Municipal (COPLADEMUN)</w:t>
      </w:r>
      <w:r>
        <w:rPr>
          <w:rFonts w:ascii="Palatino Linotype" w:hAnsi="Palatino Linotype" w:cs="Arial"/>
          <w:sz w:val="24"/>
          <w:szCs w:val="24"/>
        </w:rPr>
        <w:t xml:space="preserve"> </w:t>
      </w:r>
      <w:r w:rsidR="0001784A">
        <w:rPr>
          <w:rFonts w:ascii="Palatino Linotype" w:hAnsi="Palatino Linotype" w:cs="Arial"/>
          <w:sz w:val="24"/>
          <w:szCs w:val="24"/>
        </w:rPr>
        <w:t>lo siguiente:</w:t>
      </w:r>
    </w:p>
    <w:p w:rsidR="0001784A" w:rsidRDefault="0001784A" w:rsidP="000C6199">
      <w:pPr>
        <w:pStyle w:val="Sinespaciado"/>
        <w:spacing w:line="360" w:lineRule="auto"/>
        <w:jc w:val="both"/>
        <w:rPr>
          <w:rFonts w:ascii="Palatino Linotype" w:hAnsi="Palatino Linotype" w:cs="Arial"/>
          <w:sz w:val="24"/>
          <w:szCs w:val="24"/>
        </w:rPr>
      </w:pPr>
    </w:p>
    <w:p w:rsidR="00F7163A" w:rsidRDefault="00F7163A" w:rsidP="000C6199">
      <w:pPr>
        <w:pStyle w:val="Sinespaciado"/>
        <w:spacing w:line="360" w:lineRule="auto"/>
        <w:jc w:val="both"/>
        <w:rPr>
          <w:rFonts w:ascii="Palatino Linotype" w:hAnsi="Palatino Linotype" w:cs="Arial"/>
          <w:sz w:val="24"/>
          <w:szCs w:val="24"/>
        </w:rPr>
      </w:pPr>
    </w:p>
    <w:p w:rsidR="0001784A" w:rsidRPr="00895836" w:rsidRDefault="0001784A" w:rsidP="0001784A">
      <w:pPr>
        <w:pStyle w:val="Sinespaciado"/>
        <w:spacing w:line="360" w:lineRule="auto"/>
        <w:ind w:left="567" w:right="567"/>
        <w:jc w:val="both"/>
        <w:rPr>
          <w:rFonts w:ascii="Palatino Linotype" w:hAnsi="Palatino Linotype" w:cs="Arial"/>
          <w:i/>
          <w:szCs w:val="24"/>
        </w:rPr>
      </w:pPr>
      <w:r w:rsidRPr="00895836">
        <w:rPr>
          <w:rFonts w:ascii="Palatino Linotype" w:hAnsi="Palatino Linotype" w:cs="Arial"/>
          <w:b/>
          <w:i/>
          <w:szCs w:val="24"/>
        </w:rPr>
        <w:t>ARTÍCULO 45.-</w:t>
      </w:r>
      <w:r w:rsidRPr="00895836">
        <w:rPr>
          <w:rFonts w:ascii="Palatino Linotype" w:hAnsi="Palatino Linotype" w:cs="Arial"/>
          <w:i/>
          <w:szCs w:val="24"/>
        </w:rPr>
        <w:t xml:space="preserve"> Las unidades administrativas citadas en el artículo 42 de este ordenamiento, deben conducir sus actividades en forma programada, con base en las políticas y objetivos previstos en el Plan de Desarrollo Municipal vigente. Su estructura orgánica y funciones deben obedecer a lo previsto en el Manual General de Organización.</w:t>
      </w:r>
    </w:p>
    <w:p w:rsidR="0001784A" w:rsidRPr="00895836" w:rsidRDefault="0001784A" w:rsidP="0001784A">
      <w:pPr>
        <w:pStyle w:val="Sinespaciado"/>
        <w:spacing w:line="360" w:lineRule="auto"/>
        <w:ind w:left="567" w:right="567"/>
        <w:jc w:val="both"/>
        <w:rPr>
          <w:rFonts w:ascii="Palatino Linotype" w:hAnsi="Palatino Linotype" w:cs="Arial"/>
          <w:i/>
          <w:szCs w:val="24"/>
        </w:rPr>
      </w:pPr>
      <w:r w:rsidRPr="00895836">
        <w:rPr>
          <w:rFonts w:ascii="Palatino Linotype" w:hAnsi="Palatino Linotype" w:cs="Arial"/>
          <w:b/>
          <w:i/>
          <w:szCs w:val="24"/>
        </w:rPr>
        <w:t>ARTÍCULO 52.-</w:t>
      </w:r>
      <w:r w:rsidRPr="00895836">
        <w:rPr>
          <w:rFonts w:ascii="Palatino Linotype" w:hAnsi="Palatino Linotype" w:cs="Arial"/>
          <w:i/>
          <w:szCs w:val="24"/>
        </w:rPr>
        <w:t xml:space="preserve"> Las autoridades auxiliares en sus respectivas jurisdicciones y conforme a las facultades que expresamente les delegue el Ayuntamiento, tienen las siguientes obligaciones:</w:t>
      </w:r>
    </w:p>
    <w:p w:rsidR="0001784A" w:rsidRPr="00895836" w:rsidRDefault="0001784A" w:rsidP="0001784A">
      <w:pPr>
        <w:pStyle w:val="Sinespaciado"/>
        <w:spacing w:line="360" w:lineRule="auto"/>
        <w:ind w:left="567" w:right="567"/>
        <w:jc w:val="both"/>
        <w:rPr>
          <w:rFonts w:ascii="Palatino Linotype" w:hAnsi="Palatino Linotype" w:cs="Arial"/>
          <w:i/>
          <w:szCs w:val="24"/>
        </w:rPr>
      </w:pPr>
      <w:r w:rsidRPr="00895836">
        <w:rPr>
          <w:rFonts w:ascii="Palatino Linotype" w:hAnsi="Palatino Linotype" w:cs="Arial"/>
          <w:i/>
          <w:szCs w:val="24"/>
        </w:rPr>
        <w:t>(…)</w:t>
      </w:r>
    </w:p>
    <w:p w:rsidR="0001784A" w:rsidRPr="00895836" w:rsidRDefault="0001784A" w:rsidP="0001784A">
      <w:pPr>
        <w:pStyle w:val="Sinespaciado"/>
        <w:spacing w:line="360" w:lineRule="auto"/>
        <w:ind w:left="567" w:right="567"/>
        <w:jc w:val="both"/>
        <w:rPr>
          <w:rFonts w:ascii="Palatino Linotype" w:hAnsi="Palatino Linotype" w:cs="Arial"/>
          <w:i/>
          <w:szCs w:val="24"/>
        </w:rPr>
      </w:pPr>
      <w:r w:rsidRPr="00895836">
        <w:rPr>
          <w:rFonts w:ascii="Palatino Linotype" w:hAnsi="Palatino Linotype" w:cs="Arial"/>
          <w:i/>
          <w:szCs w:val="24"/>
        </w:rPr>
        <w:t>VII. Participar de ser posible con su Plan de Trabajo, en la elaboración del Plan de Desarrollo Municipal;</w:t>
      </w:r>
    </w:p>
    <w:p w:rsidR="0001784A" w:rsidRDefault="0001784A" w:rsidP="0001784A">
      <w:pPr>
        <w:pStyle w:val="Sinespaciado"/>
        <w:spacing w:line="360" w:lineRule="auto"/>
        <w:ind w:left="567" w:right="567"/>
        <w:jc w:val="both"/>
        <w:rPr>
          <w:rFonts w:ascii="Palatino Linotype" w:hAnsi="Palatino Linotype" w:cs="Arial"/>
          <w:i/>
          <w:szCs w:val="24"/>
        </w:rPr>
      </w:pPr>
      <w:r w:rsidRPr="00895836">
        <w:rPr>
          <w:rFonts w:ascii="Palatino Linotype" w:hAnsi="Palatino Linotype" w:cs="Arial"/>
          <w:i/>
          <w:szCs w:val="24"/>
        </w:rPr>
        <w:t>(…)</w:t>
      </w:r>
    </w:p>
    <w:p w:rsidR="00F7163A" w:rsidRPr="00895836" w:rsidRDefault="00F7163A" w:rsidP="0001784A">
      <w:pPr>
        <w:pStyle w:val="Sinespaciado"/>
        <w:spacing w:line="360" w:lineRule="auto"/>
        <w:ind w:left="567" w:right="567"/>
        <w:jc w:val="both"/>
        <w:rPr>
          <w:rFonts w:ascii="Palatino Linotype" w:hAnsi="Palatino Linotype" w:cs="Arial"/>
          <w:i/>
          <w:szCs w:val="24"/>
        </w:rPr>
      </w:pPr>
    </w:p>
    <w:p w:rsidR="0001784A" w:rsidRPr="00895836" w:rsidRDefault="0001784A" w:rsidP="0001784A">
      <w:pPr>
        <w:pStyle w:val="Sinespaciado"/>
        <w:spacing w:line="360" w:lineRule="auto"/>
        <w:ind w:left="567" w:right="567"/>
        <w:jc w:val="center"/>
        <w:rPr>
          <w:rFonts w:ascii="Palatino Linotype" w:hAnsi="Palatino Linotype" w:cs="Arial"/>
          <w:b/>
          <w:i/>
          <w:szCs w:val="24"/>
        </w:rPr>
      </w:pPr>
      <w:r w:rsidRPr="00895836">
        <w:rPr>
          <w:rFonts w:ascii="Palatino Linotype" w:hAnsi="Palatino Linotype" w:cs="Arial"/>
          <w:b/>
          <w:i/>
          <w:szCs w:val="24"/>
        </w:rPr>
        <w:lastRenderedPageBreak/>
        <w:t>COMISIÓN DE PLANEACIÓN PARA EL DESARROLLO MUNICIPAL (COPLADEMUN)</w:t>
      </w:r>
    </w:p>
    <w:p w:rsidR="0001784A" w:rsidRPr="00895836" w:rsidRDefault="0001784A" w:rsidP="0001784A">
      <w:pPr>
        <w:pStyle w:val="Sinespaciado"/>
        <w:spacing w:line="360" w:lineRule="auto"/>
        <w:ind w:left="567" w:right="567"/>
        <w:jc w:val="both"/>
        <w:rPr>
          <w:rFonts w:ascii="Palatino Linotype" w:hAnsi="Palatino Linotype" w:cs="Arial"/>
          <w:i/>
          <w:szCs w:val="24"/>
        </w:rPr>
      </w:pPr>
      <w:r w:rsidRPr="00895836">
        <w:rPr>
          <w:rFonts w:ascii="Palatino Linotype" w:hAnsi="Palatino Linotype" w:cs="Arial"/>
          <w:b/>
          <w:i/>
          <w:szCs w:val="24"/>
        </w:rPr>
        <w:t>ARTÍCULO 61.-</w:t>
      </w:r>
      <w:r w:rsidRPr="00895836">
        <w:rPr>
          <w:rFonts w:ascii="Palatino Linotype" w:hAnsi="Palatino Linotype" w:cs="Arial"/>
          <w:i/>
          <w:szCs w:val="24"/>
        </w:rPr>
        <w:t xml:space="preserve"> De conformidad en el artículo 82 de la Ley Orgánica Municipal del Estado de México, la Comisión de Planeación para el Desarrollo Municipal, se integrará con ciudadanos distinguidos del municipio, representativos de los sectores público, social y privado, así como de las organizaciones sociales del municipio, también podrán incorporarse a miembros de los consejos de participación ciudadana. De conformidad con el artículo 83 del mismo ordenamiento, la Comisión de Planeación para el Desarrollo Municipal tiene las siguientes atribuciones: </w:t>
      </w:r>
    </w:p>
    <w:p w:rsidR="0001784A" w:rsidRPr="00895836" w:rsidRDefault="0001784A" w:rsidP="0001784A">
      <w:pPr>
        <w:pStyle w:val="Sinespaciado"/>
        <w:numPr>
          <w:ilvl w:val="0"/>
          <w:numId w:val="7"/>
        </w:numPr>
        <w:spacing w:line="360" w:lineRule="auto"/>
        <w:ind w:right="567"/>
        <w:jc w:val="both"/>
        <w:rPr>
          <w:rFonts w:ascii="Palatino Linotype" w:hAnsi="Palatino Linotype" w:cs="Arial"/>
          <w:i/>
          <w:szCs w:val="24"/>
        </w:rPr>
      </w:pPr>
      <w:r w:rsidRPr="00895836">
        <w:rPr>
          <w:rFonts w:ascii="Palatino Linotype" w:hAnsi="Palatino Linotype" w:cs="Arial"/>
          <w:i/>
          <w:szCs w:val="24"/>
        </w:rPr>
        <w:t>Proponer al ayuntamiento los mecanismos, instrumentos o acciones para la formulación, control y evaluación del Plan de Desarrollo Municipal;</w:t>
      </w:r>
    </w:p>
    <w:p w:rsidR="0001784A" w:rsidRPr="00895836" w:rsidRDefault="0001784A" w:rsidP="0001784A">
      <w:pPr>
        <w:pStyle w:val="Sinespaciado"/>
        <w:numPr>
          <w:ilvl w:val="0"/>
          <w:numId w:val="7"/>
        </w:numPr>
        <w:spacing w:line="360" w:lineRule="auto"/>
        <w:ind w:right="567"/>
        <w:jc w:val="both"/>
        <w:rPr>
          <w:rFonts w:ascii="Palatino Linotype" w:hAnsi="Palatino Linotype" w:cs="Arial"/>
          <w:i/>
          <w:szCs w:val="24"/>
        </w:rPr>
      </w:pPr>
      <w:r w:rsidRPr="00895836">
        <w:rPr>
          <w:rFonts w:ascii="Palatino Linotype" w:hAnsi="Palatino Linotype" w:cs="Arial"/>
          <w:i/>
          <w:szCs w:val="24"/>
        </w:rPr>
        <w:t xml:space="preserve">Consolidar un proceso permanente y participativo de planeación orientado a resolver los problemas municipales; </w:t>
      </w:r>
    </w:p>
    <w:p w:rsidR="0001784A" w:rsidRPr="00895836" w:rsidRDefault="0001784A" w:rsidP="0001784A">
      <w:pPr>
        <w:pStyle w:val="Sinespaciado"/>
        <w:numPr>
          <w:ilvl w:val="0"/>
          <w:numId w:val="7"/>
        </w:numPr>
        <w:spacing w:line="360" w:lineRule="auto"/>
        <w:ind w:right="567"/>
        <w:jc w:val="both"/>
        <w:rPr>
          <w:rFonts w:ascii="Palatino Linotype" w:hAnsi="Palatino Linotype" w:cs="Arial"/>
          <w:i/>
          <w:szCs w:val="24"/>
        </w:rPr>
      </w:pPr>
      <w:r w:rsidRPr="00895836">
        <w:rPr>
          <w:rFonts w:ascii="Palatino Linotype" w:hAnsi="Palatino Linotype" w:cs="Arial"/>
          <w:i/>
          <w:szCs w:val="24"/>
        </w:rPr>
        <w:t xml:space="preserve"> Formular recomendaciones para mejorar la administración municipal y la prestación de los servicios públicos; </w:t>
      </w:r>
    </w:p>
    <w:p w:rsidR="0001784A" w:rsidRPr="00895836" w:rsidRDefault="0001784A" w:rsidP="0001784A">
      <w:pPr>
        <w:pStyle w:val="Sinespaciado"/>
        <w:numPr>
          <w:ilvl w:val="0"/>
          <w:numId w:val="7"/>
        </w:numPr>
        <w:spacing w:line="360" w:lineRule="auto"/>
        <w:ind w:right="567"/>
        <w:jc w:val="both"/>
        <w:rPr>
          <w:rFonts w:ascii="Palatino Linotype" w:hAnsi="Palatino Linotype" w:cs="Arial"/>
          <w:i/>
          <w:szCs w:val="24"/>
        </w:rPr>
      </w:pPr>
      <w:r w:rsidRPr="00895836">
        <w:rPr>
          <w:rFonts w:ascii="Palatino Linotype" w:hAnsi="Palatino Linotype" w:cs="Arial"/>
          <w:i/>
          <w:szCs w:val="24"/>
        </w:rPr>
        <w:t xml:space="preserve"> Realizar estudios y captar la información necesaria para cumplir con las encomiendas contenidas en las fracciones anteriores;</w:t>
      </w:r>
    </w:p>
    <w:p w:rsidR="0001784A" w:rsidRPr="00895836" w:rsidRDefault="0001784A" w:rsidP="0001784A">
      <w:pPr>
        <w:pStyle w:val="Sinespaciado"/>
        <w:numPr>
          <w:ilvl w:val="0"/>
          <w:numId w:val="7"/>
        </w:numPr>
        <w:spacing w:line="360" w:lineRule="auto"/>
        <w:ind w:right="567"/>
        <w:jc w:val="both"/>
        <w:rPr>
          <w:rFonts w:ascii="Palatino Linotype" w:hAnsi="Palatino Linotype" w:cs="Arial"/>
          <w:i/>
          <w:szCs w:val="24"/>
        </w:rPr>
      </w:pPr>
      <w:r w:rsidRPr="00895836">
        <w:rPr>
          <w:rFonts w:ascii="Palatino Linotype" w:hAnsi="Palatino Linotype" w:cs="Arial"/>
          <w:i/>
          <w:szCs w:val="24"/>
        </w:rPr>
        <w:t xml:space="preserve">Gestionar la expedición de reglamentos o disposiciones administrativas que regulen el funcionamiento de los programas que integren el Plan de Desarrollo Municipal; </w:t>
      </w:r>
    </w:p>
    <w:p w:rsidR="0001784A" w:rsidRPr="00895836" w:rsidRDefault="0001784A" w:rsidP="0001784A">
      <w:pPr>
        <w:pStyle w:val="Sinespaciado"/>
        <w:numPr>
          <w:ilvl w:val="0"/>
          <w:numId w:val="7"/>
        </w:numPr>
        <w:spacing w:line="360" w:lineRule="auto"/>
        <w:ind w:right="567"/>
        <w:jc w:val="both"/>
        <w:rPr>
          <w:rFonts w:ascii="Palatino Linotype" w:hAnsi="Palatino Linotype" w:cs="Arial"/>
          <w:i/>
          <w:szCs w:val="24"/>
        </w:rPr>
      </w:pPr>
      <w:r w:rsidRPr="00895836">
        <w:rPr>
          <w:rFonts w:ascii="Palatino Linotype" w:hAnsi="Palatino Linotype" w:cs="Arial"/>
          <w:i/>
          <w:szCs w:val="24"/>
        </w:rPr>
        <w:t xml:space="preserve">Comparecer ante el Cabildo cuando éste lo solicite, o cuando la comisión lo estime conveniente; </w:t>
      </w:r>
    </w:p>
    <w:p w:rsidR="0001784A" w:rsidRPr="00895836" w:rsidRDefault="0001784A" w:rsidP="0001784A">
      <w:pPr>
        <w:pStyle w:val="Sinespaciado"/>
        <w:numPr>
          <w:ilvl w:val="0"/>
          <w:numId w:val="7"/>
        </w:numPr>
        <w:spacing w:line="360" w:lineRule="auto"/>
        <w:ind w:right="567"/>
        <w:jc w:val="both"/>
        <w:rPr>
          <w:rFonts w:ascii="Palatino Linotype" w:hAnsi="Palatino Linotype" w:cs="Arial"/>
          <w:i/>
          <w:szCs w:val="24"/>
        </w:rPr>
      </w:pPr>
      <w:r w:rsidRPr="00895836">
        <w:rPr>
          <w:rFonts w:ascii="Palatino Linotype" w:hAnsi="Palatino Linotype" w:cs="Arial"/>
          <w:i/>
          <w:szCs w:val="24"/>
        </w:rPr>
        <w:t>Proponer, previo estudio a las autoridades municipales, la realización de obras o la creación de nuevos servicios públicos o el mejoramiento de los ya existentes mediante el sistema de cooperación;</w:t>
      </w:r>
    </w:p>
    <w:p w:rsidR="00DF31D0" w:rsidRPr="00895836" w:rsidRDefault="00DF31D0" w:rsidP="00DF31D0">
      <w:pPr>
        <w:pStyle w:val="Sinespaciado"/>
        <w:numPr>
          <w:ilvl w:val="0"/>
          <w:numId w:val="7"/>
        </w:numPr>
        <w:spacing w:line="360" w:lineRule="auto"/>
        <w:ind w:right="567"/>
        <w:jc w:val="both"/>
        <w:rPr>
          <w:rFonts w:ascii="Palatino Linotype" w:hAnsi="Palatino Linotype" w:cs="Arial"/>
          <w:i/>
          <w:szCs w:val="24"/>
        </w:rPr>
      </w:pPr>
      <w:r w:rsidRPr="00895836">
        <w:rPr>
          <w:rFonts w:ascii="Palatino Linotype" w:hAnsi="Palatino Linotype" w:cs="Arial"/>
          <w:i/>
          <w:szCs w:val="24"/>
        </w:rPr>
        <w:lastRenderedPageBreak/>
        <w:t>Proponer a las autoridades municipales la ejecución de acciones encaminadas a mejorar los programas y subprogramas de protección civil establecidos en el presente Bando;</w:t>
      </w:r>
    </w:p>
    <w:p w:rsidR="00DF31D0" w:rsidRPr="00895836" w:rsidRDefault="00DF31D0" w:rsidP="00DF31D0">
      <w:pPr>
        <w:pStyle w:val="Sinespaciado"/>
        <w:numPr>
          <w:ilvl w:val="0"/>
          <w:numId w:val="7"/>
        </w:numPr>
        <w:spacing w:line="360" w:lineRule="auto"/>
        <w:ind w:right="567"/>
        <w:jc w:val="both"/>
        <w:rPr>
          <w:rFonts w:ascii="Palatino Linotype" w:hAnsi="Palatino Linotype" w:cs="Arial"/>
          <w:i/>
          <w:szCs w:val="24"/>
        </w:rPr>
      </w:pPr>
      <w:r w:rsidRPr="00895836">
        <w:rPr>
          <w:rFonts w:ascii="Palatino Linotype" w:hAnsi="Palatino Linotype" w:cs="Arial"/>
          <w:i/>
          <w:szCs w:val="24"/>
        </w:rPr>
        <w:t xml:space="preserve">Desahogar las consultas que, en materia de creación y establecimiento de nuevos asentamientos humanos dentro del municipio, les turne el Ayuntamiento; X. Formar subcomisiones de estudio para asuntos determinados; </w:t>
      </w:r>
    </w:p>
    <w:p w:rsidR="00DF31D0" w:rsidRPr="00895836" w:rsidRDefault="00DF31D0" w:rsidP="00DF31D0">
      <w:pPr>
        <w:pStyle w:val="Sinespaciado"/>
        <w:numPr>
          <w:ilvl w:val="0"/>
          <w:numId w:val="7"/>
        </w:numPr>
        <w:spacing w:line="360" w:lineRule="auto"/>
        <w:ind w:right="567"/>
        <w:jc w:val="both"/>
        <w:rPr>
          <w:rFonts w:ascii="Palatino Linotype" w:hAnsi="Palatino Linotype" w:cs="Arial"/>
          <w:i/>
          <w:szCs w:val="24"/>
        </w:rPr>
      </w:pPr>
      <w:r w:rsidRPr="00895836">
        <w:rPr>
          <w:rFonts w:ascii="Palatino Linotype" w:hAnsi="Palatino Linotype" w:cs="Arial"/>
          <w:i/>
          <w:szCs w:val="24"/>
        </w:rPr>
        <w:t>Proponer al Cabildo su reglamento interior.</w:t>
      </w:r>
    </w:p>
    <w:p w:rsidR="001B24AD" w:rsidRPr="00895836" w:rsidRDefault="001B24AD" w:rsidP="001B24AD">
      <w:pPr>
        <w:pStyle w:val="Sinespaciado"/>
        <w:spacing w:line="360" w:lineRule="auto"/>
        <w:ind w:left="567" w:right="567"/>
        <w:jc w:val="both"/>
        <w:rPr>
          <w:rFonts w:ascii="Palatino Linotype" w:hAnsi="Palatino Linotype" w:cs="Arial"/>
          <w:i/>
          <w:szCs w:val="24"/>
        </w:rPr>
      </w:pPr>
      <w:r w:rsidRPr="00F7163A">
        <w:rPr>
          <w:rFonts w:ascii="Palatino Linotype" w:hAnsi="Palatino Linotype" w:cs="Arial"/>
          <w:b/>
          <w:i/>
          <w:szCs w:val="24"/>
        </w:rPr>
        <w:t>ARTÍCULO 118.-</w:t>
      </w:r>
      <w:r w:rsidRPr="00895836">
        <w:rPr>
          <w:rFonts w:ascii="Palatino Linotype" w:hAnsi="Palatino Linotype" w:cs="Arial"/>
          <w:i/>
          <w:szCs w:val="24"/>
        </w:rPr>
        <w:t xml:space="preserve"> Se considera Obra Pública todo trabajo que tenga por objeto principal construir, instalar, ampliar, adecuar, remodelar, restaurar, conservar, mantener, modificar o demoler bienes inmuebles propiedad del municipio de Temascaltepec, destinada a un beneficio público o común, con cargo a recursos públicos federales, estatales o municipales. El Ayuntamiento en materia de Obra Pública, a través de la Dirección de Desarrollo Urbano, Obras y Servicios Públicos tiene las siguientes atribuciones: </w:t>
      </w:r>
    </w:p>
    <w:p w:rsidR="001B24AD" w:rsidRPr="00895836" w:rsidRDefault="001B24AD" w:rsidP="001B24AD">
      <w:pPr>
        <w:pStyle w:val="Sinespaciado"/>
        <w:spacing w:line="360" w:lineRule="auto"/>
        <w:ind w:left="567" w:right="567"/>
        <w:jc w:val="both"/>
        <w:rPr>
          <w:rFonts w:ascii="Palatino Linotype" w:hAnsi="Palatino Linotype" w:cs="Arial"/>
          <w:i/>
          <w:szCs w:val="24"/>
        </w:rPr>
      </w:pPr>
      <w:r w:rsidRPr="00895836">
        <w:rPr>
          <w:rFonts w:ascii="Palatino Linotype" w:hAnsi="Palatino Linotype" w:cs="Arial"/>
          <w:i/>
          <w:szCs w:val="24"/>
        </w:rPr>
        <w:t>I. Realizar actos relativos a la planeación, programación, presupuestación, adjudicación, contratación, ejecución y control de la Obra Pública, ajustándose a las políticas, objetivos y prioridades señalados en el Plan de Desarrollo Estatal y Plan de Desarrollo Municipal, conforme a la normatividad correspondiente y lineamientos de operación de los diferentes programas de inversión o fuentes de financiamiento;</w:t>
      </w:r>
    </w:p>
    <w:p w:rsidR="001B24AD" w:rsidRPr="00895836" w:rsidRDefault="001B24AD" w:rsidP="001B24AD">
      <w:pPr>
        <w:pStyle w:val="Sinespaciado"/>
        <w:spacing w:line="360" w:lineRule="auto"/>
        <w:ind w:left="567" w:right="567"/>
        <w:jc w:val="both"/>
        <w:rPr>
          <w:rFonts w:ascii="Palatino Linotype" w:hAnsi="Palatino Linotype" w:cs="Arial"/>
          <w:i/>
          <w:szCs w:val="24"/>
        </w:rPr>
      </w:pPr>
      <w:r w:rsidRPr="00895836">
        <w:rPr>
          <w:rFonts w:ascii="Palatino Linotype" w:hAnsi="Palatino Linotype" w:cs="Arial"/>
          <w:i/>
          <w:szCs w:val="24"/>
        </w:rPr>
        <w:t xml:space="preserve"> II. Otras disposiciones que le confieran las leyes aplicables a la materia.</w:t>
      </w:r>
    </w:p>
    <w:p w:rsidR="00895836" w:rsidRDefault="00895836" w:rsidP="00895836">
      <w:pPr>
        <w:pStyle w:val="Sinespaciado"/>
        <w:spacing w:line="360" w:lineRule="auto"/>
        <w:ind w:right="567"/>
        <w:jc w:val="both"/>
        <w:rPr>
          <w:rFonts w:ascii="Palatino Linotype" w:hAnsi="Palatino Linotype" w:cs="Arial"/>
          <w:i/>
          <w:sz w:val="24"/>
          <w:szCs w:val="24"/>
        </w:rPr>
      </w:pPr>
    </w:p>
    <w:p w:rsidR="00895836" w:rsidRDefault="00895836" w:rsidP="00895836">
      <w:pPr>
        <w:pStyle w:val="Sinespaciado"/>
        <w:spacing w:line="360" w:lineRule="auto"/>
        <w:ind w:right="567"/>
        <w:jc w:val="both"/>
        <w:rPr>
          <w:rFonts w:ascii="Palatino Linotype" w:hAnsi="Palatino Linotype" w:cs="Arial"/>
          <w:sz w:val="24"/>
          <w:szCs w:val="24"/>
        </w:rPr>
      </w:pPr>
      <w:r w:rsidRPr="00895836">
        <w:rPr>
          <w:rFonts w:ascii="Palatino Linotype" w:hAnsi="Palatino Linotype" w:cs="Arial"/>
          <w:sz w:val="24"/>
          <w:szCs w:val="24"/>
        </w:rPr>
        <w:t>De la normatividad previamente plasmada se desprende</w:t>
      </w:r>
      <w:r w:rsidR="00FB3185">
        <w:rPr>
          <w:rFonts w:ascii="Palatino Linotype" w:hAnsi="Palatino Linotype" w:cs="Arial"/>
          <w:sz w:val="24"/>
          <w:szCs w:val="24"/>
        </w:rPr>
        <w:t xml:space="preserve"> que las </w:t>
      </w:r>
      <w:r w:rsidR="00FB3185" w:rsidRPr="00FB3185">
        <w:rPr>
          <w:rFonts w:ascii="Palatino Linotype" w:hAnsi="Palatino Linotype" w:cs="Arial"/>
          <w:sz w:val="24"/>
          <w:szCs w:val="24"/>
        </w:rPr>
        <w:t xml:space="preserve">unidades administrativas </w:t>
      </w:r>
      <w:r w:rsidR="00FB3185">
        <w:rPr>
          <w:rFonts w:ascii="Palatino Linotype" w:hAnsi="Palatino Linotype" w:cs="Arial"/>
          <w:sz w:val="24"/>
          <w:szCs w:val="24"/>
        </w:rPr>
        <w:t>dentro de cada ayuntamiento</w:t>
      </w:r>
      <w:r w:rsidR="00FB3185" w:rsidRPr="00FB3185">
        <w:rPr>
          <w:rFonts w:ascii="Palatino Linotype" w:hAnsi="Palatino Linotype" w:cs="Arial"/>
          <w:sz w:val="24"/>
          <w:szCs w:val="24"/>
        </w:rPr>
        <w:t xml:space="preserve">, deben conducir sus actividades en forma programada, con base en las políticas y objetivos previstos en el Plan de Desarrollo Municipal vigente. </w:t>
      </w:r>
      <w:r w:rsidR="00FB3185">
        <w:rPr>
          <w:rFonts w:ascii="Palatino Linotype" w:hAnsi="Palatino Linotype" w:cs="Arial"/>
          <w:sz w:val="24"/>
          <w:szCs w:val="24"/>
        </w:rPr>
        <w:t xml:space="preserve">Por lo que respecta a la integración de la Comisión de Planeación para el Desarrollo Municipal será con ciudadanos distinguidos del municipio, representativos de los sectores público, social y privado y también </w:t>
      </w:r>
      <w:r w:rsidR="00FB3185">
        <w:rPr>
          <w:rFonts w:ascii="Palatino Linotype" w:hAnsi="Palatino Linotype" w:cs="Arial"/>
          <w:sz w:val="24"/>
          <w:szCs w:val="24"/>
        </w:rPr>
        <w:lastRenderedPageBreak/>
        <w:t>podrán hacerlo integrantes de los consejos de participación ciudadana, como alguna de sus atribuciones será p</w:t>
      </w:r>
      <w:r w:rsidR="00FB3185" w:rsidRPr="00FB3185">
        <w:rPr>
          <w:rFonts w:ascii="Palatino Linotype" w:hAnsi="Palatino Linotype" w:cs="Arial"/>
          <w:sz w:val="24"/>
          <w:szCs w:val="24"/>
        </w:rPr>
        <w:t>roponer al ayuntamiento los mecanismos, instrumentos o acciones para la formulación, control y evaluación del Plan de Desarrollo Municipal</w:t>
      </w:r>
      <w:r w:rsidR="00FB3185">
        <w:rPr>
          <w:rFonts w:ascii="Palatino Linotype" w:hAnsi="Palatino Linotype" w:cs="Arial"/>
          <w:sz w:val="24"/>
          <w:szCs w:val="24"/>
        </w:rPr>
        <w:t xml:space="preserve"> asís como g</w:t>
      </w:r>
      <w:r w:rsidR="00FB3185" w:rsidRPr="00FB3185">
        <w:rPr>
          <w:rFonts w:ascii="Palatino Linotype" w:hAnsi="Palatino Linotype" w:cs="Arial"/>
          <w:sz w:val="24"/>
          <w:szCs w:val="24"/>
        </w:rPr>
        <w:t>estionar la expedición de reglamentos o disposiciones administrativas que regulen el funcionamiento de los programas que integren el Plan de Desarrollo Municipal</w:t>
      </w:r>
      <w:r w:rsidR="0020219F">
        <w:rPr>
          <w:rFonts w:ascii="Palatino Linotype" w:hAnsi="Palatino Linotype" w:cs="Arial"/>
          <w:sz w:val="24"/>
          <w:szCs w:val="24"/>
        </w:rPr>
        <w:t>.</w:t>
      </w:r>
    </w:p>
    <w:p w:rsidR="0020219F" w:rsidRDefault="0020219F" w:rsidP="00895836">
      <w:pPr>
        <w:pStyle w:val="Sinespaciado"/>
        <w:spacing w:line="360" w:lineRule="auto"/>
        <w:ind w:right="567"/>
        <w:jc w:val="both"/>
        <w:rPr>
          <w:rFonts w:ascii="Palatino Linotype" w:hAnsi="Palatino Linotype" w:cs="Arial"/>
          <w:sz w:val="24"/>
          <w:szCs w:val="24"/>
        </w:rPr>
      </w:pPr>
    </w:p>
    <w:p w:rsidR="0020219F" w:rsidRDefault="0020219F" w:rsidP="0020219F">
      <w:pPr>
        <w:spacing w:after="0" w:line="360" w:lineRule="auto"/>
        <w:jc w:val="both"/>
        <w:rPr>
          <w:rFonts w:ascii="Palatino Linotype" w:hAnsi="Palatino Linotype"/>
          <w:sz w:val="24"/>
          <w:szCs w:val="24"/>
        </w:rPr>
      </w:pPr>
      <w:r>
        <w:rPr>
          <w:rFonts w:ascii="Palatino Linotype" w:hAnsi="Palatino Linotype" w:cs="Arial"/>
          <w:sz w:val="24"/>
          <w:szCs w:val="24"/>
        </w:rPr>
        <w:t xml:space="preserve">Ahora bien </w:t>
      </w:r>
      <w:r>
        <w:rPr>
          <w:rFonts w:ascii="Palatino Linotype" w:hAnsi="Palatino Linotype"/>
          <w:sz w:val="24"/>
          <w:szCs w:val="24"/>
        </w:rPr>
        <w:t>en relación a la información peticionada en el tema de Transparencia, tenemos que la Ley de Transparencia y Acceso a la Información Pública del estado de México y Municipios, establece lo siguiente:</w:t>
      </w:r>
    </w:p>
    <w:p w:rsidR="00F301F5" w:rsidRDefault="00F301F5" w:rsidP="0020219F">
      <w:pPr>
        <w:spacing w:after="0" w:line="360" w:lineRule="auto"/>
        <w:jc w:val="both"/>
        <w:rPr>
          <w:rFonts w:ascii="Palatino Linotype" w:hAnsi="Palatino Linotype"/>
          <w:sz w:val="24"/>
          <w:szCs w:val="24"/>
        </w:rPr>
      </w:pPr>
    </w:p>
    <w:p w:rsidR="00E3257D" w:rsidRDefault="00E3257D" w:rsidP="00D56AD2">
      <w:pPr>
        <w:spacing w:after="0" w:line="360" w:lineRule="auto"/>
        <w:ind w:left="567" w:right="567" w:firstLine="142"/>
        <w:jc w:val="both"/>
        <w:rPr>
          <w:rFonts w:ascii="Palatino Linotype" w:hAnsi="Palatino Linotype"/>
          <w:i/>
          <w:szCs w:val="24"/>
        </w:rPr>
      </w:pPr>
      <w:r w:rsidRPr="00F301F5">
        <w:rPr>
          <w:rFonts w:ascii="Palatino Linotype" w:hAnsi="Palatino Linotype"/>
          <w:b/>
          <w:i/>
          <w:szCs w:val="24"/>
        </w:rPr>
        <w:t>Artículo 3.</w:t>
      </w:r>
      <w:r w:rsidRPr="00E3257D">
        <w:rPr>
          <w:rFonts w:ascii="Palatino Linotype" w:hAnsi="Palatino Linotype"/>
          <w:i/>
          <w:szCs w:val="24"/>
        </w:rPr>
        <w:t xml:space="preserve"> Para los efectos de la presente Ley se entenderá por:</w:t>
      </w:r>
    </w:p>
    <w:p w:rsidR="00F301F5" w:rsidRDefault="00F301F5" w:rsidP="00D56AD2">
      <w:pPr>
        <w:spacing w:after="0" w:line="360" w:lineRule="auto"/>
        <w:ind w:left="567" w:right="567" w:firstLine="142"/>
        <w:jc w:val="both"/>
        <w:rPr>
          <w:rFonts w:ascii="Palatino Linotype" w:hAnsi="Palatino Linotype"/>
          <w:i/>
          <w:szCs w:val="24"/>
        </w:rPr>
      </w:pPr>
      <w:r>
        <w:rPr>
          <w:rFonts w:ascii="Palatino Linotype" w:hAnsi="Palatino Linotype"/>
          <w:i/>
          <w:szCs w:val="24"/>
        </w:rPr>
        <w:t>(…)</w:t>
      </w:r>
    </w:p>
    <w:p w:rsidR="00F301F5" w:rsidRPr="00F301F5" w:rsidRDefault="00F301F5" w:rsidP="00F301F5">
      <w:pPr>
        <w:spacing w:after="0" w:line="360" w:lineRule="auto"/>
        <w:ind w:left="567" w:right="567" w:firstLine="142"/>
        <w:jc w:val="both"/>
        <w:rPr>
          <w:rFonts w:ascii="Palatino Linotype" w:hAnsi="Palatino Linotype"/>
          <w:i/>
          <w:szCs w:val="24"/>
        </w:rPr>
      </w:pPr>
      <w:r w:rsidRPr="00F301F5">
        <w:rPr>
          <w:rFonts w:ascii="Palatino Linotype" w:hAnsi="Palatino Linotype"/>
          <w:i/>
          <w:szCs w:val="24"/>
        </w:rPr>
        <w:t xml:space="preserve">VIII. Datos abiertos: Los datos digitales de carácter público que son accesibles en línea que pueden ser usados, reutilizados y redistribuidos por cualquier interesado y que tienen las siguientes características: </w:t>
      </w:r>
    </w:p>
    <w:p w:rsidR="00F301F5" w:rsidRPr="00F301F5" w:rsidRDefault="00F301F5" w:rsidP="00F301F5">
      <w:pPr>
        <w:spacing w:after="0" w:line="360" w:lineRule="auto"/>
        <w:ind w:left="567" w:right="567" w:firstLine="142"/>
        <w:jc w:val="both"/>
        <w:rPr>
          <w:rFonts w:ascii="Palatino Linotype" w:hAnsi="Palatino Linotype"/>
          <w:i/>
          <w:szCs w:val="24"/>
        </w:rPr>
      </w:pPr>
      <w:r w:rsidRPr="00F301F5">
        <w:rPr>
          <w:rFonts w:ascii="Palatino Linotype" w:hAnsi="Palatino Linotype"/>
          <w:i/>
          <w:szCs w:val="24"/>
        </w:rPr>
        <w:t xml:space="preserve"> </w:t>
      </w:r>
      <w:r>
        <w:rPr>
          <w:rFonts w:ascii="Palatino Linotype" w:hAnsi="Palatino Linotype"/>
          <w:i/>
          <w:szCs w:val="24"/>
        </w:rPr>
        <w:t>(…)</w:t>
      </w:r>
    </w:p>
    <w:p w:rsidR="00F301F5" w:rsidRDefault="00F301F5" w:rsidP="00F301F5">
      <w:pPr>
        <w:spacing w:after="0" w:line="360" w:lineRule="auto"/>
        <w:ind w:left="567" w:right="567" w:firstLine="142"/>
        <w:jc w:val="both"/>
        <w:rPr>
          <w:rFonts w:ascii="Palatino Linotype" w:hAnsi="Palatino Linotype"/>
          <w:i/>
          <w:szCs w:val="24"/>
        </w:rPr>
      </w:pPr>
      <w:r w:rsidRPr="00F301F5">
        <w:rPr>
          <w:rFonts w:ascii="Palatino Linotype" w:hAnsi="Palatino Linotype"/>
          <w:i/>
          <w:szCs w:val="24"/>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rsidR="00F301F5" w:rsidRDefault="00F301F5" w:rsidP="00F301F5">
      <w:pPr>
        <w:spacing w:after="0" w:line="360" w:lineRule="auto"/>
        <w:ind w:left="567" w:right="567" w:firstLine="142"/>
        <w:jc w:val="both"/>
        <w:rPr>
          <w:rFonts w:ascii="Palatino Linotype" w:hAnsi="Palatino Linotype"/>
          <w:i/>
          <w:szCs w:val="24"/>
        </w:rPr>
      </w:pPr>
      <w:r>
        <w:rPr>
          <w:rFonts w:ascii="Palatino Linotype" w:hAnsi="Palatino Linotype"/>
          <w:i/>
          <w:szCs w:val="24"/>
        </w:rPr>
        <w:t>(…)</w:t>
      </w:r>
    </w:p>
    <w:p w:rsidR="00E3257D" w:rsidRDefault="00E3257D" w:rsidP="00D56AD2">
      <w:pPr>
        <w:spacing w:after="0" w:line="360" w:lineRule="auto"/>
        <w:ind w:left="567" w:right="567" w:firstLine="142"/>
        <w:jc w:val="both"/>
        <w:rPr>
          <w:rFonts w:ascii="Palatino Linotype" w:hAnsi="Palatino Linotype"/>
          <w:i/>
          <w:szCs w:val="24"/>
        </w:rPr>
      </w:pPr>
      <w:r w:rsidRPr="00E3257D">
        <w:rPr>
          <w:rFonts w:ascii="Palatino Linotype" w:hAnsi="Palatino Linotype"/>
          <w:i/>
          <w:szCs w:val="24"/>
        </w:rPr>
        <w:t xml:space="preserve">XVI. Formatos abiertos: Conjunto de características técnicas y de presentación de la información que corresponden a la estructura lógica usada para almacenar datos de forma </w:t>
      </w:r>
      <w:r w:rsidRPr="00E3257D">
        <w:rPr>
          <w:rFonts w:ascii="Palatino Linotype" w:hAnsi="Palatino Linotype"/>
          <w:i/>
          <w:szCs w:val="24"/>
        </w:rPr>
        <w:lastRenderedPageBreak/>
        <w:t>integral y facilitan su procesamiento digital, cuyas especificaciones están disponibles públicamente y que permiten el acceso sin restricción de uso por parte de los usuarios;</w:t>
      </w:r>
    </w:p>
    <w:p w:rsidR="00F301F5" w:rsidRDefault="00F301F5" w:rsidP="00D56AD2">
      <w:pPr>
        <w:spacing w:after="0" w:line="360" w:lineRule="auto"/>
        <w:ind w:left="567" w:right="567" w:firstLine="142"/>
        <w:jc w:val="both"/>
        <w:rPr>
          <w:rFonts w:ascii="Palatino Linotype" w:hAnsi="Palatino Linotype"/>
          <w:i/>
          <w:szCs w:val="24"/>
        </w:rPr>
      </w:pPr>
      <w:r w:rsidRPr="00F301F5">
        <w:rPr>
          <w:rFonts w:ascii="Palatino Linotype" w:hAnsi="Palatino Linotype"/>
          <w:b/>
          <w:i/>
          <w:szCs w:val="24"/>
        </w:rPr>
        <w:t>Artículo 23.</w:t>
      </w:r>
      <w:r w:rsidRPr="00F301F5">
        <w:rPr>
          <w:rFonts w:ascii="Palatino Linotype" w:hAnsi="Palatino Linotype"/>
          <w:i/>
          <w:szCs w:val="24"/>
        </w:rPr>
        <w:t xml:space="preserve"> Son sujetos obligados a transparentar y permitir el acceso a su información y proteger los datos personales que obren en su poder:</w:t>
      </w:r>
    </w:p>
    <w:p w:rsidR="00F301F5" w:rsidRDefault="00F301F5" w:rsidP="00D56AD2">
      <w:pPr>
        <w:spacing w:after="0" w:line="360" w:lineRule="auto"/>
        <w:ind w:left="567" w:right="567" w:firstLine="142"/>
        <w:jc w:val="both"/>
        <w:rPr>
          <w:rFonts w:ascii="Palatino Linotype" w:hAnsi="Palatino Linotype"/>
          <w:i/>
          <w:szCs w:val="24"/>
        </w:rPr>
      </w:pPr>
      <w:r>
        <w:rPr>
          <w:rFonts w:ascii="Palatino Linotype" w:hAnsi="Palatino Linotype"/>
          <w:i/>
          <w:szCs w:val="24"/>
        </w:rPr>
        <w:t>(…)</w:t>
      </w:r>
    </w:p>
    <w:p w:rsidR="00F301F5" w:rsidRDefault="00F301F5" w:rsidP="00F301F5">
      <w:pPr>
        <w:ind w:left="567" w:right="567"/>
        <w:rPr>
          <w:rFonts w:ascii="Palatino Linotype" w:hAnsi="Palatino Linotype"/>
          <w:i/>
          <w:szCs w:val="24"/>
        </w:rPr>
      </w:pPr>
      <w:r w:rsidRPr="00F301F5">
        <w:rPr>
          <w:rFonts w:ascii="Palatino Linotype" w:hAnsi="Palatino Linotype"/>
          <w:i/>
          <w:szCs w:val="24"/>
        </w:rPr>
        <w:t xml:space="preserve">V. Promover la generación, documentación y publicación de la información en formatos abiertos y accesibles; </w:t>
      </w:r>
    </w:p>
    <w:p w:rsidR="00D56AD2" w:rsidRPr="00D56AD2" w:rsidRDefault="00D56AD2" w:rsidP="00D56AD2">
      <w:pPr>
        <w:spacing w:after="0" w:line="360" w:lineRule="auto"/>
        <w:ind w:left="567" w:right="567" w:firstLine="142"/>
        <w:jc w:val="both"/>
        <w:rPr>
          <w:rFonts w:ascii="Palatino Linotype" w:hAnsi="Palatino Linotype"/>
          <w:i/>
          <w:szCs w:val="24"/>
        </w:rPr>
      </w:pPr>
      <w:r w:rsidRPr="00D56AD2">
        <w:rPr>
          <w:rFonts w:ascii="Palatino Linotype" w:hAnsi="Palatino Linotype"/>
          <w:i/>
          <w:szCs w:val="24"/>
        </w:rPr>
        <w:t xml:space="preserve">Artículo 24. Para el cumplimiento de los objetivos de esta Ley, los sujetos obligados deberán cumplir con las siguientes obligaciones, según corresponda, de acuerdo a su naturaleza: </w:t>
      </w:r>
    </w:p>
    <w:p w:rsidR="00D56AD2" w:rsidRPr="00D56AD2" w:rsidRDefault="00D56AD2" w:rsidP="00D56AD2">
      <w:pPr>
        <w:spacing w:after="0" w:line="360" w:lineRule="auto"/>
        <w:ind w:left="567" w:right="567" w:firstLine="142"/>
        <w:jc w:val="both"/>
        <w:rPr>
          <w:rFonts w:ascii="Palatino Linotype" w:hAnsi="Palatino Linotype"/>
          <w:i/>
          <w:szCs w:val="24"/>
        </w:rPr>
      </w:pPr>
      <w:r w:rsidRPr="00D56AD2">
        <w:rPr>
          <w:rFonts w:ascii="Palatino Linotype" w:hAnsi="Palatino Linotype"/>
          <w:i/>
          <w:szCs w:val="24"/>
        </w:rPr>
        <w:t xml:space="preserve"> </w:t>
      </w:r>
      <w:r>
        <w:rPr>
          <w:rFonts w:ascii="Palatino Linotype" w:hAnsi="Palatino Linotype"/>
          <w:i/>
          <w:szCs w:val="24"/>
        </w:rPr>
        <w:t>(…)</w:t>
      </w:r>
      <w:r w:rsidRPr="00D56AD2">
        <w:rPr>
          <w:rFonts w:ascii="Palatino Linotype" w:hAnsi="Palatino Linotype"/>
          <w:i/>
          <w:szCs w:val="24"/>
        </w:rPr>
        <w:t xml:space="preserve"> </w:t>
      </w:r>
    </w:p>
    <w:p w:rsidR="00D56AD2" w:rsidRDefault="00D56AD2" w:rsidP="00D56AD2">
      <w:pPr>
        <w:spacing w:after="0" w:line="360" w:lineRule="auto"/>
        <w:ind w:left="567" w:right="567" w:firstLine="142"/>
        <w:jc w:val="both"/>
        <w:rPr>
          <w:rFonts w:ascii="Palatino Linotype" w:hAnsi="Palatino Linotype"/>
          <w:i/>
          <w:szCs w:val="24"/>
        </w:rPr>
      </w:pPr>
      <w:r w:rsidRPr="00D56AD2">
        <w:rPr>
          <w:rFonts w:ascii="Palatino Linotype" w:hAnsi="Palatino Linotype"/>
          <w:i/>
          <w:szCs w:val="24"/>
        </w:rPr>
        <w:t>III. Proporcionar capacitación continua y especializada en coordinación con el Instituto, al personal que formen parte de los comités y unidades de transparencia; en temas de transparencia, acceso a la información y rendición de cuentas;</w:t>
      </w:r>
    </w:p>
    <w:p w:rsidR="00D56AD2" w:rsidRDefault="00D56AD2" w:rsidP="00D56AD2">
      <w:pPr>
        <w:spacing w:after="0" w:line="360" w:lineRule="auto"/>
        <w:ind w:left="567" w:right="567" w:firstLine="142"/>
        <w:jc w:val="both"/>
        <w:rPr>
          <w:rFonts w:ascii="Palatino Linotype" w:hAnsi="Palatino Linotype"/>
          <w:i/>
          <w:szCs w:val="24"/>
        </w:rPr>
      </w:pPr>
      <w:r>
        <w:rPr>
          <w:rFonts w:ascii="Palatino Linotype" w:hAnsi="Palatino Linotype"/>
          <w:i/>
          <w:szCs w:val="24"/>
        </w:rPr>
        <w:t>(…)</w:t>
      </w:r>
    </w:p>
    <w:p w:rsidR="00D56AD2" w:rsidRPr="00D56AD2" w:rsidRDefault="00D56AD2" w:rsidP="00D56AD2">
      <w:pPr>
        <w:spacing w:after="0" w:line="360" w:lineRule="auto"/>
        <w:ind w:left="567" w:right="567" w:firstLine="142"/>
        <w:jc w:val="both"/>
        <w:rPr>
          <w:rFonts w:ascii="Palatino Linotype" w:hAnsi="Palatino Linotype"/>
          <w:i/>
          <w:szCs w:val="24"/>
        </w:rPr>
      </w:pPr>
      <w:r w:rsidRPr="00D56AD2">
        <w:rPr>
          <w:rFonts w:ascii="Palatino Linotype" w:hAnsi="Palatino Linotype"/>
          <w:i/>
          <w:szCs w:val="24"/>
        </w:rPr>
        <w:t xml:space="preserve">Artículo 49. Los Comités de Transparencia tendrán las siguientes atribuciones: </w:t>
      </w:r>
    </w:p>
    <w:p w:rsidR="00D56AD2" w:rsidRPr="00D56AD2" w:rsidRDefault="00D56AD2" w:rsidP="00D56AD2">
      <w:pPr>
        <w:spacing w:after="0" w:line="360" w:lineRule="auto"/>
        <w:ind w:left="567" w:right="567" w:firstLine="142"/>
        <w:jc w:val="both"/>
        <w:rPr>
          <w:rFonts w:ascii="Palatino Linotype" w:hAnsi="Palatino Linotype"/>
          <w:i/>
          <w:szCs w:val="24"/>
        </w:rPr>
      </w:pPr>
      <w:r w:rsidRPr="00D56AD2">
        <w:rPr>
          <w:rFonts w:ascii="Palatino Linotype" w:hAnsi="Palatino Linotype"/>
          <w:i/>
          <w:szCs w:val="24"/>
        </w:rPr>
        <w:t xml:space="preserve"> </w:t>
      </w:r>
      <w:r>
        <w:rPr>
          <w:rFonts w:ascii="Palatino Linotype" w:hAnsi="Palatino Linotype"/>
          <w:i/>
          <w:szCs w:val="24"/>
        </w:rPr>
        <w:t>(…)</w:t>
      </w:r>
    </w:p>
    <w:p w:rsidR="00D56AD2" w:rsidRDefault="00D56AD2" w:rsidP="00D56AD2">
      <w:pPr>
        <w:spacing w:after="0" w:line="360" w:lineRule="auto"/>
        <w:ind w:left="567" w:right="567" w:firstLine="142"/>
        <w:jc w:val="both"/>
        <w:rPr>
          <w:rFonts w:ascii="Palatino Linotype" w:hAnsi="Palatino Linotype"/>
          <w:i/>
          <w:szCs w:val="24"/>
        </w:rPr>
      </w:pPr>
      <w:r w:rsidRPr="00D56AD2">
        <w:rPr>
          <w:rFonts w:ascii="Palatino Linotype" w:hAnsi="Palatino Linotype"/>
          <w:i/>
          <w:szCs w:val="24"/>
        </w:rPr>
        <w:t xml:space="preserve">V. Promover la capacitación y actualización de los servidores públicos o integrantes adscritos a las unidades de transparencia; </w:t>
      </w:r>
    </w:p>
    <w:p w:rsidR="00D56AD2" w:rsidRPr="00D56AD2" w:rsidRDefault="00D56AD2" w:rsidP="00D56AD2">
      <w:pPr>
        <w:spacing w:after="0" w:line="360" w:lineRule="auto"/>
        <w:ind w:left="567" w:right="567" w:firstLine="142"/>
        <w:jc w:val="both"/>
        <w:rPr>
          <w:rFonts w:ascii="Palatino Linotype" w:hAnsi="Palatino Linotype"/>
          <w:i/>
          <w:szCs w:val="24"/>
        </w:rPr>
      </w:pPr>
      <w:r w:rsidRPr="00D56AD2">
        <w:rPr>
          <w:rFonts w:ascii="Palatino Linotype" w:hAnsi="Palatino Linotype"/>
          <w:i/>
          <w:szCs w:val="24"/>
        </w:rPr>
        <w:t xml:space="preserve">Artículo 67. El Instituto elaborará el Programa de la Cultura de Transparencia y de Protección de Datos Personales, conforme a las bases siguientes:  </w:t>
      </w:r>
    </w:p>
    <w:p w:rsidR="00D56AD2" w:rsidRPr="00D56AD2" w:rsidRDefault="00D56AD2" w:rsidP="00D56AD2">
      <w:pPr>
        <w:spacing w:after="0" w:line="360" w:lineRule="auto"/>
        <w:ind w:left="567" w:right="567" w:firstLine="142"/>
        <w:jc w:val="both"/>
        <w:rPr>
          <w:rFonts w:ascii="Palatino Linotype" w:hAnsi="Palatino Linotype"/>
          <w:i/>
          <w:szCs w:val="24"/>
        </w:rPr>
      </w:pPr>
      <w:r w:rsidRPr="00D56AD2">
        <w:rPr>
          <w:rFonts w:ascii="Palatino Linotype" w:hAnsi="Palatino Linotype"/>
          <w:i/>
          <w:szCs w:val="24"/>
        </w:rPr>
        <w:t xml:space="preserve"> </w:t>
      </w:r>
      <w:r>
        <w:rPr>
          <w:rFonts w:ascii="Palatino Linotype" w:hAnsi="Palatino Linotype"/>
          <w:i/>
          <w:szCs w:val="24"/>
        </w:rPr>
        <w:t>(…)</w:t>
      </w:r>
    </w:p>
    <w:p w:rsidR="00D56AD2" w:rsidRPr="00D56AD2" w:rsidRDefault="00D56AD2" w:rsidP="00D56AD2">
      <w:pPr>
        <w:spacing w:after="0" w:line="360" w:lineRule="auto"/>
        <w:ind w:left="567" w:right="567" w:firstLine="142"/>
        <w:jc w:val="both"/>
        <w:rPr>
          <w:rFonts w:ascii="Palatino Linotype" w:hAnsi="Palatino Linotype"/>
          <w:i/>
          <w:szCs w:val="24"/>
        </w:rPr>
      </w:pPr>
      <w:r w:rsidRPr="00D56AD2">
        <w:rPr>
          <w:rFonts w:ascii="Palatino Linotype" w:hAnsi="Palatino Linotype"/>
          <w:i/>
          <w:szCs w:val="24"/>
        </w:rPr>
        <w:t xml:space="preserve">III. Se deberá propiciar la colaboración y participación activa del Instituto con los sujetos obligados y las personas, conforme a las disposiciones siguientes:  </w:t>
      </w:r>
    </w:p>
    <w:p w:rsidR="00D56AD2" w:rsidRPr="00D56AD2" w:rsidRDefault="00D56AD2" w:rsidP="00D56AD2">
      <w:pPr>
        <w:pStyle w:val="Prrafodelista"/>
        <w:numPr>
          <w:ilvl w:val="0"/>
          <w:numId w:val="8"/>
        </w:numPr>
        <w:spacing w:line="360" w:lineRule="auto"/>
        <w:ind w:right="567"/>
        <w:jc w:val="both"/>
        <w:rPr>
          <w:rFonts w:ascii="Palatino Linotype" w:hAnsi="Palatino Linotype"/>
          <w:i/>
        </w:rPr>
      </w:pPr>
      <w:r w:rsidRPr="00D56AD2">
        <w:rPr>
          <w:rFonts w:ascii="Palatino Linotype" w:hAnsi="Palatino Linotype"/>
          <w:i/>
        </w:rPr>
        <w:t>Se instrumentarán cursos de capacitación, talleres, conferencias o cualquier otra forma de aprendizaje, a fin de que las personas tengan la oportunidad de ejercer los derechos que establece esta Ley;</w:t>
      </w:r>
    </w:p>
    <w:p w:rsidR="00D56AD2" w:rsidRDefault="00D56AD2" w:rsidP="00D56AD2">
      <w:pPr>
        <w:spacing w:line="360" w:lineRule="auto"/>
        <w:ind w:left="769" w:right="567"/>
        <w:jc w:val="both"/>
        <w:rPr>
          <w:rFonts w:ascii="Palatino Linotype" w:hAnsi="Palatino Linotype"/>
          <w:i/>
        </w:rPr>
      </w:pPr>
      <w:r w:rsidRPr="00D56AD2">
        <w:rPr>
          <w:rFonts w:ascii="Palatino Linotype" w:hAnsi="Palatino Linotype"/>
          <w:i/>
        </w:rPr>
        <w:lastRenderedPageBreak/>
        <w:t>(…)</w:t>
      </w:r>
    </w:p>
    <w:p w:rsidR="00F301F5" w:rsidRPr="00F301F5" w:rsidRDefault="00F301F5" w:rsidP="00F301F5">
      <w:pPr>
        <w:spacing w:after="0" w:line="360" w:lineRule="auto"/>
        <w:jc w:val="both"/>
        <w:rPr>
          <w:rFonts w:ascii="Palatino Linotype" w:hAnsi="Palatino Linotype"/>
          <w:sz w:val="24"/>
          <w:szCs w:val="24"/>
        </w:rPr>
      </w:pPr>
      <w:r w:rsidRPr="00F301F5">
        <w:rPr>
          <w:rFonts w:ascii="Palatino Linotype" w:hAnsi="Palatino Linotype"/>
          <w:sz w:val="24"/>
          <w:szCs w:val="24"/>
        </w:rPr>
        <w:t>D</w:t>
      </w:r>
      <w:r w:rsidR="00144243">
        <w:rPr>
          <w:rFonts w:ascii="Palatino Linotype" w:hAnsi="Palatino Linotype"/>
          <w:sz w:val="24"/>
          <w:szCs w:val="24"/>
        </w:rPr>
        <w:t>e la normatividad antes citada</w:t>
      </w:r>
      <w:r>
        <w:rPr>
          <w:rFonts w:ascii="Palatino Linotype" w:hAnsi="Palatino Linotype"/>
          <w:sz w:val="24"/>
          <w:szCs w:val="24"/>
        </w:rPr>
        <w:t xml:space="preserve"> se advierte que los formatos abiertos son aquellos que están disponibles públicamente y permiten el acceso sin restricción de uso por parte de los usuarios.</w:t>
      </w:r>
    </w:p>
    <w:p w:rsidR="00F301F5" w:rsidRPr="00144243" w:rsidRDefault="00F301F5" w:rsidP="00F301F5">
      <w:pPr>
        <w:spacing w:line="360" w:lineRule="auto"/>
        <w:jc w:val="both"/>
        <w:rPr>
          <w:rFonts w:ascii="Palatino Linotype" w:hAnsi="Palatino Linotype"/>
          <w:i/>
          <w:sz w:val="24"/>
        </w:rPr>
      </w:pPr>
    </w:p>
    <w:p w:rsidR="00144243" w:rsidRDefault="00144243" w:rsidP="00144243">
      <w:pPr>
        <w:spacing w:after="0" w:line="360" w:lineRule="auto"/>
        <w:jc w:val="both"/>
        <w:rPr>
          <w:rFonts w:ascii="Palatino Linotype" w:hAnsi="Palatino Linotype"/>
          <w:sz w:val="24"/>
          <w:szCs w:val="24"/>
        </w:rPr>
      </w:pPr>
      <w:r>
        <w:rPr>
          <w:rFonts w:ascii="Palatino Linotype" w:hAnsi="Palatino Linotype"/>
          <w:sz w:val="24"/>
        </w:rPr>
        <w:t>Así como, en cuanto a capacitación,</w:t>
      </w:r>
      <w:r w:rsidR="00D56AD2" w:rsidRPr="00D56AD2">
        <w:rPr>
          <w:rFonts w:ascii="Palatino Linotype" w:hAnsi="Palatino Linotype"/>
          <w:sz w:val="24"/>
        </w:rPr>
        <w:t xml:space="preserve"> los sujetos obligados tiene la obligación de proporcionar capacitación continua</w:t>
      </w:r>
      <w:r w:rsidR="00D56AD2" w:rsidRPr="00E3257D">
        <w:rPr>
          <w:rFonts w:ascii="Palatino Linotype" w:hAnsi="Palatino Linotype"/>
          <w:sz w:val="24"/>
          <w:szCs w:val="24"/>
        </w:rPr>
        <w:t xml:space="preserve"> y especializada en coordinación con el Instituto al personal que forme parte de los comités y unidades de transparencia en temas de transparencia, acceso a la inf</w:t>
      </w:r>
      <w:r w:rsidR="00E3257D">
        <w:rPr>
          <w:rFonts w:ascii="Palatino Linotype" w:hAnsi="Palatino Linotype"/>
          <w:sz w:val="24"/>
          <w:szCs w:val="24"/>
        </w:rPr>
        <w:t xml:space="preserve">ormación y rendición de cuentas, así como los comités de transparencia tiene como atribución promover la capacitación y actualización de los </w:t>
      </w:r>
      <w:r w:rsidR="00E3257D" w:rsidRPr="00E3257D">
        <w:rPr>
          <w:rFonts w:ascii="Palatino Linotype" w:hAnsi="Palatino Linotype"/>
          <w:sz w:val="24"/>
          <w:szCs w:val="24"/>
        </w:rPr>
        <w:t>servidores públicos o integrantes adscritos a</w:t>
      </w:r>
      <w:r w:rsidR="00E3257D">
        <w:rPr>
          <w:rFonts w:ascii="Palatino Linotype" w:hAnsi="Palatino Linotype"/>
          <w:sz w:val="24"/>
          <w:szCs w:val="24"/>
        </w:rPr>
        <w:t xml:space="preserve"> las unidades de transparencia.</w:t>
      </w:r>
    </w:p>
    <w:p w:rsidR="00E3257D" w:rsidRDefault="00E3257D" w:rsidP="00E3257D">
      <w:pPr>
        <w:spacing w:after="0" w:line="360" w:lineRule="auto"/>
        <w:ind w:right="567"/>
        <w:jc w:val="both"/>
        <w:rPr>
          <w:rFonts w:ascii="Palatino Linotype" w:hAnsi="Palatino Linotype"/>
          <w:sz w:val="24"/>
          <w:szCs w:val="24"/>
        </w:rPr>
      </w:pPr>
    </w:p>
    <w:p w:rsidR="00CE6DB4" w:rsidRPr="00CE6DB4" w:rsidRDefault="00CE6DB4" w:rsidP="00CE6DB4">
      <w:pPr>
        <w:spacing w:line="360" w:lineRule="auto"/>
        <w:jc w:val="both"/>
        <w:rPr>
          <w:rFonts w:ascii="Palatino Linotype" w:hAnsi="Palatino Linotype" w:cs="Arial"/>
          <w:bCs/>
          <w:sz w:val="24"/>
          <w:szCs w:val="24"/>
        </w:rPr>
      </w:pPr>
      <w:r>
        <w:rPr>
          <w:rFonts w:ascii="Palatino Linotype" w:hAnsi="Palatino Linotype" w:cs="Arial"/>
          <w:sz w:val="24"/>
          <w:szCs w:val="24"/>
        </w:rPr>
        <w:t>Es menester señalar</w:t>
      </w:r>
      <w:r w:rsidRPr="00CE6DB4">
        <w:rPr>
          <w:rFonts w:ascii="Palatino Linotype" w:hAnsi="Palatino Linotype" w:cs="Arial"/>
          <w:sz w:val="24"/>
          <w:szCs w:val="24"/>
        </w:rPr>
        <w:t xml:space="preserve">, por cuanto hace a </w:t>
      </w:r>
      <w:r>
        <w:rPr>
          <w:rFonts w:ascii="Palatino Linotype" w:hAnsi="Palatino Linotype" w:cs="Arial"/>
          <w:sz w:val="24"/>
          <w:szCs w:val="24"/>
        </w:rPr>
        <w:t>la</w:t>
      </w:r>
      <w:r w:rsidRPr="00CE6DB4">
        <w:rPr>
          <w:rFonts w:ascii="Palatino Linotype" w:hAnsi="Palatino Linotype" w:cs="Arial"/>
          <w:sz w:val="24"/>
          <w:szCs w:val="24"/>
        </w:rPr>
        <w:t xml:space="preserve"> respuesta por parte del </w:t>
      </w:r>
      <w:r w:rsidRPr="00CE6DB4">
        <w:rPr>
          <w:rFonts w:ascii="Palatino Linotype" w:hAnsi="Palatino Linotype" w:cs="Arial"/>
          <w:b/>
          <w:sz w:val="24"/>
          <w:szCs w:val="24"/>
        </w:rPr>
        <w:t>Sujeto Obligado</w:t>
      </w:r>
      <w:r w:rsidRPr="00CE6DB4">
        <w:rPr>
          <w:rFonts w:ascii="Palatino Linotype" w:hAnsi="Palatino Linotype" w:cs="Arial"/>
          <w:sz w:val="24"/>
          <w:szCs w:val="24"/>
        </w:rPr>
        <w:t xml:space="preserve">, se desprende que de las constancias que obran en el SAIMEX, del presente recurso de revisión, se observa que </w:t>
      </w:r>
      <w:r w:rsidRPr="00CE6DB4">
        <w:rPr>
          <w:rFonts w:ascii="Palatino Linotype" w:hAnsi="Palatino Linotype" w:cs="Arial"/>
          <w:b/>
          <w:bCs/>
          <w:sz w:val="24"/>
          <w:szCs w:val="24"/>
        </w:rPr>
        <w:t>El Sujeto Obligado</w:t>
      </w:r>
      <w:r w:rsidRPr="00CE6DB4">
        <w:rPr>
          <w:rFonts w:ascii="Palatino Linotype" w:hAnsi="Palatino Linotype" w:cs="Arial"/>
          <w:bCs/>
          <w:sz w:val="24"/>
          <w:szCs w:val="24"/>
        </w:rPr>
        <w:t xml:space="preserve"> no está requiriendo a todas las áreas competentes que pudieran tener en sus archivos la información, por lo que se aprecia que no se realizó una búsqueda exhaustiva y razonable, es decir, no se tomaron las medidas necesarias para localizar la información. </w:t>
      </w:r>
    </w:p>
    <w:p w:rsidR="00CE6DB4" w:rsidRPr="00CE6DB4" w:rsidRDefault="00CE6DB4" w:rsidP="00CE6DB4">
      <w:pPr>
        <w:autoSpaceDE w:val="0"/>
        <w:autoSpaceDN w:val="0"/>
        <w:adjustRightInd w:val="0"/>
        <w:spacing w:line="360" w:lineRule="auto"/>
        <w:jc w:val="both"/>
        <w:rPr>
          <w:rFonts w:ascii="Palatino Linotype" w:hAnsi="Palatino Linotype" w:cs="Arial"/>
          <w:sz w:val="24"/>
          <w:szCs w:val="24"/>
        </w:rPr>
      </w:pPr>
      <w:r w:rsidRPr="00CE6DB4">
        <w:rPr>
          <w:rFonts w:ascii="Palatino Linotype" w:hAnsi="Palatino Linotype" w:cs="Arial"/>
          <w:sz w:val="24"/>
          <w:szCs w:val="24"/>
        </w:rPr>
        <w:t xml:space="preserve">Es de precisar que, aunque la solicitud de información y la respuesta estén dirigidas y atendidas por un </w:t>
      </w:r>
      <w:r w:rsidRPr="00CE6DB4">
        <w:rPr>
          <w:rFonts w:ascii="Palatino Linotype" w:hAnsi="Palatino Linotype" w:cs="Arial"/>
          <w:b/>
          <w:sz w:val="24"/>
          <w:szCs w:val="24"/>
        </w:rPr>
        <w:t>Sujeto Obligado</w:t>
      </w:r>
      <w:r w:rsidRPr="00CE6DB4">
        <w:rPr>
          <w:rFonts w:ascii="Palatino Linotype" w:hAnsi="Palatino Linotype" w:cs="Arial"/>
          <w:sz w:val="24"/>
          <w:szCs w:val="24"/>
        </w:rPr>
        <w:t xml:space="preserve">, lo cierto es que también tienen diversas Unidades Administrativas y cada área cuenta con un </w:t>
      </w:r>
      <w:r w:rsidRPr="00CE6DB4">
        <w:rPr>
          <w:rFonts w:ascii="Palatino Linotype" w:hAnsi="Palatino Linotype" w:cs="Arial"/>
          <w:b/>
          <w:sz w:val="24"/>
          <w:szCs w:val="24"/>
        </w:rPr>
        <w:t>Servidor Público Habilitado</w:t>
      </w:r>
      <w:r w:rsidRPr="00CE6DB4">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w:t>
      </w:r>
      <w:r w:rsidRPr="00CE6DB4">
        <w:rPr>
          <w:rFonts w:ascii="Palatino Linotype" w:hAnsi="Palatino Linotype" w:cs="Arial"/>
          <w:sz w:val="24"/>
          <w:szCs w:val="24"/>
        </w:rPr>
        <w:lastRenderedPageBreak/>
        <w:t>de la clasificación de la información al Titular de la Unidad de Transparencia de los Sujetos Obligados, lo anterior de conformidad con los artículos 3 fracción XXXIX, 58 y 59  de la Ley en la materia, que estipulan lo siguiente:</w:t>
      </w:r>
    </w:p>
    <w:p w:rsidR="00CE6DB4" w:rsidRPr="00CE6DB4" w:rsidRDefault="00CE6DB4" w:rsidP="00CE6DB4">
      <w:pPr>
        <w:pStyle w:val="Sinespaciado"/>
        <w:rPr>
          <w:sz w:val="24"/>
          <w:szCs w:val="24"/>
        </w:rPr>
      </w:pPr>
    </w:p>
    <w:p w:rsidR="00CE6DB4" w:rsidRPr="00CE6DB4" w:rsidRDefault="00CE6DB4" w:rsidP="00CE6DB4">
      <w:pPr>
        <w:pStyle w:val="Sinespaciado"/>
        <w:rPr>
          <w:sz w:val="24"/>
          <w:szCs w:val="24"/>
        </w:rPr>
      </w:pP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b/>
          <w:i/>
          <w:sz w:val="24"/>
          <w:szCs w:val="24"/>
        </w:rPr>
        <w:t>Artículo 3.</w:t>
      </w:r>
      <w:r w:rsidRPr="00CE6DB4">
        <w:rPr>
          <w:rFonts w:ascii="Palatino Linotype" w:hAnsi="Palatino Linotype" w:cs="Arial"/>
          <w:i/>
          <w:sz w:val="24"/>
          <w:szCs w:val="24"/>
        </w:rPr>
        <w:t xml:space="preserve"> Para los efectos de la presente Ley se entenderá por:</w:t>
      </w: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i/>
          <w:sz w:val="24"/>
          <w:szCs w:val="24"/>
        </w:rPr>
        <w:t>(…)</w:t>
      </w: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b/>
          <w:i/>
          <w:sz w:val="24"/>
          <w:szCs w:val="24"/>
        </w:rPr>
        <w:t xml:space="preserve">XXXIX. Servidor público habilitado: </w:t>
      </w:r>
      <w:r w:rsidRPr="00CE6DB4">
        <w:rPr>
          <w:rFonts w:ascii="Palatino Linotype" w:hAnsi="Palatino Linotype" w:cs="Arial"/>
          <w:i/>
          <w:sz w:val="24"/>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i/>
          <w:sz w:val="24"/>
          <w:szCs w:val="24"/>
        </w:rPr>
        <w:t>(…)</w:t>
      </w:r>
    </w:p>
    <w:p w:rsidR="00CE6DB4" w:rsidRPr="00CE6DB4" w:rsidRDefault="00CE6DB4" w:rsidP="00CE6DB4">
      <w:pPr>
        <w:pStyle w:val="Sinespaciado"/>
        <w:rPr>
          <w:sz w:val="24"/>
          <w:szCs w:val="24"/>
          <w:highlight w:val="yellow"/>
        </w:rPr>
      </w:pP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b/>
          <w:i/>
          <w:sz w:val="24"/>
          <w:szCs w:val="24"/>
        </w:rPr>
        <w:t>Artículo 58.</w:t>
      </w:r>
      <w:r w:rsidRPr="00CE6DB4">
        <w:rPr>
          <w:rFonts w:ascii="Palatino Linotype" w:hAnsi="Palatino Linotype" w:cs="Arial"/>
          <w:i/>
          <w:sz w:val="24"/>
          <w:szCs w:val="24"/>
        </w:rPr>
        <w:t xml:space="preserve"> Los servidores públicos habilitados serán designados por el titular del sujeto obligado a propuesta del responsable de la Unidad de Transparencia.</w:t>
      </w: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b/>
          <w:i/>
          <w:sz w:val="24"/>
          <w:szCs w:val="24"/>
        </w:rPr>
        <w:t>Artículo 59.</w:t>
      </w:r>
      <w:r w:rsidRPr="00CE6DB4">
        <w:rPr>
          <w:rFonts w:ascii="Palatino Linotype" w:hAnsi="Palatino Linotype" w:cs="Arial"/>
          <w:i/>
          <w:sz w:val="24"/>
          <w:szCs w:val="24"/>
        </w:rPr>
        <w:t xml:space="preserve"> </w:t>
      </w:r>
      <w:r w:rsidRPr="00CE6DB4">
        <w:rPr>
          <w:rFonts w:ascii="Palatino Linotype" w:hAnsi="Palatino Linotype" w:cs="Arial"/>
          <w:b/>
          <w:i/>
          <w:sz w:val="24"/>
          <w:szCs w:val="24"/>
          <w:u w:val="single"/>
        </w:rPr>
        <w:t>Los servidores públicos habilitados</w:t>
      </w:r>
      <w:r w:rsidRPr="00CE6DB4">
        <w:rPr>
          <w:rFonts w:ascii="Palatino Linotype" w:hAnsi="Palatino Linotype" w:cs="Arial"/>
          <w:i/>
          <w:sz w:val="24"/>
          <w:szCs w:val="24"/>
        </w:rPr>
        <w:t xml:space="preserve"> tendrán las funciones siguientes:</w:t>
      </w: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i/>
          <w:sz w:val="24"/>
          <w:szCs w:val="24"/>
        </w:rPr>
        <w:t xml:space="preserve">I. </w:t>
      </w:r>
      <w:r w:rsidRPr="00CE6DB4">
        <w:rPr>
          <w:rFonts w:ascii="Palatino Linotype" w:hAnsi="Palatino Linotype" w:cs="Arial"/>
          <w:b/>
          <w:i/>
          <w:sz w:val="24"/>
          <w:szCs w:val="24"/>
          <w:u w:val="single"/>
        </w:rPr>
        <w:t>Localizar la información que le solicite la Unidad de Transparencia</w:t>
      </w:r>
      <w:r w:rsidRPr="00CE6DB4">
        <w:rPr>
          <w:rFonts w:ascii="Palatino Linotype" w:hAnsi="Palatino Linotype" w:cs="Arial"/>
          <w:i/>
          <w:sz w:val="24"/>
          <w:szCs w:val="24"/>
        </w:rPr>
        <w:t>;</w:t>
      </w: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i/>
          <w:sz w:val="24"/>
          <w:szCs w:val="24"/>
        </w:rPr>
        <w:t xml:space="preserve">II. </w:t>
      </w:r>
      <w:r w:rsidRPr="00CE6DB4">
        <w:rPr>
          <w:rFonts w:ascii="Palatino Linotype" w:hAnsi="Palatino Linotype" w:cs="Arial"/>
          <w:b/>
          <w:i/>
          <w:sz w:val="24"/>
          <w:szCs w:val="24"/>
          <w:u w:val="single"/>
        </w:rPr>
        <w:t>Proporcionar la información que obre en los archivos y que le sea solicitada por la Unidad de Transparencia</w:t>
      </w:r>
      <w:r w:rsidRPr="00CE6DB4">
        <w:rPr>
          <w:rFonts w:ascii="Palatino Linotype" w:hAnsi="Palatino Linotype" w:cs="Arial"/>
          <w:i/>
          <w:sz w:val="24"/>
          <w:szCs w:val="24"/>
        </w:rPr>
        <w:t>;</w:t>
      </w: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i/>
          <w:sz w:val="24"/>
          <w:szCs w:val="24"/>
        </w:rPr>
        <w:t>III. Apoyar a la Unidad de Transparencia en lo que esta le solicite para el cumplimiento de sus funciones;</w:t>
      </w: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i/>
          <w:sz w:val="24"/>
          <w:szCs w:val="24"/>
        </w:rPr>
        <w:t>IV. Proporcionar a la Unidad de Transparencia, las modificaciones a la información pública de oficio que obre en su poder;</w:t>
      </w: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i/>
          <w:sz w:val="24"/>
          <w:szCs w:val="24"/>
        </w:rPr>
        <w:lastRenderedPageBreak/>
        <w:t>V. Integrar y presentar al responsable de la Unidad de Transparencia la propuesta de clasificación de información, la cual tendrá los fundamentos y argumentos en que se basa dicha propuesta;</w:t>
      </w: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i/>
          <w:sz w:val="24"/>
          <w:szCs w:val="24"/>
        </w:rPr>
        <w:t>VI. Verificar, una vez analizado el contenido de la información, que no se encuentre en los supuestos de información clasificada; y</w:t>
      </w:r>
    </w:p>
    <w:p w:rsidR="00CE6DB4" w:rsidRPr="00CE6DB4" w:rsidRDefault="00CE6DB4" w:rsidP="00CE6DB4">
      <w:pPr>
        <w:autoSpaceDE w:val="0"/>
        <w:autoSpaceDN w:val="0"/>
        <w:adjustRightInd w:val="0"/>
        <w:ind w:left="567" w:right="708"/>
        <w:jc w:val="both"/>
        <w:rPr>
          <w:rFonts w:ascii="Palatino Linotype" w:hAnsi="Palatino Linotype" w:cs="Arial"/>
          <w:i/>
          <w:sz w:val="24"/>
          <w:szCs w:val="24"/>
        </w:rPr>
      </w:pPr>
      <w:r w:rsidRPr="00CE6DB4">
        <w:rPr>
          <w:rFonts w:ascii="Palatino Linotype" w:hAnsi="Palatino Linotype" w:cs="Arial"/>
          <w:i/>
          <w:sz w:val="24"/>
          <w:szCs w:val="24"/>
        </w:rPr>
        <w:t>VII. Dar cuenta a la Unidad de Transparencia del vencimiento de los plazos de reserva.</w:t>
      </w:r>
    </w:p>
    <w:p w:rsidR="00CE6DB4" w:rsidRPr="00CE6DB4" w:rsidRDefault="00CE6DB4" w:rsidP="00CE6DB4">
      <w:pPr>
        <w:pStyle w:val="Sinespaciado"/>
        <w:rPr>
          <w:sz w:val="24"/>
          <w:szCs w:val="24"/>
          <w:highlight w:val="yellow"/>
          <w:lang w:eastAsia="es-MX"/>
        </w:rPr>
      </w:pPr>
    </w:p>
    <w:p w:rsidR="00CE6DB4" w:rsidRPr="00CE6DB4" w:rsidRDefault="00CE6DB4" w:rsidP="00CE6DB4">
      <w:pPr>
        <w:spacing w:before="240" w:after="240" w:line="360" w:lineRule="auto"/>
        <w:jc w:val="both"/>
        <w:rPr>
          <w:rFonts w:ascii="Palatino Linotype" w:hAnsi="Palatino Linotype"/>
          <w:sz w:val="24"/>
          <w:szCs w:val="24"/>
          <w:lang w:eastAsia="es-MX"/>
        </w:rPr>
      </w:pPr>
      <w:r w:rsidRPr="00CE6DB4">
        <w:rPr>
          <w:rFonts w:ascii="Palatino Linotype" w:hAnsi="Palatino Linotype"/>
          <w:sz w:val="24"/>
          <w:szCs w:val="24"/>
          <w:lang w:eastAsia="es-MX"/>
        </w:rPr>
        <w:t>En otras palabras, cumplió parcialmente con lo que para tal efecto, dispone el artículo 162, de la Ley de Transparencia y Acceso a la Información Pública del Estado de México y Municipios, que índica:</w:t>
      </w:r>
    </w:p>
    <w:p w:rsidR="00CE6DB4" w:rsidRPr="00CE6DB4" w:rsidRDefault="00CE6DB4" w:rsidP="00CE6DB4">
      <w:pPr>
        <w:pStyle w:val="Sinespaciado"/>
        <w:rPr>
          <w:sz w:val="24"/>
          <w:szCs w:val="24"/>
          <w:highlight w:val="yellow"/>
        </w:rPr>
      </w:pPr>
    </w:p>
    <w:p w:rsidR="00CE6DB4" w:rsidRPr="00CE6DB4" w:rsidRDefault="00CE6DB4" w:rsidP="00CE6DB4">
      <w:pPr>
        <w:spacing w:line="276" w:lineRule="auto"/>
        <w:ind w:left="567"/>
        <w:jc w:val="both"/>
        <w:rPr>
          <w:rFonts w:ascii="Palatino Linotype" w:hAnsi="Palatino Linotype"/>
          <w:i/>
          <w:sz w:val="24"/>
          <w:szCs w:val="24"/>
          <w:lang w:eastAsia="es-MX"/>
        </w:rPr>
      </w:pPr>
      <w:r w:rsidRPr="00CE6DB4">
        <w:rPr>
          <w:rFonts w:ascii="Palatino Linotype" w:hAnsi="Palatino Linotype"/>
          <w:i/>
          <w:sz w:val="24"/>
          <w:szCs w:val="24"/>
          <w:lang w:eastAsia="es-MX"/>
        </w:rPr>
        <w:t>“</w:t>
      </w:r>
      <w:r w:rsidRPr="00CE6DB4">
        <w:rPr>
          <w:rFonts w:ascii="Palatino Linotype" w:hAnsi="Palatino Linotype"/>
          <w:b/>
          <w:bCs/>
          <w:i/>
          <w:sz w:val="24"/>
          <w:szCs w:val="24"/>
          <w:lang w:eastAsia="es-MX"/>
        </w:rPr>
        <w:t xml:space="preserve">Artículo 162. </w:t>
      </w:r>
      <w:r w:rsidRPr="00CE6DB4">
        <w:rPr>
          <w:rFonts w:ascii="Palatino Linotype" w:hAnsi="Palatino Linotype"/>
          <w:i/>
          <w:sz w:val="24"/>
          <w:szCs w:val="24"/>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CE6DB4">
        <w:rPr>
          <w:rFonts w:ascii="Palatino Linotype" w:hAnsi="Palatino Linotype"/>
          <w:i/>
          <w:sz w:val="24"/>
          <w:szCs w:val="24"/>
          <w:lang w:eastAsia="es-MX"/>
        </w:rPr>
        <w:t>”</w:t>
      </w:r>
    </w:p>
    <w:p w:rsidR="00CE6DB4" w:rsidRPr="00CE6DB4" w:rsidRDefault="00CE6DB4" w:rsidP="00CE6DB4">
      <w:pPr>
        <w:spacing w:before="240" w:after="240"/>
        <w:ind w:left="567"/>
        <w:jc w:val="right"/>
        <w:rPr>
          <w:rFonts w:ascii="Palatino Linotype" w:hAnsi="Palatino Linotype"/>
          <w:b/>
          <w:i/>
          <w:sz w:val="24"/>
          <w:szCs w:val="24"/>
          <w:lang w:eastAsia="es-MX"/>
        </w:rPr>
      </w:pPr>
      <w:r w:rsidRPr="00CE6DB4">
        <w:rPr>
          <w:rFonts w:ascii="Palatino Linotype" w:hAnsi="Palatino Linotype"/>
          <w:b/>
          <w:i/>
          <w:sz w:val="24"/>
          <w:szCs w:val="24"/>
          <w:lang w:eastAsia="es-MX"/>
        </w:rPr>
        <w:t xml:space="preserve"> [Énfasis añadido]</w:t>
      </w:r>
    </w:p>
    <w:p w:rsidR="00CE6DB4" w:rsidRPr="00CE6DB4" w:rsidRDefault="00CE6DB4" w:rsidP="00CE6DB4">
      <w:pPr>
        <w:pStyle w:val="Sinespaciado"/>
        <w:rPr>
          <w:sz w:val="24"/>
          <w:szCs w:val="24"/>
          <w:highlight w:val="yellow"/>
        </w:rPr>
      </w:pPr>
    </w:p>
    <w:p w:rsidR="00CE6DB4" w:rsidRPr="00CE6DB4" w:rsidRDefault="00CE6DB4" w:rsidP="00CE6DB4">
      <w:pPr>
        <w:spacing w:line="360" w:lineRule="auto"/>
        <w:jc w:val="both"/>
        <w:rPr>
          <w:rFonts w:ascii="Palatino Linotype" w:hAnsi="Palatino Linotype" w:cs="Arial"/>
          <w:bCs/>
          <w:sz w:val="24"/>
          <w:szCs w:val="24"/>
        </w:rPr>
      </w:pPr>
      <w:r w:rsidRPr="00CE6DB4">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CE6DB4" w:rsidRPr="00CE6DB4" w:rsidRDefault="00CE6DB4" w:rsidP="00CE6DB4">
      <w:pPr>
        <w:spacing w:line="360" w:lineRule="auto"/>
        <w:jc w:val="both"/>
        <w:rPr>
          <w:rFonts w:ascii="Palatino Linotype" w:hAnsi="Palatino Linotype" w:cs="Arial"/>
          <w:bCs/>
          <w:sz w:val="24"/>
          <w:szCs w:val="24"/>
          <w:highlight w:val="yellow"/>
        </w:rPr>
      </w:pPr>
    </w:p>
    <w:p w:rsidR="00CE6DB4" w:rsidRPr="00CE6DB4" w:rsidRDefault="00CE6DB4" w:rsidP="00CE6DB4">
      <w:pPr>
        <w:spacing w:line="360" w:lineRule="auto"/>
        <w:jc w:val="both"/>
        <w:rPr>
          <w:rFonts w:ascii="Palatino Linotype" w:hAnsi="Palatino Linotype" w:cs="Arial"/>
          <w:bCs/>
          <w:sz w:val="24"/>
          <w:szCs w:val="24"/>
        </w:rPr>
      </w:pPr>
      <w:r w:rsidRPr="00CE6DB4">
        <w:rPr>
          <w:rFonts w:ascii="Palatino Linotype" w:hAnsi="Palatino Linotype" w:cs="Arial"/>
          <w:bCs/>
          <w:sz w:val="24"/>
          <w:szCs w:val="24"/>
        </w:rPr>
        <w:t xml:space="preserve">Cabe precisar que </w:t>
      </w:r>
      <w:r w:rsidRPr="00CE6DB4">
        <w:rPr>
          <w:rFonts w:ascii="Palatino Linotype" w:hAnsi="Palatino Linotype" w:cs="Arial"/>
          <w:bCs/>
          <w:sz w:val="24"/>
          <w:szCs w:val="24"/>
          <w:u w:val="single"/>
        </w:rPr>
        <w:t xml:space="preserve">no basta con que </w:t>
      </w:r>
      <w:r w:rsidRPr="00CE6DB4">
        <w:rPr>
          <w:rFonts w:ascii="Palatino Linotype" w:hAnsi="Palatino Linotype" w:cs="Arial"/>
          <w:b/>
          <w:bCs/>
          <w:sz w:val="24"/>
          <w:szCs w:val="24"/>
          <w:u w:val="single"/>
        </w:rPr>
        <w:t>El Sujeto Obligado</w:t>
      </w:r>
      <w:r w:rsidRPr="00CE6DB4">
        <w:rPr>
          <w:rFonts w:ascii="Palatino Linotype" w:hAnsi="Palatino Linotype" w:cs="Arial"/>
          <w:bCs/>
          <w:sz w:val="24"/>
          <w:szCs w:val="24"/>
          <w:u w:val="single"/>
        </w:rPr>
        <w:t xml:space="preserve"> únicamente remita la respuesta formulada por cada servidor público habilitado,</w:t>
      </w:r>
      <w:r w:rsidRPr="00CE6DB4">
        <w:rPr>
          <w:rFonts w:ascii="Palatino Linotype" w:hAnsi="Palatino Linotype" w:cs="Arial"/>
          <w:bCs/>
          <w:sz w:val="24"/>
          <w:szCs w:val="24"/>
        </w:rPr>
        <w:t xml:space="preserve"> por el contrario, deberá recabar la </w:t>
      </w:r>
      <w:r w:rsidRPr="00CE6DB4">
        <w:rPr>
          <w:rFonts w:ascii="Palatino Linotype" w:hAnsi="Palatino Linotype" w:cs="Arial"/>
          <w:bCs/>
          <w:sz w:val="24"/>
          <w:szCs w:val="24"/>
        </w:rPr>
        <w:lastRenderedPageBreak/>
        <w:t xml:space="preserve">información, difundirla y actualizarla para poder entregar una sola respuesta de manera íntegra conforme a la normatividad aplicable en materia de transparencia, toda vez que </w:t>
      </w:r>
      <w:r w:rsidRPr="00CE6DB4">
        <w:rPr>
          <w:rFonts w:ascii="Palatino Linotype" w:hAnsi="Palatino Linotype" w:cs="Arial"/>
          <w:b/>
          <w:bCs/>
          <w:sz w:val="24"/>
          <w:szCs w:val="24"/>
        </w:rPr>
        <w:t>El Sujeto Obligado</w:t>
      </w:r>
      <w:r w:rsidRPr="00CE6DB4">
        <w:rPr>
          <w:rFonts w:ascii="Palatino Linotype" w:hAnsi="Palatino Linotype" w:cs="Arial"/>
          <w:bCs/>
          <w:sz w:val="24"/>
          <w:szCs w:val="24"/>
        </w:rPr>
        <w:t xml:space="preserve"> en el presente asunto es el Ayuntamiento de </w:t>
      </w:r>
      <w:r>
        <w:rPr>
          <w:rFonts w:ascii="Palatino Linotype" w:hAnsi="Palatino Linotype" w:cs="Arial"/>
          <w:bCs/>
          <w:sz w:val="24"/>
          <w:szCs w:val="24"/>
        </w:rPr>
        <w:t>Temascalte</w:t>
      </w:r>
      <w:r w:rsidRPr="00CE6DB4">
        <w:rPr>
          <w:rFonts w:ascii="Palatino Linotype" w:hAnsi="Palatino Linotype" w:cs="Arial"/>
          <w:bCs/>
          <w:sz w:val="24"/>
          <w:szCs w:val="24"/>
        </w:rPr>
        <w:t xml:space="preserve">pec en su conjunto, incluyendo </w:t>
      </w:r>
      <w:r w:rsidRPr="00CE6DB4">
        <w:rPr>
          <w:rFonts w:ascii="Palatino Linotype" w:hAnsi="Palatino Linotype" w:cs="Arial"/>
          <w:b/>
          <w:bCs/>
          <w:sz w:val="24"/>
          <w:szCs w:val="24"/>
          <w:u w:val="single"/>
        </w:rPr>
        <w:t>todas y cada una de las áreas que lo conforman</w:t>
      </w:r>
      <w:r w:rsidRPr="00CE6DB4">
        <w:rPr>
          <w:rFonts w:ascii="Palatino Linotype" w:hAnsi="Palatino Linotype" w:cs="Arial"/>
          <w:bCs/>
          <w:sz w:val="24"/>
          <w:szCs w:val="24"/>
        </w:rPr>
        <w:t xml:space="preserve"> y por supuesto en donde pudiera obrar la información que se solicita.</w:t>
      </w:r>
    </w:p>
    <w:p w:rsidR="00CE6DB4" w:rsidRPr="00CE6DB4" w:rsidRDefault="00CE6DB4" w:rsidP="00CE6DB4">
      <w:pPr>
        <w:spacing w:line="360" w:lineRule="auto"/>
        <w:jc w:val="both"/>
        <w:rPr>
          <w:rFonts w:ascii="Palatino Linotype" w:hAnsi="Palatino Linotype" w:cs="Arial"/>
          <w:sz w:val="24"/>
          <w:szCs w:val="24"/>
        </w:rPr>
      </w:pPr>
    </w:p>
    <w:p w:rsidR="00CE6DB4" w:rsidRPr="00CE6DB4" w:rsidRDefault="00CE6DB4" w:rsidP="00CE6DB4">
      <w:pPr>
        <w:spacing w:line="360" w:lineRule="auto"/>
        <w:jc w:val="both"/>
        <w:rPr>
          <w:rFonts w:ascii="Palatino Linotype" w:hAnsi="Palatino Linotype" w:cs="Arial"/>
          <w:sz w:val="24"/>
          <w:szCs w:val="24"/>
        </w:rPr>
      </w:pPr>
      <w:r w:rsidRPr="00CE6DB4">
        <w:rPr>
          <w:rFonts w:ascii="Palatino Linotype" w:hAnsi="Palatino Linotype" w:cs="Arial"/>
          <w:sz w:val="24"/>
          <w:szCs w:val="24"/>
        </w:rPr>
        <w:t>En ese orden de ideas es que se obvia el análisis de la competencia por parte del SUJETO OBLIGADO, para generar, administrar o poseer la información relativa a los procedimientos administrativos que se han llevado a cabo en la presente anualidad.</w:t>
      </w:r>
    </w:p>
    <w:p w:rsidR="00D973F9" w:rsidRDefault="00D973F9" w:rsidP="00CE6DB4">
      <w:pPr>
        <w:spacing w:line="360" w:lineRule="auto"/>
        <w:jc w:val="both"/>
        <w:rPr>
          <w:rFonts w:ascii="Palatino Linotype" w:hAnsi="Palatino Linotype" w:cs="Arial"/>
          <w:sz w:val="24"/>
          <w:szCs w:val="24"/>
        </w:rPr>
      </w:pPr>
    </w:p>
    <w:p w:rsidR="00CE6DB4" w:rsidRDefault="00CE6DB4" w:rsidP="00CE6DB4">
      <w:pPr>
        <w:spacing w:line="360" w:lineRule="auto"/>
        <w:jc w:val="both"/>
        <w:rPr>
          <w:rFonts w:ascii="Palatino Linotype" w:hAnsi="Palatino Linotype" w:cs="Arial"/>
          <w:sz w:val="24"/>
          <w:szCs w:val="24"/>
        </w:rPr>
      </w:pPr>
      <w:r w:rsidRPr="00CE6DB4">
        <w:rPr>
          <w:rFonts w:ascii="Palatino Linotype" w:hAnsi="Palatino Linotype" w:cs="Arial"/>
          <w:sz w:val="24"/>
          <w:szCs w:val="24"/>
        </w:rPr>
        <w:t xml:space="preserve">Por lo que con la finalidad de no coartar el derecho de acceso a la información accionado por el recurrente y no dejarlo en estado de incertidumbre, es dable ordenar realice nuevamente una búsqueda exhaustiva de la información a fin de localizar los </w:t>
      </w:r>
      <w:r>
        <w:rPr>
          <w:rFonts w:ascii="Palatino Linotype" w:hAnsi="Palatino Linotype" w:cs="Arial"/>
          <w:sz w:val="24"/>
          <w:szCs w:val="24"/>
        </w:rPr>
        <w:t>requerimientos solicitados por el recurrente</w:t>
      </w:r>
      <w:r w:rsidRPr="00CE6DB4">
        <w:rPr>
          <w:rFonts w:ascii="Palatino Linotype" w:hAnsi="Palatino Linotype" w:cs="Arial"/>
          <w:sz w:val="24"/>
          <w:szCs w:val="24"/>
        </w:rPr>
        <w:t xml:space="preserve"> comprendidos en el periodo del primero de enero al </w:t>
      </w:r>
      <w:r w:rsidR="009F405B">
        <w:rPr>
          <w:rFonts w:ascii="Palatino Linotype" w:hAnsi="Palatino Linotype" w:cs="Arial"/>
          <w:sz w:val="24"/>
          <w:szCs w:val="24"/>
        </w:rPr>
        <w:t>treinta y uno de mayo</w:t>
      </w:r>
      <w:r w:rsidRPr="00CE6DB4">
        <w:rPr>
          <w:rFonts w:ascii="Palatino Linotype" w:hAnsi="Palatino Linotype" w:cs="Arial"/>
          <w:sz w:val="24"/>
          <w:szCs w:val="24"/>
        </w:rPr>
        <w:t xml:space="preserve"> de la presente anualidad.</w:t>
      </w:r>
    </w:p>
    <w:p w:rsidR="00D973F9" w:rsidRDefault="00D973F9" w:rsidP="00CE6DB4">
      <w:pPr>
        <w:spacing w:line="360" w:lineRule="auto"/>
        <w:jc w:val="both"/>
        <w:rPr>
          <w:rFonts w:ascii="Palatino Linotype" w:hAnsi="Palatino Linotype" w:cs="Arial"/>
          <w:sz w:val="24"/>
          <w:szCs w:val="24"/>
        </w:rPr>
      </w:pPr>
    </w:p>
    <w:p w:rsidR="00D973F9" w:rsidRPr="00D973F9" w:rsidRDefault="00D973F9" w:rsidP="00D973F9">
      <w:pPr>
        <w:spacing w:before="240" w:after="240" w:line="360" w:lineRule="auto"/>
        <w:jc w:val="both"/>
        <w:rPr>
          <w:rFonts w:ascii="Palatino Linotype" w:hAnsi="Palatino Linotype" w:cs="Arial"/>
          <w:sz w:val="24"/>
        </w:rPr>
      </w:pPr>
      <w:r w:rsidRPr="00D973F9">
        <w:rPr>
          <w:rFonts w:ascii="Palatino Linotype" w:hAnsi="Palatino Linotype" w:cs="Arial"/>
          <w:sz w:val="24"/>
        </w:rPr>
        <w:t>Derivado de que el Sujeto Obligado, no cuent</w:t>
      </w:r>
      <w:r>
        <w:rPr>
          <w:rFonts w:ascii="Palatino Linotype" w:hAnsi="Palatino Linotype" w:cs="Arial"/>
          <w:sz w:val="24"/>
        </w:rPr>
        <w:t>e</w:t>
      </w:r>
      <w:r w:rsidRPr="00D973F9">
        <w:rPr>
          <w:rFonts w:ascii="Palatino Linotype" w:hAnsi="Palatino Linotype" w:cs="Arial"/>
          <w:sz w:val="24"/>
        </w:rPr>
        <w:t xml:space="preserve"> con la información solicitada, deberá elaborar el acuerdo que contenga la declaratoria de la inexistencia en el que se expongan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para determinar que la información requerida, no obra en sus archivos. De este modo, la </w:t>
      </w:r>
      <w:r w:rsidRPr="00D973F9">
        <w:rPr>
          <w:rFonts w:ascii="Palatino Linotype" w:hAnsi="Palatino Linotype" w:cs="Arial"/>
          <w:b/>
          <w:sz w:val="24"/>
        </w:rPr>
        <w:lastRenderedPageBreak/>
        <w:t>Recurrente</w:t>
      </w:r>
      <w:r w:rsidRPr="00D973F9">
        <w:rPr>
          <w:rFonts w:ascii="Palatino Linotype" w:hAnsi="Palatino Linotype" w:cs="Arial"/>
          <w:sz w:val="24"/>
        </w:rPr>
        <w:t xml:space="preserve"> puede tener la certeza de que se hizo una búsqueda exhaustiva y, de que, se le dio la atención adecuada a su solicitud.</w:t>
      </w:r>
    </w:p>
    <w:p w:rsidR="00D973F9" w:rsidRPr="00D973F9" w:rsidRDefault="00D973F9" w:rsidP="00D973F9">
      <w:pPr>
        <w:spacing w:before="240" w:after="240" w:line="360" w:lineRule="auto"/>
        <w:jc w:val="both"/>
        <w:rPr>
          <w:rFonts w:ascii="Palatino Linotype" w:hAnsi="Palatino Linotype" w:cs="Arial"/>
          <w:sz w:val="24"/>
        </w:rPr>
      </w:pPr>
      <w:r w:rsidRPr="00D973F9">
        <w:rPr>
          <w:rFonts w:ascii="Palatino Linotype" w:hAnsi="Palatino Linotype" w:cs="Arial"/>
          <w:sz w:val="24"/>
        </w:rPr>
        <w:t>En tal caso, la declaratoria deberá realizarse conforme a lo dispuesto en los artículos 19, 47,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w:t>
      </w:r>
      <w:r w:rsidRPr="00D973F9">
        <w:rPr>
          <w:rFonts w:ascii="Palatino Linotype" w:hAnsi="Palatino Linotype" w:cs="Arial"/>
          <w:b/>
          <w:i/>
        </w:rPr>
        <w:t>Artículo 19</w:t>
      </w:r>
      <w:r w:rsidRPr="00D973F9">
        <w:rPr>
          <w:rFonts w:ascii="Palatino Linotype" w:hAnsi="Palatino Linotype" w:cs="Arial"/>
          <w:i/>
        </w:rPr>
        <w:t xml:space="preserve">. Se presume que la información debe existir si se refiere a las facultades, competencias y funciones que los ordenamientos jurídicos aplicables otorgan a los sujetos obligados. </w:t>
      </w:r>
    </w:p>
    <w:p w:rsidR="00D973F9" w:rsidRPr="00D973F9" w:rsidRDefault="00D973F9" w:rsidP="00D973F9">
      <w:pPr>
        <w:spacing w:before="120" w:after="120" w:line="240" w:lineRule="auto"/>
        <w:ind w:left="567" w:right="567"/>
        <w:jc w:val="both"/>
        <w:rPr>
          <w:rFonts w:ascii="Palatino Linotype" w:hAnsi="Palatino Linotype" w:cs="Arial"/>
        </w:rPr>
      </w:pPr>
      <w:r w:rsidRPr="00D973F9">
        <w:rPr>
          <w:rFonts w:ascii="Palatino Linotype" w:hAnsi="Palatino Linotype" w:cs="Arial"/>
        </w:rPr>
        <w:t>…</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 xml:space="preserve">Si el sujeto obligado, en el ejercicio de sus atribuciones, debía generar, poseer o administrar la información, pero ésta no se encuentra, el Comité de transparencia deberá emitir un acuerdo de </w:t>
      </w:r>
      <w:r w:rsidRPr="00D973F9">
        <w:rPr>
          <w:rFonts w:ascii="Palatino Linotype" w:hAnsi="Palatino Linotype" w:cs="Arial"/>
          <w:b/>
          <w:i/>
        </w:rPr>
        <w:t>inexistencia, debidamente</w:t>
      </w:r>
      <w:r w:rsidRPr="00D973F9">
        <w:rPr>
          <w:rFonts w:ascii="Palatino Linotype" w:hAnsi="Palatino Linotype" w:cs="Arial"/>
          <w:i/>
        </w:rPr>
        <w:t xml:space="preserve"> fundado y motivado, en el que detalle las razones del por qué no obra en sus archivos.</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b/>
          <w:i/>
        </w:rPr>
        <w:t>Artículo 47</w:t>
      </w:r>
      <w:r w:rsidRPr="00D973F9">
        <w:rPr>
          <w:rFonts w:ascii="Palatino Linotype" w:hAnsi="Palatino Linotype" w:cs="Arial"/>
          <w:i/>
        </w:rPr>
        <w:t>. El Comité de Transparencia será la autoridad máxima al interior del sujeto obligado en materia del derecho de acceso a la información.</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El Comité se reunirá en sesión ordinaria o extraordinaria las veces que estime necesario. El tipo de sesión se precisará en la convocatoria emitida.</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Los integrantes del Comité de Transparencia tendrán acceso a la información para determinar su clasificación, conforme a la normatividad aplicable previamente establecida por los sujetos obligados para el resguardo o salvaguarda de la información.</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En las sesiones y trabajos del Comité, podrán participar como invitados permanentes, los representantes de las áreas que decida el Comité, y contará con derecho de voz, pero no voto.</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Los titulares de las unidades administrativas que propongan la reserva, confidencialidad o declaren la inexistencia de información, acudirán a las sesiones de dicho Comité donde se discuta la propuesta correspondiente.</w:t>
      </w:r>
    </w:p>
    <w:p w:rsidR="00D973F9" w:rsidRPr="00D973F9" w:rsidRDefault="00D973F9" w:rsidP="00D973F9">
      <w:pPr>
        <w:spacing w:before="120" w:after="120" w:line="240" w:lineRule="auto"/>
        <w:ind w:left="567" w:right="567"/>
        <w:jc w:val="both"/>
        <w:rPr>
          <w:rFonts w:ascii="Palatino Linotype" w:hAnsi="Palatino Linotype" w:cs="Arial"/>
          <w:b/>
          <w:i/>
        </w:rPr>
      </w:pPr>
      <w:r w:rsidRPr="00D973F9">
        <w:rPr>
          <w:rFonts w:ascii="Palatino Linotype" w:hAnsi="Palatino Linotype" w:cs="Arial"/>
          <w:b/>
          <w:i/>
        </w:rPr>
        <w:lastRenderedPageBreak/>
        <w:t>Artículo 49. Los Comités de Transparencia tendrán las siguientes atribuciones:</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II. Confirmar, modificar o revocar las determinaciones que en materia de ampliación del plazo de respuesta, clasificación de la información y declaración de inexistencia o de incompetencia realicen los titulares de las áreas de los sujetos obligados;</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XIII. Dictaminar las declaratorias de inexistencia de la información que les remitan las unidades administrativas y resolver en consecuencia;</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b/>
          <w:i/>
        </w:rPr>
        <w:t>Artículo 169</w:t>
      </w:r>
      <w:r w:rsidRPr="00D973F9">
        <w:rPr>
          <w:rFonts w:ascii="Palatino Linotype" w:hAnsi="Palatino Linotype" w:cs="Arial"/>
          <w:i/>
        </w:rPr>
        <w:t>. Cuando la información no se encuentre en los archivos del sujeto obligado, el Comité de Transparencia:</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I. Analizará el caso y tomará las medidas necesarias para localizar la información;</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II. Expedirá una resolución que confirme la inexistencia del documento;</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IV. Notificará al órgano interno de control o equivalente del sujeto obligado quien, en su caso, deberá iniciar el procedimiento de responsabilidad administrativa que corresponda.</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La Unidad de Transparencia deberá notificarlo al solicitante por escrito, en un plazo que no exceda de quince días hábiles contados a partir del día siguiente a la presentación de la solicitud.</w:t>
      </w:r>
    </w:p>
    <w:p w:rsidR="00D973F9" w:rsidRP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i/>
        </w:rPr>
        <w:t>Este plazo podrá ampliarse hasta por otros siete días hábiles, siempre que existan razones para ello, debiendo notificarse por escrito al solicitante.</w:t>
      </w:r>
    </w:p>
    <w:p w:rsidR="00D973F9" w:rsidRDefault="00D973F9" w:rsidP="00D973F9">
      <w:pPr>
        <w:spacing w:before="120" w:after="120" w:line="240" w:lineRule="auto"/>
        <w:ind w:left="567" w:right="567"/>
        <w:jc w:val="both"/>
        <w:rPr>
          <w:rFonts w:ascii="Palatino Linotype" w:hAnsi="Palatino Linotype" w:cs="Arial"/>
          <w:i/>
        </w:rPr>
      </w:pPr>
      <w:r w:rsidRPr="00D973F9">
        <w:rPr>
          <w:rFonts w:ascii="Palatino Linotype" w:hAnsi="Palatino Linotype" w:cs="Arial"/>
          <w:b/>
          <w:i/>
        </w:rPr>
        <w:t>Artículo 170</w:t>
      </w:r>
      <w:r w:rsidRPr="00D973F9">
        <w:rPr>
          <w:rFonts w:ascii="Palatino Linotype" w:hAnsi="Palatino Linotype" w:cs="Arial"/>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D973F9" w:rsidRDefault="00D973F9" w:rsidP="00CE6DB4">
      <w:pPr>
        <w:spacing w:line="360" w:lineRule="auto"/>
        <w:jc w:val="both"/>
        <w:rPr>
          <w:rFonts w:ascii="Palatino Linotype" w:hAnsi="Palatino Linotype" w:cs="Arial"/>
          <w:sz w:val="24"/>
          <w:szCs w:val="24"/>
        </w:rPr>
      </w:pPr>
    </w:p>
    <w:p w:rsidR="009F405B" w:rsidRPr="00DE675E" w:rsidRDefault="009F405B" w:rsidP="009F405B">
      <w:pPr>
        <w:pStyle w:val="NormalWeb"/>
        <w:spacing w:line="360" w:lineRule="auto"/>
        <w:jc w:val="both"/>
        <w:rPr>
          <w:rFonts w:ascii="Palatino Linotype" w:hAnsi="Palatino Linotype" w:cs="Arial"/>
        </w:rPr>
      </w:pPr>
      <w:r w:rsidRPr="00B66BB9">
        <w:rPr>
          <w:rFonts w:ascii="Palatino Linotype" w:hAnsi="Palatino Linotype" w:cs="Arial"/>
          <w:color w:val="000000" w:themeColor="text1"/>
        </w:rPr>
        <w:lastRenderedPageBreak/>
        <w:t xml:space="preserve">Por último, es de señalar que </w:t>
      </w:r>
      <w:r>
        <w:rPr>
          <w:rFonts w:ascii="Palatino Linotype" w:hAnsi="Palatino Linotype" w:cs="Arial"/>
          <w:color w:val="000000" w:themeColor="text1"/>
        </w:rPr>
        <w:t>el</w:t>
      </w:r>
      <w:r w:rsidRPr="00B66BB9">
        <w:rPr>
          <w:rFonts w:ascii="Palatino Linotype" w:hAnsi="Palatino Linotype" w:cs="Arial"/>
          <w:color w:val="000000" w:themeColor="text1"/>
        </w:rPr>
        <w:t xml:space="preserve"> Recurrente, </w:t>
      </w:r>
      <w:r w:rsidRPr="00DE675E">
        <w:rPr>
          <w:rFonts w:ascii="Palatino Linotype" w:hAnsi="Palatino Linotype"/>
        </w:rPr>
        <w:t xml:space="preserve">no precisó la fecha de la cual requería conocer la información, sin embargo este Órgano Garante </w:t>
      </w:r>
      <w:r w:rsidRPr="00DE675E">
        <w:rPr>
          <w:rFonts w:ascii="Palatino Linotype" w:eastAsia="Arial Unicode MS" w:hAnsi="Palatino Linotype" w:cs="Arial"/>
        </w:rPr>
        <w:t xml:space="preserve">tiene a bien aplicar la suplencia de la deficiencia de la queja en favor del recurrente, prevista en </w:t>
      </w:r>
      <w:r w:rsidRPr="00DE675E">
        <w:rPr>
          <w:rFonts w:ascii="Palatino Linotype" w:hAnsi="Palatino Linotype" w:cs="Arial"/>
        </w:rPr>
        <w:t>los artículo 13 y párrafo cuarto del 181 de la Ley de Transparencia y Acceso a la Información Pública del Estado de México y Municipios, como se observa a continuación:</w:t>
      </w:r>
    </w:p>
    <w:p w:rsidR="009F405B" w:rsidRPr="00DE675E" w:rsidRDefault="009F405B" w:rsidP="009F405B">
      <w:pPr>
        <w:pStyle w:val="NormalWeb"/>
        <w:spacing w:before="0" w:beforeAutospacing="0" w:after="0" w:afterAutospacing="0"/>
        <w:ind w:left="993" w:right="1041"/>
        <w:jc w:val="both"/>
        <w:rPr>
          <w:rFonts w:ascii="Palatino Linotype" w:hAnsi="Palatino Linotype"/>
          <w:i/>
          <w:sz w:val="22"/>
          <w:szCs w:val="22"/>
        </w:rPr>
      </w:pPr>
      <w:r w:rsidRPr="00DE675E">
        <w:rPr>
          <w:rFonts w:ascii="Palatino Linotype" w:hAnsi="Palatino Linotype"/>
          <w:b/>
          <w:i/>
          <w:sz w:val="22"/>
          <w:szCs w:val="22"/>
        </w:rPr>
        <w:t>“Artículo 13.</w:t>
      </w:r>
      <w:r w:rsidRPr="00DE675E">
        <w:rPr>
          <w:rFonts w:ascii="Palatino Linotype" w:hAnsi="Palatino Linotype"/>
          <w:i/>
          <w:sz w:val="22"/>
          <w:szCs w:val="22"/>
        </w:rPr>
        <w:t xml:space="preserve"> El Instituto, en el ámbito de sus atribuciones, deberá suplir cualquier deficiencia para garantizar el ejercicio del derecho de acceso a la información.</w:t>
      </w:r>
    </w:p>
    <w:p w:rsidR="009F405B" w:rsidRPr="00DE675E" w:rsidRDefault="009F405B" w:rsidP="009F405B">
      <w:pPr>
        <w:pStyle w:val="NormalWeb"/>
        <w:spacing w:before="0" w:beforeAutospacing="0" w:after="0" w:afterAutospacing="0"/>
        <w:ind w:left="993" w:right="1041"/>
        <w:jc w:val="both"/>
        <w:rPr>
          <w:rFonts w:ascii="Palatino Linotype" w:hAnsi="Palatino Linotype"/>
          <w:b/>
          <w:i/>
          <w:sz w:val="22"/>
          <w:szCs w:val="22"/>
        </w:rPr>
      </w:pPr>
      <w:r w:rsidRPr="00DE675E">
        <w:rPr>
          <w:rFonts w:ascii="Palatino Linotype" w:hAnsi="Palatino Linotype"/>
          <w:b/>
          <w:i/>
          <w:sz w:val="22"/>
          <w:szCs w:val="22"/>
        </w:rPr>
        <w:t>Artículo 181.</w:t>
      </w:r>
    </w:p>
    <w:p w:rsidR="009F405B" w:rsidRPr="00DE675E" w:rsidRDefault="009F405B" w:rsidP="009F405B">
      <w:pPr>
        <w:pStyle w:val="NormalWeb"/>
        <w:spacing w:before="0" w:beforeAutospacing="0" w:after="0" w:afterAutospacing="0"/>
        <w:ind w:left="993" w:right="1041"/>
        <w:jc w:val="both"/>
        <w:rPr>
          <w:rFonts w:ascii="Palatino Linotype" w:hAnsi="Palatino Linotype"/>
          <w:i/>
          <w:sz w:val="22"/>
          <w:szCs w:val="22"/>
        </w:rPr>
      </w:pPr>
      <w:r w:rsidRPr="00DE675E">
        <w:rPr>
          <w:rFonts w:ascii="Palatino Linotype" w:hAnsi="Palatino Linotype"/>
          <w:i/>
          <w:sz w:val="22"/>
          <w:szCs w:val="22"/>
        </w:rPr>
        <w:t>(…)</w:t>
      </w:r>
    </w:p>
    <w:p w:rsidR="009F405B" w:rsidRPr="00DE675E" w:rsidRDefault="009F405B" w:rsidP="009F405B">
      <w:pPr>
        <w:pStyle w:val="NormalWeb"/>
        <w:spacing w:before="0" w:beforeAutospacing="0" w:after="0" w:afterAutospacing="0"/>
        <w:ind w:left="993" w:right="1041"/>
        <w:jc w:val="both"/>
        <w:rPr>
          <w:rFonts w:ascii="Palatino Linotype" w:hAnsi="Palatino Linotype"/>
          <w:i/>
          <w:sz w:val="22"/>
          <w:szCs w:val="22"/>
        </w:rPr>
      </w:pPr>
      <w:r w:rsidRPr="00DE675E">
        <w:rPr>
          <w:rFonts w:ascii="Palatino Linotype" w:hAnsi="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rsidR="009F405B" w:rsidRPr="00DE675E" w:rsidRDefault="009F405B" w:rsidP="009F405B">
      <w:pPr>
        <w:pStyle w:val="NormalWeb"/>
        <w:spacing w:before="0" w:beforeAutospacing="0" w:after="0" w:afterAutospacing="0"/>
        <w:ind w:left="993" w:right="1041"/>
        <w:jc w:val="both"/>
        <w:rPr>
          <w:rFonts w:ascii="Palatino Linotype" w:hAnsi="Palatino Linotype"/>
          <w:i/>
          <w:sz w:val="22"/>
          <w:szCs w:val="22"/>
        </w:rPr>
      </w:pPr>
      <w:r w:rsidRPr="00DE675E">
        <w:rPr>
          <w:rFonts w:ascii="Palatino Linotype" w:hAnsi="Palatino Linotype"/>
          <w:i/>
          <w:sz w:val="22"/>
          <w:szCs w:val="22"/>
        </w:rPr>
        <w:t>Para un mejor análisis que permita identificar si la información requerida pertenece a las atribuciones, funciones u objetivos del Sujeto Obligado en cuestión, se analizarán punto a punto; en primera instancia, el recurrente solicitó el acta de la primera sesión de cabildo.”</w:t>
      </w:r>
    </w:p>
    <w:p w:rsidR="009F405B" w:rsidRDefault="009F405B" w:rsidP="009F405B">
      <w:pPr>
        <w:pStyle w:val="NormalWeb"/>
        <w:spacing w:before="0" w:beforeAutospacing="0" w:after="0" w:afterAutospacing="0"/>
        <w:ind w:left="993" w:right="1041"/>
        <w:jc w:val="both"/>
        <w:rPr>
          <w:rFonts w:ascii="Palatino Linotype" w:hAnsi="Palatino Linotype"/>
          <w:szCs w:val="22"/>
        </w:rPr>
      </w:pPr>
    </w:p>
    <w:p w:rsidR="009F405B" w:rsidRPr="009C77DA" w:rsidRDefault="009F405B" w:rsidP="009F405B">
      <w:pPr>
        <w:pStyle w:val="NormalWeb"/>
        <w:spacing w:before="0" w:beforeAutospacing="0" w:after="0" w:afterAutospacing="0"/>
        <w:ind w:left="993" w:right="1041"/>
        <w:jc w:val="both"/>
        <w:rPr>
          <w:rFonts w:ascii="Palatino Linotype" w:hAnsi="Palatino Linotype"/>
          <w:szCs w:val="22"/>
        </w:rPr>
      </w:pPr>
    </w:p>
    <w:p w:rsidR="000C6199" w:rsidRDefault="009F405B" w:rsidP="009F405B">
      <w:pPr>
        <w:spacing w:before="240" w:after="240" w:line="360" w:lineRule="auto"/>
        <w:jc w:val="both"/>
        <w:rPr>
          <w:rFonts w:ascii="Palatino Linotype" w:hAnsi="Palatino Linotype" w:cs="Arial"/>
          <w:sz w:val="24"/>
        </w:rPr>
      </w:pPr>
      <w:r w:rsidRPr="009C77DA">
        <w:rPr>
          <w:rFonts w:ascii="Palatino Linotype" w:hAnsi="Palatino Linotype" w:cs="Arial"/>
          <w:sz w:val="24"/>
        </w:rPr>
        <w:t xml:space="preserve">Por lo anterior, se establece que el Instituto cuenta con la facultad para suplir cualquier deficiencia en la solicitud y así garantizar el efectivo ejercicio del derecho de acceso a la información, por lo cual se determina que </w:t>
      </w:r>
      <w:r w:rsidR="00F7163A">
        <w:rPr>
          <w:rFonts w:ascii="Palatino Linotype" w:hAnsi="Palatino Linotype" w:cs="Arial"/>
          <w:sz w:val="24"/>
        </w:rPr>
        <w:t>se entregue la información actualizada</w:t>
      </w:r>
      <w:r w:rsidR="003E4753">
        <w:rPr>
          <w:rFonts w:ascii="Palatino Linotype" w:hAnsi="Palatino Linotype" w:cs="Arial"/>
          <w:sz w:val="24"/>
        </w:rPr>
        <w:t xml:space="preserve">, a  la fecha </w:t>
      </w:r>
      <w:r w:rsidR="00F7163A">
        <w:rPr>
          <w:rFonts w:ascii="Palatino Linotype" w:hAnsi="Palatino Linotype" w:cs="Arial"/>
          <w:sz w:val="24"/>
        </w:rPr>
        <w:t>solicitud de información</w:t>
      </w:r>
      <w:r w:rsidRPr="009C77DA">
        <w:rPr>
          <w:rFonts w:ascii="Palatino Linotype" w:hAnsi="Palatino Linotype" w:cs="Arial"/>
          <w:sz w:val="24"/>
        </w:rPr>
        <w:t xml:space="preserve">, </w:t>
      </w:r>
      <w:r w:rsidR="009164B9">
        <w:rPr>
          <w:rFonts w:ascii="Palatino Linotype" w:hAnsi="Palatino Linotype" w:cs="Arial"/>
          <w:sz w:val="24"/>
        </w:rPr>
        <w:t>po</w:t>
      </w:r>
      <w:r w:rsidRPr="009F405B">
        <w:rPr>
          <w:rFonts w:ascii="Palatino Linotype" w:hAnsi="Palatino Linotype" w:cs="Arial"/>
          <w:sz w:val="24"/>
        </w:rPr>
        <w:t>r lo que será procedente ordenar la entrega de los requerimientos relacionados con el Plan</w:t>
      </w:r>
      <w:r>
        <w:rPr>
          <w:rFonts w:ascii="Palatino Linotype" w:hAnsi="Palatino Linotype" w:cs="Arial"/>
          <w:sz w:val="24"/>
        </w:rPr>
        <w:t xml:space="preserve"> </w:t>
      </w:r>
      <w:r w:rsidRPr="009F405B">
        <w:rPr>
          <w:rFonts w:ascii="Palatino Linotype" w:hAnsi="Palatino Linotype" w:cs="Arial"/>
          <w:sz w:val="24"/>
        </w:rPr>
        <w:t>de Desarrollo Municipal, el COPLADEMUN así como lo relacionado al tema de transparencia.</w:t>
      </w:r>
    </w:p>
    <w:p w:rsidR="00D973F9" w:rsidRDefault="00D973F9" w:rsidP="009F405B">
      <w:pPr>
        <w:spacing w:before="240" w:after="240" w:line="360" w:lineRule="auto"/>
        <w:jc w:val="both"/>
        <w:rPr>
          <w:rFonts w:ascii="Palatino Linotype" w:hAnsi="Palatino Linotype" w:cs="Arial"/>
          <w:sz w:val="24"/>
        </w:rPr>
      </w:pPr>
    </w:p>
    <w:p w:rsidR="000C6199" w:rsidRDefault="000C6199" w:rsidP="000C6199">
      <w:pPr>
        <w:spacing w:after="0" w:line="240" w:lineRule="auto"/>
        <w:ind w:left="851" w:right="851"/>
        <w:jc w:val="right"/>
        <w:rPr>
          <w:rFonts w:ascii="Palatino Linotype" w:hAnsi="Palatino Linotype" w:cs="Arial"/>
          <w:i/>
          <w:szCs w:val="24"/>
          <w:lang w:val="es-ES" w:eastAsia="es-MX"/>
        </w:rPr>
      </w:pPr>
    </w:p>
    <w:p w:rsidR="000C6199" w:rsidRPr="000F4AB0" w:rsidRDefault="000C6199" w:rsidP="000C6199">
      <w:pPr>
        <w:spacing w:line="360" w:lineRule="auto"/>
        <w:ind w:right="51"/>
        <w:jc w:val="both"/>
        <w:rPr>
          <w:rFonts w:ascii="Palatino Linotype" w:eastAsia="Calibri" w:hAnsi="Palatino Linotype"/>
          <w:sz w:val="24"/>
        </w:rPr>
      </w:pPr>
      <w:r w:rsidRPr="000F4AB0">
        <w:rPr>
          <w:rFonts w:ascii="Palatino Linotype" w:eastAsia="MS Mincho" w:hAnsi="Palatino Linotype" w:cs="Arial"/>
          <w:sz w:val="24"/>
        </w:rPr>
        <w:lastRenderedPageBreak/>
        <w:t>Así, en mérito</w:t>
      </w:r>
      <w:r w:rsidRPr="000F4AB0">
        <w:rPr>
          <w:rFonts w:ascii="Palatino Linotype" w:eastAsia="Calibri" w:hAnsi="Palatino Linotype" w:cs="Arial"/>
          <w:sz w:val="24"/>
        </w:rPr>
        <w:t xml:space="preserve"> de lo expuesto en líneas anteriores </w:t>
      </w:r>
      <w:r w:rsidRPr="000F4AB0">
        <w:rPr>
          <w:rFonts w:ascii="Palatino Linotype" w:eastAsia="Calibri" w:hAnsi="Palatino Linotype"/>
          <w:noProof/>
          <w:sz w:val="24"/>
          <w:lang w:eastAsia="es-MX"/>
        </w:rPr>
        <w:t>resultan</w:t>
      </w:r>
      <w:r>
        <w:rPr>
          <w:rFonts w:ascii="Palatino Linotype" w:eastAsia="Calibri" w:hAnsi="Palatino Linotype"/>
          <w:noProof/>
          <w:sz w:val="24"/>
          <w:lang w:eastAsia="es-MX"/>
        </w:rPr>
        <w:t xml:space="preserve"> par</w:t>
      </w:r>
      <w:r w:rsidRPr="000F4AB0">
        <w:rPr>
          <w:rFonts w:ascii="Palatino Linotype" w:eastAsia="Calibri" w:hAnsi="Palatino Linotype"/>
          <w:noProof/>
          <w:sz w:val="24"/>
          <w:lang w:eastAsia="es-MX"/>
        </w:rPr>
        <w:t>cialmente fundadas</w:t>
      </w:r>
      <w:r w:rsidRPr="000F4AB0">
        <w:rPr>
          <w:rFonts w:ascii="Palatino Linotype" w:eastAsia="Calibri" w:hAnsi="Palatino Linotype"/>
          <w:b/>
          <w:i/>
          <w:noProof/>
          <w:sz w:val="24"/>
          <w:lang w:eastAsia="es-MX"/>
        </w:rPr>
        <w:t xml:space="preserve"> </w:t>
      </w:r>
      <w:r w:rsidRPr="000F4AB0">
        <w:rPr>
          <w:rFonts w:ascii="Palatino Linotype" w:eastAsia="Calibri" w:hAnsi="Palatino Linotype"/>
          <w:noProof/>
          <w:sz w:val="24"/>
          <w:lang w:eastAsia="es-MX"/>
        </w:rPr>
        <w:t xml:space="preserve">las razones o motivos de inconformidad que arguye el </w:t>
      </w:r>
      <w:r w:rsidRPr="000F4AB0">
        <w:rPr>
          <w:rFonts w:ascii="Palatino Linotype" w:eastAsia="Calibri" w:hAnsi="Palatino Linotype"/>
          <w:b/>
          <w:noProof/>
          <w:sz w:val="24"/>
          <w:lang w:eastAsia="es-MX"/>
        </w:rPr>
        <w:t>Recurrente</w:t>
      </w:r>
      <w:r w:rsidRPr="000F4AB0">
        <w:rPr>
          <w:rFonts w:ascii="Palatino Linotype" w:eastAsia="Calibri" w:hAnsi="Palatino Linotype"/>
          <w:noProof/>
          <w:sz w:val="24"/>
          <w:lang w:eastAsia="es-MX"/>
        </w:rPr>
        <w:t xml:space="preserve">, </w:t>
      </w:r>
      <w:r w:rsidRPr="000F4AB0">
        <w:rPr>
          <w:rFonts w:ascii="Palatino Linotype" w:eastAsia="Calibri" w:hAnsi="Palatino Linotype" w:cs="Arial"/>
          <w:sz w:val="24"/>
        </w:rPr>
        <w:t xml:space="preserve">por ello con fundamento en el artículo 186, fracción III, de la Ley de Transparencia y Acceso a la Información Pública del Estado de México y Municipios, se </w:t>
      </w:r>
      <w:r w:rsidRPr="000F4AB0">
        <w:rPr>
          <w:rFonts w:ascii="Palatino Linotype" w:eastAsia="Calibri" w:hAnsi="Palatino Linotype" w:cs="Arial"/>
          <w:b/>
          <w:sz w:val="24"/>
        </w:rPr>
        <w:t>MODIFICA</w:t>
      </w:r>
      <w:r w:rsidRPr="000F4AB0">
        <w:rPr>
          <w:rFonts w:ascii="Palatino Linotype" w:eastAsia="Calibri" w:hAnsi="Palatino Linotype" w:cs="Arial"/>
          <w:sz w:val="24"/>
        </w:rPr>
        <w:t xml:space="preserve"> la respuesta a la solicitud de información pública número: </w:t>
      </w:r>
      <w:r w:rsidR="009164B9">
        <w:rPr>
          <w:rFonts w:ascii="Palatino Linotype" w:eastAsia="Calibri" w:hAnsi="Palatino Linotype" w:cs="Arial"/>
          <w:sz w:val="24"/>
        </w:rPr>
        <w:t>0</w:t>
      </w:r>
      <w:r w:rsidRPr="000F4AB0">
        <w:rPr>
          <w:rFonts w:ascii="Palatino Linotype" w:hAnsi="Palatino Linotype" w:cs="Arial"/>
          <w:b/>
          <w:sz w:val="24"/>
        </w:rPr>
        <w:t>00</w:t>
      </w:r>
      <w:r>
        <w:rPr>
          <w:rFonts w:ascii="Palatino Linotype" w:hAnsi="Palatino Linotype" w:cs="Arial"/>
          <w:b/>
          <w:sz w:val="24"/>
        </w:rPr>
        <w:t>36</w:t>
      </w:r>
      <w:r w:rsidRPr="000F4AB0">
        <w:rPr>
          <w:rFonts w:ascii="Palatino Linotype" w:hAnsi="Palatino Linotype" w:cs="Arial"/>
          <w:b/>
          <w:sz w:val="24"/>
        </w:rPr>
        <w:t>/</w:t>
      </w:r>
      <w:r w:rsidR="009164B9">
        <w:rPr>
          <w:rFonts w:ascii="Palatino Linotype" w:hAnsi="Palatino Linotype" w:cs="Arial"/>
          <w:b/>
          <w:sz w:val="24"/>
        </w:rPr>
        <w:t>TMASCALT</w:t>
      </w:r>
      <w:r w:rsidRPr="000F4AB0">
        <w:rPr>
          <w:rFonts w:ascii="Palatino Linotype" w:hAnsi="Palatino Linotype" w:cs="Arial"/>
          <w:b/>
          <w:sz w:val="24"/>
        </w:rPr>
        <w:t>/</w:t>
      </w:r>
      <w:r w:rsidR="003E4753">
        <w:rPr>
          <w:rFonts w:ascii="Palatino Linotype" w:hAnsi="Palatino Linotype" w:cs="Arial"/>
          <w:b/>
          <w:sz w:val="24"/>
        </w:rPr>
        <w:t>IP/</w:t>
      </w:r>
      <w:r w:rsidRPr="000F4AB0">
        <w:rPr>
          <w:rFonts w:ascii="Palatino Linotype" w:hAnsi="Palatino Linotype" w:cs="Arial"/>
          <w:b/>
          <w:sz w:val="24"/>
        </w:rPr>
        <w:t>2019</w:t>
      </w:r>
      <w:r w:rsidRPr="000F4AB0">
        <w:rPr>
          <w:rFonts w:ascii="Palatino Linotype" w:eastAsia="Calibri" w:hAnsi="Palatino Linotype" w:cs="Arial"/>
          <w:sz w:val="24"/>
        </w:rPr>
        <w:t xml:space="preserve">; </w:t>
      </w:r>
      <w:r w:rsidRPr="000F4AB0">
        <w:rPr>
          <w:rFonts w:ascii="Palatino Linotype" w:eastAsia="Calibri" w:hAnsi="Palatino Linotype"/>
          <w:sz w:val="24"/>
        </w:rPr>
        <w:t>que ha sido materia del presente fallo.</w:t>
      </w:r>
    </w:p>
    <w:p w:rsidR="000C6199" w:rsidRPr="00835647" w:rsidRDefault="000C6199" w:rsidP="000C6199">
      <w:pPr>
        <w:tabs>
          <w:tab w:val="left" w:pos="8931"/>
        </w:tabs>
        <w:spacing w:before="240" w:line="360" w:lineRule="auto"/>
        <w:ind w:right="51"/>
        <w:jc w:val="both"/>
        <w:rPr>
          <w:rFonts w:ascii="Palatino Linotype" w:hAnsi="Palatino Linotype"/>
          <w:sz w:val="24"/>
          <w:szCs w:val="24"/>
        </w:rPr>
      </w:pPr>
      <w:r w:rsidRPr="00835647">
        <w:rPr>
          <w:rFonts w:ascii="Palatino Linotype" w:hAnsi="Palatino Linotype"/>
          <w:sz w:val="24"/>
          <w:szCs w:val="24"/>
        </w:rPr>
        <w:t>Por lo antes expuesto y fundado es de resolverse y,</w:t>
      </w:r>
    </w:p>
    <w:p w:rsidR="000C6199" w:rsidRDefault="000C6199" w:rsidP="000C6199">
      <w:pPr>
        <w:pStyle w:val="Sinespaciado"/>
        <w:spacing w:line="360" w:lineRule="auto"/>
        <w:jc w:val="center"/>
        <w:rPr>
          <w:rFonts w:ascii="Palatino Linotype" w:hAnsi="Palatino Linotype"/>
          <w:b/>
          <w:bCs/>
          <w:spacing w:val="60"/>
          <w:sz w:val="28"/>
          <w:szCs w:val="28"/>
        </w:rPr>
      </w:pPr>
    </w:p>
    <w:p w:rsidR="000C6199" w:rsidRPr="00AB48CB" w:rsidRDefault="000C6199" w:rsidP="000C6199">
      <w:pPr>
        <w:pStyle w:val="Sinespaciado"/>
        <w:spacing w:line="360" w:lineRule="auto"/>
        <w:jc w:val="center"/>
        <w:rPr>
          <w:rFonts w:ascii="Palatino Linotype" w:hAnsi="Palatino Linotype"/>
          <w:b/>
          <w:bCs/>
          <w:spacing w:val="60"/>
          <w:sz w:val="28"/>
          <w:szCs w:val="28"/>
        </w:rPr>
      </w:pPr>
      <w:r w:rsidRPr="00AB48CB">
        <w:rPr>
          <w:rFonts w:ascii="Palatino Linotype" w:hAnsi="Palatino Linotype"/>
          <w:b/>
          <w:bCs/>
          <w:spacing w:val="60"/>
          <w:sz w:val="28"/>
          <w:szCs w:val="28"/>
        </w:rPr>
        <w:t>RESUELVE</w:t>
      </w:r>
    </w:p>
    <w:p w:rsidR="000C6199" w:rsidRDefault="000C6199" w:rsidP="000C6199">
      <w:pPr>
        <w:pStyle w:val="Sinespaciado"/>
        <w:spacing w:line="360" w:lineRule="auto"/>
        <w:jc w:val="both"/>
        <w:rPr>
          <w:rFonts w:ascii="Palatino Linotype" w:hAnsi="Palatino Linotype" w:cs="Arial"/>
          <w:b/>
          <w:sz w:val="24"/>
          <w:szCs w:val="24"/>
        </w:rPr>
      </w:pPr>
    </w:p>
    <w:p w:rsidR="000C6199" w:rsidRPr="009701BD" w:rsidRDefault="000C6199" w:rsidP="000C6199">
      <w:pPr>
        <w:spacing w:line="360" w:lineRule="auto"/>
        <w:jc w:val="both"/>
        <w:rPr>
          <w:rFonts w:ascii="Palatino Linotype" w:hAnsi="Palatino Linotype" w:cs="Arial"/>
          <w:b/>
          <w:sz w:val="24"/>
        </w:rPr>
      </w:pPr>
      <w:r w:rsidRPr="009701BD">
        <w:rPr>
          <w:rFonts w:ascii="Palatino Linotype" w:hAnsi="Palatino Linotype" w:cs="Arial"/>
          <w:b/>
          <w:sz w:val="24"/>
          <w:lang w:val="es-ES_tradnl"/>
        </w:rPr>
        <w:t>PRIMERO.</w:t>
      </w:r>
      <w:r w:rsidRPr="009701BD">
        <w:rPr>
          <w:rFonts w:ascii="Palatino Linotype" w:hAnsi="Palatino Linotype" w:cs="Arial"/>
          <w:sz w:val="24"/>
          <w:lang w:val="es-ES_tradnl"/>
        </w:rPr>
        <w:t xml:space="preserve"> </w:t>
      </w:r>
      <w:r w:rsidRPr="009701BD">
        <w:rPr>
          <w:rFonts w:ascii="Palatino Linotype" w:eastAsia="Arial Unicode MS" w:hAnsi="Palatino Linotype" w:cs="Arial"/>
          <w:sz w:val="24"/>
        </w:rPr>
        <w:t>Se</w:t>
      </w:r>
      <w:r w:rsidRPr="009701BD">
        <w:rPr>
          <w:rFonts w:ascii="Palatino Linotype" w:hAnsi="Palatino Linotype" w:cs="Arial"/>
          <w:sz w:val="24"/>
          <w:lang w:val="es-ES_tradnl"/>
        </w:rPr>
        <w:t xml:space="preserve"> </w:t>
      </w:r>
      <w:r w:rsidRPr="009701BD">
        <w:rPr>
          <w:rFonts w:ascii="Palatino Linotype" w:hAnsi="Palatino Linotype" w:cs="Arial"/>
          <w:b/>
          <w:sz w:val="24"/>
          <w:lang w:val="es-ES_tradnl"/>
        </w:rPr>
        <w:t>MODIFICA</w:t>
      </w:r>
      <w:r w:rsidRPr="009701BD">
        <w:rPr>
          <w:rFonts w:ascii="Palatino Linotype" w:hAnsi="Palatino Linotype" w:cs="Arial"/>
          <w:sz w:val="24"/>
          <w:lang w:val="es-ES_tradnl"/>
        </w:rPr>
        <w:t xml:space="preserve"> </w:t>
      </w:r>
      <w:r w:rsidRPr="009701BD">
        <w:rPr>
          <w:rFonts w:ascii="Palatino Linotype" w:eastAsia="Arial Unicode MS" w:hAnsi="Palatino Linotype" w:cs="Arial"/>
          <w:sz w:val="24"/>
        </w:rPr>
        <w:t xml:space="preserve">la respuesta entregada por </w:t>
      </w:r>
      <w:r w:rsidRPr="009701BD">
        <w:rPr>
          <w:rFonts w:ascii="Palatino Linotype" w:eastAsia="Arial Unicode MS" w:hAnsi="Palatino Linotype" w:cs="Arial"/>
          <w:b/>
          <w:sz w:val="24"/>
        </w:rPr>
        <w:t xml:space="preserve">el Sujeto Obligado </w:t>
      </w:r>
      <w:r w:rsidRPr="009701BD">
        <w:rPr>
          <w:rFonts w:ascii="Palatino Linotype" w:eastAsia="Arial Unicode MS" w:hAnsi="Palatino Linotype" w:cs="Arial"/>
          <w:sz w:val="24"/>
        </w:rPr>
        <w:t xml:space="preserve">a la solicitud de información número </w:t>
      </w:r>
      <w:r w:rsidR="009164B9">
        <w:rPr>
          <w:rFonts w:ascii="Palatino Linotype" w:eastAsia="Calibri" w:hAnsi="Palatino Linotype" w:cs="Arial"/>
          <w:sz w:val="24"/>
        </w:rPr>
        <w:t>0</w:t>
      </w:r>
      <w:r w:rsidR="009164B9" w:rsidRPr="000F4AB0">
        <w:rPr>
          <w:rFonts w:ascii="Palatino Linotype" w:hAnsi="Palatino Linotype" w:cs="Arial"/>
          <w:b/>
          <w:sz w:val="24"/>
        </w:rPr>
        <w:t>00</w:t>
      </w:r>
      <w:r w:rsidR="009164B9">
        <w:rPr>
          <w:rFonts w:ascii="Palatino Linotype" w:hAnsi="Palatino Linotype" w:cs="Arial"/>
          <w:b/>
          <w:sz w:val="24"/>
        </w:rPr>
        <w:t>36</w:t>
      </w:r>
      <w:r w:rsidR="009164B9" w:rsidRPr="000F4AB0">
        <w:rPr>
          <w:rFonts w:ascii="Palatino Linotype" w:hAnsi="Palatino Linotype" w:cs="Arial"/>
          <w:b/>
          <w:sz w:val="24"/>
        </w:rPr>
        <w:t>/</w:t>
      </w:r>
      <w:r w:rsidR="009164B9">
        <w:rPr>
          <w:rFonts w:ascii="Palatino Linotype" w:hAnsi="Palatino Linotype" w:cs="Arial"/>
          <w:b/>
          <w:sz w:val="24"/>
        </w:rPr>
        <w:t>TMASCALT</w:t>
      </w:r>
      <w:r w:rsidR="009164B9" w:rsidRPr="000F4AB0">
        <w:rPr>
          <w:rFonts w:ascii="Palatino Linotype" w:hAnsi="Palatino Linotype" w:cs="Arial"/>
          <w:b/>
          <w:sz w:val="24"/>
        </w:rPr>
        <w:t>/</w:t>
      </w:r>
      <w:r w:rsidR="0035794A">
        <w:rPr>
          <w:rFonts w:ascii="Palatino Linotype" w:hAnsi="Palatino Linotype" w:cs="Arial"/>
          <w:b/>
          <w:sz w:val="24"/>
        </w:rPr>
        <w:t>IP/</w:t>
      </w:r>
      <w:r w:rsidR="009164B9" w:rsidRPr="000F4AB0">
        <w:rPr>
          <w:rFonts w:ascii="Palatino Linotype" w:hAnsi="Palatino Linotype" w:cs="Arial"/>
          <w:b/>
          <w:sz w:val="24"/>
        </w:rPr>
        <w:t>2019</w:t>
      </w:r>
      <w:r w:rsidRPr="009701BD">
        <w:rPr>
          <w:rFonts w:ascii="Palatino Linotype" w:hAnsi="Palatino Linotype" w:cs="Arial"/>
          <w:sz w:val="24"/>
        </w:rPr>
        <w:t xml:space="preserve">, ya que </w:t>
      </w:r>
      <w:r w:rsidRPr="009701BD">
        <w:rPr>
          <w:rFonts w:ascii="Palatino Linotype" w:hAnsi="Palatino Linotype" w:cs="Arial"/>
          <w:sz w:val="24"/>
          <w:lang w:val="es-ES_tradnl"/>
        </w:rPr>
        <w:t xml:space="preserve">resultan parcialmente fundadas las razones o motivos de inconformidad </w:t>
      </w:r>
      <w:r w:rsidRPr="009701BD">
        <w:rPr>
          <w:rFonts w:ascii="Palatino Linotype" w:eastAsia="Arial Unicode MS" w:hAnsi="Palatino Linotype" w:cs="Arial"/>
          <w:sz w:val="24"/>
        </w:rPr>
        <w:t xml:space="preserve">que arguye el recurrente, en términos del </w:t>
      </w:r>
      <w:r w:rsidRPr="009701BD">
        <w:rPr>
          <w:rFonts w:ascii="Palatino Linotype" w:hAnsi="Palatino Linotype" w:cs="Arial"/>
          <w:sz w:val="24"/>
        </w:rPr>
        <w:t>Considerando Cuarto de la presente resolución.</w:t>
      </w:r>
    </w:p>
    <w:p w:rsidR="000C6199" w:rsidRPr="005D2ECA" w:rsidRDefault="000C6199" w:rsidP="000C6199">
      <w:pPr>
        <w:spacing w:line="360" w:lineRule="auto"/>
        <w:jc w:val="both"/>
        <w:rPr>
          <w:rFonts w:ascii="Palatino Linotype" w:hAnsi="Palatino Linotype" w:cs="Arial"/>
        </w:rPr>
      </w:pPr>
    </w:p>
    <w:p w:rsidR="000C6199" w:rsidRPr="009701BD" w:rsidRDefault="000C6199" w:rsidP="000C6199">
      <w:pPr>
        <w:autoSpaceDE w:val="0"/>
        <w:autoSpaceDN w:val="0"/>
        <w:adjustRightInd w:val="0"/>
        <w:spacing w:line="360" w:lineRule="auto"/>
        <w:ind w:right="49"/>
        <w:jc w:val="both"/>
        <w:rPr>
          <w:rFonts w:ascii="Palatino Linotype" w:hAnsi="Palatino Linotype" w:cs="Arial"/>
          <w:sz w:val="24"/>
        </w:rPr>
      </w:pPr>
      <w:r w:rsidRPr="009701BD">
        <w:rPr>
          <w:rFonts w:ascii="Palatino Linotype" w:hAnsi="Palatino Linotype"/>
          <w:b/>
          <w:sz w:val="24"/>
        </w:rPr>
        <w:t>SEGUNDO.</w:t>
      </w:r>
      <w:r w:rsidRPr="009701BD">
        <w:rPr>
          <w:rFonts w:ascii="Palatino Linotype" w:hAnsi="Palatino Linotype" w:cs="Arial"/>
          <w:sz w:val="24"/>
        </w:rPr>
        <w:t xml:space="preserve"> Se ordena al Sujeto Obligado previa búsqueda exhaustiva y razonable haga entrega al recurrente en términos del Considerando Cuarto de la presente resolución, a través del SAIMEX, </w:t>
      </w:r>
      <w:r w:rsidR="0035794A">
        <w:rPr>
          <w:rFonts w:ascii="Palatino Linotype" w:hAnsi="Palatino Linotype" w:cs="Arial"/>
          <w:sz w:val="24"/>
        </w:rPr>
        <w:t>actualizado a la fecha de la solicitud</w:t>
      </w:r>
      <w:r w:rsidR="009164B9">
        <w:rPr>
          <w:rFonts w:ascii="Palatino Linotype" w:hAnsi="Palatino Linotype" w:cs="Arial"/>
          <w:sz w:val="24"/>
        </w:rPr>
        <w:t>,</w:t>
      </w:r>
      <w:r w:rsidR="009164B9" w:rsidRPr="009164B9">
        <w:t xml:space="preserve"> </w:t>
      </w:r>
      <w:r w:rsidR="009164B9" w:rsidRPr="009164B9">
        <w:rPr>
          <w:rFonts w:ascii="Palatino Linotype" w:hAnsi="Palatino Linotype" w:cs="Arial"/>
          <w:sz w:val="24"/>
        </w:rPr>
        <w:t>del documento o documentos en los que conste lo siguiente:</w:t>
      </w:r>
    </w:p>
    <w:p w:rsidR="00212A55" w:rsidRDefault="00212A55" w:rsidP="00212A55">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 xml:space="preserve">Planes y programas formulados que contengan diagnóstico, </w:t>
      </w:r>
      <w:r w:rsidRPr="00212A55">
        <w:rPr>
          <w:rFonts w:ascii="Palatino Linotype" w:eastAsia="Times New Roman" w:hAnsi="Palatino Linotype" w:cs="Arial"/>
          <w:sz w:val="24"/>
          <w:szCs w:val="24"/>
          <w:lang w:val="es-ES" w:eastAsia="es-MX"/>
        </w:rPr>
        <w:t>prospectiva, objetivos, metas, estrategias, prioridades y líneas de acción</w:t>
      </w:r>
      <w:r>
        <w:rPr>
          <w:rFonts w:ascii="Palatino Linotype" w:eastAsia="Times New Roman" w:hAnsi="Palatino Linotype" w:cs="Arial"/>
          <w:sz w:val="24"/>
          <w:szCs w:val="24"/>
          <w:lang w:val="es-ES" w:eastAsia="es-MX"/>
        </w:rPr>
        <w:t>, para el desarrollo social humano.</w:t>
      </w:r>
      <w:r w:rsidRPr="00212A55">
        <w:rPr>
          <w:rFonts w:ascii="Palatino Linotype" w:eastAsia="Times New Roman" w:hAnsi="Palatino Linotype" w:cs="Arial"/>
          <w:sz w:val="24"/>
          <w:szCs w:val="24"/>
          <w:lang w:val="es-ES" w:eastAsia="es-MX"/>
        </w:rPr>
        <w:t xml:space="preserve"> </w:t>
      </w:r>
    </w:p>
    <w:p w:rsidR="001900FD" w:rsidRDefault="001900FD" w:rsidP="009164B9">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lastRenderedPageBreak/>
        <w:t>P</w:t>
      </w:r>
      <w:r w:rsidR="009164B9" w:rsidRPr="009164B9">
        <w:rPr>
          <w:rFonts w:ascii="Palatino Linotype" w:eastAsia="Times New Roman" w:hAnsi="Palatino Linotype" w:cs="Arial"/>
          <w:sz w:val="24"/>
          <w:szCs w:val="24"/>
          <w:lang w:val="es-ES" w:eastAsia="es-MX"/>
        </w:rPr>
        <w:t>rogramas y l</w:t>
      </w:r>
      <w:r w:rsidR="00212A55">
        <w:rPr>
          <w:rFonts w:ascii="Palatino Linotype" w:eastAsia="Times New Roman" w:hAnsi="Palatino Linotype" w:cs="Arial"/>
          <w:sz w:val="24"/>
          <w:szCs w:val="24"/>
          <w:lang w:val="es-ES" w:eastAsia="es-MX"/>
        </w:rPr>
        <w:t xml:space="preserve">os mecanismos diseñados para </w:t>
      </w:r>
      <w:r w:rsidR="009164B9" w:rsidRPr="009164B9">
        <w:rPr>
          <w:rFonts w:ascii="Palatino Linotype" w:eastAsia="Times New Roman" w:hAnsi="Palatino Linotype" w:cs="Arial"/>
          <w:sz w:val="24"/>
          <w:szCs w:val="24"/>
          <w:lang w:val="es-ES" w:eastAsia="es-MX"/>
        </w:rPr>
        <w:t>evaluación y control</w:t>
      </w:r>
      <w:r>
        <w:rPr>
          <w:rFonts w:ascii="Palatino Linotype" w:eastAsia="Times New Roman" w:hAnsi="Palatino Linotype" w:cs="Arial"/>
          <w:sz w:val="24"/>
          <w:szCs w:val="24"/>
          <w:lang w:val="es-ES" w:eastAsia="es-MX"/>
        </w:rPr>
        <w:t xml:space="preserve"> del Plan de Desarrollo Municipal</w:t>
      </w:r>
      <w:r w:rsidR="009164B9" w:rsidRPr="009164B9">
        <w:rPr>
          <w:rFonts w:ascii="Palatino Linotype" w:eastAsia="Times New Roman" w:hAnsi="Palatino Linotype" w:cs="Arial"/>
          <w:sz w:val="24"/>
          <w:szCs w:val="24"/>
          <w:lang w:val="es-ES" w:eastAsia="es-MX"/>
        </w:rPr>
        <w:t>.</w:t>
      </w:r>
    </w:p>
    <w:p w:rsidR="001900FD" w:rsidRDefault="001900FD" w:rsidP="001900FD">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P</w:t>
      </w:r>
      <w:r w:rsidR="009164B9" w:rsidRPr="001900FD">
        <w:rPr>
          <w:rFonts w:ascii="Palatino Linotype" w:eastAsia="Times New Roman" w:hAnsi="Palatino Linotype" w:cs="Arial"/>
          <w:sz w:val="24"/>
          <w:szCs w:val="24"/>
          <w:lang w:val="es-ES" w:eastAsia="es-MX"/>
        </w:rPr>
        <w:t>resupu</w:t>
      </w:r>
      <w:r>
        <w:rPr>
          <w:rFonts w:ascii="Palatino Linotype" w:eastAsia="Times New Roman" w:hAnsi="Palatino Linotype" w:cs="Arial"/>
          <w:sz w:val="24"/>
          <w:szCs w:val="24"/>
          <w:lang w:val="es-ES" w:eastAsia="es-MX"/>
        </w:rPr>
        <w:t>esto por programa para la elaboración de las acciones que correspondan al Plan de Desarrollo Municipal</w:t>
      </w:r>
      <w:r w:rsidRPr="009164B9">
        <w:rPr>
          <w:rFonts w:ascii="Palatino Linotype" w:eastAsia="Times New Roman" w:hAnsi="Palatino Linotype" w:cs="Arial"/>
          <w:sz w:val="24"/>
          <w:szCs w:val="24"/>
          <w:lang w:val="es-ES" w:eastAsia="es-MX"/>
        </w:rPr>
        <w:t>.</w:t>
      </w:r>
    </w:p>
    <w:p w:rsidR="001900FD" w:rsidRPr="009164B9" w:rsidRDefault="001900FD" w:rsidP="001900FD">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R</w:t>
      </w:r>
      <w:r w:rsidRPr="009164B9">
        <w:rPr>
          <w:rFonts w:ascii="Palatino Linotype" w:eastAsia="Times New Roman" w:hAnsi="Palatino Linotype" w:cs="Arial"/>
          <w:sz w:val="24"/>
          <w:szCs w:val="24"/>
          <w:lang w:val="es-ES" w:eastAsia="es-MX"/>
        </w:rPr>
        <w:t>eportes sobre los resultados de la ejecución de los planes y programas al Comité de Planeación para el Desarrollo del Estado de México, con base en la coordinación establecida en el Sistema de Planeación Democrática para el Desarrollo del Estado de México y Municipios.</w:t>
      </w:r>
    </w:p>
    <w:p w:rsidR="001900FD" w:rsidRDefault="00FE1FBE" w:rsidP="001900FD">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M</w:t>
      </w:r>
      <w:r w:rsidRPr="009164B9">
        <w:rPr>
          <w:rFonts w:ascii="Palatino Linotype" w:eastAsia="Times New Roman" w:hAnsi="Palatino Linotype" w:cs="Arial"/>
          <w:sz w:val="24"/>
          <w:szCs w:val="24"/>
          <w:lang w:val="es-ES" w:eastAsia="es-MX"/>
        </w:rPr>
        <w:t>etodología, procedimientos y mecanismos para el adecuado control, seguimiento, revisión y evaluación de la ejecución de los programas, el uso y destino de los recursos asignados a ellos</w:t>
      </w:r>
      <w:r w:rsidR="00212A55">
        <w:rPr>
          <w:rFonts w:ascii="Palatino Linotype" w:eastAsia="Times New Roman" w:hAnsi="Palatino Linotype" w:cs="Arial"/>
          <w:sz w:val="24"/>
          <w:szCs w:val="24"/>
          <w:lang w:val="es-ES" w:eastAsia="es-MX"/>
        </w:rPr>
        <w:t>.</w:t>
      </w:r>
    </w:p>
    <w:p w:rsidR="009164B9" w:rsidRDefault="00FE1FBE" w:rsidP="00FE1FBE">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M</w:t>
      </w:r>
      <w:r w:rsidRPr="009164B9">
        <w:rPr>
          <w:rFonts w:ascii="Palatino Linotype" w:eastAsia="Times New Roman" w:hAnsi="Palatino Linotype" w:cs="Arial"/>
          <w:sz w:val="24"/>
          <w:szCs w:val="24"/>
          <w:lang w:val="es-ES" w:eastAsia="es-MX"/>
        </w:rPr>
        <w:t>ecanismos diseñados y empleados para que los titulares de las dependencias, entidades públicas, organismos, unidades administrativas y demás servidores públicos</w:t>
      </w:r>
      <w:r>
        <w:rPr>
          <w:rFonts w:ascii="Palatino Linotype" w:eastAsia="Times New Roman" w:hAnsi="Palatino Linotype" w:cs="Arial"/>
          <w:sz w:val="24"/>
          <w:szCs w:val="24"/>
          <w:lang w:val="es-ES" w:eastAsia="es-MX"/>
        </w:rPr>
        <w:t xml:space="preserve"> que</w:t>
      </w:r>
      <w:r w:rsidRPr="009164B9">
        <w:rPr>
          <w:rFonts w:ascii="Palatino Linotype" w:eastAsia="Times New Roman" w:hAnsi="Palatino Linotype" w:cs="Arial"/>
          <w:sz w:val="24"/>
          <w:szCs w:val="24"/>
          <w:lang w:val="es-ES" w:eastAsia="es-MX"/>
        </w:rPr>
        <w:t xml:space="preserve"> cumplan con los objetivos y metas establecidos en el plan de desarrollo municipal, ejecuten con oportunidad, eficiencia y eficacia los programas</w:t>
      </w:r>
      <w:r>
        <w:rPr>
          <w:rFonts w:ascii="Palatino Linotype" w:eastAsia="Times New Roman" w:hAnsi="Palatino Linotype" w:cs="Arial"/>
          <w:sz w:val="24"/>
          <w:szCs w:val="24"/>
          <w:lang w:val="es-ES" w:eastAsia="es-MX"/>
        </w:rPr>
        <w:t>.</w:t>
      </w:r>
    </w:p>
    <w:p w:rsidR="00FE1FBE" w:rsidRPr="00212A55" w:rsidRDefault="00FE1FBE" w:rsidP="00FE1FBE">
      <w:pPr>
        <w:pStyle w:val="Sinespaciado"/>
        <w:numPr>
          <w:ilvl w:val="0"/>
          <w:numId w:val="9"/>
        </w:numPr>
        <w:spacing w:line="360" w:lineRule="auto"/>
        <w:jc w:val="both"/>
        <w:rPr>
          <w:rFonts w:ascii="Palatino Linotype" w:eastAsia="Times New Roman" w:hAnsi="Palatino Linotype" w:cs="Arial"/>
          <w:sz w:val="24"/>
          <w:szCs w:val="24"/>
          <w:lang w:val="es-ES" w:eastAsia="es-MX"/>
        </w:rPr>
      </w:pPr>
      <w:r w:rsidRPr="00212A55">
        <w:rPr>
          <w:rFonts w:ascii="Palatino Linotype" w:eastAsia="Times New Roman" w:hAnsi="Palatino Linotype" w:cs="Arial"/>
          <w:sz w:val="24"/>
          <w:szCs w:val="24"/>
          <w:lang w:val="es-ES" w:eastAsia="es-MX"/>
        </w:rPr>
        <w:t>Reglamentos, circulares y disposiciones administrativas de observancia general dentro del territorio del municipio, necesarios para su organización, prestación de los servicios públicos y, en general, para el cumplimiento de sus atribuciones, actualizados y vigente, así como los manuales de organización y procedimientos de cada una de las áreas y dependencias del ayuntamiento.</w:t>
      </w:r>
    </w:p>
    <w:p w:rsidR="00707CD4" w:rsidRDefault="00707CD4" w:rsidP="00CD3715">
      <w:pPr>
        <w:pStyle w:val="Sinespaciado"/>
        <w:numPr>
          <w:ilvl w:val="0"/>
          <w:numId w:val="9"/>
        </w:numPr>
        <w:spacing w:line="360" w:lineRule="auto"/>
        <w:jc w:val="both"/>
        <w:rPr>
          <w:rFonts w:ascii="Palatino Linotype" w:eastAsia="Times New Roman" w:hAnsi="Palatino Linotype" w:cs="Arial"/>
          <w:sz w:val="24"/>
          <w:szCs w:val="24"/>
          <w:lang w:val="es-ES" w:eastAsia="es-MX"/>
        </w:rPr>
      </w:pPr>
      <w:r w:rsidRPr="00212A55">
        <w:rPr>
          <w:rFonts w:ascii="Palatino Linotype" w:eastAsia="Times New Roman" w:hAnsi="Palatino Linotype" w:cs="Arial"/>
          <w:sz w:val="24"/>
          <w:szCs w:val="24"/>
          <w:lang w:val="es-ES" w:eastAsia="es-MX"/>
        </w:rPr>
        <w:t>Programa en materia de protección civil</w:t>
      </w:r>
      <w:r w:rsidR="003B2192">
        <w:rPr>
          <w:rFonts w:ascii="Palatino Linotype" w:eastAsia="Times New Roman" w:hAnsi="Palatino Linotype" w:cs="Arial"/>
          <w:sz w:val="24"/>
          <w:szCs w:val="24"/>
          <w:lang w:val="es-ES" w:eastAsia="es-MX"/>
        </w:rPr>
        <w:t xml:space="preserve"> y programas aprobados para el Plan de Desarrollo Municipal.</w:t>
      </w:r>
    </w:p>
    <w:p w:rsidR="009164B9" w:rsidRDefault="00707CD4" w:rsidP="00CD3715">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M</w:t>
      </w:r>
      <w:r w:rsidRPr="009164B9">
        <w:rPr>
          <w:rFonts w:ascii="Palatino Linotype" w:eastAsia="Times New Roman" w:hAnsi="Palatino Linotype" w:cs="Arial"/>
          <w:sz w:val="24"/>
          <w:szCs w:val="24"/>
          <w:lang w:val="es-ES" w:eastAsia="es-MX"/>
        </w:rPr>
        <w:t xml:space="preserve">ecanismos, instrumentos o acciones para la formulación, control y evaluación del Plan de Desarrollo Municipal y la documentación soporte que acredite la </w:t>
      </w:r>
      <w:r w:rsidRPr="009164B9">
        <w:rPr>
          <w:rFonts w:ascii="Palatino Linotype" w:eastAsia="Times New Roman" w:hAnsi="Palatino Linotype" w:cs="Arial"/>
          <w:sz w:val="24"/>
          <w:szCs w:val="24"/>
          <w:lang w:val="es-ES" w:eastAsia="es-MX"/>
        </w:rPr>
        <w:lastRenderedPageBreak/>
        <w:t xml:space="preserve">integración de la Comisión de Planeación para el Desarrollo Municipal del ayuntamiento. </w:t>
      </w:r>
      <w:r w:rsidR="009164B9" w:rsidRPr="00707CD4">
        <w:rPr>
          <w:rFonts w:ascii="Palatino Linotype" w:eastAsia="Times New Roman" w:hAnsi="Palatino Linotype" w:cs="Arial"/>
          <w:sz w:val="24"/>
          <w:szCs w:val="24"/>
          <w:lang w:val="es-ES" w:eastAsia="es-MX"/>
        </w:rPr>
        <w:t xml:space="preserve"> </w:t>
      </w:r>
    </w:p>
    <w:p w:rsidR="00707CD4" w:rsidRDefault="00707CD4" w:rsidP="00CD3715">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C</w:t>
      </w:r>
      <w:r w:rsidRPr="009164B9">
        <w:rPr>
          <w:rFonts w:ascii="Palatino Linotype" w:eastAsia="Times New Roman" w:hAnsi="Palatino Linotype" w:cs="Arial"/>
          <w:sz w:val="24"/>
          <w:szCs w:val="24"/>
          <w:lang w:val="es-ES" w:eastAsia="es-MX"/>
        </w:rPr>
        <w:t xml:space="preserve">onvocatoria emitida para </w:t>
      </w:r>
      <w:r>
        <w:rPr>
          <w:rFonts w:ascii="Palatino Linotype" w:eastAsia="Times New Roman" w:hAnsi="Palatino Linotype" w:cs="Arial"/>
          <w:sz w:val="24"/>
          <w:szCs w:val="24"/>
          <w:lang w:val="es-ES" w:eastAsia="es-MX"/>
        </w:rPr>
        <w:t>l</w:t>
      </w:r>
      <w:r w:rsidRPr="009164B9">
        <w:rPr>
          <w:rFonts w:ascii="Palatino Linotype" w:eastAsia="Times New Roman" w:hAnsi="Palatino Linotype" w:cs="Arial"/>
          <w:sz w:val="24"/>
          <w:szCs w:val="24"/>
          <w:lang w:val="es-ES" w:eastAsia="es-MX"/>
        </w:rPr>
        <w:t>a integración de la Comisión de Planeación para el Desarrollo Municipal.</w:t>
      </w:r>
    </w:p>
    <w:p w:rsidR="00707CD4" w:rsidRPr="009164B9" w:rsidRDefault="00707CD4" w:rsidP="00707CD4">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P</w:t>
      </w:r>
      <w:r w:rsidRPr="009164B9">
        <w:rPr>
          <w:rFonts w:ascii="Palatino Linotype" w:eastAsia="Times New Roman" w:hAnsi="Palatino Linotype" w:cs="Arial"/>
          <w:sz w:val="24"/>
          <w:szCs w:val="24"/>
          <w:lang w:val="es-ES" w:eastAsia="es-MX"/>
        </w:rPr>
        <w:t xml:space="preserve">rogramas anuales establecidos por el ayuntamiento para el logro de los objetivos del Plan de Desarrollo Municipal. </w:t>
      </w:r>
    </w:p>
    <w:p w:rsidR="00707CD4" w:rsidRPr="009164B9" w:rsidRDefault="00707CD4" w:rsidP="00707CD4">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R</w:t>
      </w:r>
      <w:r w:rsidRPr="009164B9">
        <w:rPr>
          <w:rFonts w:ascii="Palatino Linotype" w:eastAsia="Times New Roman" w:hAnsi="Palatino Linotype" w:cs="Arial"/>
          <w:sz w:val="24"/>
          <w:szCs w:val="24"/>
          <w:lang w:val="es-ES" w:eastAsia="es-MX"/>
        </w:rPr>
        <w:t xml:space="preserve">eglamentos o acuerdos en donde se establezcan las estructuras de organización de las unidades administrativas del ayuntamiento, en función de las características socio-económicas de los respectivos municipios, de su capacidad económica y de los requerimientos de la comunidad. </w:t>
      </w:r>
    </w:p>
    <w:p w:rsidR="00BC3F21" w:rsidRDefault="0080063A" w:rsidP="00BC3F21">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P</w:t>
      </w:r>
      <w:r w:rsidRPr="009164B9">
        <w:rPr>
          <w:rFonts w:ascii="Palatino Linotype" w:eastAsia="Times New Roman" w:hAnsi="Palatino Linotype" w:cs="Arial"/>
          <w:sz w:val="24"/>
          <w:szCs w:val="24"/>
          <w:lang w:val="es-ES" w:eastAsia="es-MX"/>
        </w:rPr>
        <w:t>royecto del presupuesto de egresos integrado con los programas en que se señalen objetivos, metas y unidades responsables para su ejecución, así como la valuación estimada del programa.</w:t>
      </w:r>
    </w:p>
    <w:p w:rsidR="00BC3F21" w:rsidRDefault="00BC3F21" w:rsidP="009164B9">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E</w:t>
      </w:r>
      <w:r w:rsidR="009164B9" w:rsidRPr="009164B9">
        <w:rPr>
          <w:rFonts w:ascii="Palatino Linotype" w:eastAsia="Times New Roman" w:hAnsi="Palatino Linotype" w:cs="Arial"/>
          <w:sz w:val="24"/>
          <w:szCs w:val="24"/>
          <w:lang w:val="es-ES" w:eastAsia="es-MX"/>
        </w:rPr>
        <w:t xml:space="preserve">videncia documental del establecimiento o implementación del sistema de control y evaluación municipal. </w:t>
      </w:r>
    </w:p>
    <w:p w:rsidR="00401CF8" w:rsidRDefault="00BC3F21" w:rsidP="00401CF8">
      <w:pPr>
        <w:pStyle w:val="Sinespaciado"/>
        <w:numPr>
          <w:ilvl w:val="0"/>
          <w:numId w:val="9"/>
        </w:numPr>
        <w:spacing w:line="360" w:lineRule="auto"/>
        <w:jc w:val="both"/>
        <w:rPr>
          <w:rFonts w:ascii="Palatino Linotype" w:eastAsia="Times New Roman" w:hAnsi="Palatino Linotype" w:cs="Arial"/>
          <w:sz w:val="24"/>
          <w:szCs w:val="24"/>
          <w:lang w:val="es-ES" w:eastAsia="es-MX"/>
        </w:rPr>
      </w:pPr>
      <w:r w:rsidRPr="00BC3F21">
        <w:rPr>
          <w:rFonts w:ascii="Palatino Linotype" w:eastAsia="Times New Roman" w:hAnsi="Palatino Linotype" w:cs="Arial"/>
          <w:sz w:val="24"/>
          <w:szCs w:val="24"/>
          <w:lang w:val="es-ES" w:eastAsia="es-MX"/>
        </w:rPr>
        <w:t>P</w:t>
      </w:r>
      <w:r w:rsidR="009164B9" w:rsidRPr="00BC3F21">
        <w:rPr>
          <w:rFonts w:ascii="Palatino Linotype" w:eastAsia="Times New Roman" w:hAnsi="Palatino Linotype" w:cs="Arial"/>
          <w:sz w:val="24"/>
          <w:szCs w:val="24"/>
          <w:lang w:val="es-ES" w:eastAsia="es-MX"/>
        </w:rPr>
        <w:t>rogramas de trabajo elaborados para la ejecución del plan de desarrollo municipal.</w:t>
      </w:r>
    </w:p>
    <w:p w:rsidR="00401CF8" w:rsidRDefault="00401CF8" w:rsidP="00401CF8">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P</w:t>
      </w:r>
      <w:r w:rsidR="009164B9" w:rsidRPr="009164B9">
        <w:rPr>
          <w:rFonts w:ascii="Palatino Linotype" w:eastAsia="Times New Roman" w:hAnsi="Palatino Linotype" w:cs="Arial"/>
          <w:sz w:val="24"/>
          <w:szCs w:val="24"/>
          <w:lang w:val="es-ES" w:eastAsia="es-MX"/>
        </w:rPr>
        <w:t>rogramas anuales sectoriales de la administración municipal y los programas especiales complementarios del Plan de Desarrollo Municipal de los organismos desconcentrados y descentr</w:t>
      </w:r>
      <w:r>
        <w:rPr>
          <w:rFonts w:ascii="Palatino Linotype" w:eastAsia="Times New Roman" w:hAnsi="Palatino Linotype" w:cs="Arial"/>
          <w:sz w:val="24"/>
          <w:szCs w:val="24"/>
          <w:lang w:val="es-ES" w:eastAsia="es-MX"/>
        </w:rPr>
        <w:t>alizados de carácter municipal.</w:t>
      </w:r>
    </w:p>
    <w:p w:rsidR="00622728" w:rsidRDefault="00401CF8" w:rsidP="00622728">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A</w:t>
      </w:r>
      <w:r w:rsidR="009164B9" w:rsidRPr="009164B9">
        <w:rPr>
          <w:rFonts w:ascii="Palatino Linotype" w:eastAsia="Times New Roman" w:hAnsi="Palatino Linotype" w:cs="Arial"/>
          <w:sz w:val="24"/>
          <w:szCs w:val="24"/>
          <w:lang w:val="es-ES" w:eastAsia="es-MX"/>
        </w:rPr>
        <w:t>cciones realizadas o programadas para promover la generación, documentación y publicación de la información en formatos abiertos y accesibles</w:t>
      </w:r>
      <w:r>
        <w:rPr>
          <w:rFonts w:ascii="Palatino Linotype" w:eastAsia="Times New Roman" w:hAnsi="Palatino Linotype" w:cs="Arial"/>
          <w:sz w:val="24"/>
          <w:szCs w:val="24"/>
          <w:lang w:val="es-ES" w:eastAsia="es-MX"/>
        </w:rPr>
        <w:t xml:space="preserve"> y </w:t>
      </w:r>
      <w:r w:rsidR="009164B9" w:rsidRPr="009164B9">
        <w:rPr>
          <w:rFonts w:ascii="Palatino Linotype" w:eastAsia="Times New Roman" w:hAnsi="Palatino Linotype" w:cs="Arial"/>
          <w:sz w:val="24"/>
          <w:szCs w:val="24"/>
          <w:lang w:val="es-ES" w:eastAsia="es-MX"/>
        </w:rPr>
        <w:t>características de los formatos abiertos y accesibles.</w:t>
      </w:r>
    </w:p>
    <w:p w:rsidR="009164B9" w:rsidRDefault="00622728" w:rsidP="00622728">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lastRenderedPageBreak/>
        <w:t>A</w:t>
      </w:r>
      <w:r w:rsidR="009164B9" w:rsidRPr="009164B9">
        <w:rPr>
          <w:rFonts w:ascii="Palatino Linotype" w:eastAsia="Times New Roman" w:hAnsi="Palatino Linotype" w:cs="Arial"/>
          <w:sz w:val="24"/>
          <w:szCs w:val="24"/>
          <w:lang w:val="es-ES" w:eastAsia="es-MX"/>
        </w:rPr>
        <w:t xml:space="preserve">cciones diseñadas e implementadas para fomentar el uso de tecnologías de la información y </w:t>
      </w:r>
      <w:r>
        <w:rPr>
          <w:rFonts w:ascii="Palatino Linotype" w:eastAsia="Times New Roman" w:hAnsi="Palatino Linotype" w:cs="Arial"/>
          <w:sz w:val="24"/>
          <w:szCs w:val="24"/>
          <w:lang w:val="es-ES" w:eastAsia="es-MX"/>
        </w:rPr>
        <w:t>e</w:t>
      </w:r>
      <w:r w:rsidR="009164B9" w:rsidRPr="009164B9">
        <w:rPr>
          <w:rFonts w:ascii="Palatino Linotype" w:eastAsia="Times New Roman" w:hAnsi="Palatino Linotype" w:cs="Arial"/>
          <w:sz w:val="24"/>
          <w:szCs w:val="24"/>
          <w:lang w:val="es-ES" w:eastAsia="es-MX"/>
        </w:rPr>
        <w:t xml:space="preserve">l uso </w:t>
      </w:r>
      <w:r>
        <w:rPr>
          <w:rFonts w:ascii="Palatino Linotype" w:eastAsia="Times New Roman" w:hAnsi="Palatino Linotype" w:cs="Arial"/>
          <w:sz w:val="24"/>
          <w:szCs w:val="24"/>
          <w:lang w:val="es-ES" w:eastAsia="es-MX"/>
        </w:rPr>
        <w:t>que</w:t>
      </w:r>
      <w:r w:rsidR="009164B9" w:rsidRPr="009164B9">
        <w:rPr>
          <w:rFonts w:ascii="Palatino Linotype" w:eastAsia="Times New Roman" w:hAnsi="Palatino Linotype" w:cs="Arial"/>
          <w:sz w:val="24"/>
          <w:szCs w:val="24"/>
          <w:lang w:val="es-ES" w:eastAsia="es-MX"/>
        </w:rPr>
        <w:t xml:space="preserve"> ha garantizado la transparencia, el derecho de acceso a la información y la accesibilidad a éstos. </w:t>
      </w:r>
    </w:p>
    <w:p w:rsidR="00622728" w:rsidRDefault="00622728" w:rsidP="009164B9">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Recursos que se han entregado a las personas así como el uso y destino que se les ha dado.</w:t>
      </w:r>
    </w:p>
    <w:p w:rsidR="00AF032E" w:rsidRDefault="00622728" w:rsidP="00AF032E">
      <w:pPr>
        <w:pStyle w:val="Sinespaciado"/>
        <w:numPr>
          <w:ilvl w:val="0"/>
          <w:numId w:val="9"/>
        </w:numPr>
        <w:spacing w:line="360" w:lineRule="auto"/>
        <w:jc w:val="both"/>
        <w:rPr>
          <w:rFonts w:ascii="Palatino Linotype" w:eastAsia="Times New Roman" w:hAnsi="Palatino Linotype" w:cs="Arial"/>
          <w:sz w:val="24"/>
          <w:szCs w:val="24"/>
          <w:lang w:val="es-ES" w:eastAsia="es-MX"/>
        </w:rPr>
      </w:pPr>
      <w:r>
        <w:rPr>
          <w:rFonts w:ascii="Palatino Linotype" w:eastAsia="Times New Roman" w:hAnsi="Palatino Linotype" w:cs="Arial"/>
          <w:sz w:val="24"/>
          <w:szCs w:val="24"/>
          <w:lang w:val="es-ES" w:eastAsia="es-MX"/>
        </w:rPr>
        <w:t>E</w:t>
      </w:r>
      <w:r w:rsidR="009164B9" w:rsidRPr="00622728">
        <w:rPr>
          <w:rFonts w:ascii="Palatino Linotype" w:eastAsia="Times New Roman" w:hAnsi="Palatino Linotype" w:cs="Arial"/>
          <w:sz w:val="24"/>
          <w:szCs w:val="24"/>
          <w:lang w:val="es-ES" w:eastAsia="es-MX"/>
        </w:rPr>
        <w:t xml:space="preserve">videncia documental que acredite el desarrollo o adopción de esquemas de mejores prácticas </w:t>
      </w:r>
      <w:r>
        <w:rPr>
          <w:rFonts w:ascii="Palatino Linotype" w:eastAsia="Times New Roman" w:hAnsi="Palatino Linotype" w:cs="Arial"/>
          <w:sz w:val="24"/>
          <w:szCs w:val="24"/>
          <w:lang w:val="es-ES" w:eastAsia="es-MX"/>
        </w:rPr>
        <w:t>en nivel, acceso de información por sectores y accesibilidad de la información</w:t>
      </w:r>
      <w:r w:rsidR="009164B9" w:rsidRPr="00622728">
        <w:rPr>
          <w:rFonts w:ascii="Palatino Linotype" w:eastAsia="Times New Roman" w:hAnsi="Palatino Linotype" w:cs="Arial"/>
          <w:sz w:val="24"/>
          <w:szCs w:val="24"/>
          <w:lang w:val="es-ES" w:eastAsia="es-MX"/>
        </w:rPr>
        <w:t xml:space="preserve">. </w:t>
      </w:r>
    </w:p>
    <w:p w:rsidR="00604454" w:rsidRPr="00604454" w:rsidRDefault="00AF032E" w:rsidP="00604454">
      <w:pPr>
        <w:pStyle w:val="Sinespaciado"/>
        <w:numPr>
          <w:ilvl w:val="0"/>
          <w:numId w:val="9"/>
        </w:numPr>
        <w:spacing w:line="360" w:lineRule="auto"/>
        <w:jc w:val="both"/>
        <w:rPr>
          <w:rFonts w:ascii="Palatino Linotype" w:hAnsi="Palatino Linotype" w:cs="Arial"/>
          <w:sz w:val="24"/>
          <w:szCs w:val="24"/>
        </w:rPr>
      </w:pPr>
      <w:r>
        <w:rPr>
          <w:rFonts w:ascii="Palatino Linotype" w:eastAsia="Times New Roman" w:hAnsi="Palatino Linotype" w:cs="Arial"/>
          <w:sz w:val="24"/>
          <w:szCs w:val="24"/>
          <w:lang w:val="es-ES" w:eastAsia="es-MX"/>
        </w:rPr>
        <w:t>E</w:t>
      </w:r>
      <w:r w:rsidR="009164B9" w:rsidRPr="009164B9">
        <w:rPr>
          <w:rFonts w:ascii="Palatino Linotype" w:eastAsia="Times New Roman" w:hAnsi="Palatino Linotype" w:cs="Arial"/>
          <w:sz w:val="24"/>
          <w:szCs w:val="24"/>
          <w:lang w:val="es-ES" w:eastAsia="es-MX"/>
        </w:rPr>
        <w:t>videncia documental que acredite el establecimiento de mecanismos o acciones a efecto de que el ayuntamiento garantice las medidas y condiciones de accesibilidad para que toda persona pueda ejercer el derecho de acceso a la información, mediante solicitudes de información.</w:t>
      </w:r>
    </w:p>
    <w:p w:rsidR="000C6199" w:rsidRPr="00D973F9" w:rsidRDefault="00604454" w:rsidP="00604454">
      <w:pPr>
        <w:pStyle w:val="Sinespaciado"/>
        <w:numPr>
          <w:ilvl w:val="0"/>
          <w:numId w:val="9"/>
        </w:numPr>
        <w:spacing w:line="360" w:lineRule="auto"/>
        <w:jc w:val="both"/>
        <w:rPr>
          <w:rFonts w:ascii="Palatino Linotype" w:hAnsi="Palatino Linotype" w:cs="Arial"/>
          <w:sz w:val="24"/>
          <w:szCs w:val="24"/>
        </w:rPr>
      </w:pPr>
      <w:r>
        <w:rPr>
          <w:rFonts w:ascii="Palatino Linotype" w:eastAsia="Times New Roman" w:hAnsi="Palatino Linotype" w:cs="Arial"/>
          <w:sz w:val="24"/>
          <w:szCs w:val="24"/>
          <w:lang w:val="es-ES" w:eastAsia="es-MX"/>
        </w:rPr>
        <w:t>M</w:t>
      </w:r>
      <w:r w:rsidR="009164B9" w:rsidRPr="009164B9">
        <w:rPr>
          <w:rFonts w:ascii="Palatino Linotype" w:eastAsia="Times New Roman" w:hAnsi="Palatino Linotype" w:cs="Arial"/>
          <w:sz w:val="24"/>
          <w:szCs w:val="24"/>
          <w:lang w:val="es-ES" w:eastAsia="es-MX"/>
        </w:rPr>
        <w:t>anual de procedimientos y de organización de la Unidad de Transparencia.</w:t>
      </w:r>
    </w:p>
    <w:p w:rsidR="00D973F9" w:rsidRDefault="00D973F9" w:rsidP="00D973F9">
      <w:pPr>
        <w:pStyle w:val="Sinespaciado"/>
        <w:spacing w:line="360" w:lineRule="auto"/>
        <w:ind w:left="720"/>
        <w:jc w:val="both"/>
        <w:rPr>
          <w:rFonts w:ascii="Palatino Linotype" w:eastAsia="Times New Roman" w:hAnsi="Palatino Linotype" w:cs="Arial"/>
          <w:sz w:val="24"/>
          <w:szCs w:val="24"/>
          <w:lang w:val="es-ES" w:eastAsia="es-MX"/>
        </w:rPr>
      </w:pPr>
    </w:p>
    <w:p w:rsidR="00D973F9" w:rsidRPr="00D973F9" w:rsidRDefault="00D973F9" w:rsidP="00D973F9">
      <w:pPr>
        <w:pStyle w:val="Sinespaciado"/>
        <w:ind w:right="49"/>
        <w:jc w:val="both"/>
        <w:rPr>
          <w:rFonts w:ascii="Palatino Linotype" w:hAnsi="Palatino Linotype" w:cs="Arial"/>
          <w:i/>
          <w:sz w:val="24"/>
        </w:rPr>
      </w:pPr>
      <w:r w:rsidRPr="00D973F9">
        <w:rPr>
          <w:rFonts w:ascii="Palatino Linotype" w:hAnsi="Palatino Linotype" w:cs="Arial"/>
          <w:i/>
          <w:sz w:val="24"/>
        </w:rPr>
        <w:t xml:space="preserve">En el supuesto que, se advierta que no se posee la información que se ordena su entrega señalada en los puntos 8, 11 y 22, deberá emitir el Acuerdo de Inexistencia, en términos del Considerando </w:t>
      </w:r>
      <w:r w:rsidRPr="00D973F9">
        <w:rPr>
          <w:rFonts w:ascii="Palatino Linotype" w:hAnsi="Palatino Linotype" w:cs="Arial"/>
          <w:b/>
          <w:i/>
          <w:sz w:val="24"/>
        </w:rPr>
        <w:t>CUARTO</w:t>
      </w:r>
      <w:r w:rsidRPr="00D973F9">
        <w:rPr>
          <w:rFonts w:ascii="Palatino Linotype" w:hAnsi="Palatino Linotype" w:cs="Arial"/>
          <w:i/>
          <w:sz w:val="24"/>
        </w:rPr>
        <w:t>, de la presente resolución.</w:t>
      </w:r>
    </w:p>
    <w:p w:rsidR="00D973F9" w:rsidRPr="00604454" w:rsidRDefault="00D973F9" w:rsidP="00D973F9">
      <w:pPr>
        <w:pStyle w:val="Sinespaciado"/>
        <w:spacing w:line="360" w:lineRule="auto"/>
        <w:ind w:left="720"/>
        <w:jc w:val="both"/>
        <w:rPr>
          <w:rFonts w:ascii="Palatino Linotype" w:hAnsi="Palatino Linotype" w:cs="Arial"/>
          <w:sz w:val="24"/>
          <w:szCs w:val="24"/>
        </w:rPr>
      </w:pPr>
    </w:p>
    <w:p w:rsidR="00D973F9" w:rsidRDefault="00D973F9" w:rsidP="000C6199">
      <w:pPr>
        <w:autoSpaceDE w:val="0"/>
        <w:autoSpaceDN w:val="0"/>
        <w:adjustRightInd w:val="0"/>
        <w:spacing w:line="360" w:lineRule="auto"/>
        <w:jc w:val="both"/>
        <w:rPr>
          <w:rFonts w:ascii="Palatino Linotype" w:hAnsi="Palatino Linotype" w:cs="Arial"/>
          <w:b/>
          <w:sz w:val="24"/>
        </w:rPr>
      </w:pPr>
    </w:p>
    <w:p w:rsidR="000C6199" w:rsidRPr="009701BD" w:rsidRDefault="000C6199" w:rsidP="000C6199">
      <w:pPr>
        <w:autoSpaceDE w:val="0"/>
        <w:autoSpaceDN w:val="0"/>
        <w:adjustRightInd w:val="0"/>
        <w:spacing w:line="360" w:lineRule="auto"/>
        <w:jc w:val="both"/>
        <w:rPr>
          <w:rFonts w:ascii="Palatino Linotype" w:hAnsi="Palatino Linotype" w:cs="Arial"/>
          <w:sz w:val="24"/>
        </w:rPr>
      </w:pPr>
      <w:r w:rsidRPr="009701BD">
        <w:rPr>
          <w:rFonts w:ascii="Palatino Linotype" w:hAnsi="Palatino Linotype" w:cs="Arial"/>
          <w:b/>
          <w:sz w:val="24"/>
        </w:rPr>
        <w:t>TERCERO. Notifíquese</w:t>
      </w:r>
      <w:r w:rsidRPr="009701BD">
        <w:rPr>
          <w:rFonts w:ascii="Palatino Linotype" w:hAnsi="Palatino Linotype" w:cs="Arial"/>
          <w:b/>
          <w:i/>
          <w:sz w:val="24"/>
        </w:rPr>
        <w:t xml:space="preserve"> </w:t>
      </w:r>
      <w:r w:rsidRPr="009701BD">
        <w:rPr>
          <w:rFonts w:ascii="Palatino Linotype" w:hAnsi="Palatino Linotype" w:cs="Arial"/>
          <w:sz w:val="24"/>
        </w:rPr>
        <w:t>al Titular de la Unidad de Transparencia del</w:t>
      </w:r>
      <w:r w:rsidRPr="009701BD">
        <w:rPr>
          <w:rFonts w:ascii="Palatino Linotype" w:hAnsi="Palatino Linotype" w:cs="Arial"/>
          <w:b/>
          <w:sz w:val="24"/>
        </w:rPr>
        <w:t xml:space="preserve"> SUJETO OBLIGADO</w:t>
      </w:r>
      <w:r w:rsidRPr="009701BD">
        <w:rPr>
          <w:rFonts w:ascii="Palatino Linotype" w:hAnsi="Palatino Linotype" w:cs="Arial"/>
          <w:sz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C6199" w:rsidRPr="009701BD" w:rsidRDefault="000C6199" w:rsidP="000C6199">
      <w:pPr>
        <w:autoSpaceDE w:val="0"/>
        <w:autoSpaceDN w:val="0"/>
        <w:adjustRightInd w:val="0"/>
        <w:spacing w:line="360" w:lineRule="auto"/>
        <w:jc w:val="both"/>
        <w:rPr>
          <w:rFonts w:ascii="Palatino Linotype" w:hAnsi="Palatino Linotype" w:cs="Arial"/>
          <w:sz w:val="24"/>
        </w:rPr>
      </w:pPr>
      <w:r w:rsidRPr="009701BD">
        <w:rPr>
          <w:rFonts w:ascii="Palatino Linotype" w:hAnsi="Palatino Linotype" w:cs="Arial"/>
          <w:b/>
          <w:sz w:val="24"/>
        </w:rPr>
        <w:lastRenderedPageBreak/>
        <w:t>CUARTO</w:t>
      </w:r>
      <w:r w:rsidRPr="009701BD">
        <w:rPr>
          <w:rFonts w:ascii="Palatino Linotype" w:hAnsi="Palatino Linotype" w:cs="Arial"/>
          <w:sz w:val="24"/>
        </w:rPr>
        <w:t xml:space="preserve">. </w:t>
      </w:r>
      <w:r w:rsidRPr="009701BD">
        <w:rPr>
          <w:rFonts w:ascii="Palatino Linotype" w:hAnsi="Palatino Linotype" w:cs="Arial"/>
          <w:b/>
          <w:bCs/>
          <w:color w:val="222222"/>
          <w:sz w:val="24"/>
          <w:shd w:val="clear" w:color="auto" w:fill="FFFFFF"/>
        </w:rPr>
        <w:t>Notifíquese</w:t>
      </w:r>
      <w:r w:rsidRPr="009701BD">
        <w:rPr>
          <w:rFonts w:ascii="Palatino Linotype" w:hAnsi="Palatino Linotype" w:cs="Arial"/>
          <w:sz w:val="24"/>
        </w:rPr>
        <w:t xml:space="preserve"> al re</w:t>
      </w:r>
      <w:r>
        <w:rPr>
          <w:rFonts w:ascii="Palatino Linotype" w:hAnsi="Palatino Linotype" w:cs="Arial"/>
          <w:sz w:val="24"/>
        </w:rPr>
        <w:t xml:space="preserve">currente la presente resolución </w:t>
      </w:r>
      <w:r w:rsidRPr="009701BD">
        <w:rPr>
          <w:rFonts w:ascii="Palatino Linotype" w:hAnsi="Palatino Linotype" w:cs="Arial"/>
          <w:sz w:val="24"/>
        </w:rPr>
        <w:t>así mismo de conformidad con lo establecido en el artículo 196 de la Ley de Transparencia y Acceso a la Información Pública del Estado de México y Municipios podrá promover Juicio de Amparo en los términos de las leyes aplicables.</w:t>
      </w:r>
    </w:p>
    <w:p w:rsidR="000C6199" w:rsidRDefault="000C6199" w:rsidP="000C6199">
      <w:pPr>
        <w:pStyle w:val="Sinespaciado"/>
        <w:spacing w:line="360" w:lineRule="auto"/>
        <w:jc w:val="both"/>
        <w:rPr>
          <w:rFonts w:ascii="Palatino Linotype" w:hAnsi="Palatino Linotype"/>
          <w:b/>
          <w:sz w:val="24"/>
          <w:szCs w:val="24"/>
        </w:rPr>
      </w:pPr>
    </w:p>
    <w:p w:rsidR="000C6199" w:rsidRDefault="000C6199" w:rsidP="000C6199">
      <w:pPr>
        <w:pStyle w:val="Sinespaciado"/>
        <w:spacing w:line="360" w:lineRule="auto"/>
        <w:jc w:val="both"/>
        <w:rPr>
          <w:rFonts w:ascii="Palatino Linotype" w:hAnsi="Palatino Linotype"/>
          <w:sz w:val="24"/>
          <w:szCs w:val="24"/>
        </w:rPr>
      </w:pPr>
    </w:p>
    <w:p w:rsidR="000C6199" w:rsidRDefault="000C6199" w:rsidP="000C6199">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w:t>
      </w:r>
      <w:r w:rsidR="00713852">
        <w:rPr>
          <w:rFonts w:ascii="Palatino Linotype" w:hAnsi="Palatino Linotype" w:cs="Arial"/>
          <w:sz w:val="24"/>
          <w:szCs w:val="24"/>
        </w:rPr>
        <w:t xml:space="preserve"> (AUSENCIA JUSTIFICADA)</w:t>
      </w:r>
      <w:r>
        <w:rPr>
          <w:rFonts w:ascii="Palatino Linotype" w:hAnsi="Palatino Linotype" w:cs="Arial"/>
          <w:sz w:val="24"/>
          <w:szCs w:val="24"/>
        </w:rPr>
        <w:t xml:space="preserve">, </w:t>
      </w:r>
      <w:r w:rsidRPr="00AD2A55">
        <w:rPr>
          <w:rFonts w:ascii="Palatino Linotype" w:hAnsi="Palatino Linotype" w:cs="Arial"/>
          <w:sz w:val="24"/>
          <w:szCs w:val="24"/>
        </w:rPr>
        <w:t xml:space="preserve">EN LA </w:t>
      </w:r>
      <w:r>
        <w:rPr>
          <w:rFonts w:ascii="Palatino Linotype" w:hAnsi="Palatino Linotype" w:cs="Arial"/>
          <w:sz w:val="24"/>
          <w:szCs w:val="24"/>
        </w:rPr>
        <w:t xml:space="preserve">TRIGÉSIMA </w:t>
      </w:r>
      <w:r w:rsidR="00D7605F">
        <w:rPr>
          <w:rFonts w:ascii="Palatino Linotype" w:hAnsi="Palatino Linotype" w:cs="Arial"/>
          <w:sz w:val="24"/>
          <w:szCs w:val="24"/>
        </w:rPr>
        <w:t>QUINT</w:t>
      </w:r>
      <w:r>
        <w:rPr>
          <w:rFonts w:ascii="Palatino Linotype" w:hAnsi="Palatino Linotype" w:cs="Arial"/>
          <w:sz w:val="24"/>
          <w:szCs w:val="24"/>
        </w:rPr>
        <w:t>A SESIÓN</w:t>
      </w:r>
      <w:r w:rsidRPr="00AD2A55">
        <w:rPr>
          <w:rFonts w:ascii="Palatino Linotype" w:hAnsi="Palatino Linotype" w:cs="Arial"/>
          <w:sz w:val="24"/>
          <w:szCs w:val="24"/>
        </w:rPr>
        <w:t xml:space="preserve"> ORDINARIA CELEBRADA EL </w:t>
      </w:r>
      <w:r w:rsidR="00D7605F">
        <w:rPr>
          <w:rFonts w:ascii="Palatino Linotype" w:hAnsi="Palatino Linotype" w:cs="Arial"/>
          <w:sz w:val="24"/>
          <w:szCs w:val="24"/>
        </w:rPr>
        <w:t>VEINTICINCO</w:t>
      </w:r>
      <w:r>
        <w:rPr>
          <w:rFonts w:ascii="Palatino Linotype" w:hAnsi="Palatino Linotype" w:cs="Arial"/>
          <w:sz w:val="24"/>
          <w:szCs w:val="24"/>
        </w:rPr>
        <w:t xml:space="preserve"> DE SEPTIEMBRE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r w:rsidR="00D7605F">
        <w:rPr>
          <w:rFonts w:ascii="Palatino Linotype" w:hAnsi="Palatino Linotype" w:cs="Arial"/>
          <w:sz w:val="24"/>
          <w:szCs w:val="24"/>
        </w:rPr>
        <w:t>-----------------------------------------------</w:t>
      </w:r>
      <w:r w:rsidR="008420FA">
        <w:rPr>
          <w:rFonts w:ascii="Palatino Linotype" w:hAnsi="Palatino Linotype" w:cs="Arial"/>
          <w:sz w:val="24"/>
          <w:szCs w:val="24"/>
        </w:rPr>
        <w:t>-----------------------------------------------------------------------------------------------------------------------------------------------------------------------------------------------------------------------------------------------------------------------------------------------------------------------------------------------------------------------------------------------------------------------------------------------------------------------------------------------------------------------------------------------------------------------------------</w:t>
      </w:r>
      <w:r w:rsidR="00D7605F">
        <w:rPr>
          <w:rFonts w:ascii="Palatino Linotype" w:hAnsi="Palatino Linotype" w:cs="Arial"/>
          <w:sz w:val="24"/>
          <w:szCs w:val="24"/>
        </w:rPr>
        <w:t xml:space="preserve"> </w:t>
      </w:r>
    </w:p>
    <w:p w:rsidR="000C6199" w:rsidRDefault="000C6199" w:rsidP="000C6199">
      <w:pPr>
        <w:spacing w:after="0" w:line="360" w:lineRule="auto"/>
        <w:jc w:val="both"/>
        <w:rPr>
          <w:rFonts w:ascii="Palatino Linotype" w:hAnsi="Palatino Linotype"/>
          <w:sz w:val="24"/>
          <w:szCs w:val="24"/>
        </w:rPr>
      </w:pPr>
    </w:p>
    <w:p w:rsidR="000C6199" w:rsidRDefault="000C6199" w:rsidP="000C6199">
      <w:pPr>
        <w:spacing w:after="0" w:line="360" w:lineRule="auto"/>
        <w:jc w:val="both"/>
        <w:rPr>
          <w:rFonts w:ascii="Palatino Linotype" w:hAnsi="Palatino Linotype"/>
          <w:sz w:val="24"/>
          <w:szCs w:val="24"/>
        </w:rPr>
      </w:pPr>
    </w:p>
    <w:p w:rsidR="000C6199" w:rsidRPr="00AD2A55" w:rsidRDefault="000C6199" w:rsidP="000C6199">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0D81FCD1" wp14:editId="4ECC9F0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26A2" w:rsidRPr="00EF2FC0" w:rsidRDefault="00CA26A2" w:rsidP="000C619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A26A2" w:rsidRDefault="00CA26A2" w:rsidP="000C619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A26A2" w:rsidRPr="00016AF3" w:rsidRDefault="00CA26A2" w:rsidP="000C6199">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1FCD1"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CA26A2" w:rsidRPr="00EF2FC0" w:rsidRDefault="00CA26A2" w:rsidP="000C619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A26A2" w:rsidRDefault="00CA26A2" w:rsidP="000C619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A26A2" w:rsidRPr="00016AF3" w:rsidRDefault="00CA26A2" w:rsidP="000C6199">
                      <w:pPr>
                        <w:spacing w:line="240" w:lineRule="auto"/>
                        <w:jc w:val="center"/>
                        <w:rPr>
                          <w:rFonts w:ascii="Palatino Linotype" w:hAnsi="Palatino Linotype"/>
                          <w:b/>
                          <w:sz w:val="24"/>
                          <w:szCs w:val="24"/>
                        </w:rPr>
                      </w:pPr>
                    </w:p>
                  </w:txbxContent>
                </v:textbox>
                <w10:wrap anchorx="page"/>
              </v:shape>
            </w:pict>
          </mc:Fallback>
        </mc:AlternateContent>
      </w:r>
    </w:p>
    <w:p w:rsidR="000C6199" w:rsidRPr="00AD2A55" w:rsidRDefault="000C6199" w:rsidP="000C6199">
      <w:pPr>
        <w:spacing w:after="0" w:line="360" w:lineRule="auto"/>
        <w:jc w:val="center"/>
        <w:rPr>
          <w:rFonts w:ascii="Palatino Linotype" w:hAnsi="Palatino Linotype"/>
          <w:sz w:val="24"/>
          <w:szCs w:val="24"/>
        </w:rPr>
      </w:pPr>
    </w:p>
    <w:p w:rsidR="000C6199" w:rsidRPr="00AD2A55" w:rsidRDefault="000C6199" w:rsidP="000C6199">
      <w:pPr>
        <w:spacing w:after="0" w:line="360" w:lineRule="auto"/>
        <w:rPr>
          <w:rFonts w:ascii="Palatino Linotype" w:hAnsi="Palatino Linotype"/>
          <w:b/>
          <w:sz w:val="24"/>
          <w:szCs w:val="24"/>
        </w:rPr>
      </w:pPr>
    </w:p>
    <w:p w:rsidR="000C6199" w:rsidRPr="00AD2A55" w:rsidRDefault="000C6199" w:rsidP="000C6199">
      <w:pPr>
        <w:spacing w:after="0" w:line="360" w:lineRule="auto"/>
        <w:rPr>
          <w:rFonts w:ascii="Palatino Linotype" w:hAnsi="Palatino Linotype"/>
          <w:b/>
          <w:sz w:val="24"/>
          <w:szCs w:val="24"/>
        </w:rPr>
      </w:pPr>
    </w:p>
    <w:p w:rsidR="000C6199" w:rsidRPr="00546882" w:rsidRDefault="000C6199" w:rsidP="000C6199">
      <w:pPr>
        <w:spacing w:after="0" w:line="360" w:lineRule="auto"/>
        <w:rPr>
          <w:rFonts w:ascii="Palatino Linotype" w:hAnsi="Palatino Linotype"/>
          <w:b/>
          <w:sz w:val="20"/>
          <w:szCs w:val="24"/>
        </w:rPr>
      </w:pPr>
    </w:p>
    <w:p w:rsidR="000C6199" w:rsidRDefault="000C6199" w:rsidP="000C6199">
      <w:pPr>
        <w:spacing w:after="0" w:line="360" w:lineRule="auto"/>
        <w:rPr>
          <w:rFonts w:ascii="Palatino Linotype" w:hAnsi="Palatino Linotype"/>
          <w:b/>
          <w:sz w:val="24"/>
          <w:szCs w:val="24"/>
        </w:rPr>
      </w:pPr>
    </w:p>
    <w:p w:rsidR="000C6199" w:rsidRPr="00AD2A55" w:rsidRDefault="000C6199" w:rsidP="000C6199">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AFE168E" wp14:editId="20B409D9">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26A2" w:rsidRPr="00EF2FC0" w:rsidRDefault="00CA26A2" w:rsidP="000C619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A26A2" w:rsidRDefault="00CA26A2" w:rsidP="000C619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A26A2" w:rsidRPr="00797B31" w:rsidRDefault="00CA26A2" w:rsidP="000C619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E168E"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CA26A2" w:rsidRPr="00EF2FC0" w:rsidRDefault="00CA26A2" w:rsidP="000C619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A26A2" w:rsidRDefault="00CA26A2" w:rsidP="000C619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A26A2" w:rsidRPr="00797B31" w:rsidRDefault="00CA26A2" w:rsidP="000C6199">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35EA8F84" wp14:editId="029091F3">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26A2" w:rsidRPr="00EF2FC0" w:rsidRDefault="00CA26A2" w:rsidP="000C6199">
                            <w:pPr>
                              <w:jc w:val="center"/>
                              <w:rPr>
                                <w:rFonts w:ascii="Palatino Linotype" w:hAnsi="Palatino Linotype"/>
                                <w:b/>
                                <w:sz w:val="24"/>
                                <w:szCs w:val="24"/>
                              </w:rPr>
                            </w:pPr>
                            <w:r w:rsidRPr="00EF2FC0">
                              <w:rPr>
                                <w:rFonts w:ascii="Palatino Linotype" w:hAnsi="Palatino Linotype"/>
                                <w:b/>
                                <w:sz w:val="24"/>
                                <w:szCs w:val="24"/>
                              </w:rPr>
                              <w:t>Eva Abaid Yapur</w:t>
                            </w:r>
                          </w:p>
                          <w:p w:rsidR="00CA26A2" w:rsidRPr="00EF2FC0" w:rsidRDefault="00CA26A2" w:rsidP="000C619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A26A2" w:rsidRDefault="00CA26A2" w:rsidP="000C61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8F84"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CA26A2" w:rsidRPr="00EF2FC0" w:rsidRDefault="00CA26A2" w:rsidP="000C6199">
                      <w:pPr>
                        <w:jc w:val="center"/>
                        <w:rPr>
                          <w:rFonts w:ascii="Palatino Linotype" w:hAnsi="Palatino Linotype"/>
                          <w:b/>
                          <w:sz w:val="24"/>
                          <w:szCs w:val="24"/>
                        </w:rPr>
                      </w:pPr>
                      <w:r w:rsidRPr="00EF2FC0">
                        <w:rPr>
                          <w:rFonts w:ascii="Palatino Linotype" w:hAnsi="Palatino Linotype"/>
                          <w:b/>
                          <w:sz w:val="24"/>
                          <w:szCs w:val="24"/>
                        </w:rPr>
                        <w:t>Eva Abaid Yapur</w:t>
                      </w:r>
                    </w:p>
                    <w:p w:rsidR="00CA26A2" w:rsidRPr="00EF2FC0" w:rsidRDefault="00CA26A2" w:rsidP="000C619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A26A2" w:rsidRDefault="00CA26A2" w:rsidP="000C6199">
                      <w:pPr>
                        <w:jc w:val="center"/>
                      </w:pPr>
                    </w:p>
                  </w:txbxContent>
                </v:textbox>
                <w10:wrap anchorx="margin"/>
              </v:shape>
            </w:pict>
          </mc:Fallback>
        </mc:AlternateContent>
      </w:r>
    </w:p>
    <w:p w:rsidR="000C6199" w:rsidRPr="00AD2A55" w:rsidRDefault="000C6199" w:rsidP="000C6199">
      <w:pPr>
        <w:spacing w:after="0" w:line="360" w:lineRule="auto"/>
        <w:rPr>
          <w:rFonts w:ascii="Palatino Linotype" w:hAnsi="Palatino Linotype"/>
          <w:b/>
          <w:sz w:val="24"/>
          <w:szCs w:val="24"/>
        </w:rPr>
      </w:pPr>
    </w:p>
    <w:p w:rsidR="000C6199" w:rsidRPr="00AD2A55" w:rsidRDefault="000C6199" w:rsidP="000C6199">
      <w:pPr>
        <w:spacing w:after="0" w:line="360" w:lineRule="auto"/>
        <w:rPr>
          <w:rFonts w:ascii="Palatino Linotype" w:hAnsi="Palatino Linotype"/>
          <w:b/>
          <w:sz w:val="24"/>
          <w:szCs w:val="24"/>
        </w:rPr>
      </w:pPr>
    </w:p>
    <w:p w:rsidR="000C6199" w:rsidRPr="00AD2A55" w:rsidRDefault="000C6199" w:rsidP="000C6199">
      <w:pPr>
        <w:spacing w:after="0" w:line="360" w:lineRule="auto"/>
        <w:rPr>
          <w:rFonts w:ascii="Palatino Linotype" w:hAnsi="Palatino Linotype"/>
          <w:b/>
          <w:sz w:val="24"/>
          <w:szCs w:val="24"/>
        </w:rPr>
      </w:pPr>
    </w:p>
    <w:p w:rsidR="000C6199" w:rsidRDefault="000C6199" w:rsidP="000C6199">
      <w:pPr>
        <w:spacing w:after="0" w:line="360" w:lineRule="auto"/>
        <w:rPr>
          <w:rFonts w:ascii="Palatino Linotype" w:hAnsi="Palatino Linotype"/>
          <w:b/>
          <w:sz w:val="20"/>
          <w:szCs w:val="24"/>
        </w:rPr>
      </w:pPr>
    </w:p>
    <w:p w:rsidR="000C6199" w:rsidRPr="00D701CA" w:rsidRDefault="000C6199" w:rsidP="000C6199">
      <w:pPr>
        <w:spacing w:after="0" w:line="360" w:lineRule="auto"/>
        <w:rPr>
          <w:rFonts w:ascii="Palatino Linotype" w:hAnsi="Palatino Linotype"/>
          <w:b/>
          <w:sz w:val="20"/>
          <w:szCs w:val="24"/>
        </w:rPr>
      </w:pPr>
    </w:p>
    <w:p w:rsidR="000C6199" w:rsidRPr="00AD2A55" w:rsidRDefault="000C6199" w:rsidP="000C6199">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7F3BC654" wp14:editId="3334876B">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26A2" w:rsidRPr="00EF2FC0" w:rsidRDefault="00CA26A2" w:rsidP="000C619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CA26A2" w:rsidRPr="00EF2FC0" w:rsidRDefault="00CA26A2" w:rsidP="000C619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rsidR="00CA26A2" w:rsidRDefault="00CA26A2" w:rsidP="000C6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C654"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CA26A2" w:rsidRPr="00EF2FC0" w:rsidRDefault="00CA26A2" w:rsidP="000C619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CA26A2" w:rsidRPr="00EF2FC0" w:rsidRDefault="00CA26A2" w:rsidP="000C619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rsidR="00CA26A2" w:rsidRDefault="00CA26A2" w:rsidP="000C6199"/>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013BEADE" wp14:editId="72ADF5B3">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26A2" w:rsidRPr="00EF2FC0" w:rsidRDefault="00CA26A2" w:rsidP="000C619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A26A2" w:rsidRPr="00EF2FC0" w:rsidRDefault="00CA26A2" w:rsidP="000C619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A26A2" w:rsidRDefault="00CA26A2" w:rsidP="000C6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EADE"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CA26A2" w:rsidRPr="00EF2FC0" w:rsidRDefault="00CA26A2" w:rsidP="000C619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A26A2" w:rsidRPr="00EF2FC0" w:rsidRDefault="00CA26A2" w:rsidP="000C619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A26A2" w:rsidRDefault="00CA26A2" w:rsidP="000C6199"/>
                  </w:txbxContent>
                </v:textbox>
                <w10:wrap anchorx="page"/>
              </v:shape>
            </w:pict>
          </mc:Fallback>
        </mc:AlternateContent>
      </w:r>
    </w:p>
    <w:p w:rsidR="000C6199" w:rsidRPr="00AD2A55" w:rsidRDefault="000C6199" w:rsidP="000C6199">
      <w:pPr>
        <w:spacing w:after="0" w:line="360" w:lineRule="auto"/>
        <w:rPr>
          <w:rFonts w:ascii="Palatino Linotype" w:hAnsi="Palatino Linotype"/>
          <w:b/>
          <w:sz w:val="24"/>
          <w:szCs w:val="24"/>
        </w:rPr>
      </w:pPr>
    </w:p>
    <w:p w:rsidR="000C6199" w:rsidRPr="00AD2A55" w:rsidRDefault="000C6199" w:rsidP="000C6199">
      <w:pPr>
        <w:spacing w:after="0" w:line="360" w:lineRule="auto"/>
        <w:rPr>
          <w:rFonts w:ascii="Palatino Linotype" w:hAnsi="Palatino Linotype"/>
          <w:b/>
          <w:sz w:val="24"/>
          <w:szCs w:val="24"/>
        </w:rPr>
      </w:pPr>
    </w:p>
    <w:p w:rsidR="000C6199" w:rsidRDefault="000C6199" w:rsidP="000C6199">
      <w:pPr>
        <w:spacing w:after="0" w:line="360" w:lineRule="auto"/>
        <w:rPr>
          <w:rFonts w:ascii="Palatino Linotype" w:hAnsi="Palatino Linotype"/>
          <w:sz w:val="24"/>
          <w:szCs w:val="24"/>
        </w:rPr>
      </w:pPr>
    </w:p>
    <w:p w:rsidR="000C6199" w:rsidRPr="00546882" w:rsidRDefault="000C6199" w:rsidP="000C6199">
      <w:pPr>
        <w:spacing w:after="0" w:line="360" w:lineRule="auto"/>
        <w:rPr>
          <w:rFonts w:ascii="Palatino Linotype" w:hAnsi="Palatino Linotype"/>
          <w:sz w:val="20"/>
          <w:szCs w:val="24"/>
        </w:rPr>
      </w:pPr>
    </w:p>
    <w:p w:rsidR="000C6199" w:rsidRPr="00AD2A55" w:rsidRDefault="000C6199" w:rsidP="000C6199">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6B7D6EE" wp14:editId="25BD3411">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26A2" w:rsidRPr="007F6133" w:rsidRDefault="00CA26A2" w:rsidP="000C6199">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CA26A2" w:rsidRDefault="00CA26A2" w:rsidP="000C619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A26A2" w:rsidRDefault="00CA26A2" w:rsidP="000C6199">
                            <w:pPr>
                              <w:jc w:val="center"/>
                              <w:rPr>
                                <w:rFonts w:ascii="Palatino Linotype" w:hAnsi="Palatino Linotype"/>
                                <w:sz w:val="24"/>
                                <w:szCs w:val="24"/>
                              </w:rPr>
                            </w:pPr>
                          </w:p>
                          <w:p w:rsidR="00CA26A2" w:rsidRPr="00EF2FC0" w:rsidRDefault="00CA26A2" w:rsidP="000C6199">
                            <w:pPr>
                              <w:jc w:val="center"/>
                              <w:rPr>
                                <w:rFonts w:ascii="Palatino Linotype" w:hAnsi="Palatino Linotype"/>
                                <w:sz w:val="24"/>
                                <w:szCs w:val="24"/>
                              </w:rPr>
                            </w:pPr>
                          </w:p>
                          <w:p w:rsidR="00CA26A2" w:rsidRDefault="00CA26A2" w:rsidP="000C6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D6EE"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CA26A2" w:rsidRPr="007F6133" w:rsidRDefault="00CA26A2" w:rsidP="000C6199">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CA26A2" w:rsidRDefault="00CA26A2" w:rsidP="000C619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A26A2" w:rsidRDefault="00CA26A2" w:rsidP="000C6199">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A26A2" w:rsidRDefault="00CA26A2" w:rsidP="000C6199">
                      <w:pPr>
                        <w:jc w:val="center"/>
                        <w:rPr>
                          <w:rFonts w:ascii="Palatino Linotype" w:hAnsi="Palatino Linotype"/>
                          <w:sz w:val="24"/>
                          <w:szCs w:val="24"/>
                        </w:rPr>
                      </w:pPr>
                    </w:p>
                    <w:p w:rsidR="00CA26A2" w:rsidRPr="00EF2FC0" w:rsidRDefault="00CA26A2" w:rsidP="000C6199">
                      <w:pPr>
                        <w:jc w:val="center"/>
                        <w:rPr>
                          <w:rFonts w:ascii="Palatino Linotype" w:hAnsi="Palatino Linotype"/>
                          <w:sz w:val="24"/>
                          <w:szCs w:val="24"/>
                        </w:rPr>
                      </w:pPr>
                    </w:p>
                    <w:p w:rsidR="00CA26A2" w:rsidRDefault="00CA26A2" w:rsidP="000C6199"/>
                  </w:txbxContent>
                </v:textbox>
                <w10:wrap anchorx="page"/>
              </v:shape>
            </w:pict>
          </mc:Fallback>
        </mc:AlternateContent>
      </w:r>
    </w:p>
    <w:p w:rsidR="000C6199" w:rsidRPr="00AD2A55" w:rsidRDefault="000C6199" w:rsidP="000C6199">
      <w:pPr>
        <w:spacing w:after="0" w:line="360" w:lineRule="auto"/>
        <w:jc w:val="both"/>
        <w:rPr>
          <w:rFonts w:ascii="Palatino Linotype" w:hAnsi="Palatino Linotype" w:cs="Arial"/>
          <w:sz w:val="24"/>
          <w:szCs w:val="24"/>
        </w:rPr>
      </w:pPr>
    </w:p>
    <w:p w:rsidR="000C6199" w:rsidRPr="00AD2A55" w:rsidRDefault="000C6199" w:rsidP="000C6199">
      <w:pPr>
        <w:spacing w:after="0" w:line="360" w:lineRule="auto"/>
        <w:jc w:val="both"/>
        <w:rPr>
          <w:rFonts w:ascii="Palatino Linotype" w:hAnsi="Palatino Linotype" w:cs="Arial"/>
          <w:sz w:val="24"/>
          <w:szCs w:val="24"/>
        </w:rPr>
      </w:pPr>
    </w:p>
    <w:p w:rsidR="000C6199" w:rsidRPr="00546882" w:rsidRDefault="000C6199" w:rsidP="000C6199">
      <w:pPr>
        <w:spacing w:after="0" w:line="360" w:lineRule="auto"/>
        <w:jc w:val="both"/>
        <w:rPr>
          <w:rFonts w:ascii="Palatino Linotype" w:hAnsi="Palatino Linotype" w:cs="Arial"/>
          <w:sz w:val="18"/>
          <w:szCs w:val="24"/>
        </w:rPr>
      </w:pPr>
    </w:p>
    <w:p w:rsidR="000C6199" w:rsidRDefault="000C6199" w:rsidP="000C6199">
      <w:pPr>
        <w:spacing w:after="0" w:line="240" w:lineRule="auto"/>
        <w:jc w:val="both"/>
        <w:rPr>
          <w:rFonts w:ascii="Palatino Linotype" w:hAnsi="Palatino Linotype" w:cs="Arial"/>
          <w:sz w:val="20"/>
          <w:szCs w:val="20"/>
        </w:rPr>
      </w:pPr>
    </w:p>
    <w:p w:rsidR="000C6199" w:rsidRPr="007C52DA" w:rsidRDefault="000C6199" w:rsidP="000C6199">
      <w:pPr>
        <w:spacing w:after="0" w:line="240" w:lineRule="auto"/>
        <w:jc w:val="both"/>
        <w:rPr>
          <w:rFonts w:ascii="Palatino Linotype" w:hAnsi="Palatino Linotype" w:cs="Arial"/>
          <w:sz w:val="18"/>
          <w:szCs w:val="20"/>
        </w:rPr>
      </w:pPr>
      <w:r w:rsidRPr="007C52DA">
        <w:rPr>
          <w:rFonts w:ascii="Palatino Linotype" w:hAnsi="Palatino Linotype" w:cs="Arial"/>
          <w:sz w:val="18"/>
          <w:szCs w:val="20"/>
        </w:rPr>
        <w:t xml:space="preserve">Esta hoja corresponde a la resolución de fecha </w:t>
      </w:r>
      <w:r w:rsidR="00D7605F">
        <w:rPr>
          <w:rFonts w:ascii="Palatino Linotype" w:hAnsi="Palatino Linotype" w:cs="Arial"/>
          <w:sz w:val="18"/>
          <w:szCs w:val="20"/>
        </w:rPr>
        <w:t>veinticinco</w:t>
      </w:r>
      <w:r w:rsidRPr="007C52DA">
        <w:rPr>
          <w:rFonts w:ascii="Palatino Linotype" w:hAnsi="Palatino Linotype" w:cs="Arial"/>
          <w:sz w:val="18"/>
          <w:szCs w:val="20"/>
        </w:rPr>
        <w:t xml:space="preserve"> de </w:t>
      </w:r>
      <w:r>
        <w:rPr>
          <w:rFonts w:ascii="Palatino Linotype" w:hAnsi="Palatino Linotype" w:cs="Arial"/>
          <w:sz w:val="18"/>
          <w:szCs w:val="20"/>
        </w:rPr>
        <w:t>septiembre</w:t>
      </w:r>
      <w:r w:rsidRPr="007C52DA">
        <w:rPr>
          <w:rFonts w:ascii="Palatino Linotype" w:eastAsia="Times New Roman" w:hAnsi="Palatino Linotype" w:cs="Arial"/>
          <w:color w:val="000000"/>
          <w:sz w:val="18"/>
          <w:szCs w:val="20"/>
          <w:lang w:eastAsia="es-MX"/>
        </w:rPr>
        <w:t xml:space="preserve"> de </w:t>
      </w:r>
      <w:r w:rsidRPr="007C52DA">
        <w:rPr>
          <w:rFonts w:ascii="Palatino Linotype" w:hAnsi="Palatino Linotype" w:cs="Arial"/>
          <w:sz w:val="18"/>
          <w:szCs w:val="20"/>
        </w:rPr>
        <w:t>dos mil dieci</w:t>
      </w:r>
      <w:r>
        <w:rPr>
          <w:rFonts w:ascii="Palatino Linotype" w:hAnsi="Palatino Linotype" w:cs="Arial"/>
          <w:sz w:val="18"/>
          <w:szCs w:val="20"/>
        </w:rPr>
        <w:t>nueve</w:t>
      </w:r>
      <w:r w:rsidRPr="007C52DA">
        <w:rPr>
          <w:rFonts w:ascii="Palatino Linotype" w:hAnsi="Palatino Linotype" w:cs="Arial"/>
          <w:sz w:val="18"/>
          <w:szCs w:val="20"/>
        </w:rPr>
        <w:t xml:space="preserve">, emitida en el recurso de revisión </w:t>
      </w:r>
      <w:r w:rsidRPr="007C52DA">
        <w:rPr>
          <w:rFonts w:ascii="Palatino Linotype" w:hAnsi="Palatino Linotype" w:cs="Arial"/>
          <w:bCs/>
          <w:sz w:val="18"/>
          <w:szCs w:val="20"/>
          <w:lang w:eastAsia="es-MX"/>
        </w:rPr>
        <w:t>0</w:t>
      </w:r>
      <w:r w:rsidR="00D7605F">
        <w:rPr>
          <w:rFonts w:ascii="Palatino Linotype" w:hAnsi="Palatino Linotype" w:cs="Arial"/>
          <w:bCs/>
          <w:sz w:val="18"/>
          <w:szCs w:val="20"/>
          <w:lang w:eastAsia="es-MX"/>
        </w:rPr>
        <w:t>6095</w:t>
      </w:r>
      <w:r w:rsidRPr="007C52DA">
        <w:rPr>
          <w:rFonts w:ascii="Palatino Linotype" w:hAnsi="Palatino Linotype" w:cs="Arial"/>
          <w:bCs/>
          <w:sz w:val="18"/>
          <w:szCs w:val="20"/>
          <w:lang w:eastAsia="es-MX"/>
        </w:rPr>
        <w:t>/INFOEM/IP/RR/2019</w:t>
      </w:r>
      <w:r w:rsidRPr="007C52DA">
        <w:rPr>
          <w:rFonts w:ascii="Palatino Linotype" w:hAnsi="Palatino Linotype" w:cs="Arial"/>
          <w:sz w:val="18"/>
          <w:szCs w:val="20"/>
        </w:rPr>
        <w:t>.</w:t>
      </w:r>
    </w:p>
    <w:p w:rsidR="000C6199" w:rsidRPr="007C52DA" w:rsidRDefault="000C6199" w:rsidP="000C6199">
      <w:pPr>
        <w:spacing w:after="0" w:line="240" w:lineRule="auto"/>
        <w:rPr>
          <w:rFonts w:ascii="Palatino Linotype" w:hAnsi="Palatino Linotype"/>
          <w:sz w:val="18"/>
          <w:szCs w:val="20"/>
        </w:rPr>
      </w:pPr>
      <w:r w:rsidRPr="007C52DA">
        <w:rPr>
          <w:rFonts w:ascii="Palatino Linotype" w:hAnsi="Palatino Linotype"/>
          <w:sz w:val="18"/>
          <w:szCs w:val="20"/>
        </w:rPr>
        <w:t>OSAM/BPAC</w:t>
      </w:r>
    </w:p>
    <w:p w:rsidR="000C6199" w:rsidRPr="007C52DA" w:rsidRDefault="000C6199" w:rsidP="000C6199">
      <w:pPr>
        <w:rPr>
          <w:sz w:val="20"/>
        </w:rPr>
      </w:pPr>
    </w:p>
    <w:sectPr w:rsidR="000C6199" w:rsidRPr="007C52DA" w:rsidSect="007D6B8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6A2" w:rsidRDefault="00CA26A2" w:rsidP="000C6199">
      <w:pPr>
        <w:spacing w:after="0" w:line="240" w:lineRule="auto"/>
      </w:pPr>
      <w:r>
        <w:separator/>
      </w:r>
    </w:p>
  </w:endnote>
  <w:endnote w:type="continuationSeparator" w:id="0">
    <w:p w:rsidR="00CA26A2" w:rsidRDefault="00CA26A2" w:rsidP="000C6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rsidR="00CA26A2" w:rsidRPr="002D6DD8" w:rsidRDefault="00CA26A2" w:rsidP="007D6B8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79F9">
              <w:rPr>
                <w:rFonts w:ascii="Palatino Linotype" w:hAnsi="Palatino Linotype"/>
                <w:bCs/>
                <w:noProof/>
                <w:sz w:val="20"/>
              </w:rPr>
              <w:t>64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479F9">
              <w:rPr>
                <w:rFonts w:ascii="Palatino Linotype" w:hAnsi="Palatino Linotype"/>
                <w:bCs/>
                <w:noProof/>
                <w:sz w:val="20"/>
              </w:rPr>
              <w:t>64</w:t>
            </w:r>
            <w:r>
              <w:rPr>
                <w:rFonts w:ascii="Palatino Linotype" w:hAnsi="Palatino Linotype"/>
                <w:bCs/>
                <w:noProof/>
                <w:sz w:val="20"/>
              </w:rPr>
              <w:fldChar w:fldCharType="end"/>
            </w:r>
          </w:p>
        </w:sdtContent>
      </w:sdt>
    </w:sdtContent>
  </w:sdt>
  <w:p w:rsidR="00CA26A2" w:rsidRDefault="00CA26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6A2" w:rsidRPr="000B69FA" w:rsidRDefault="00CA26A2" w:rsidP="007D6B8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3F7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D3F7D">
      <w:rPr>
        <w:rFonts w:ascii="Palatino Linotype" w:hAnsi="Palatino Linotype"/>
        <w:bCs/>
        <w:noProof/>
        <w:sz w:val="20"/>
      </w:rPr>
      <w:t>64</w:t>
    </w:r>
    <w:r>
      <w:rPr>
        <w:rFonts w:ascii="Palatino Linotype" w:hAnsi="Palatino Linotype"/>
        <w:bCs/>
        <w:noProof/>
        <w:sz w:val="20"/>
      </w:rPr>
      <w:fldChar w:fldCharType="end"/>
    </w:r>
  </w:p>
  <w:p w:rsidR="00CA26A2" w:rsidRDefault="00CA26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6A2" w:rsidRDefault="00CA26A2" w:rsidP="000C6199">
      <w:pPr>
        <w:spacing w:after="0" w:line="240" w:lineRule="auto"/>
      </w:pPr>
      <w:r>
        <w:separator/>
      </w:r>
    </w:p>
  </w:footnote>
  <w:footnote w:type="continuationSeparator" w:id="0">
    <w:p w:rsidR="00CA26A2" w:rsidRDefault="00CA26A2" w:rsidP="000C6199">
      <w:pPr>
        <w:spacing w:after="0" w:line="240" w:lineRule="auto"/>
      </w:pPr>
      <w:r>
        <w:continuationSeparator/>
      </w:r>
    </w:p>
  </w:footnote>
  <w:footnote w:id="1">
    <w:p w:rsidR="00CA26A2" w:rsidRPr="00EE3ECE" w:rsidRDefault="00CA26A2" w:rsidP="000C6199">
      <w:pPr>
        <w:jc w:val="both"/>
        <w:rPr>
          <w:rFonts w:ascii="Palatino Linotype" w:hAnsi="Palatino Linotype"/>
          <w:b/>
          <w:bCs/>
          <w:i/>
          <w:lang w:eastAsia="es-MX"/>
        </w:rPr>
      </w:pPr>
      <w:r w:rsidRPr="00EE3ECE">
        <w:rPr>
          <w:rStyle w:val="Refdenotaalpie"/>
          <w:rFonts w:ascii="Palatino Linotype" w:hAnsi="Palatino Linotype"/>
        </w:rPr>
        <w:footnoteRef/>
      </w:r>
      <w:r w:rsidRPr="00EE3ECE">
        <w:rPr>
          <w:rFonts w:ascii="Palatino Linotype" w:hAnsi="Palatino Linotype"/>
        </w:rPr>
        <w:t xml:space="preserve"> </w:t>
      </w:r>
      <w:r w:rsidRPr="00EE3ECE">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CA26A2" w:rsidRPr="00946E1F" w:rsidRDefault="00CA26A2" w:rsidP="000C6199">
      <w:pPr>
        <w:jc w:val="both"/>
        <w:rPr>
          <w:rFonts w:ascii="Palatino Linotype" w:hAnsi="Palatino Linotype"/>
          <w:i/>
          <w:sz w:val="20"/>
          <w:szCs w:val="20"/>
        </w:rPr>
      </w:pPr>
      <w:r w:rsidRPr="00EE3ECE">
        <w:rPr>
          <w:rFonts w:ascii="Palatino Linotype" w:hAnsi="Palatino Linotype"/>
          <w:i/>
        </w:rPr>
        <w:t>Del examen de compatibilidad de los artículos</w:t>
      </w:r>
      <w:r w:rsidRPr="00EE3ECE">
        <w:rPr>
          <w:rStyle w:val="apple-converted-space"/>
          <w:rFonts w:ascii="Palatino Linotype" w:hAnsi="Palatino Linotype"/>
          <w:i/>
        </w:rPr>
        <w:t> </w:t>
      </w:r>
      <w:hyperlink r:id="rId1" w:history="1">
        <w:r w:rsidRPr="00EE3ECE">
          <w:rPr>
            <w:rStyle w:val="Hipervnculo"/>
            <w:rFonts w:ascii="Palatino Linotype" w:hAnsi="Palatino Linotype"/>
            <w:i/>
          </w:rPr>
          <w:t>73 y 74 de la Ley de Amparo</w:t>
        </w:r>
      </w:hyperlink>
      <w:r w:rsidRPr="00EE3ECE">
        <w:rPr>
          <w:rStyle w:val="apple-converted-space"/>
          <w:rFonts w:ascii="Palatino Linotype" w:hAnsi="Palatino Linotype"/>
          <w:i/>
        </w:rPr>
        <w:t> </w:t>
      </w:r>
      <w:r w:rsidRPr="00EE3ECE">
        <w:rPr>
          <w:rFonts w:ascii="Palatino Linotype" w:hAnsi="Palatino Linotype"/>
          <w:i/>
        </w:rPr>
        <w:t>con el artículo</w:t>
      </w:r>
      <w:r w:rsidRPr="00EE3ECE">
        <w:rPr>
          <w:rStyle w:val="apple-converted-space"/>
          <w:rFonts w:ascii="Palatino Linotype" w:hAnsi="Palatino Linotype"/>
          <w:i/>
        </w:rPr>
        <w:t> </w:t>
      </w:r>
      <w:hyperlink r:id="rId2" w:history="1">
        <w:r w:rsidRPr="00EE3ECE">
          <w:rPr>
            <w:rStyle w:val="Hipervnculo"/>
            <w:rFonts w:ascii="Palatino Linotype" w:hAnsi="Palatino Linotype"/>
            <w:i/>
          </w:rPr>
          <w:t>25.1 de la Convención Americana sobre Derechos Humanos</w:t>
        </w:r>
      </w:hyperlink>
      <w:r w:rsidRPr="00EE3ECE">
        <w:rPr>
          <w:rStyle w:val="apple-converted-space"/>
          <w:rFonts w:ascii="Palatino Linotype" w:hAnsi="Palatino Linotype"/>
          <w:i/>
        </w:rPr>
        <w:t> </w:t>
      </w:r>
      <w:r w:rsidRPr="00EE3ECE">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3ECE">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CA26A2" w:rsidTr="007D6B80">
      <w:trPr>
        <w:trHeight w:val="227"/>
      </w:trPr>
      <w:tc>
        <w:tcPr>
          <w:tcW w:w="5099" w:type="dxa"/>
          <w:hideMark/>
        </w:tcPr>
        <w:p w:rsidR="00CA26A2" w:rsidRDefault="00CA26A2" w:rsidP="007D6B8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CA26A2" w:rsidRDefault="00CA26A2" w:rsidP="002265F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06095/INFOEM/IP/RR/2019</w:t>
          </w:r>
        </w:p>
      </w:tc>
    </w:tr>
    <w:tr w:rsidR="00CA26A2" w:rsidTr="007D6B80">
      <w:trPr>
        <w:trHeight w:val="242"/>
      </w:trPr>
      <w:tc>
        <w:tcPr>
          <w:tcW w:w="5099" w:type="dxa"/>
          <w:hideMark/>
        </w:tcPr>
        <w:p w:rsidR="00CA26A2" w:rsidRDefault="00CA26A2" w:rsidP="007D6B8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CA26A2" w:rsidRDefault="00CA26A2" w:rsidP="002265FB">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Temascaltepec</w:t>
          </w:r>
        </w:p>
      </w:tc>
    </w:tr>
    <w:tr w:rsidR="00CA26A2" w:rsidTr="007D6B80">
      <w:trPr>
        <w:trHeight w:val="342"/>
      </w:trPr>
      <w:tc>
        <w:tcPr>
          <w:tcW w:w="5099" w:type="dxa"/>
          <w:hideMark/>
        </w:tcPr>
        <w:p w:rsidR="00CA26A2" w:rsidRDefault="00CA26A2" w:rsidP="007D6B8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CA26A2" w:rsidRDefault="00CA26A2" w:rsidP="007D6B8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CA26A2" w:rsidRDefault="00CA26A2" w:rsidP="007D6B80">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CA26A2" w:rsidTr="007D6B80">
      <w:trPr>
        <w:trHeight w:val="227"/>
      </w:trPr>
      <w:tc>
        <w:tcPr>
          <w:tcW w:w="5099" w:type="dxa"/>
          <w:hideMark/>
        </w:tcPr>
        <w:p w:rsidR="00CA26A2" w:rsidRDefault="00CA26A2" w:rsidP="007D6B8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CA26A2" w:rsidRDefault="00CA26A2" w:rsidP="002265F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06095/INFOEM/IP/RR/2019</w:t>
          </w:r>
        </w:p>
      </w:tc>
    </w:tr>
    <w:tr w:rsidR="00CA26A2" w:rsidTr="007D6B80">
      <w:trPr>
        <w:trHeight w:val="242"/>
      </w:trPr>
      <w:tc>
        <w:tcPr>
          <w:tcW w:w="5099" w:type="dxa"/>
          <w:hideMark/>
        </w:tcPr>
        <w:p w:rsidR="00CA26A2" w:rsidRDefault="00CA26A2" w:rsidP="007D6B8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CA26A2" w:rsidRDefault="00CA26A2" w:rsidP="002265FB">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Temascaltepec</w:t>
          </w:r>
        </w:p>
      </w:tc>
    </w:tr>
    <w:tr w:rsidR="00CA26A2" w:rsidTr="007D6B80">
      <w:trPr>
        <w:trHeight w:val="342"/>
      </w:trPr>
      <w:tc>
        <w:tcPr>
          <w:tcW w:w="5099" w:type="dxa"/>
        </w:tcPr>
        <w:p w:rsidR="00CA26A2" w:rsidRDefault="00CA26A2" w:rsidP="007D6B8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6" w:type="dxa"/>
        </w:tcPr>
        <w:p w:rsidR="00CA26A2" w:rsidRPr="003D23D7" w:rsidRDefault="00CA26A2" w:rsidP="007D6B80">
          <w:pPr>
            <w:spacing w:after="120" w:line="256" w:lineRule="auto"/>
            <w:ind w:left="-486" w:right="214" w:firstLine="567"/>
            <w:jc w:val="right"/>
            <w:rPr>
              <w:rFonts w:ascii="Palatino Linotype" w:hAnsi="Palatino Linotype" w:cs="Arial"/>
            </w:rPr>
          </w:pPr>
          <w:r>
            <w:rPr>
              <w:rFonts w:ascii="Palatino Linotype" w:hAnsi="Palatino Linotype" w:cs="Arial"/>
            </w:rPr>
            <w:t>xxxxxxxx</w:t>
          </w:r>
        </w:p>
      </w:tc>
    </w:tr>
    <w:tr w:rsidR="00CA26A2" w:rsidTr="007D6B80">
      <w:trPr>
        <w:trHeight w:val="342"/>
      </w:trPr>
      <w:tc>
        <w:tcPr>
          <w:tcW w:w="5099" w:type="dxa"/>
        </w:tcPr>
        <w:p w:rsidR="00CA26A2" w:rsidRDefault="00CA26A2" w:rsidP="007D6B8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tcPr>
        <w:p w:rsidR="00CA26A2" w:rsidRDefault="00CA26A2" w:rsidP="007D6B8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CA26A2" w:rsidRDefault="00CA26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4E267F"/>
    <w:multiLevelType w:val="hybridMultilevel"/>
    <w:tmpl w:val="F27C07B4"/>
    <w:lvl w:ilvl="0" w:tplc="BC2A324C">
      <w:start w:val="1"/>
      <w:numFmt w:val="lowerLetter"/>
      <w:lvlText w:val="%1)"/>
      <w:lvlJc w:val="left"/>
      <w:pPr>
        <w:ind w:left="1129" w:hanging="36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2" w15:restartNumberingAfterBreak="0">
    <w:nsid w:val="22CF2165"/>
    <w:multiLevelType w:val="hybridMultilevel"/>
    <w:tmpl w:val="3FE839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65775001"/>
    <w:multiLevelType w:val="hybridMultilevel"/>
    <w:tmpl w:val="E466B2EC"/>
    <w:lvl w:ilvl="0" w:tplc="0FA81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0B7C5C"/>
    <w:multiLevelType w:val="hybridMultilevel"/>
    <w:tmpl w:val="81484790"/>
    <w:lvl w:ilvl="0" w:tplc="ED40466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6"/>
  </w:num>
  <w:num w:numId="5">
    <w:abstractNumId w:val="8"/>
  </w:num>
  <w:num w:numId="6">
    <w:abstractNumId w:val="5"/>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199"/>
    <w:rsid w:val="0001784A"/>
    <w:rsid w:val="00027934"/>
    <w:rsid w:val="0004018D"/>
    <w:rsid w:val="00044AB0"/>
    <w:rsid w:val="000659DD"/>
    <w:rsid w:val="0007205B"/>
    <w:rsid w:val="000B48F7"/>
    <w:rsid w:val="000C6199"/>
    <w:rsid w:val="000F49AC"/>
    <w:rsid w:val="00104896"/>
    <w:rsid w:val="00105D0C"/>
    <w:rsid w:val="00144243"/>
    <w:rsid w:val="00146289"/>
    <w:rsid w:val="001900FD"/>
    <w:rsid w:val="001B24AD"/>
    <w:rsid w:val="001C51CA"/>
    <w:rsid w:val="001C6C22"/>
    <w:rsid w:val="0020219F"/>
    <w:rsid w:val="0020770F"/>
    <w:rsid w:val="00212A55"/>
    <w:rsid w:val="002265FB"/>
    <w:rsid w:val="00231CBE"/>
    <w:rsid w:val="0024391D"/>
    <w:rsid w:val="002473FA"/>
    <w:rsid w:val="00280537"/>
    <w:rsid w:val="002837C5"/>
    <w:rsid w:val="002C01F4"/>
    <w:rsid w:val="00300CED"/>
    <w:rsid w:val="003042F3"/>
    <w:rsid w:val="00315C48"/>
    <w:rsid w:val="0035794A"/>
    <w:rsid w:val="003B2192"/>
    <w:rsid w:val="003E4753"/>
    <w:rsid w:val="00401CA3"/>
    <w:rsid w:val="00401CF8"/>
    <w:rsid w:val="00407372"/>
    <w:rsid w:val="00444ADA"/>
    <w:rsid w:val="004479F9"/>
    <w:rsid w:val="004753D9"/>
    <w:rsid w:val="004A39D9"/>
    <w:rsid w:val="004C7C1E"/>
    <w:rsid w:val="004D3708"/>
    <w:rsid w:val="004D5DB0"/>
    <w:rsid w:val="00574A78"/>
    <w:rsid w:val="00586685"/>
    <w:rsid w:val="00594FA5"/>
    <w:rsid w:val="005E1AE2"/>
    <w:rsid w:val="0060152D"/>
    <w:rsid w:val="00602A0F"/>
    <w:rsid w:val="00604454"/>
    <w:rsid w:val="00622728"/>
    <w:rsid w:val="0065339A"/>
    <w:rsid w:val="006605A4"/>
    <w:rsid w:val="006674E8"/>
    <w:rsid w:val="006B6BD9"/>
    <w:rsid w:val="006D7B2F"/>
    <w:rsid w:val="006F4F90"/>
    <w:rsid w:val="00707CD4"/>
    <w:rsid w:val="00713852"/>
    <w:rsid w:val="0075229C"/>
    <w:rsid w:val="00781DF8"/>
    <w:rsid w:val="00785EE7"/>
    <w:rsid w:val="007A18A1"/>
    <w:rsid w:val="007A428D"/>
    <w:rsid w:val="007B3ED2"/>
    <w:rsid w:val="007D0D1B"/>
    <w:rsid w:val="007D3F7D"/>
    <w:rsid w:val="007D6B80"/>
    <w:rsid w:val="007E1F10"/>
    <w:rsid w:val="007F6D68"/>
    <w:rsid w:val="0080063A"/>
    <w:rsid w:val="008420FA"/>
    <w:rsid w:val="008671DD"/>
    <w:rsid w:val="00895836"/>
    <w:rsid w:val="008C69D5"/>
    <w:rsid w:val="008D2F36"/>
    <w:rsid w:val="009052AD"/>
    <w:rsid w:val="009106F2"/>
    <w:rsid w:val="009164B9"/>
    <w:rsid w:val="009550B8"/>
    <w:rsid w:val="009B435A"/>
    <w:rsid w:val="009B445A"/>
    <w:rsid w:val="009C09F5"/>
    <w:rsid w:val="009F0A1C"/>
    <w:rsid w:val="009F405B"/>
    <w:rsid w:val="00A02306"/>
    <w:rsid w:val="00A45E4F"/>
    <w:rsid w:val="00A46567"/>
    <w:rsid w:val="00AC49ED"/>
    <w:rsid w:val="00AC7880"/>
    <w:rsid w:val="00AF032E"/>
    <w:rsid w:val="00B52629"/>
    <w:rsid w:val="00B61BAE"/>
    <w:rsid w:val="00B6434C"/>
    <w:rsid w:val="00BB1444"/>
    <w:rsid w:val="00BC3F21"/>
    <w:rsid w:val="00BE2591"/>
    <w:rsid w:val="00C03EBC"/>
    <w:rsid w:val="00C819CB"/>
    <w:rsid w:val="00C9330C"/>
    <w:rsid w:val="00C97C85"/>
    <w:rsid w:val="00CA26A2"/>
    <w:rsid w:val="00CB566C"/>
    <w:rsid w:val="00CC68DF"/>
    <w:rsid w:val="00CD3715"/>
    <w:rsid w:val="00CE6DB4"/>
    <w:rsid w:val="00D36036"/>
    <w:rsid w:val="00D45352"/>
    <w:rsid w:val="00D55B2D"/>
    <w:rsid w:val="00D56AD2"/>
    <w:rsid w:val="00D7605F"/>
    <w:rsid w:val="00D85310"/>
    <w:rsid w:val="00D973F9"/>
    <w:rsid w:val="00DA0C94"/>
    <w:rsid w:val="00DF31D0"/>
    <w:rsid w:val="00E3257D"/>
    <w:rsid w:val="00E5001E"/>
    <w:rsid w:val="00E92305"/>
    <w:rsid w:val="00EC4F14"/>
    <w:rsid w:val="00EE58D6"/>
    <w:rsid w:val="00F02D0C"/>
    <w:rsid w:val="00F03E3F"/>
    <w:rsid w:val="00F05FB1"/>
    <w:rsid w:val="00F301F5"/>
    <w:rsid w:val="00F34F0A"/>
    <w:rsid w:val="00F64520"/>
    <w:rsid w:val="00F7163A"/>
    <w:rsid w:val="00FA55F6"/>
    <w:rsid w:val="00FB3185"/>
    <w:rsid w:val="00FC5B0A"/>
    <w:rsid w:val="00FD014B"/>
    <w:rsid w:val="00FE1F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B631FE-5CEC-4337-81BA-94652A247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8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19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C619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C619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C619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619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C6199"/>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0C6199"/>
    <w:pPr>
      <w:spacing w:after="0" w:line="240" w:lineRule="auto"/>
    </w:pPr>
  </w:style>
  <w:style w:type="character" w:customStyle="1" w:styleId="SinespaciadoCar">
    <w:name w:val="Sin espaciado Car"/>
    <w:aliases w:val="Francesa Car"/>
    <w:link w:val="Sinespaciado"/>
    <w:uiPriority w:val="1"/>
    <w:locked/>
    <w:rsid w:val="000C6199"/>
  </w:style>
  <w:style w:type="character" w:styleId="Hipervnculo">
    <w:name w:val="Hyperlink"/>
    <w:basedOn w:val="Fuentedeprrafopredeter"/>
    <w:uiPriority w:val="99"/>
    <w:unhideWhenUsed/>
    <w:rsid w:val="000C6199"/>
    <w:rPr>
      <w:color w:val="0000FF"/>
      <w:u w:val="single"/>
    </w:rPr>
  </w:style>
  <w:style w:type="character" w:customStyle="1" w:styleId="apple-converted-space">
    <w:name w:val="apple-converted-space"/>
    <w:basedOn w:val="Fuentedeprrafopredeter"/>
    <w:rsid w:val="000C6199"/>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0C6199"/>
    <w:rPr>
      <w:vertAlign w:val="superscript"/>
    </w:rPr>
  </w:style>
  <w:style w:type="table" w:styleId="Tablaconcuadrcula">
    <w:name w:val="Table Grid"/>
    <w:basedOn w:val="Tablanormal"/>
    <w:uiPriority w:val="39"/>
    <w:rsid w:val="00C93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405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526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26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314571">
      <w:bodyDiv w:val="1"/>
      <w:marLeft w:val="0"/>
      <w:marRight w:val="0"/>
      <w:marTop w:val="0"/>
      <w:marBottom w:val="0"/>
      <w:divBdr>
        <w:top w:val="none" w:sz="0" w:space="0" w:color="auto"/>
        <w:left w:val="none" w:sz="0" w:space="0" w:color="auto"/>
        <w:bottom w:val="none" w:sz="0" w:space="0" w:color="auto"/>
        <w:right w:val="none" w:sz="0" w:space="0" w:color="auto"/>
      </w:divBdr>
    </w:div>
    <w:div w:id="83691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18549</Words>
  <Characters>102021</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2019-09-27T17:31:00Z</cp:lastPrinted>
  <dcterms:created xsi:type="dcterms:W3CDTF">2019-10-04T20:18:00Z</dcterms:created>
  <dcterms:modified xsi:type="dcterms:W3CDTF">2019-10-04T20:18:00Z</dcterms:modified>
</cp:coreProperties>
</file>