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A969FC" w:rsidRDefault="002A5BA4" w:rsidP="00A969FC">
      <w:pPr>
        <w:spacing w:line="360" w:lineRule="auto"/>
        <w:ind w:left="708" w:hanging="708"/>
        <w:jc w:val="center"/>
        <w:rPr>
          <w:rFonts w:ascii="Palatino Linotype" w:eastAsia="Times New Roman" w:hAnsi="Palatino Linotype" w:cs="Times New Roman"/>
          <w:b/>
        </w:rPr>
      </w:pPr>
      <w:r w:rsidRPr="00A969FC">
        <w:rPr>
          <w:rFonts w:ascii="Palatino Linotype" w:eastAsia="Times New Roman" w:hAnsi="Palatino Linotype" w:cs="Times New Roman"/>
          <w:b/>
        </w:rPr>
        <w:t>LÍNEAS ARGUMENTATIVAS</w:t>
      </w:r>
    </w:p>
    <w:p w:rsidR="009B16BF" w:rsidRPr="00A969FC" w:rsidRDefault="009B16BF" w:rsidP="00A969FC">
      <w:pPr>
        <w:spacing w:before="240" w:after="240" w:line="360" w:lineRule="auto"/>
        <w:jc w:val="both"/>
        <w:rPr>
          <w:rFonts w:ascii="Palatino Linotype" w:hAnsi="Palatino Linotype"/>
          <w:b/>
        </w:rPr>
      </w:pPr>
      <w:r w:rsidRPr="00A969FC">
        <w:rPr>
          <w:rFonts w:ascii="Palatino Linotype" w:hAnsi="Palatino Linotype"/>
          <w:b/>
        </w:rPr>
        <w:t>NEGATIVA FICTA, NO EXISTE PLAZO PERENTORIO PARA INTERPONER EL RECURSO.</w:t>
      </w:r>
      <w:r w:rsidRPr="00A969FC">
        <w:rPr>
          <w:rFonts w:ascii="Palatino Linotype" w:hAnsi="Palatino Linotype"/>
        </w:rPr>
        <w:t xml:space="preserve"> </w:t>
      </w:r>
      <w:r w:rsidRPr="00A969FC">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A969FC">
        <w:rPr>
          <w:rFonts w:ascii="Palatino Linotype" w:eastAsia="Times New Roman" w:hAnsi="Palatino Linotype" w:cs="Arial"/>
          <w:color w:val="000000" w:themeColor="text1"/>
          <w:lang w:val="es-ES" w:eastAsia="es-MX"/>
        </w:rPr>
        <w:t>.</w:t>
      </w:r>
    </w:p>
    <w:p w:rsidR="009B16BF" w:rsidRPr="00A969FC" w:rsidRDefault="009B16BF" w:rsidP="00A969FC">
      <w:pPr>
        <w:spacing w:before="240" w:after="240" w:line="360" w:lineRule="auto"/>
        <w:jc w:val="both"/>
        <w:rPr>
          <w:rFonts w:ascii="Palatino Linotype" w:eastAsia="MS Mincho" w:hAnsi="Palatino Linotype" w:cs="Times New Roman"/>
        </w:rPr>
      </w:pPr>
      <w:r w:rsidRPr="00A969FC">
        <w:rPr>
          <w:rFonts w:ascii="Palatino Linotype" w:hAnsi="Palatino Linotype"/>
          <w:b/>
        </w:rPr>
        <w:t xml:space="preserve">INFORME JUSTIFICADO, FALTA DE. </w:t>
      </w:r>
      <w:r w:rsidRPr="00A969FC">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w:t>
      </w:r>
      <w:proofErr w:type="gramStart"/>
      <w:r w:rsidRPr="00A969FC">
        <w:rPr>
          <w:rFonts w:ascii="Palatino Linotype" w:eastAsia="MS Mincho" w:hAnsi="Palatino Linotype" w:cs="Times New Roman"/>
        </w:rPr>
        <w:t>manifestar</w:t>
      </w:r>
      <w:proofErr w:type="gramEnd"/>
      <w:r w:rsidRPr="00A969FC">
        <w:rPr>
          <w:rFonts w:ascii="Palatino Linotype" w:eastAsia="MS Mincho" w:hAnsi="Palatino Linotype" w:cs="Times New Roman"/>
        </w:rPr>
        <w:t xml:space="preserve"> lo que a su derecho convenga.</w:t>
      </w:r>
    </w:p>
    <w:p w:rsidR="00F77E6F" w:rsidRPr="00A969FC" w:rsidRDefault="00F77E6F" w:rsidP="00A969FC">
      <w:pPr>
        <w:spacing w:before="240" w:after="240" w:line="360" w:lineRule="auto"/>
        <w:jc w:val="both"/>
        <w:rPr>
          <w:rFonts w:ascii="Palatino Linotype" w:hAnsi="Palatino Linotype" w:cs="Arial"/>
        </w:rPr>
      </w:pPr>
      <w:r w:rsidRPr="00A969FC">
        <w:rPr>
          <w:rFonts w:ascii="Palatino Linotype" w:eastAsia="Calibri" w:hAnsi="Palatino Linotype" w:cs="Arial"/>
          <w:b/>
          <w:lang w:val="es-ES" w:eastAsia="es-MX"/>
        </w:rPr>
        <w:t>DE LAS FORMALIDADES LEGALES DE LA CLASIFICACIÓN DE LA INFORMACIÓN.</w:t>
      </w:r>
      <w:r w:rsidRPr="00A969F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969FC">
        <w:rPr>
          <w:rFonts w:ascii="Palatino Linotype" w:eastAsia="Calibri" w:hAnsi="Palatino Linotype" w:cs="Arial"/>
          <w:bCs/>
          <w:lang w:val="es-MX" w:eastAsia="en-US"/>
        </w:rPr>
        <w:t xml:space="preserve"> VIII,</w:t>
      </w:r>
      <w:r w:rsidRPr="00A969FC">
        <w:rPr>
          <w:rFonts w:ascii="Palatino Linotype" w:eastAsia="Calibri" w:hAnsi="Palatino Linotype" w:cs="Arial"/>
          <w:lang w:val="es-ES" w:eastAsia="es-MX"/>
        </w:rPr>
        <w:t xml:space="preserve"> 122, 135 </w:t>
      </w:r>
      <w:r w:rsidRPr="00A969FC">
        <w:rPr>
          <w:rFonts w:ascii="Palatino Linotype" w:hAnsi="Palatino Linotype" w:cs="Arial"/>
        </w:rPr>
        <w:t>143 y 149, así como los establecido en los Lineamientos Generales en Materia de Clasificación</w:t>
      </w:r>
      <w:r w:rsidRPr="00A969FC">
        <w:rPr>
          <w:rFonts w:ascii="Palatino Linotype" w:hAnsi="Palatino Linotype"/>
        </w:rPr>
        <w:t xml:space="preserve"> </w:t>
      </w:r>
      <w:r w:rsidRPr="00A969FC">
        <w:rPr>
          <w:rFonts w:ascii="Palatino Linotype" w:hAnsi="Palatino Linotype" w:cs="Arial"/>
        </w:rPr>
        <w:t>y Desclasificación de la Información.</w:t>
      </w:r>
    </w:p>
    <w:p w:rsidR="003477AB" w:rsidRPr="00A969FC" w:rsidRDefault="003477AB" w:rsidP="00A969FC">
      <w:pPr>
        <w:spacing w:before="240" w:after="240" w:line="360" w:lineRule="auto"/>
        <w:jc w:val="both"/>
        <w:rPr>
          <w:rFonts w:ascii="Palatino Linotype" w:eastAsia="Calibri" w:hAnsi="Palatino Linotype" w:cs="Times New Roman"/>
          <w:b/>
        </w:rPr>
      </w:pPr>
    </w:p>
    <w:p w:rsidR="002A5BA4" w:rsidRPr="00A969FC" w:rsidRDefault="002A5BA4" w:rsidP="00A969FC">
      <w:pPr>
        <w:spacing w:before="240" w:after="240" w:line="360" w:lineRule="auto"/>
        <w:jc w:val="center"/>
        <w:rPr>
          <w:rFonts w:ascii="Palatino Linotype" w:hAnsi="Palatino Linotype"/>
        </w:rPr>
      </w:pPr>
      <w:r w:rsidRPr="00A969FC">
        <w:rPr>
          <w:rFonts w:ascii="Palatino Linotype" w:hAnsi="Palatino Linotype"/>
          <w:b/>
        </w:rPr>
        <w:lastRenderedPageBreak/>
        <w:t>Índice</w:t>
      </w:r>
      <w:r w:rsidRPr="00A969F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B70115" w:rsidRDefault="002A5BA4" w:rsidP="00A969FC">
          <w:pPr>
            <w:pStyle w:val="TtulodeTDC"/>
            <w:spacing w:line="360" w:lineRule="auto"/>
            <w:rPr>
              <w:szCs w:val="24"/>
            </w:rPr>
          </w:pPr>
        </w:p>
        <w:p w:rsidR="00DB73B1" w:rsidRPr="00B70115" w:rsidRDefault="002A5BA4" w:rsidP="00A969FC">
          <w:pPr>
            <w:pStyle w:val="TDC1"/>
            <w:tabs>
              <w:tab w:val="right" w:leader="dot" w:pos="8779"/>
            </w:tabs>
            <w:spacing w:line="360" w:lineRule="auto"/>
            <w:rPr>
              <w:rFonts w:ascii="Palatino Linotype" w:hAnsi="Palatino Linotype"/>
              <w:b/>
              <w:noProof/>
              <w:lang w:val="es-MX" w:eastAsia="es-MX"/>
            </w:rPr>
          </w:pPr>
          <w:r w:rsidRPr="00B70115">
            <w:rPr>
              <w:rFonts w:ascii="Palatino Linotype" w:hAnsi="Palatino Linotype"/>
              <w:b/>
            </w:rPr>
            <w:fldChar w:fldCharType="begin"/>
          </w:r>
          <w:r w:rsidRPr="00B70115">
            <w:rPr>
              <w:rFonts w:ascii="Palatino Linotype" w:hAnsi="Palatino Linotype"/>
              <w:b/>
            </w:rPr>
            <w:instrText xml:space="preserve"> TOC \o "1-3" \h \z \u </w:instrText>
          </w:r>
          <w:r w:rsidRPr="00B70115">
            <w:rPr>
              <w:rFonts w:ascii="Palatino Linotype" w:hAnsi="Palatino Linotype"/>
              <w:b/>
            </w:rPr>
            <w:fldChar w:fldCharType="separate"/>
          </w:r>
          <w:hyperlink w:anchor="_Toc9588826" w:history="1">
            <w:r w:rsidR="00DB73B1" w:rsidRPr="00B70115">
              <w:rPr>
                <w:rStyle w:val="Hipervnculo"/>
                <w:rFonts w:ascii="Palatino Linotype" w:hAnsi="Palatino Linotype"/>
                <w:b/>
                <w:noProof/>
              </w:rPr>
              <w:t>ANTECEDENTES</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_Toc9588826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3</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27" w:history="1">
            <w:r w:rsidR="00DB73B1" w:rsidRPr="00B70115">
              <w:rPr>
                <w:rStyle w:val="Hipervnculo"/>
                <w:rFonts w:ascii="Palatino Linotype" w:hAnsi="Palatino Linotype"/>
                <w:b/>
                <w:noProof/>
              </w:rPr>
              <w:t>CONSIDERANDO</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_Toc9588827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7</w:t>
            </w:r>
            <w:r w:rsidR="00DB73B1" w:rsidRPr="00B70115">
              <w:rPr>
                <w:rFonts w:ascii="Palatino Linotype" w:hAnsi="Palatino Linotype"/>
                <w:b/>
                <w:noProof/>
                <w:webHidden/>
              </w:rPr>
              <w:fldChar w:fldCharType="end"/>
            </w:r>
          </w:hyperlink>
        </w:p>
        <w:p w:rsidR="00DB73B1" w:rsidRPr="00B70115" w:rsidRDefault="008C2DA6" w:rsidP="00A969FC">
          <w:pPr>
            <w:pStyle w:val="TDC2"/>
            <w:spacing w:line="360" w:lineRule="auto"/>
            <w:ind w:left="0"/>
            <w:rPr>
              <w:rFonts w:ascii="Palatino Linotype" w:hAnsi="Palatino Linotype"/>
              <w:b/>
              <w:noProof/>
              <w:lang w:val="es-MX" w:eastAsia="es-MX"/>
            </w:rPr>
          </w:pPr>
          <w:hyperlink w:anchor="_Toc9588828" w:history="1">
            <w:r w:rsidR="00DB73B1" w:rsidRPr="00B70115">
              <w:rPr>
                <w:rStyle w:val="Hipervnculo"/>
                <w:rFonts w:ascii="Palatino Linotype" w:hAnsi="Palatino Linotype"/>
                <w:b/>
                <w:noProof/>
              </w:rPr>
              <w:t>PRIMERO. De la competencia</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_Toc9588828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7</w:t>
            </w:r>
            <w:r w:rsidR="00DB73B1" w:rsidRPr="00B70115">
              <w:rPr>
                <w:rFonts w:ascii="Palatino Linotype" w:hAnsi="Palatino Linotype"/>
                <w:b/>
                <w:noProof/>
                <w:webHidden/>
              </w:rPr>
              <w:fldChar w:fldCharType="end"/>
            </w:r>
          </w:hyperlink>
        </w:p>
        <w:p w:rsidR="00DB73B1" w:rsidRPr="00B70115" w:rsidRDefault="008C2DA6" w:rsidP="00A969FC">
          <w:pPr>
            <w:pStyle w:val="TDC2"/>
            <w:spacing w:line="360" w:lineRule="auto"/>
            <w:ind w:left="0"/>
            <w:rPr>
              <w:rFonts w:ascii="Palatino Linotype" w:hAnsi="Palatino Linotype"/>
              <w:b/>
              <w:noProof/>
              <w:lang w:val="es-MX" w:eastAsia="es-MX"/>
            </w:rPr>
          </w:pPr>
          <w:hyperlink w:anchor="_Toc9588829" w:history="1">
            <w:r w:rsidR="00DB73B1" w:rsidRPr="00B70115">
              <w:rPr>
                <w:rStyle w:val="Hipervnculo"/>
                <w:rFonts w:ascii="Palatino Linotype" w:hAnsi="Palatino Linotype"/>
                <w:b/>
                <w:noProof/>
              </w:rPr>
              <w:t>SEGUNDO. De la oportunidad y procedencia.</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_Toc9588829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8</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0" w:history="1">
            <w:r w:rsidR="00DB73B1" w:rsidRPr="00B70115">
              <w:rPr>
                <w:rStyle w:val="Hipervnculo"/>
                <w:rFonts w:ascii="Palatino Linotype" w:hAnsi="Palatino Linotype"/>
                <w:b/>
                <w:noProof/>
                <w:lang w:eastAsia="es-MX"/>
              </w:rPr>
              <w:t>TERCERO. Materia de la revisión</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_Toc9588830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13</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1" w:history="1">
            <w:r w:rsidR="00DB73B1" w:rsidRPr="00B70115">
              <w:rPr>
                <w:rStyle w:val="Hipervnculo"/>
                <w:rFonts w:ascii="Palatino Linotype" w:hAnsi="Palatino Linotype"/>
                <w:b/>
                <w:noProof/>
              </w:rPr>
              <w:t>CUARTO. Análisis y resolución del asunto</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_Toc9588831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14</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left" w:pos="480"/>
              <w:tab w:val="right" w:leader="dot" w:pos="8779"/>
            </w:tabs>
            <w:spacing w:line="360" w:lineRule="auto"/>
            <w:rPr>
              <w:rFonts w:ascii="Palatino Linotype" w:hAnsi="Palatino Linotype"/>
              <w:b/>
              <w:noProof/>
              <w:lang w:val="es-MX" w:eastAsia="es-MX"/>
            </w:rPr>
          </w:pPr>
          <w:hyperlink w:anchor="_Toc9588832" w:history="1">
            <w:r w:rsidR="00DB73B1" w:rsidRPr="00B70115">
              <w:rPr>
                <w:rStyle w:val="Hipervnculo"/>
                <w:rFonts w:ascii="Palatino Linotype" w:hAnsi="Palatino Linotype"/>
                <w:b/>
                <w:noProof/>
              </w:rPr>
              <w:t>A)</w:t>
            </w:r>
            <w:r w:rsidR="00DB73B1" w:rsidRPr="00B70115">
              <w:rPr>
                <w:rFonts w:ascii="Palatino Linotype" w:hAnsi="Palatino Linotype"/>
                <w:b/>
                <w:noProof/>
                <w:lang w:val="es-MX" w:eastAsia="es-MX"/>
              </w:rPr>
              <w:tab/>
            </w:r>
            <w:r w:rsidR="00DB73B1" w:rsidRPr="00B70115">
              <w:rPr>
                <w:rStyle w:val="Hipervnculo"/>
                <w:rFonts w:ascii="Palatino Linotype" w:hAnsi="Palatino Linotype"/>
                <w:b/>
                <w:noProof/>
              </w:rPr>
              <w:t>La falta de respuesta a una solicitud de acceso a la información afecta el derecho humano, lo que debe de ser reparado.</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_Toc9588832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14</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left" w:pos="480"/>
              <w:tab w:val="right" w:leader="dot" w:pos="8779"/>
            </w:tabs>
            <w:spacing w:line="360" w:lineRule="auto"/>
            <w:rPr>
              <w:rFonts w:ascii="Palatino Linotype" w:hAnsi="Palatino Linotype"/>
              <w:b/>
              <w:noProof/>
              <w:lang w:val="es-MX" w:eastAsia="es-MX"/>
            </w:rPr>
          </w:pPr>
          <w:hyperlink w:anchor="_Toc9588833" w:history="1">
            <w:r w:rsidR="00DB73B1" w:rsidRPr="00B70115">
              <w:rPr>
                <w:rStyle w:val="Hipervnculo"/>
                <w:rFonts w:ascii="Palatino Linotype" w:hAnsi="Palatino Linotype"/>
                <w:b/>
                <w:noProof/>
              </w:rPr>
              <w:t>B)</w:t>
            </w:r>
            <w:r w:rsidR="00DB73B1" w:rsidRPr="00B70115">
              <w:rPr>
                <w:rFonts w:ascii="Palatino Linotype" w:hAnsi="Palatino Linotype"/>
                <w:b/>
                <w:noProof/>
                <w:lang w:val="es-MX" w:eastAsia="es-MX"/>
              </w:rPr>
              <w:tab/>
            </w:r>
            <w:r w:rsidR="00DB73B1" w:rsidRPr="00B70115">
              <w:rPr>
                <w:rStyle w:val="Hipervnculo"/>
                <w:rFonts w:ascii="Palatino Linotype" w:hAnsi="Palatino Linotype"/>
                <w:b/>
                <w:noProof/>
              </w:rPr>
              <w:t>Sobre la respuesta que se emita a la solicitud</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_Toc9588833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20</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4" w:history="1">
            <w:r w:rsidR="00DB73B1" w:rsidRPr="00B70115">
              <w:rPr>
                <w:rStyle w:val="Hipervnculo"/>
                <w:rFonts w:ascii="Palatino Linotype" w:hAnsi="Palatino Linotype"/>
                <w:b/>
                <w:noProof/>
                <w:lang w:val="es-ES"/>
              </w:rPr>
              <w:t>C) Análisis al que debe someterse la información antes de su entrega.</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_Toc9588834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24</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5" w:history="1">
            <w:r w:rsidR="00DB73B1" w:rsidRPr="00B70115">
              <w:rPr>
                <w:rStyle w:val="Hipervnculo"/>
                <w:rFonts w:ascii="Palatino Linotype" w:hAnsi="Palatino Linotype"/>
                <w:b/>
                <w:noProof/>
              </w:rPr>
              <w:t>QUINTO. El cumplimiento a esta resolución es susceptible de ser impugnado</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_Toc9588835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37</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6" w:history="1">
            <w:r w:rsidR="00DB73B1" w:rsidRPr="00B70115">
              <w:rPr>
                <w:rStyle w:val="Hipervnculo"/>
                <w:rFonts w:ascii="Palatino Linotype" w:hAnsi="Palatino Linotype"/>
                <w:b/>
                <w:noProof/>
              </w:rPr>
              <w:t>SEXTO. Vista a los órganos de control interno</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_Toc9588836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38</w:t>
            </w:r>
            <w:r w:rsidR="00DB73B1" w:rsidRPr="00B70115">
              <w:rPr>
                <w:rFonts w:ascii="Palatino Linotype" w:hAnsi="Palatino Linotype"/>
                <w:b/>
                <w:noProof/>
                <w:webHidden/>
              </w:rPr>
              <w:fldChar w:fldCharType="end"/>
            </w:r>
          </w:hyperlink>
        </w:p>
        <w:p w:rsidR="00DB73B1" w:rsidRPr="00B70115" w:rsidRDefault="008C2DA6" w:rsidP="00A969FC">
          <w:pPr>
            <w:pStyle w:val="TDC1"/>
            <w:tabs>
              <w:tab w:val="right" w:leader="dot" w:pos="8779"/>
            </w:tabs>
            <w:spacing w:line="360" w:lineRule="auto"/>
            <w:rPr>
              <w:rFonts w:ascii="Palatino Linotype" w:hAnsi="Palatino Linotype"/>
              <w:b/>
              <w:noProof/>
              <w:lang w:val="es-MX" w:eastAsia="es-MX"/>
            </w:rPr>
          </w:pPr>
          <w:hyperlink w:anchor="_Toc9588837" w:history="1">
            <w:r w:rsidR="00DB73B1" w:rsidRPr="00B70115">
              <w:rPr>
                <w:rStyle w:val="Hipervnculo"/>
                <w:rFonts w:ascii="Palatino Linotype" w:eastAsia="Times New Roman" w:hAnsi="Palatino Linotype" w:cstheme="majorBidi"/>
                <w:b/>
                <w:bCs/>
                <w:noProof/>
              </w:rPr>
              <w:t>R E S O L U T I V O S</w:t>
            </w:r>
            <w:r w:rsidR="00DB73B1" w:rsidRPr="00B70115">
              <w:rPr>
                <w:rFonts w:ascii="Palatino Linotype" w:hAnsi="Palatino Linotype"/>
                <w:b/>
                <w:noProof/>
                <w:webHidden/>
              </w:rPr>
              <w:tab/>
            </w:r>
            <w:r w:rsidR="00DB73B1" w:rsidRPr="00B70115">
              <w:rPr>
                <w:rFonts w:ascii="Palatino Linotype" w:hAnsi="Palatino Linotype"/>
                <w:b/>
                <w:noProof/>
                <w:webHidden/>
              </w:rPr>
              <w:fldChar w:fldCharType="begin"/>
            </w:r>
            <w:r w:rsidR="00DB73B1" w:rsidRPr="00B70115">
              <w:rPr>
                <w:rFonts w:ascii="Palatino Linotype" w:hAnsi="Palatino Linotype"/>
                <w:b/>
                <w:noProof/>
                <w:webHidden/>
              </w:rPr>
              <w:instrText xml:space="preserve"> PAGEREF _Toc9588837 \h </w:instrText>
            </w:r>
            <w:r w:rsidR="00DB73B1" w:rsidRPr="00B70115">
              <w:rPr>
                <w:rFonts w:ascii="Palatino Linotype" w:hAnsi="Palatino Linotype"/>
                <w:b/>
                <w:noProof/>
                <w:webHidden/>
              </w:rPr>
            </w:r>
            <w:r w:rsidR="00DB73B1" w:rsidRPr="00B70115">
              <w:rPr>
                <w:rFonts w:ascii="Palatino Linotype" w:hAnsi="Palatino Linotype"/>
                <w:b/>
                <w:noProof/>
                <w:webHidden/>
              </w:rPr>
              <w:fldChar w:fldCharType="separate"/>
            </w:r>
            <w:r w:rsidR="00B70115" w:rsidRPr="00B70115">
              <w:rPr>
                <w:rFonts w:ascii="Palatino Linotype" w:hAnsi="Palatino Linotype"/>
                <w:b/>
                <w:noProof/>
                <w:webHidden/>
              </w:rPr>
              <w:t>40</w:t>
            </w:r>
            <w:r w:rsidR="00DB73B1" w:rsidRPr="00B70115">
              <w:rPr>
                <w:rFonts w:ascii="Palatino Linotype" w:hAnsi="Palatino Linotype"/>
                <w:b/>
                <w:noProof/>
                <w:webHidden/>
              </w:rPr>
              <w:fldChar w:fldCharType="end"/>
            </w:r>
          </w:hyperlink>
        </w:p>
        <w:p w:rsidR="002A5BA4" w:rsidRPr="00A969FC" w:rsidRDefault="002A5BA4" w:rsidP="00A969FC">
          <w:pPr>
            <w:spacing w:line="360" w:lineRule="auto"/>
            <w:rPr>
              <w:rFonts w:ascii="Palatino Linotype" w:hAnsi="Palatino Linotype"/>
            </w:rPr>
          </w:pPr>
          <w:r w:rsidRPr="00B70115">
            <w:rPr>
              <w:rFonts w:ascii="Palatino Linotype" w:hAnsi="Palatino Linotype"/>
              <w:b/>
              <w:bCs/>
              <w:lang w:val="es-ES"/>
            </w:rPr>
            <w:fldChar w:fldCharType="end"/>
          </w:r>
        </w:p>
      </w:sdtContent>
    </w:sdt>
    <w:p w:rsidR="00AB3D5A" w:rsidRPr="00A969FC" w:rsidRDefault="00A969FC" w:rsidP="00A969FC">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-16648</wp:posOffset>
                </wp:positionH>
                <wp:positionV relativeFrom="paragraph">
                  <wp:posOffset>114052</wp:posOffset>
                </wp:positionV>
                <wp:extent cx="5595730" cy="1649895"/>
                <wp:effectExtent l="19050" t="19050" r="24130" b="26670"/>
                <wp:wrapNone/>
                <wp:docPr id="3" name="Conector recto 3"/>
                <wp:cNvGraphicFramePr/>
                <a:graphic xmlns:a="http://schemas.openxmlformats.org/drawingml/2006/main">
                  <a:graphicData uri="http://schemas.microsoft.com/office/word/2010/wordprocessingShape">
                    <wps:wsp>
                      <wps:cNvCnPr/>
                      <wps:spPr>
                        <a:xfrm flipH="1" flipV="1">
                          <a:off x="0" y="0"/>
                          <a:ext cx="5595730" cy="16498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57630"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3pt,9pt" to="439.3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" strokecolor="#5b9bd5 [3204]" strokeweight="3pt">
                <v:stroke joinstyle="miter"/>
              </v:line>
            </w:pict>
          </mc:Fallback>
        </mc:AlternateContent>
      </w:r>
    </w:p>
    <w:p w:rsidR="00A969FC" w:rsidRPr="00A969FC" w:rsidRDefault="002A5BA4" w:rsidP="00A969FC">
      <w:pPr>
        <w:spacing w:before="240" w:after="240" w:line="360" w:lineRule="auto"/>
        <w:jc w:val="both"/>
        <w:rPr>
          <w:rFonts w:ascii="Palatino Linotype" w:hAnsi="Palatino Linotype"/>
        </w:rPr>
      </w:pPr>
      <w:r w:rsidRPr="00A969F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1C4571" w:rsidRPr="00A969FC">
        <w:rPr>
          <w:rFonts w:ascii="Palatino Linotype" w:hAnsi="Palatino Linotype"/>
        </w:rPr>
        <w:t xml:space="preserve"> cinco</w:t>
      </w:r>
      <w:r w:rsidRPr="00A969FC">
        <w:rPr>
          <w:rFonts w:ascii="Palatino Linotype" w:hAnsi="Palatino Linotype"/>
        </w:rPr>
        <w:t xml:space="preserve"> </w:t>
      </w:r>
      <w:r w:rsidR="00B024CD" w:rsidRPr="00A969FC">
        <w:rPr>
          <w:rFonts w:ascii="Palatino Linotype" w:hAnsi="Palatino Linotype"/>
        </w:rPr>
        <w:t>(</w:t>
      </w:r>
      <w:r w:rsidR="00A969FC">
        <w:rPr>
          <w:rFonts w:ascii="Palatino Linotype" w:hAnsi="Palatino Linotype"/>
        </w:rPr>
        <w:t>0</w:t>
      </w:r>
      <w:r w:rsidR="001C4571" w:rsidRPr="00A969FC">
        <w:rPr>
          <w:rFonts w:ascii="Palatino Linotype" w:hAnsi="Palatino Linotype"/>
        </w:rPr>
        <w:t>5</w:t>
      </w:r>
      <w:r w:rsidR="009F1491" w:rsidRPr="00A969FC">
        <w:rPr>
          <w:rFonts w:ascii="Palatino Linotype" w:hAnsi="Palatino Linotype"/>
        </w:rPr>
        <w:t>)</w:t>
      </w:r>
      <w:r w:rsidRPr="00A969FC">
        <w:rPr>
          <w:rFonts w:ascii="Palatino Linotype" w:hAnsi="Palatino Linotype"/>
        </w:rPr>
        <w:t xml:space="preserve"> de </w:t>
      </w:r>
      <w:r w:rsidR="001C4571" w:rsidRPr="00A969FC">
        <w:rPr>
          <w:rFonts w:ascii="Palatino Linotype" w:hAnsi="Palatino Linotype"/>
        </w:rPr>
        <w:t>junio</w:t>
      </w:r>
      <w:r w:rsidRPr="00A969FC">
        <w:rPr>
          <w:rFonts w:ascii="Palatino Linotype" w:hAnsi="Palatino Linotype"/>
        </w:rPr>
        <w:t xml:space="preserve"> de dos mil </w:t>
      </w:r>
      <w:r w:rsidR="00BA76D6" w:rsidRPr="00A969FC">
        <w:rPr>
          <w:rFonts w:ascii="Palatino Linotype" w:eastAsia="Calibri" w:hAnsi="Palatino Linotype" w:cs="Arial"/>
          <w:lang w:val="es-ES"/>
        </w:rPr>
        <w:t>diecinueve</w:t>
      </w:r>
      <w:r w:rsidR="000404FD" w:rsidRPr="00A969FC">
        <w:rPr>
          <w:rFonts w:ascii="Palatino Linotype" w:hAnsi="Palatino Linotype"/>
        </w:rPr>
        <w:t>.</w:t>
      </w:r>
    </w:p>
    <w:p w:rsidR="002A5BA4" w:rsidRPr="00A969FC" w:rsidRDefault="002A5BA4" w:rsidP="00A969FC">
      <w:pPr>
        <w:spacing w:before="240" w:after="360" w:line="360" w:lineRule="auto"/>
        <w:jc w:val="both"/>
        <w:rPr>
          <w:rFonts w:ascii="Palatino Linotype" w:hAnsi="Palatino Linotype"/>
        </w:rPr>
      </w:pPr>
      <w:r w:rsidRPr="00A969FC">
        <w:rPr>
          <w:rFonts w:ascii="Palatino Linotype" w:hAnsi="Palatino Linotype"/>
          <w:b/>
        </w:rPr>
        <w:t>VISTO</w:t>
      </w:r>
      <w:r w:rsidRPr="00A969FC">
        <w:rPr>
          <w:rFonts w:ascii="Palatino Linotype" w:hAnsi="Palatino Linotype"/>
        </w:rPr>
        <w:t xml:space="preserve"> </w:t>
      </w:r>
      <w:r w:rsidR="00DA3B9E" w:rsidRPr="00A969FC">
        <w:rPr>
          <w:rFonts w:ascii="Palatino Linotype" w:hAnsi="Palatino Linotype"/>
        </w:rPr>
        <w:t>el</w:t>
      </w:r>
      <w:r w:rsidRPr="00A969FC">
        <w:rPr>
          <w:rFonts w:ascii="Palatino Linotype" w:hAnsi="Palatino Linotype"/>
        </w:rPr>
        <w:t xml:space="preserve"> expediente electrónico formado con motivo del recurso de revisión </w:t>
      </w:r>
      <w:r w:rsidR="001C4571" w:rsidRPr="00A969FC">
        <w:rPr>
          <w:rFonts w:ascii="Palatino Linotype" w:hAnsi="Palatino Linotype" w:cs="Arial"/>
          <w:b/>
          <w:bCs/>
        </w:rPr>
        <w:t>02078</w:t>
      </w:r>
      <w:r w:rsidR="000404FD" w:rsidRPr="00A969FC">
        <w:rPr>
          <w:rFonts w:ascii="Palatino Linotype" w:hAnsi="Palatino Linotype" w:cs="Arial"/>
          <w:b/>
          <w:bCs/>
        </w:rPr>
        <w:t>/INFOEM/IP/RR/201</w:t>
      </w:r>
      <w:r w:rsidR="00092CD4" w:rsidRPr="00A969FC">
        <w:rPr>
          <w:rFonts w:ascii="Palatino Linotype" w:hAnsi="Palatino Linotype" w:cs="Arial"/>
          <w:b/>
          <w:bCs/>
        </w:rPr>
        <w:t>9</w:t>
      </w:r>
      <w:r w:rsidR="00170DEE" w:rsidRPr="00A969FC">
        <w:rPr>
          <w:rFonts w:ascii="Palatino Linotype" w:hAnsi="Palatino Linotype" w:cs="Arial"/>
          <w:b/>
          <w:bCs/>
        </w:rPr>
        <w:t xml:space="preserve"> </w:t>
      </w:r>
      <w:r w:rsidRPr="00A969FC">
        <w:rPr>
          <w:rFonts w:ascii="Palatino Linotype" w:hAnsi="Palatino Linotype"/>
        </w:rPr>
        <w:t xml:space="preserve">promovido por </w:t>
      </w:r>
      <w:r w:rsidR="008C2DA6" w:rsidRPr="008C2DA6">
        <w:rPr>
          <w:rFonts w:ascii="Palatino Linotype" w:hAnsi="Palatino Linotype"/>
          <w:b/>
          <w:highlight w:val="black"/>
        </w:rPr>
        <w:t>------------------------------------------</w:t>
      </w:r>
      <w:r w:rsidR="00141DF6" w:rsidRPr="00A969FC">
        <w:rPr>
          <w:rFonts w:ascii="Palatino Linotype" w:hAnsi="Palatino Linotype"/>
          <w:b/>
        </w:rPr>
        <w:t>,</w:t>
      </w:r>
      <w:r w:rsidRPr="00A969FC">
        <w:rPr>
          <w:rFonts w:ascii="Palatino Linotype" w:hAnsi="Palatino Linotype"/>
          <w:b/>
        </w:rPr>
        <w:t xml:space="preserve"> </w:t>
      </w:r>
      <w:r w:rsidRPr="00A969FC">
        <w:rPr>
          <w:rFonts w:ascii="Palatino Linotype" w:hAnsi="Palatino Linotype" w:cs="Arial"/>
        </w:rPr>
        <w:t xml:space="preserve">en su calidad de </w:t>
      </w:r>
      <w:r w:rsidRPr="00A969FC">
        <w:rPr>
          <w:rFonts w:ascii="Palatino Linotype" w:hAnsi="Palatino Linotype" w:cs="Arial"/>
          <w:b/>
        </w:rPr>
        <w:t>RECURRENTE</w:t>
      </w:r>
      <w:r w:rsidRPr="00A969FC">
        <w:rPr>
          <w:rFonts w:ascii="Palatino Linotype" w:hAnsi="Palatino Linotype" w:cs="Arial"/>
        </w:rPr>
        <w:t>, en contra de la</w:t>
      </w:r>
      <w:r w:rsidR="000361E8">
        <w:rPr>
          <w:rFonts w:ascii="Palatino Linotype" w:hAnsi="Palatino Linotype" w:cs="Arial"/>
        </w:rPr>
        <w:t xml:space="preserve"> falta de</w:t>
      </w:r>
      <w:r w:rsidRPr="00A969FC">
        <w:rPr>
          <w:rFonts w:ascii="Palatino Linotype" w:hAnsi="Palatino Linotype" w:cs="Arial"/>
        </w:rPr>
        <w:t xml:space="preserve"> respuesta del </w:t>
      </w:r>
      <w:r w:rsidR="00A3464C" w:rsidRPr="00A969FC">
        <w:rPr>
          <w:rFonts w:ascii="Palatino Linotype" w:hAnsi="Palatino Linotype"/>
          <w:b/>
          <w:bCs/>
        </w:rPr>
        <w:t xml:space="preserve">Ayuntamiento de </w:t>
      </w:r>
      <w:r w:rsidR="001C4571" w:rsidRPr="00A969FC">
        <w:rPr>
          <w:rFonts w:ascii="Palatino Linotype" w:hAnsi="Palatino Linotype"/>
          <w:b/>
          <w:bCs/>
        </w:rPr>
        <w:t>Valle de Chalco Solidaridad</w:t>
      </w:r>
      <w:r w:rsidRPr="00A969FC">
        <w:rPr>
          <w:rFonts w:ascii="Palatino Linotype" w:hAnsi="Palatino Linotype" w:cs="Arial"/>
        </w:rPr>
        <w:t>,</w:t>
      </w:r>
      <w:r w:rsidRPr="00A969FC">
        <w:rPr>
          <w:rFonts w:ascii="Palatino Linotype" w:hAnsi="Palatino Linotype"/>
          <w:b/>
        </w:rPr>
        <w:t xml:space="preserve"> </w:t>
      </w:r>
      <w:r w:rsidRPr="00A969FC">
        <w:rPr>
          <w:rFonts w:ascii="Palatino Linotype" w:hAnsi="Palatino Linotype"/>
        </w:rPr>
        <w:t>en lo sucesivo el</w:t>
      </w:r>
      <w:r w:rsidRPr="00A969FC">
        <w:rPr>
          <w:rFonts w:ascii="Palatino Linotype" w:hAnsi="Palatino Linotype"/>
          <w:b/>
        </w:rPr>
        <w:t xml:space="preserve"> SUJETO OBLIGADO, </w:t>
      </w:r>
      <w:r w:rsidRPr="00A969FC">
        <w:rPr>
          <w:rFonts w:ascii="Palatino Linotype" w:hAnsi="Palatino Linotype"/>
        </w:rPr>
        <w:t xml:space="preserve">se procede a dictar la presente resolución, con base en los siguientes: </w:t>
      </w:r>
    </w:p>
    <w:p w:rsidR="002A5BA4" w:rsidRPr="00A969FC" w:rsidRDefault="002A5BA4" w:rsidP="00A969FC">
      <w:pPr>
        <w:pStyle w:val="Ttulo1"/>
        <w:spacing w:line="360" w:lineRule="auto"/>
        <w:jc w:val="center"/>
        <w:rPr>
          <w:szCs w:val="24"/>
        </w:rPr>
      </w:pPr>
      <w:bookmarkStart w:id="0" w:name="_Toc9588826"/>
      <w:r w:rsidRPr="00A969FC">
        <w:rPr>
          <w:szCs w:val="24"/>
        </w:rPr>
        <w:t>ANTECEDENTES</w:t>
      </w:r>
      <w:bookmarkEnd w:id="0"/>
    </w:p>
    <w:p w:rsidR="00E26459" w:rsidRPr="00A969FC" w:rsidRDefault="00E26459" w:rsidP="00A969FC">
      <w:pPr>
        <w:spacing w:line="360" w:lineRule="auto"/>
        <w:rPr>
          <w:rFonts w:ascii="Palatino Linotype" w:hAnsi="Palatino Linotype"/>
          <w:lang w:val="es-MX" w:eastAsia="en-US"/>
        </w:rPr>
      </w:pPr>
    </w:p>
    <w:p w:rsidR="00A969FC" w:rsidRDefault="00E26459" w:rsidP="00A969FC">
      <w:pPr>
        <w:pStyle w:val="Prrafodelista"/>
        <w:numPr>
          <w:ilvl w:val="0"/>
          <w:numId w:val="1"/>
        </w:numPr>
        <w:spacing w:line="360" w:lineRule="auto"/>
        <w:ind w:left="0" w:firstLine="0"/>
        <w:jc w:val="both"/>
        <w:rPr>
          <w:rFonts w:ascii="Palatino Linotype" w:eastAsia="Times New Roman" w:hAnsi="Palatino Linotype" w:cs="Arial"/>
          <w:lang w:val="es-ES"/>
        </w:rPr>
      </w:pPr>
      <w:r w:rsidRPr="00A969FC">
        <w:rPr>
          <w:rFonts w:ascii="Palatino Linotype" w:eastAsia="Calibri" w:hAnsi="Palatino Linotype" w:cs="Arial"/>
          <w:lang w:val="es-ES"/>
        </w:rPr>
        <w:t xml:space="preserve">El día </w:t>
      </w:r>
      <w:r w:rsidR="001C4571" w:rsidRPr="00A969FC">
        <w:rPr>
          <w:rFonts w:ascii="Palatino Linotype" w:eastAsia="Calibri" w:hAnsi="Palatino Linotype" w:cs="Arial"/>
          <w:lang w:val="es-ES"/>
        </w:rPr>
        <w:t>veintiocho</w:t>
      </w:r>
      <w:r w:rsidRPr="00A969FC">
        <w:rPr>
          <w:rFonts w:ascii="Palatino Linotype" w:eastAsia="Calibri" w:hAnsi="Palatino Linotype" w:cs="Times New Roman"/>
          <w:lang w:val="es-ES"/>
        </w:rPr>
        <w:t xml:space="preserve"> (</w:t>
      </w:r>
      <w:r w:rsidR="001C4571" w:rsidRPr="00A969FC">
        <w:rPr>
          <w:rFonts w:ascii="Palatino Linotype" w:eastAsia="Calibri" w:hAnsi="Palatino Linotype" w:cs="Times New Roman"/>
          <w:lang w:val="es-ES"/>
        </w:rPr>
        <w:t>28</w:t>
      </w:r>
      <w:r w:rsidRPr="00A969FC">
        <w:rPr>
          <w:rFonts w:ascii="Palatino Linotype" w:eastAsia="Calibri" w:hAnsi="Palatino Linotype" w:cs="Times New Roman"/>
          <w:lang w:val="es-ES"/>
        </w:rPr>
        <w:t xml:space="preserve">) de </w:t>
      </w:r>
      <w:r w:rsidR="00231687" w:rsidRPr="00A969FC">
        <w:rPr>
          <w:rFonts w:ascii="Palatino Linotype" w:eastAsia="Calibri" w:hAnsi="Palatino Linotype" w:cs="Times New Roman"/>
          <w:lang w:val="es-ES"/>
        </w:rPr>
        <w:t xml:space="preserve">febrero </w:t>
      </w:r>
      <w:r w:rsidRPr="00A969FC">
        <w:rPr>
          <w:rFonts w:ascii="Palatino Linotype" w:eastAsia="Calibri" w:hAnsi="Palatino Linotype" w:cs="Times New Roman"/>
          <w:lang w:val="es-ES"/>
        </w:rPr>
        <w:t>de dos mil dieci</w:t>
      </w:r>
      <w:r w:rsidR="00231687" w:rsidRPr="00A969FC">
        <w:rPr>
          <w:rFonts w:ascii="Palatino Linotype" w:eastAsia="Calibri" w:hAnsi="Palatino Linotype" w:cs="Times New Roman"/>
          <w:lang w:val="es-ES"/>
        </w:rPr>
        <w:t>nueve</w:t>
      </w:r>
      <w:r w:rsidRPr="00A969FC">
        <w:rPr>
          <w:rFonts w:ascii="Palatino Linotype" w:eastAsia="Calibri" w:hAnsi="Palatino Linotype" w:cs="Arial"/>
          <w:lang w:val="es-ES"/>
        </w:rPr>
        <w:t>,</w:t>
      </w:r>
      <w:r w:rsidRPr="00A969FC">
        <w:rPr>
          <w:rFonts w:ascii="Palatino Linotype" w:eastAsia="Calibri" w:hAnsi="Palatino Linotype" w:cs="Times New Roman"/>
          <w:lang w:val="es-ES"/>
        </w:rPr>
        <w:t xml:space="preserve"> </w:t>
      </w:r>
      <w:r w:rsidR="008C2DA6" w:rsidRPr="008C2DA6">
        <w:rPr>
          <w:rFonts w:ascii="Palatino Linotype" w:hAnsi="Palatino Linotype"/>
          <w:b/>
          <w:highlight w:val="black"/>
        </w:rPr>
        <w:t>----------------------------------------------</w:t>
      </w:r>
      <w:r w:rsidR="001C4571" w:rsidRPr="00A969FC">
        <w:rPr>
          <w:rFonts w:ascii="Palatino Linotype" w:eastAsia="Calibri" w:hAnsi="Palatino Linotype" w:cs="Arial"/>
          <w:lang w:val="es-ES"/>
        </w:rPr>
        <w:t xml:space="preserve"> </w:t>
      </w:r>
      <w:r w:rsidRPr="00A969FC">
        <w:rPr>
          <w:rFonts w:ascii="Palatino Linotype" w:eastAsia="Calibri" w:hAnsi="Palatino Linotype" w:cs="Arial"/>
          <w:lang w:val="es-ES"/>
        </w:rPr>
        <w:t xml:space="preserve">ante el </w:t>
      </w:r>
      <w:r w:rsidRPr="00A969FC">
        <w:rPr>
          <w:rFonts w:ascii="Palatino Linotype" w:eastAsia="Calibri" w:hAnsi="Palatino Linotype" w:cs="Arial"/>
          <w:b/>
          <w:lang w:val="es-ES"/>
        </w:rPr>
        <w:t>SUJETO OBLIGADO</w:t>
      </w:r>
      <w:r w:rsidRPr="00A969FC">
        <w:rPr>
          <w:rFonts w:ascii="Palatino Linotype" w:eastAsia="Calibri" w:hAnsi="Palatino Linotype" w:cs="Arial"/>
        </w:rPr>
        <w:t xml:space="preserve"> vía </w:t>
      </w:r>
      <w:r w:rsidRPr="00A969FC">
        <w:rPr>
          <w:rFonts w:ascii="Palatino Linotype" w:eastAsia="Calibri" w:hAnsi="Palatino Linotype" w:cs="Arial"/>
          <w:lang w:val="es-ES"/>
        </w:rPr>
        <w:t>Sistema de Acceso a la Información Mexiquense (</w:t>
      </w:r>
      <w:r w:rsidRPr="00A969FC">
        <w:rPr>
          <w:rFonts w:ascii="Palatino Linotype" w:eastAsia="Calibri" w:hAnsi="Palatino Linotype" w:cs="Arial"/>
          <w:b/>
          <w:lang w:val="es-ES"/>
        </w:rPr>
        <w:t>SAIMEX)</w:t>
      </w:r>
      <w:r w:rsidR="00DA3B9E" w:rsidRPr="00A969FC">
        <w:rPr>
          <w:rFonts w:ascii="Palatino Linotype" w:eastAsia="Calibri" w:hAnsi="Palatino Linotype" w:cs="Arial"/>
          <w:lang w:val="es-ES"/>
        </w:rPr>
        <w:t>, presentó la solicitud</w:t>
      </w:r>
      <w:r w:rsidRPr="00A969FC">
        <w:rPr>
          <w:rFonts w:ascii="Palatino Linotype" w:eastAsia="Calibri" w:hAnsi="Palatino Linotype" w:cs="Arial"/>
          <w:lang w:val="es-ES"/>
        </w:rPr>
        <w:t xml:space="preserve"> de</w:t>
      </w:r>
      <w:r w:rsidR="00DA3B9E" w:rsidRPr="00A969FC">
        <w:rPr>
          <w:rFonts w:ascii="Palatino Linotype" w:eastAsia="Calibri" w:hAnsi="Palatino Linotype" w:cs="Arial"/>
          <w:lang w:val="es-ES"/>
        </w:rPr>
        <w:t xml:space="preserve"> información pública registrada</w:t>
      </w:r>
      <w:r w:rsidRPr="00A969FC">
        <w:rPr>
          <w:rFonts w:ascii="Palatino Linotype" w:eastAsia="Calibri" w:hAnsi="Palatino Linotype" w:cs="Arial"/>
          <w:lang w:val="es-ES"/>
        </w:rPr>
        <w:t xml:space="preserve"> con </w:t>
      </w:r>
      <w:r w:rsidR="00DA3B9E" w:rsidRPr="00A969FC">
        <w:rPr>
          <w:rFonts w:ascii="Palatino Linotype" w:eastAsia="Calibri" w:hAnsi="Palatino Linotype" w:cs="Arial"/>
          <w:lang w:val="es-ES"/>
        </w:rPr>
        <w:t>el número</w:t>
      </w:r>
      <w:r w:rsidRPr="00A969FC">
        <w:rPr>
          <w:rFonts w:ascii="Palatino Linotype" w:eastAsia="Calibri" w:hAnsi="Palatino Linotype" w:cs="Arial"/>
          <w:lang w:val="es-ES"/>
        </w:rPr>
        <w:t xml:space="preserve"> </w:t>
      </w:r>
      <w:r w:rsidR="001C4571" w:rsidRPr="00A969FC">
        <w:rPr>
          <w:rFonts w:ascii="Palatino Linotype" w:hAnsi="Palatino Linotype"/>
          <w:b/>
        </w:rPr>
        <w:t>00170</w:t>
      </w:r>
      <w:r w:rsidRPr="00A969FC">
        <w:rPr>
          <w:rFonts w:ascii="Palatino Linotype" w:hAnsi="Palatino Linotype"/>
          <w:b/>
        </w:rPr>
        <w:t>/</w:t>
      </w:r>
      <w:r w:rsidR="001C4571" w:rsidRPr="00A969FC">
        <w:rPr>
          <w:rFonts w:ascii="Palatino Linotype" w:hAnsi="Palatino Linotype"/>
          <w:b/>
        </w:rPr>
        <w:t>VACHASO</w:t>
      </w:r>
      <w:r w:rsidR="00E91E3F" w:rsidRPr="00A969FC">
        <w:rPr>
          <w:rFonts w:ascii="Palatino Linotype" w:hAnsi="Palatino Linotype"/>
          <w:b/>
        </w:rPr>
        <w:t>/IP/2019</w:t>
      </w:r>
      <w:r w:rsidRPr="00A969FC">
        <w:rPr>
          <w:rFonts w:ascii="Palatino Linotype" w:hAnsi="Palatino Linotype"/>
          <w:b/>
        </w:rPr>
        <w:t xml:space="preserve"> </w:t>
      </w:r>
      <w:r w:rsidR="00DA3B9E" w:rsidRPr="00A969FC">
        <w:rPr>
          <w:rFonts w:ascii="Palatino Linotype" w:eastAsia="Calibri" w:hAnsi="Palatino Linotype" w:cs="Arial"/>
          <w:lang w:val="es-ES"/>
        </w:rPr>
        <w:t>mediante la cual</w:t>
      </w:r>
      <w:r w:rsidRPr="00A969FC">
        <w:rPr>
          <w:rFonts w:ascii="Palatino Linotype" w:eastAsia="Calibri" w:hAnsi="Palatino Linotype" w:cs="Arial"/>
          <w:lang w:val="es-ES"/>
        </w:rPr>
        <w:t xml:space="preserve"> solicitó lo siguiente:</w:t>
      </w:r>
    </w:p>
    <w:p w:rsidR="00A969FC" w:rsidRPr="00A969FC" w:rsidRDefault="00A969FC" w:rsidP="00A969FC">
      <w:pPr>
        <w:pStyle w:val="Prrafodelista"/>
        <w:spacing w:line="360" w:lineRule="auto"/>
        <w:ind w:left="567" w:right="565"/>
        <w:jc w:val="both"/>
        <w:rPr>
          <w:rFonts w:ascii="Palatino Linotype" w:eastAsia="Times New Roman" w:hAnsi="Palatino Linotype" w:cs="Arial"/>
          <w:lang w:val="es-ES"/>
        </w:rPr>
      </w:pPr>
    </w:p>
    <w:p w:rsidR="00E26459" w:rsidRPr="00A969FC" w:rsidRDefault="00E26459" w:rsidP="00A969FC">
      <w:pPr>
        <w:spacing w:before="240" w:after="240" w:line="360" w:lineRule="auto"/>
        <w:ind w:left="567" w:right="567"/>
        <w:jc w:val="both"/>
        <w:rPr>
          <w:rFonts w:ascii="Palatino Linotype" w:eastAsia="Calibri" w:hAnsi="Palatino Linotype" w:cs="Arial"/>
          <w:i/>
          <w:lang w:val="es-ES"/>
        </w:rPr>
      </w:pPr>
      <w:r w:rsidRPr="00A969FC">
        <w:rPr>
          <w:rFonts w:ascii="Palatino Linotype" w:eastAsia="Calibri" w:hAnsi="Palatino Linotype" w:cs="Arial"/>
          <w:i/>
          <w:lang w:val="es-ES"/>
        </w:rPr>
        <w:t>“</w:t>
      </w:r>
      <w:r w:rsidR="001C4571" w:rsidRPr="00A969FC">
        <w:rPr>
          <w:rFonts w:ascii="Palatino Linotype" w:eastAsia="Calibri" w:hAnsi="Palatino Linotype" w:cs="Arial"/>
          <w:i/>
          <w:lang w:val="es-ES"/>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solicitar: a). Reglas de Operación del Programa de Transporte Gratuito para Estudiantes Universitarios aprobado en la Novena Sesión Ordinaria de Cabildo celebrada en esta fecha. Agradecemos su pronta respuesta.</w:t>
      </w:r>
      <w:r w:rsidRPr="00A969FC">
        <w:rPr>
          <w:rFonts w:ascii="Palatino Linotype" w:eastAsia="Calibri" w:hAnsi="Palatino Linotype" w:cs="Arial"/>
          <w:i/>
          <w:lang w:val="es-ES"/>
        </w:rPr>
        <w:t>” (</w:t>
      </w:r>
      <w:proofErr w:type="gramStart"/>
      <w:r w:rsidRPr="00A969FC">
        <w:rPr>
          <w:rFonts w:ascii="Palatino Linotype" w:eastAsia="Calibri" w:hAnsi="Palatino Linotype" w:cs="Arial"/>
          <w:i/>
          <w:lang w:val="es-ES"/>
        </w:rPr>
        <w:t>sic</w:t>
      </w:r>
      <w:proofErr w:type="gramEnd"/>
      <w:r w:rsidRPr="00A969FC">
        <w:rPr>
          <w:rFonts w:ascii="Palatino Linotype" w:eastAsia="Calibri" w:hAnsi="Palatino Linotype" w:cs="Arial"/>
          <w:i/>
          <w:lang w:val="es-ES"/>
        </w:rPr>
        <w:t>)</w:t>
      </w:r>
    </w:p>
    <w:p w:rsidR="00FC5D9F" w:rsidRPr="00A969FC" w:rsidRDefault="00FC5D9F" w:rsidP="00A969FC">
      <w:pPr>
        <w:pStyle w:val="Prrafodelista"/>
        <w:numPr>
          <w:ilvl w:val="0"/>
          <w:numId w:val="1"/>
        </w:numPr>
        <w:spacing w:line="360" w:lineRule="auto"/>
        <w:ind w:left="0" w:firstLine="0"/>
        <w:jc w:val="both"/>
        <w:rPr>
          <w:rFonts w:ascii="Palatino Linotype" w:eastAsia="Times New Roman" w:hAnsi="Palatino Linotype" w:cs="Arial"/>
          <w:lang w:val="es-ES"/>
        </w:rPr>
      </w:pPr>
      <w:r w:rsidRPr="00A969FC">
        <w:rPr>
          <w:rFonts w:ascii="Palatino Linotype" w:eastAsia="Times New Roman" w:hAnsi="Palatino Linotype" w:cs="Arial"/>
          <w:lang w:val="es-ES"/>
        </w:rPr>
        <w:t>Señaló como modalidad de entrega de la información</w:t>
      </w:r>
      <w:r w:rsidRPr="00A969FC">
        <w:rPr>
          <w:rFonts w:ascii="Palatino Linotype" w:eastAsia="Times New Roman" w:hAnsi="Palatino Linotype" w:cs="Arial"/>
          <w:b/>
          <w:lang w:val="es-ES"/>
        </w:rPr>
        <w:t>:</w:t>
      </w:r>
      <w:r w:rsidRPr="00A969FC">
        <w:rPr>
          <w:rFonts w:ascii="Palatino Linotype" w:eastAsia="Times New Roman" w:hAnsi="Palatino Linotype" w:cs="Arial"/>
          <w:lang w:val="es-ES"/>
        </w:rPr>
        <w:t xml:space="preserve"> a través del </w:t>
      </w:r>
      <w:r w:rsidRPr="00A969FC">
        <w:rPr>
          <w:rFonts w:ascii="Palatino Linotype" w:eastAsia="Times New Roman" w:hAnsi="Palatino Linotype" w:cs="Arial"/>
          <w:b/>
          <w:lang w:val="es-ES"/>
        </w:rPr>
        <w:t>SAIMEX.</w:t>
      </w:r>
    </w:p>
    <w:p w:rsidR="00FC5D9F" w:rsidRPr="00A969FC" w:rsidRDefault="00FC5D9F" w:rsidP="00A969FC">
      <w:pPr>
        <w:pStyle w:val="Prrafodelista"/>
        <w:spacing w:before="240" w:after="240" w:line="360" w:lineRule="auto"/>
        <w:ind w:left="0"/>
        <w:jc w:val="both"/>
        <w:rPr>
          <w:rFonts w:ascii="Palatino Linotype" w:hAnsi="Palatino Linotype"/>
        </w:rPr>
      </w:pPr>
    </w:p>
    <w:p w:rsidR="009B16BF" w:rsidRPr="00A969FC" w:rsidRDefault="005472AB" w:rsidP="00A969FC">
      <w:pPr>
        <w:pStyle w:val="Prrafodelista"/>
        <w:numPr>
          <w:ilvl w:val="0"/>
          <w:numId w:val="1"/>
        </w:numPr>
        <w:spacing w:before="240" w:after="240" w:line="360" w:lineRule="auto"/>
        <w:ind w:left="0" w:firstLine="0"/>
        <w:jc w:val="both"/>
        <w:rPr>
          <w:rFonts w:ascii="Palatino Linotype" w:hAnsi="Palatino Linotype"/>
          <w:i/>
        </w:rPr>
      </w:pPr>
      <w:r w:rsidRPr="00A969FC">
        <w:rPr>
          <w:rFonts w:ascii="Palatino Linotype" w:eastAsia="Calibri" w:hAnsi="Palatino Linotype" w:cs="Times New Roman"/>
          <w:lang w:val="es-ES"/>
        </w:rPr>
        <w:t xml:space="preserve">El </w:t>
      </w:r>
      <w:r w:rsidR="009B16BF" w:rsidRPr="00A969FC">
        <w:rPr>
          <w:rFonts w:ascii="Palatino Linotype" w:eastAsia="Calibri" w:hAnsi="Palatino Linotype" w:cs="Times New Roman"/>
          <w:lang w:val="es-ES"/>
        </w:rPr>
        <w:t>Sujeto Obligado no dio respuesta a la solicitud de acceso a la información.</w:t>
      </w:r>
    </w:p>
    <w:p w:rsidR="00E50C09" w:rsidRPr="00A969FC" w:rsidRDefault="00E50C09" w:rsidP="00A969FC">
      <w:pPr>
        <w:pStyle w:val="Prrafodelista"/>
        <w:spacing w:before="240" w:after="240" w:line="360" w:lineRule="auto"/>
        <w:ind w:left="567" w:right="567"/>
        <w:jc w:val="both"/>
        <w:rPr>
          <w:rFonts w:ascii="Palatino Linotype" w:hAnsi="Palatino Linotype"/>
          <w:i/>
        </w:rPr>
      </w:pPr>
    </w:p>
    <w:p w:rsidR="00E50C09" w:rsidRPr="00A969FC" w:rsidRDefault="00E50C09" w:rsidP="00A969FC">
      <w:pPr>
        <w:pStyle w:val="Prrafodelista"/>
        <w:spacing w:line="360" w:lineRule="auto"/>
        <w:rPr>
          <w:rFonts w:ascii="Palatino Linotype" w:hAnsi="Palatino Linotype"/>
        </w:rPr>
      </w:pPr>
    </w:p>
    <w:p w:rsidR="002A5BA4" w:rsidRPr="00A969FC" w:rsidRDefault="00812C54" w:rsidP="00A969FC">
      <w:pPr>
        <w:pStyle w:val="Prrafodelista"/>
        <w:numPr>
          <w:ilvl w:val="0"/>
          <w:numId w:val="1"/>
        </w:numPr>
        <w:spacing w:before="240" w:after="240" w:line="360" w:lineRule="auto"/>
        <w:ind w:left="0" w:firstLine="0"/>
        <w:jc w:val="both"/>
        <w:rPr>
          <w:rFonts w:ascii="Palatino Linotype" w:hAnsi="Palatino Linotype" w:cs="Arial"/>
          <w:i/>
        </w:rPr>
      </w:pPr>
      <w:r w:rsidRPr="00A969FC">
        <w:rPr>
          <w:rFonts w:ascii="Palatino Linotype" w:eastAsia="Calibri" w:hAnsi="Palatino Linotype" w:cs="Arial"/>
          <w:lang w:val="es-AR"/>
        </w:rPr>
        <w:t xml:space="preserve">El </w:t>
      </w:r>
      <w:r w:rsidR="001C4571" w:rsidRPr="00A969FC">
        <w:rPr>
          <w:rFonts w:ascii="Palatino Linotype" w:eastAsia="Calibri" w:hAnsi="Palatino Linotype" w:cs="Arial"/>
          <w:lang w:val="es-AR"/>
        </w:rPr>
        <w:t>veintiséis</w:t>
      </w:r>
      <w:r w:rsidR="002A5BA4" w:rsidRPr="00A969FC">
        <w:rPr>
          <w:rFonts w:ascii="Palatino Linotype" w:eastAsia="Times New Roman" w:hAnsi="Palatino Linotype" w:cs="Arial"/>
          <w:lang w:val="es-ES"/>
        </w:rPr>
        <w:t xml:space="preserve"> (</w:t>
      </w:r>
      <w:r w:rsidR="001C4571" w:rsidRPr="00A969FC">
        <w:rPr>
          <w:rFonts w:ascii="Palatino Linotype" w:eastAsia="Times New Roman" w:hAnsi="Palatino Linotype" w:cs="Arial"/>
          <w:lang w:val="es-ES"/>
        </w:rPr>
        <w:t>26</w:t>
      </w:r>
      <w:r w:rsidR="002A5BA4" w:rsidRPr="00A969FC">
        <w:rPr>
          <w:rFonts w:ascii="Palatino Linotype" w:eastAsia="Times New Roman" w:hAnsi="Palatino Linotype" w:cs="Arial"/>
          <w:lang w:val="es-ES"/>
        </w:rPr>
        <w:t xml:space="preserve">) de </w:t>
      </w:r>
      <w:r w:rsidR="00231687" w:rsidRPr="00A969FC">
        <w:rPr>
          <w:rFonts w:ascii="Palatino Linotype" w:eastAsia="Times New Roman" w:hAnsi="Palatino Linotype" w:cs="Arial"/>
          <w:lang w:val="es-ES"/>
        </w:rPr>
        <w:t>marzo</w:t>
      </w:r>
      <w:r w:rsidR="00941F93" w:rsidRPr="00A969FC">
        <w:rPr>
          <w:rFonts w:ascii="Palatino Linotype" w:eastAsia="Times New Roman" w:hAnsi="Palatino Linotype" w:cs="Arial"/>
          <w:lang w:val="es-ES"/>
        </w:rPr>
        <w:t xml:space="preserve"> </w:t>
      </w:r>
      <w:r w:rsidR="002A5BA4" w:rsidRPr="00A969FC">
        <w:rPr>
          <w:rFonts w:ascii="Palatino Linotype" w:eastAsia="Times New Roman" w:hAnsi="Palatino Linotype" w:cs="Arial"/>
          <w:lang w:val="es-ES"/>
        </w:rPr>
        <w:t>de dos mil dieci</w:t>
      </w:r>
      <w:r w:rsidR="00794037" w:rsidRPr="00A969FC">
        <w:rPr>
          <w:rFonts w:ascii="Palatino Linotype" w:eastAsia="Times New Roman" w:hAnsi="Palatino Linotype" w:cs="Arial"/>
          <w:lang w:val="es-ES"/>
        </w:rPr>
        <w:t>nueve</w:t>
      </w:r>
      <w:r w:rsidR="002A5BA4" w:rsidRPr="00A969FC">
        <w:rPr>
          <w:rFonts w:ascii="Palatino Linotype" w:eastAsia="Times New Roman" w:hAnsi="Palatino Linotype" w:cs="Arial"/>
          <w:lang w:val="es-ES"/>
        </w:rPr>
        <w:t xml:space="preserve">, </w:t>
      </w:r>
      <w:r w:rsidR="008C2DA6" w:rsidRPr="008C2DA6">
        <w:rPr>
          <w:rFonts w:ascii="Palatino Linotype" w:hAnsi="Palatino Linotype"/>
          <w:b/>
          <w:highlight w:val="black"/>
        </w:rPr>
        <w:t>-----------------------------------------</w:t>
      </w:r>
      <w:r w:rsidR="002A5BA4" w:rsidRPr="00A969FC">
        <w:rPr>
          <w:rFonts w:ascii="Palatino Linotype" w:eastAsia="Times New Roman" w:hAnsi="Palatino Linotype" w:cs="Arial"/>
          <w:b/>
          <w:lang w:val="es-ES"/>
        </w:rPr>
        <w:t>,</w:t>
      </w:r>
      <w:r w:rsidR="00FB61C7" w:rsidRPr="00A969FC">
        <w:rPr>
          <w:rFonts w:ascii="Palatino Linotype" w:eastAsia="Times New Roman" w:hAnsi="Palatino Linotype" w:cs="Arial"/>
          <w:lang w:val="es-ES"/>
        </w:rPr>
        <w:t xml:space="preserve"> interpuso </w:t>
      </w:r>
      <w:r w:rsidR="000E1BDA" w:rsidRPr="00A969FC">
        <w:rPr>
          <w:rFonts w:ascii="Palatino Linotype" w:eastAsia="Times New Roman" w:hAnsi="Palatino Linotype" w:cs="Arial"/>
          <w:lang w:val="es-ES"/>
        </w:rPr>
        <w:t>el</w:t>
      </w:r>
      <w:r w:rsidR="002A5BA4" w:rsidRPr="00A969FC">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A969FC" w:rsidRDefault="000E053C" w:rsidP="00A969FC">
      <w:pPr>
        <w:pStyle w:val="Prrafodelista"/>
        <w:spacing w:line="360" w:lineRule="auto"/>
        <w:rPr>
          <w:rFonts w:ascii="Palatino Linotype" w:hAnsi="Palatino Linotype" w:cs="Arial"/>
          <w:i/>
        </w:rPr>
      </w:pPr>
    </w:p>
    <w:p w:rsidR="000E053C" w:rsidRPr="00A969FC" w:rsidRDefault="000E053C" w:rsidP="00A969FC">
      <w:pPr>
        <w:pStyle w:val="Prrafodelista"/>
        <w:spacing w:line="360" w:lineRule="auto"/>
        <w:ind w:left="567"/>
        <w:jc w:val="both"/>
        <w:rPr>
          <w:rFonts w:ascii="Palatino Linotype" w:hAnsi="Palatino Linotype" w:cs="Arial"/>
        </w:rPr>
      </w:pPr>
      <w:r w:rsidRPr="00A969FC">
        <w:rPr>
          <w:rFonts w:ascii="Palatino Linotype" w:hAnsi="Palatino Linotype"/>
          <w:b/>
        </w:rPr>
        <w:t>Acto impugnado:</w:t>
      </w:r>
      <w:r w:rsidRPr="00A969FC">
        <w:rPr>
          <w:rStyle w:val="Ttulo2Car"/>
          <w:rFonts w:ascii="Palatino Linotype" w:hAnsi="Palatino Linotype"/>
          <w:b/>
          <w:i/>
          <w:color w:val="auto"/>
          <w:sz w:val="24"/>
          <w:szCs w:val="24"/>
          <w:lang w:val="es-ES"/>
        </w:rPr>
        <w:t xml:space="preserve"> </w:t>
      </w:r>
      <w:r w:rsidRPr="00A969FC">
        <w:rPr>
          <w:rFonts w:ascii="Palatino Linotype" w:hAnsi="Palatino Linotype"/>
        </w:rPr>
        <w:t>“</w:t>
      </w:r>
      <w:r w:rsidR="001C4571" w:rsidRPr="00A969FC">
        <w:rPr>
          <w:rFonts w:ascii="Palatino Linotype" w:hAnsi="Palatino Linotype"/>
          <w:i/>
        </w:rPr>
        <w:t xml:space="preserve">La falta de respuesta a una solicitud de acceso a la información. </w:t>
      </w:r>
      <w:r w:rsidR="00723ABC" w:rsidRPr="00A969FC">
        <w:rPr>
          <w:rFonts w:ascii="Palatino Linotype" w:hAnsi="Palatino Linotype"/>
        </w:rPr>
        <w:t>“(</w:t>
      </w:r>
      <w:r w:rsidR="009B16BF" w:rsidRPr="00A969FC">
        <w:rPr>
          <w:rFonts w:ascii="Palatino Linotype" w:eastAsia="Calibri" w:hAnsi="Palatino Linotype" w:cs="Arial"/>
          <w:lang w:val="es-ES"/>
        </w:rPr>
        <w:t>Sic); y</w:t>
      </w:r>
    </w:p>
    <w:p w:rsidR="000E053C" w:rsidRPr="00A969FC" w:rsidRDefault="000E053C" w:rsidP="00A969FC">
      <w:pPr>
        <w:pStyle w:val="Prrafodelista"/>
        <w:spacing w:line="360" w:lineRule="auto"/>
        <w:ind w:left="567"/>
        <w:jc w:val="both"/>
        <w:rPr>
          <w:rFonts w:ascii="Palatino Linotype" w:hAnsi="Palatino Linotype"/>
          <w:i/>
        </w:rPr>
      </w:pPr>
      <w:r w:rsidRPr="00A969FC">
        <w:rPr>
          <w:rFonts w:ascii="Palatino Linotype" w:hAnsi="Palatino Linotype"/>
          <w:b/>
        </w:rPr>
        <w:t>Razones o Motivos de inconformidad:</w:t>
      </w:r>
      <w:r w:rsidRPr="00A969FC">
        <w:rPr>
          <w:rStyle w:val="Ttulo2Car"/>
          <w:rFonts w:ascii="Palatino Linotype" w:hAnsi="Palatino Linotype"/>
          <w:b/>
          <w:sz w:val="24"/>
          <w:szCs w:val="24"/>
          <w:lang w:val="es-ES"/>
        </w:rPr>
        <w:t xml:space="preserve"> </w:t>
      </w:r>
      <w:r w:rsidRPr="00A969FC">
        <w:rPr>
          <w:rFonts w:ascii="Palatino Linotype" w:hAnsi="Palatino Linotype"/>
          <w:i/>
        </w:rPr>
        <w:t>“</w:t>
      </w:r>
      <w:r w:rsidR="001C4571" w:rsidRPr="00A969FC">
        <w:rPr>
          <w:rFonts w:ascii="Palatino Linotype" w:hAnsi="Palatino Linotype"/>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A969FC">
        <w:rPr>
          <w:rFonts w:ascii="Palatino Linotype" w:hAnsi="Palatino Linotype"/>
          <w:i/>
        </w:rPr>
        <w:t xml:space="preserve">” </w:t>
      </w:r>
      <w:r w:rsidRPr="00A969FC">
        <w:rPr>
          <w:rFonts w:ascii="Palatino Linotype" w:hAnsi="Palatino Linotype" w:cs="Arial"/>
        </w:rPr>
        <w:t xml:space="preserve">(Sic) </w:t>
      </w:r>
    </w:p>
    <w:p w:rsidR="006650CC" w:rsidRPr="00A969FC" w:rsidRDefault="006650CC" w:rsidP="00A969F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A969FC" w:rsidRDefault="002A5BA4" w:rsidP="00A969FC">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969FC">
        <w:rPr>
          <w:rFonts w:ascii="Palatino Linotype" w:eastAsia="Calibri" w:hAnsi="Palatino Linotype" w:cs="Arial"/>
          <w:lang w:val="es-AR"/>
        </w:rPr>
        <w:t xml:space="preserve"> </w:t>
      </w:r>
      <w:r w:rsidR="00666351" w:rsidRPr="00A969FC">
        <w:rPr>
          <w:rFonts w:ascii="Palatino Linotype" w:eastAsia="Times New Roman" w:hAnsi="Palatino Linotype" w:cs="Arial"/>
          <w:lang w:val="es-ES"/>
        </w:rPr>
        <w:t>Se registró</w:t>
      </w:r>
      <w:r w:rsidRPr="00A969FC">
        <w:rPr>
          <w:rFonts w:ascii="Palatino Linotype" w:eastAsia="Times New Roman" w:hAnsi="Palatino Linotype" w:cs="Arial"/>
          <w:lang w:val="es-ES"/>
        </w:rPr>
        <w:t xml:space="preserve"> </w:t>
      </w:r>
      <w:r w:rsidR="00666351" w:rsidRPr="00A969FC">
        <w:rPr>
          <w:rFonts w:ascii="Palatino Linotype" w:eastAsia="Times New Roman" w:hAnsi="Palatino Linotype" w:cs="Arial"/>
          <w:lang w:val="es-ES"/>
        </w:rPr>
        <w:t>el</w:t>
      </w:r>
      <w:r w:rsidRPr="00A969FC">
        <w:rPr>
          <w:rFonts w:ascii="Palatino Linotype" w:eastAsia="Times New Roman" w:hAnsi="Palatino Linotype" w:cs="Arial"/>
          <w:lang w:val="es-ES"/>
        </w:rPr>
        <w:t xml:space="preserve"> recurso de revisión bajo </w:t>
      </w:r>
      <w:r w:rsidR="00666351" w:rsidRPr="00A969FC">
        <w:rPr>
          <w:rFonts w:ascii="Palatino Linotype" w:eastAsia="Times New Roman" w:hAnsi="Palatino Linotype" w:cs="Arial"/>
          <w:lang w:val="es-ES"/>
        </w:rPr>
        <w:t>el</w:t>
      </w:r>
      <w:r w:rsidRPr="00A969FC">
        <w:rPr>
          <w:rFonts w:ascii="Palatino Linotype" w:eastAsia="Times New Roman" w:hAnsi="Palatino Linotype" w:cs="Arial"/>
          <w:lang w:val="es-ES"/>
        </w:rPr>
        <w:t xml:space="preserve"> número de expediente </w:t>
      </w:r>
      <w:r w:rsidRPr="00A969FC">
        <w:rPr>
          <w:rFonts w:ascii="Palatino Linotype" w:hAnsi="Palatino Linotype" w:cs="Arial"/>
          <w:bCs/>
        </w:rPr>
        <w:t xml:space="preserve">al rubro indicado, asimismo con fundamento en lo dispuesto por el </w:t>
      </w:r>
      <w:r w:rsidRPr="00A969FC">
        <w:rPr>
          <w:rFonts w:ascii="Palatino Linotype" w:eastAsia="Calibri" w:hAnsi="Palatino Linotype" w:cs="Arial"/>
          <w:lang w:val="es-ES"/>
        </w:rPr>
        <w:t xml:space="preserve">artículo 185 fracción I de la </w:t>
      </w:r>
      <w:r w:rsidRPr="00A969FC">
        <w:rPr>
          <w:rFonts w:ascii="Palatino Linotype" w:eastAsia="Calibri" w:hAnsi="Palatino Linotype" w:cs="Arial"/>
          <w:b/>
          <w:lang w:val="es-ES"/>
        </w:rPr>
        <w:t xml:space="preserve">Ley de Transparencia y Acceso a la Información Pública del Estado de México y Municipios </w:t>
      </w:r>
      <w:r w:rsidRPr="00A969FC">
        <w:rPr>
          <w:rFonts w:ascii="Palatino Linotype" w:eastAsia="Times New Roman" w:hAnsi="Palatino Linotype" w:cs="Arial"/>
          <w:lang w:val="es-ES"/>
        </w:rPr>
        <w:t>se turn</w:t>
      </w:r>
      <w:r w:rsidR="00666351" w:rsidRPr="00A969FC">
        <w:rPr>
          <w:rFonts w:ascii="Palatino Linotype" w:eastAsia="Times New Roman" w:hAnsi="Palatino Linotype" w:cs="Arial"/>
          <w:lang w:val="es-ES"/>
        </w:rPr>
        <w:t>ó</w:t>
      </w:r>
      <w:r w:rsidRPr="00A969FC">
        <w:rPr>
          <w:rFonts w:ascii="Palatino Linotype" w:eastAsia="Times New Roman" w:hAnsi="Palatino Linotype" w:cs="Arial"/>
          <w:lang w:val="es-ES"/>
        </w:rPr>
        <w:t xml:space="preserve"> al </w:t>
      </w:r>
      <w:r w:rsidRPr="00A969FC">
        <w:rPr>
          <w:rFonts w:ascii="Palatino Linotype" w:eastAsia="Times New Roman" w:hAnsi="Palatino Linotype" w:cs="Arial"/>
          <w:b/>
          <w:lang w:val="es-ES"/>
        </w:rPr>
        <w:t xml:space="preserve">Comisionado José Guadalupe Luna Hernández, </w:t>
      </w:r>
      <w:r w:rsidRPr="00A969FC">
        <w:rPr>
          <w:rFonts w:ascii="Palatino Linotype" w:eastAsia="Times New Roman" w:hAnsi="Palatino Linotype" w:cs="Arial"/>
          <w:lang w:val="es-ES"/>
        </w:rPr>
        <w:t xml:space="preserve">con el objeto de </w:t>
      </w:r>
      <w:r w:rsidRPr="00A969FC">
        <w:rPr>
          <w:rFonts w:ascii="Palatino Linotype" w:eastAsia="Times New Roman" w:hAnsi="Palatino Linotype" w:cs="Arial"/>
          <w:lang w:val="es-MX"/>
        </w:rPr>
        <w:t xml:space="preserve">su análisis. </w:t>
      </w:r>
    </w:p>
    <w:p w:rsidR="002A5BA4" w:rsidRPr="00A969FC" w:rsidRDefault="002A5BA4" w:rsidP="00A969FC">
      <w:pPr>
        <w:pStyle w:val="Prrafodelista"/>
        <w:spacing w:line="360" w:lineRule="auto"/>
        <w:ind w:left="0"/>
        <w:rPr>
          <w:rFonts w:ascii="Palatino Linotype" w:hAnsi="Palatino Linotype"/>
          <w:i/>
          <w:color w:val="000000"/>
        </w:rPr>
      </w:pPr>
    </w:p>
    <w:p w:rsidR="002A5BA4" w:rsidRPr="00A969FC" w:rsidRDefault="002A5BA4" w:rsidP="00A969FC">
      <w:pPr>
        <w:pStyle w:val="Prrafodelista"/>
        <w:numPr>
          <w:ilvl w:val="0"/>
          <w:numId w:val="1"/>
        </w:numPr>
        <w:spacing w:before="240" w:after="240" w:line="360" w:lineRule="auto"/>
        <w:ind w:left="0" w:firstLine="0"/>
        <w:jc w:val="both"/>
        <w:rPr>
          <w:rFonts w:ascii="Palatino Linotype" w:hAnsi="Palatino Linotype"/>
          <w:i/>
          <w:color w:val="000000"/>
        </w:rPr>
      </w:pPr>
      <w:r w:rsidRPr="00A969FC">
        <w:rPr>
          <w:rFonts w:ascii="Palatino Linotype" w:eastAsia="Calibri" w:hAnsi="Palatino Linotype" w:cs="Arial"/>
          <w:lang w:val="es-ES"/>
        </w:rPr>
        <w:t>El Comisionado Ponente con fundamento en lo dispuesto por el artículo 185 fracción II de la ley de la materia, a través d</w:t>
      </w:r>
      <w:r w:rsidR="00852825" w:rsidRPr="00A969FC">
        <w:rPr>
          <w:rFonts w:ascii="Palatino Linotype" w:eastAsia="Calibri" w:hAnsi="Palatino Linotype" w:cs="Arial"/>
          <w:lang w:val="es-ES"/>
        </w:rPr>
        <w:t xml:space="preserve">el acuerdo de admisión de fecha </w:t>
      </w:r>
      <w:r w:rsidR="001C4571" w:rsidRPr="00A969FC">
        <w:rPr>
          <w:rFonts w:ascii="Palatino Linotype" w:eastAsia="Calibri" w:hAnsi="Palatino Linotype" w:cs="Arial"/>
          <w:lang w:val="es-ES"/>
        </w:rPr>
        <w:t>uno</w:t>
      </w:r>
      <w:r w:rsidR="00812C54" w:rsidRPr="00A969FC">
        <w:rPr>
          <w:rFonts w:ascii="Palatino Linotype" w:eastAsia="Calibri" w:hAnsi="Palatino Linotype" w:cs="Arial"/>
          <w:lang w:val="es-ES"/>
        </w:rPr>
        <w:t xml:space="preserve"> (</w:t>
      </w:r>
      <w:r w:rsidR="001C4571" w:rsidRPr="00A969FC">
        <w:rPr>
          <w:rFonts w:ascii="Palatino Linotype" w:eastAsia="Calibri" w:hAnsi="Palatino Linotype" w:cs="Arial"/>
          <w:lang w:val="es-ES"/>
        </w:rPr>
        <w:t>1</w:t>
      </w:r>
      <w:r w:rsidR="00812C54" w:rsidRPr="00A969FC">
        <w:rPr>
          <w:rFonts w:ascii="Palatino Linotype" w:eastAsia="Calibri" w:hAnsi="Palatino Linotype" w:cs="Arial"/>
          <w:lang w:val="es-ES"/>
        </w:rPr>
        <w:t>)</w:t>
      </w:r>
      <w:r w:rsidR="00EF2C7E" w:rsidRPr="00A969FC">
        <w:rPr>
          <w:rFonts w:ascii="Palatino Linotype" w:eastAsia="Calibri" w:hAnsi="Palatino Linotype" w:cs="Arial"/>
          <w:lang w:val="es-ES"/>
        </w:rPr>
        <w:t xml:space="preserve"> </w:t>
      </w:r>
      <w:r w:rsidRPr="00A969FC">
        <w:rPr>
          <w:rFonts w:ascii="Palatino Linotype" w:eastAsia="Calibri" w:hAnsi="Palatino Linotype" w:cs="Arial"/>
          <w:lang w:val="es-ES"/>
        </w:rPr>
        <w:t xml:space="preserve">de </w:t>
      </w:r>
      <w:r w:rsidR="001C4571" w:rsidRPr="00A969FC">
        <w:rPr>
          <w:rFonts w:ascii="Palatino Linotype" w:eastAsia="Calibri" w:hAnsi="Palatino Linotype" w:cs="Arial"/>
          <w:lang w:val="es-ES"/>
        </w:rPr>
        <w:t>abril</w:t>
      </w:r>
      <w:r w:rsidRPr="00A969FC">
        <w:rPr>
          <w:rFonts w:ascii="Palatino Linotype" w:eastAsia="Calibri" w:hAnsi="Palatino Linotype" w:cs="Arial"/>
          <w:lang w:val="es-ES"/>
        </w:rPr>
        <w:t xml:space="preserve"> de dos mil </w:t>
      </w:r>
      <w:r w:rsidR="000E053C" w:rsidRPr="00A969FC">
        <w:rPr>
          <w:rFonts w:ascii="Palatino Linotype" w:eastAsia="Calibri" w:hAnsi="Palatino Linotype" w:cs="Arial"/>
          <w:lang w:val="es-ES"/>
        </w:rPr>
        <w:t>dieci</w:t>
      </w:r>
      <w:r w:rsidR="00794037" w:rsidRPr="00A969FC">
        <w:rPr>
          <w:rFonts w:ascii="Palatino Linotype" w:eastAsia="Calibri" w:hAnsi="Palatino Linotype" w:cs="Arial"/>
          <w:lang w:val="es-ES"/>
        </w:rPr>
        <w:t>nueve</w:t>
      </w:r>
      <w:r w:rsidRPr="00A969FC">
        <w:rPr>
          <w:rFonts w:ascii="Palatino Linotype" w:eastAsia="Calibri" w:hAnsi="Palatino Linotype" w:cs="Arial"/>
          <w:lang w:val="es-ES"/>
        </w:rPr>
        <w:t xml:space="preserve">, puso a disposición de las partes </w:t>
      </w:r>
      <w:r w:rsidR="00666351" w:rsidRPr="00A969FC">
        <w:rPr>
          <w:rFonts w:ascii="Palatino Linotype" w:eastAsia="Calibri" w:hAnsi="Palatino Linotype" w:cs="Arial"/>
          <w:lang w:val="es-ES"/>
        </w:rPr>
        <w:t>el expediente</w:t>
      </w:r>
      <w:r w:rsidRPr="00A969FC">
        <w:rPr>
          <w:rFonts w:ascii="Palatino Linotype" w:eastAsia="Calibri" w:hAnsi="Palatino Linotype" w:cs="Arial"/>
          <w:lang w:val="es-ES"/>
        </w:rPr>
        <w:t xml:space="preserve"> electrónico </w:t>
      </w:r>
      <w:r w:rsidRPr="00A969FC">
        <w:rPr>
          <w:rFonts w:ascii="Palatino Linotype" w:eastAsia="Calibri" w:hAnsi="Palatino Linotype" w:cs="Arial"/>
        </w:rPr>
        <w:t xml:space="preserve">vía </w:t>
      </w:r>
      <w:r w:rsidRPr="00A969FC">
        <w:rPr>
          <w:rFonts w:ascii="Palatino Linotype" w:eastAsia="Calibri" w:hAnsi="Palatino Linotype" w:cs="Arial"/>
          <w:b/>
          <w:lang w:val="es-ES"/>
        </w:rPr>
        <w:t xml:space="preserve">SAIMEX </w:t>
      </w:r>
      <w:r w:rsidRPr="00A969F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969FC">
        <w:rPr>
          <w:rFonts w:ascii="Palatino Linotype" w:eastAsia="Calibri" w:hAnsi="Palatino Linotype" w:cs="Arial"/>
          <w:b/>
          <w:lang w:val="es-ES"/>
        </w:rPr>
        <w:t>SUJETO OBLIGADO</w:t>
      </w:r>
      <w:r w:rsidR="00666351" w:rsidRPr="00A969FC">
        <w:rPr>
          <w:rFonts w:ascii="Palatino Linotype" w:eastAsia="Calibri" w:hAnsi="Palatino Linotype" w:cs="Arial"/>
          <w:lang w:val="es-ES"/>
        </w:rPr>
        <w:t xml:space="preserve"> presentará el</w:t>
      </w:r>
      <w:r w:rsidRPr="00A969FC">
        <w:rPr>
          <w:rFonts w:ascii="Palatino Linotype" w:eastAsia="Calibri" w:hAnsi="Palatino Linotype" w:cs="Arial"/>
          <w:lang w:val="es-ES"/>
        </w:rPr>
        <w:t xml:space="preserve"> Informe Justificado procedente</w:t>
      </w:r>
      <w:r w:rsidR="00812C54" w:rsidRPr="00A969FC">
        <w:rPr>
          <w:rFonts w:ascii="Palatino Linotype" w:eastAsia="Calibri" w:hAnsi="Palatino Linotype" w:cs="Arial"/>
          <w:lang w:val="es-ES"/>
        </w:rPr>
        <w:t>.</w:t>
      </w:r>
    </w:p>
    <w:p w:rsidR="00500D9A" w:rsidRPr="00A969FC" w:rsidRDefault="00500D9A" w:rsidP="00A969FC">
      <w:pPr>
        <w:pStyle w:val="Prrafodelista"/>
        <w:spacing w:line="360" w:lineRule="auto"/>
        <w:rPr>
          <w:rFonts w:ascii="Palatino Linotype" w:hAnsi="Palatino Linotype"/>
          <w:i/>
          <w:color w:val="000000"/>
        </w:rPr>
      </w:pPr>
    </w:p>
    <w:p w:rsidR="009B16BF" w:rsidRPr="00A969FC" w:rsidRDefault="009B16BF" w:rsidP="00A969FC">
      <w:pPr>
        <w:pStyle w:val="Prrafodelista"/>
        <w:numPr>
          <w:ilvl w:val="0"/>
          <w:numId w:val="1"/>
        </w:numPr>
        <w:spacing w:line="360" w:lineRule="auto"/>
        <w:ind w:left="0" w:hanging="11"/>
        <w:jc w:val="both"/>
        <w:rPr>
          <w:rFonts w:ascii="Palatino Linotype" w:hAnsi="Palatino Linotype"/>
          <w:color w:val="000000"/>
        </w:rPr>
      </w:pPr>
      <w:r w:rsidRPr="00A969FC">
        <w:rPr>
          <w:rFonts w:ascii="Palatino Linotype" w:hAnsi="Palatino Linotype"/>
          <w:color w:val="000000"/>
        </w:rPr>
        <w:t>De las constancias que obran en el expediente electrónico del SAIMEX, se aprecia que, tanto la recurrente como el Sujeto Obligado no presentaron manifestación alguna, se inserta imagen de referencia:</w:t>
      </w:r>
    </w:p>
    <w:p w:rsidR="009B16BF" w:rsidRPr="00A969FC" w:rsidRDefault="009B16BF" w:rsidP="00A969FC">
      <w:pPr>
        <w:pStyle w:val="Prrafodelista"/>
        <w:spacing w:line="360" w:lineRule="auto"/>
        <w:ind w:left="0"/>
        <w:jc w:val="both"/>
        <w:rPr>
          <w:rFonts w:ascii="Palatino Linotype" w:hAnsi="Palatino Linotype"/>
          <w:color w:val="000000"/>
        </w:rPr>
      </w:pPr>
      <w:r w:rsidRPr="00A969FC">
        <w:rPr>
          <w:rFonts w:ascii="Palatino Linotype" w:hAnsi="Palatino Linotype"/>
          <w:noProof/>
          <w:lang w:val="es-MX" w:eastAsia="es-MX"/>
        </w:rPr>
        <w:drawing>
          <wp:inline distT="0" distB="0" distL="0" distR="0" wp14:anchorId="3A3316B7" wp14:editId="2ADC84D6">
            <wp:extent cx="5603240" cy="15601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29" t="34050" r="25065" b="41444"/>
                    <a:stretch/>
                  </pic:blipFill>
                  <pic:spPr bwMode="auto">
                    <a:xfrm>
                      <a:off x="0" y="0"/>
                      <a:ext cx="5666331" cy="1577762"/>
                    </a:xfrm>
                    <a:prstGeom prst="rect">
                      <a:avLst/>
                    </a:prstGeom>
                    <a:ln>
                      <a:noFill/>
                    </a:ln>
                    <a:extLst>
                      <a:ext uri="{53640926-AAD7-44D8-BBD7-CCE9431645EC}">
                        <a14:shadowObscured xmlns:a14="http://schemas.microsoft.com/office/drawing/2010/main"/>
                      </a:ext>
                    </a:extLst>
                  </pic:spPr>
                </pic:pic>
              </a:graphicData>
            </a:graphic>
          </wp:inline>
        </w:drawing>
      </w:r>
      <w:r w:rsidRPr="00A969FC">
        <w:rPr>
          <w:rFonts w:ascii="Palatino Linotype" w:hAnsi="Palatino Linotype"/>
          <w:noProof/>
          <w:lang w:val="es-MX" w:eastAsia="es-MX"/>
        </w:rPr>
        <w:t xml:space="preserve"> </w:t>
      </w:r>
    </w:p>
    <w:p w:rsidR="009B16BF" w:rsidRPr="00A969FC" w:rsidRDefault="009B16BF" w:rsidP="00A969FC">
      <w:pPr>
        <w:pStyle w:val="Prrafodelista"/>
        <w:numPr>
          <w:ilvl w:val="0"/>
          <w:numId w:val="1"/>
        </w:numPr>
        <w:spacing w:line="360" w:lineRule="auto"/>
        <w:ind w:left="0" w:firstLine="0"/>
        <w:jc w:val="both"/>
        <w:rPr>
          <w:rFonts w:ascii="Palatino Linotype" w:hAnsi="Palatino Linotype" w:cs="Arial"/>
        </w:rPr>
      </w:pPr>
      <w:r w:rsidRPr="00A969F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9B16BF" w:rsidRPr="00A969FC" w:rsidRDefault="009B16BF" w:rsidP="00A969FC">
      <w:pPr>
        <w:pStyle w:val="Prrafodelista"/>
        <w:spacing w:line="360" w:lineRule="auto"/>
        <w:ind w:left="0"/>
        <w:jc w:val="both"/>
        <w:rPr>
          <w:rFonts w:ascii="Palatino Linotype" w:hAnsi="Palatino Linotype" w:cs="Arial"/>
        </w:rPr>
      </w:pPr>
    </w:p>
    <w:p w:rsidR="009B16BF" w:rsidRPr="00A969FC" w:rsidRDefault="009B16BF" w:rsidP="00A969F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969FC">
        <w:rPr>
          <w:rFonts w:ascii="Palatino Linotype" w:hAnsi="Palatino Linotype" w:cs="Arial"/>
          <w:b/>
          <w:bCs/>
          <w:i/>
          <w:iCs/>
          <w:color w:val="222222"/>
          <w:lang w:val="es-ES_tradnl"/>
        </w:rPr>
        <w:t>QUEJA, RECURSO DE. LA OMISION DE RENDIR EL INFORME RESPECTIVO NO IMPIDE QUE SE RESUELV</w:t>
      </w:r>
      <w:r w:rsidRPr="00A969FC">
        <w:rPr>
          <w:rFonts w:ascii="Palatino Linotype" w:hAnsi="Palatino Linotype" w:cs="Arial"/>
          <w:b/>
          <w:i/>
          <w:iCs/>
          <w:color w:val="222222"/>
          <w:lang w:val="es-ES_tradnl"/>
        </w:rPr>
        <w:t>A.</w:t>
      </w:r>
      <w:r w:rsidRPr="00A969FC">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9B16BF" w:rsidRPr="00A969FC" w:rsidRDefault="009B16BF" w:rsidP="00A969FC">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9B16BF" w:rsidRPr="00A969FC" w:rsidRDefault="009B16BF" w:rsidP="00A969FC">
      <w:pPr>
        <w:pStyle w:val="Prrafodelista"/>
        <w:numPr>
          <w:ilvl w:val="0"/>
          <w:numId w:val="1"/>
        </w:numPr>
        <w:spacing w:line="360" w:lineRule="auto"/>
        <w:ind w:left="0" w:hanging="11"/>
        <w:jc w:val="both"/>
        <w:rPr>
          <w:rFonts w:ascii="Palatino Linotype" w:hAnsi="Palatino Linotype"/>
          <w:b/>
          <w:u w:val="single"/>
        </w:rPr>
      </w:pPr>
      <w:r w:rsidRPr="00A969FC">
        <w:rPr>
          <w:rFonts w:ascii="Palatino Linotype" w:hAnsi="Palatino Linotype" w:cs="Arial"/>
          <w:color w:val="222222"/>
        </w:rPr>
        <w:t>Por lo cual se reitera, que la falta de informe justificado no impide que este Órgano Garante conozca y resuelva el recurso de revisión, solo propicia que el </w:t>
      </w:r>
      <w:r w:rsidRPr="00A969FC">
        <w:rPr>
          <w:rFonts w:ascii="Palatino Linotype" w:hAnsi="Palatino Linotype" w:cs="Arial"/>
          <w:b/>
          <w:bCs/>
          <w:color w:val="222222"/>
        </w:rPr>
        <w:t>SUJETO OBLIGADO</w:t>
      </w:r>
      <w:r w:rsidRPr="00A969FC">
        <w:rPr>
          <w:rFonts w:ascii="Palatino Linotype" w:hAnsi="Palatino Linotype" w:cs="Arial"/>
          <w:color w:val="222222"/>
        </w:rPr>
        <w:t> pierda la oportunidad de justificar su falta de respuesta y manifestar lo que a su derecho convenga.</w:t>
      </w:r>
    </w:p>
    <w:p w:rsidR="00DB255D" w:rsidRPr="00A969FC" w:rsidRDefault="00DB255D" w:rsidP="00A969FC">
      <w:pPr>
        <w:pStyle w:val="Prrafodelista"/>
        <w:spacing w:line="360" w:lineRule="auto"/>
        <w:ind w:left="0"/>
        <w:jc w:val="both"/>
        <w:rPr>
          <w:rFonts w:ascii="Palatino Linotype" w:hAnsi="Palatino Linotype"/>
          <w:b/>
          <w:u w:val="single"/>
        </w:rPr>
      </w:pPr>
    </w:p>
    <w:p w:rsidR="00274D1E" w:rsidRPr="00A969FC" w:rsidRDefault="002A5BA4" w:rsidP="00A969F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A969FC">
        <w:rPr>
          <w:rFonts w:ascii="Palatino Linotype" w:hAnsi="Palatino Linotype"/>
        </w:rPr>
        <w:t>Comisionado Ponente decretó el cierre de instrucción</w:t>
      </w:r>
      <w:r w:rsidRPr="00A969FC">
        <w:rPr>
          <w:rFonts w:ascii="Palatino Linotype" w:hAnsi="Palatino Linotype" w:cs="Arial"/>
        </w:rPr>
        <w:t xml:space="preserve"> </w:t>
      </w:r>
      <w:r w:rsidRPr="00A969FC">
        <w:rPr>
          <w:rFonts w:ascii="Palatino Linotype" w:hAnsi="Palatino Linotype"/>
        </w:rPr>
        <w:t xml:space="preserve">mediante </w:t>
      </w:r>
      <w:r w:rsidR="00245255" w:rsidRPr="00A969FC">
        <w:rPr>
          <w:rFonts w:ascii="Palatino Linotype" w:hAnsi="Palatino Linotype"/>
        </w:rPr>
        <w:t xml:space="preserve">el </w:t>
      </w:r>
      <w:r w:rsidR="001C4571" w:rsidRPr="00A969FC">
        <w:rPr>
          <w:rFonts w:ascii="Palatino Linotype" w:hAnsi="Palatino Linotype"/>
        </w:rPr>
        <w:t>acuerdo de fecha treinta y uno</w:t>
      </w:r>
      <w:r w:rsidR="002E4801" w:rsidRPr="00A969FC">
        <w:rPr>
          <w:rFonts w:ascii="Palatino Linotype" w:hAnsi="Palatino Linotype"/>
        </w:rPr>
        <w:t xml:space="preserve"> </w:t>
      </w:r>
      <w:r w:rsidR="00103D99" w:rsidRPr="00A969FC">
        <w:rPr>
          <w:rFonts w:ascii="Palatino Linotype" w:hAnsi="Palatino Linotype"/>
        </w:rPr>
        <w:t>(</w:t>
      </w:r>
      <w:r w:rsidR="001C4571" w:rsidRPr="00A969FC">
        <w:rPr>
          <w:rFonts w:ascii="Palatino Linotype" w:hAnsi="Palatino Linotype"/>
        </w:rPr>
        <w:t>31</w:t>
      </w:r>
      <w:r w:rsidR="00103D99" w:rsidRPr="00A969FC">
        <w:rPr>
          <w:rFonts w:ascii="Palatino Linotype" w:hAnsi="Palatino Linotype"/>
        </w:rPr>
        <w:t>)</w:t>
      </w:r>
      <w:r w:rsidR="00500D9A" w:rsidRPr="00A969FC">
        <w:rPr>
          <w:rFonts w:ascii="Palatino Linotype" w:hAnsi="Palatino Linotype"/>
        </w:rPr>
        <w:t xml:space="preserve"> de </w:t>
      </w:r>
      <w:r w:rsidR="009D4D36" w:rsidRPr="00A969FC">
        <w:rPr>
          <w:rFonts w:ascii="Palatino Linotype" w:hAnsi="Palatino Linotype"/>
        </w:rPr>
        <w:t>ma</w:t>
      </w:r>
      <w:r w:rsidR="00231687" w:rsidRPr="00A969FC">
        <w:rPr>
          <w:rFonts w:ascii="Palatino Linotype" w:hAnsi="Palatino Linotype"/>
        </w:rPr>
        <w:t>yo</w:t>
      </w:r>
      <w:r w:rsidR="009D4D36" w:rsidRPr="00A969FC">
        <w:rPr>
          <w:rFonts w:ascii="Palatino Linotype" w:hAnsi="Palatino Linotype"/>
        </w:rPr>
        <w:t xml:space="preserve"> </w:t>
      </w:r>
      <w:r w:rsidR="00500D9A" w:rsidRPr="00A969FC">
        <w:rPr>
          <w:rFonts w:ascii="Palatino Linotype" w:hAnsi="Palatino Linotype"/>
        </w:rPr>
        <w:t xml:space="preserve">de dos mil </w:t>
      </w:r>
      <w:r w:rsidR="000E053C" w:rsidRPr="00A969FC">
        <w:rPr>
          <w:rFonts w:ascii="Palatino Linotype" w:eastAsia="Calibri" w:hAnsi="Palatino Linotype" w:cs="Arial"/>
          <w:lang w:val="es-ES"/>
        </w:rPr>
        <w:t>dieci</w:t>
      </w:r>
      <w:r w:rsidR="00245255" w:rsidRPr="00A969FC">
        <w:rPr>
          <w:rFonts w:ascii="Palatino Linotype" w:eastAsia="Calibri" w:hAnsi="Palatino Linotype" w:cs="Arial"/>
          <w:lang w:val="es-ES"/>
        </w:rPr>
        <w:t>nueve</w:t>
      </w:r>
      <w:r w:rsidRPr="00A969FC">
        <w:rPr>
          <w:rFonts w:ascii="Palatino Linotype" w:hAnsi="Palatino Linotype"/>
        </w:rPr>
        <w:t xml:space="preserve">, </w:t>
      </w:r>
      <w:r w:rsidR="00F55213" w:rsidRPr="00A969FC">
        <w:rPr>
          <w:rFonts w:ascii="Palatino Linotype" w:hAnsi="Palatino Linotype" w:cs="Arial"/>
        </w:rPr>
        <w:t>por lo que, ordenó turnar los</w:t>
      </w:r>
      <w:r w:rsidRPr="00A969FC">
        <w:rPr>
          <w:rFonts w:ascii="Palatino Linotype" w:hAnsi="Palatino Linotype" w:cs="Arial"/>
        </w:rPr>
        <w:t xml:space="preserve"> expediente</w:t>
      </w:r>
      <w:r w:rsidR="00F55213" w:rsidRPr="00A969FC">
        <w:rPr>
          <w:rFonts w:ascii="Palatino Linotype" w:hAnsi="Palatino Linotype" w:cs="Arial"/>
        </w:rPr>
        <w:t>s</w:t>
      </w:r>
      <w:r w:rsidRPr="00A969FC">
        <w:rPr>
          <w:rFonts w:ascii="Palatino Linotype" w:hAnsi="Palatino Linotype" w:cs="Arial"/>
        </w:rPr>
        <w:t xml:space="preserve"> a resolución</w:t>
      </w:r>
      <w:r w:rsidR="00274D1E" w:rsidRPr="00A969FC">
        <w:rPr>
          <w:rFonts w:ascii="Palatino Linotype" w:hAnsi="Palatino Linotype" w:cs="Arial"/>
        </w:rPr>
        <w:t>.</w:t>
      </w:r>
      <w:r w:rsidR="009D4D36" w:rsidRPr="00A969FC">
        <w:rPr>
          <w:rFonts w:ascii="Palatino Linotype" w:hAnsi="Palatino Linotype" w:cs="Arial"/>
        </w:rPr>
        <w:t xml:space="preserve"> </w:t>
      </w:r>
      <w:r w:rsidR="001C4571" w:rsidRPr="00A969FC">
        <w:rPr>
          <w:rFonts w:ascii="Palatino Linotype" w:hAnsi="Palatino Linotype" w:cs="Arial"/>
        </w:rPr>
        <w:t>Asimismo</w:t>
      </w:r>
      <w:r w:rsidR="00C353A3" w:rsidRPr="00A969FC">
        <w:rPr>
          <w:rFonts w:ascii="Palatino Linotype" w:hAnsi="Palatino Linotype" w:cs="Arial"/>
        </w:rPr>
        <w:t xml:space="preserve"> </w:t>
      </w:r>
      <w:r w:rsidR="00274D1E" w:rsidRPr="00A969FC">
        <w:rPr>
          <w:rFonts w:ascii="Palatino Linotype" w:eastAsia="Calibri" w:hAnsi="Palatino Linotype" w:cs="Arial"/>
          <w:lang w:val="es-MX" w:eastAsia="en-US"/>
        </w:rPr>
        <w:t>y</w:t>
      </w:r>
      <w:r w:rsidR="009D4D36" w:rsidRPr="00A969FC">
        <w:rPr>
          <w:rFonts w:ascii="Palatino Linotype" w:eastAsia="Calibri" w:hAnsi="Palatino Linotype" w:cs="Arial"/>
          <w:lang w:val="es-MX" w:eastAsia="en-US"/>
        </w:rPr>
        <w:t>,</w:t>
      </w:r>
      <w:r w:rsidR="00274D1E" w:rsidRPr="00A969FC">
        <w:rPr>
          <w:rFonts w:ascii="Palatino Linotype" w:eastAsia="Calibri" w:hAnsi="Palatino Linotype" w:cs="Arial"/>
          <w:lang w:val="es-MX" w:eastAsia="en-US"/>
        </w:rPr>
        <w:t xml:space="preserve"> con fundamento en el artículo 181 tercer párrafo de la </w:t>
      </w:r>
      <w:r w:rsidR="00274D1E" w:rsidRPr="00A969FC">
        <w:rPr>
          <w:rFonts w:ascii="Palatino Linotype" w:eastAsia="Calibri" w:hAnsi="Palatino Linotype" w:cs="Arial"/>
          <w:b/>
          <w:bCs/>
          <w:lang w:val="es-MX" w:eastAsia="en-US"/>
        </w:rPr>
        <w:t>Ley de Transparencia y Acceso a la Información Pública del Estado de México y Municipios, </w:t>
      </w:r>
      <w:r w:rsidR="00274D1E" w:rsidRPr="00A969FC">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A969FC" w:rsidRPr="00A969FC" w:rsidRDefault="00A969FC" w:rsidP="00A969FC">
      <w:pPr>
        <w:pStyle w:val="Prrafodelista"/>
        <w:spacing w:before="240" w:after="240" w:line="360" w:lineRule="auto"/>
        <w:ind w:left="0"/>
        <w:jc w:val="both"/>
        <w:rPr>
          <w:rFonts w:ascii="Palatino Linotype" w:eastAsia="Calibri" w:hAnsi="Palatino Linotype" w:cs="Arial"/>
          <w:lang w:val="es-ES"/>
        </w:rPr>
      </w:pPr>
    </w:p>
    <w:p w:rsidR="00A969FC" w:rsidRDefault="002A5BA4" w:rsidP="00A969FC">
      <w:pPr>
        <w:pStyle w:val="Ttulo1"/>
        <w:spacing w:line="360" w:lineRule="auto"/>
        <w:jc w:val="center"/>
        <w:rPr>
          <w:szCs w:val="24"/>
        </w:rPr>
      </w:pPr>
      <w:bookmarkStart w:id="4" w:name="_Toc9588827"/>
      <w:r w:rsidRPr="00A969FC">
        <w:rPr>
          <w:szCs w:val="24"/>
        </w:rPr>
        <w:t>CONSIDERANDO</w:t>
      </w:r>
      <w:bookmarkEnd w:id="4"/>
      <w:r w:rsidR="005E6C51" w:rsidRPr="00A969FC">
        <w:rPr>
          <w:szCs w:val="24"/>
        </w:rPr>
        <w:t xml:space="preserve"> </w:t>
      </w:r>
    </w:p>
    <w:p w:rsidR="00A969FC" w:rsidRPr="00A969FC" w:rsidRDefault="00A969FC" w:rsidP="00A969FC">
      <w:pPr>
        <w:rPr>
          <w:lang w:val="es-MX" w:eastAsia="en-US"/>
        </w:rPr>
      </w:pPr>
    </w:p>
    <w:p w:rsidR="002A5BA4" w:rsidRPr="00A969FC" w:rsidRDefault="002A5BA4" w:rsidP="00A969FC">
      <w:pPr>
        <w:pStyle w:val="Ttulo2"/>
        <w:spacing w:line="360" w:lineRule="auto"/>
        <w:rPr>
          <w:rFonts w:ascii="Palatino Linotype" w:hAnsi="Palatino Linotype"/>
          <w:b/>
          <w:bCs/>
          <w:color w:val="auto"/>
          <w:spacing w:val="60"/>
          <w:sz w:val="24"/>
          <w:szCs w:val="24"/>
        </w:rPr>
      </w:pPr>
      <w:bookmarkStart w:id="5" w:name="_Toc9588828"/>
      <w:r w:rsidRPr="00A969FC">
        <w:rPr>
          <w:rFonts w:ascii="Palatino Linotype" w:hAnsi="Palatino Linotype"/>
          <w:b/>
          <w:color w:val="auto"/>
          <w:sz w:val="24"/>
          <w:szCs w:val="24"/>
        </w:rPr>
        <w:t>PRIMERO. De la competencia</w:t>
      </w:r>
      <w:bookmarkEnd w:id="5"/>
    </w:p>
    <w:p w:rsidR="002A5BA4" w:rsidRPr="00A969FC" w:rsidRDefault="002A5BA4" w:rsidP="00A969FC">
      <w:pPr>
        <w:pStyle w:val="Prrafodelista"/>
        <w:numPr>
          <w:ilvl w:val="0"/>
          <w:numId w:val="1"/>
        </w:numPr>
        <w:spacing w:before="240" w:after="240" w:line="360" w:lineRule="auto"/>
        <w:ind w:left="0" w:firstLine="0"/>
        <w:jc w:val="both"/>
        <w:rPr>
          <w:rFonts w:ascii="Palatino Linotype" w:hAnsi="Palatino Linotype"/>
        </w:rPr>
      </w:pPr>
      <w:r w:rsidRPr="00A969F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69FC">
        <w:rPr>
          <w:rFonts w:ascii="Palatino Linotype" w:eastAsia="Calibri" w:hAnsi="Palatino Linotype" w:cs="Times New Roman"/>
          <w:b/>
          <w:lang w:val="es-ES"/>
        </w:rPr>
        <w:t>Constitución Política de los Estados Unidos Mexicanos</w:t>
      </w:r>
      <w:r w:rsidRPr="00A969FC">
        <w:rPr>
          <w:rFonts w:ascii="Palatino Linotype" w:eastAsia="Calibri" w:hAnsi="Palatino Linotype" w:cs="Times New Roman"/>
          <w:lang w:val="es-ES"/>
        </w:rPr>
        <w:t xml:space="preserve">; 5, párrafos </w:t>
      </w:r>
      <w:r w:rsidRPr="00A969FC">
        <w:rPr>
          <w:rFonts w:ascii="Palatino Linotype" w:hAnsi="Palatino Linotype" w:cs="Arial"/>
          <w:bCs/>
          <w:color w:val="222222"/>
          <w:lang w:val="es-ES"/>
        </w:rPr>
        <w:t xml:space="preserve">vigésimo, vigésimo primero y vigésimo segundo </w:t>
      </w:r>
      <w:r w:rsidRPr="00A969FC">
        <w:rPr>
          <w:rFonts w:ascii="Palatino Linotype" w:eastAsia="Calibri" w:hAnsi="Palatino Linotype" w:cs="Times New Roman"/>
          <w:lang w:val="es-ES"/>
        </w:rPr>
        <w:t xml:space="preserve">fracciones IV y V de la </w:t>
      </w:r>
      <w:r w:rsidRPr="00A969FC">
        <w:rPr>
          <w:rFonts w:ascii="Palatino Linotype" w:eastAsia="Calibri" w:hAnsi="Palatino Linotype" w:cs="Times New Roman"/>
          <w:b/>
          <w:lang w:val="es-ES"/>
        </w:rPr>
        <w:t>Constitución Política del Estado Libre y Soberano de México</w:t>
      </w:r>
      <w:r w:rsidRPr="00A969FC">
        <w:rPr>
          <w:rFonts w:ascii="Palatino Linotype" w:eastAsia="Calibri" w:hAnsi="Palatino Linotype" w:cs="Times New Roman"/>
          <w:lang w:val="es-ES"/>
        </w:rPr>
        <w:t xml:space="preserve">; artículos 1, 2 fracción II, 13, 29, 36 fracciones I y II, 176, 178, 179, 181 párrafo tercero y 185 </w:t>
      </w:r>
      <w:r w:rsidRPr="00A969FC">
        <w:rPr>
          <w:rFonts w:ascii="Palatino Linotype" w:eastAsia="Calibri" w:hAnsi="Palatino Linotype" w:cs="Arial"/>
          <w:lang w:val="es-ES"/>
        </w:rPr>
        <w:t xml:space="preserve">de la </w:t>
      </w:r>
      <w:r w:rsidRPr="00A969FC">
        <w:rPr>
          <w:rFonts w:ascii="Palatino Linotype" w:eastAsia="Calibri" w:hAnsi="Palatino Linotype" w:cs="Arial"/>
          <w:b/>
          <w:lang w:val="es-ES"/>
        </w:rPr>
        <w:t>Ley de Transparencia y Acceso a la Información Pública del Estado de México y Municipios</w:t>
      </w:r>
      <w:r w:rsidRPr="00A969FC">
        <w:rPr>
          <w:rFonts w:ascii="Palatino Linotype" w:eastAsia="Calibri" w:hAnsi="Palatino Linotype" w:cs="Arial"/>
          <w:lang w:val="es-ES"/>
        </w:rPr>
        <w:t xml:space="preserve">; y 7, 9 fracciones I y XXIV, y 11 del </w:t>
      </w:r>
      <w:r w:rsidRPr="00A969F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969FC">
        <w:rPr>
          <w:rFonts w:ascii="Palatino Linotype" w:hAnsi="Palatino Linotype"/>
        </w:rPr>
        <w:t>.</w:t>
      </w:r>
    </w:p>
    <w:p w:rsidR="002A5BA4" w:rsidRPr="00A969FC" w:rsidRDefault="002A5BA4" w:rsidP="00A969FC">
      <w:pPr>
        <w:pStyle w:val="Ttulo2"/>
        <w:spacing w:line="360" w:lineRule="auto"/>
        <w:rPr>
          <w:rFonts w:ascii="Palatino Linotype" w:hAnsi="Palatino Linotype"/>
          <w:b/>
          <w:color w:val="auto"/>
          <w:sz w:val="24"/>
          <w:szCs w:val="24"/>
        </w:rPr>
      </w:pPr>
      <w:bookmarkStart w:id="6" w:name="_Toc9588829"/>
      <w:r w:rsidRPr="00A969FC">
        <w:rPr>
          <w:rFonts w:ascii="Palatino Linotype" w:hAnsi="Palatino Linotype"/>
          <w:b/>
          <w:color w:val="auto"/>
          <w:sz w:val="24"/>
          <w:szCs w:val="24"/>
        </w:rPr>
        <w:t>SEGUNDO. De la oportunidad y procedencia.</w:t>
      </w:r>
      <w:bookmarkEnd w:id="6"/>
    </w:p>
    <w:p w:rsidR="001C4571" w:rsidRPr="00A969FC" w:rsidRDefault="001C4571" w:rsidP="00A969FC">
      <w:pPr>
        <w:pStyle w:val="Prrafodelista"/>
        <w:numPr>
          <w:ilvl w:val="0"/>
          <w:numId w:val="1"/>
        </w:numPr>
        <w:spacing w:before="240" w:after="240" w:line="360" w:lineRule="auto"/>
        <w:ind w:left="0" w:right="49" w:firstLine="0"/>
        <w:jc w:val="both"/>
        <w:rPr>
          <w:rFonts w:ascii="Palatino Linotype" w:hAnsi="Palatino Linotype"/>
        </w:rPr>
      </w:pPr>
      <w:bookmarkStart w:id="7" w:name="_Toc486525253"/>
      <w:r w:rsidRPr="00A969FC">
        <w:rPr>
          <w:rFonts w:ascii="Palatino Linotype" w:hAnsi="Palatino Linotype"/>
        </w:rPr>
        <w:t xml:space="preserve">Es preciso señalar que para el presente asunto, no es válido tener a </w:t>
      </w:r>
      <w:r w:rsidR="008C2DA6" w:rsidRPr="008C2DA6">
        <w:rPr>
          <w:rFonts w:ascii="Palatino Linotype" w:hAnsi="Palatino Linotype"/>
          <w:b/>
          <w:highlight w:val="black"/>
        </w:rPr>
        <w:t>------------------------------------------</w:t>
      </w:r>
      <w:r w:rsidRPr="00A969FC">
        <w:rPr>
          <w:rFonts w:ascii="Palatino Linotype" w:hAnsi="Palatino Linotype"/>
        </w:rPr>
        <w:t xml:space="preserve"> como representante de </w:t>
      </w:r>
      <w:r w:rsidR="008C2DA6" w:rsidRPr="008C2DA6">
        <w:rPr>
          <w:rFonts w:ascii="Palatino Linotype" w:hAnsi="Palatino Linotype"/>
          <w:b/>
          <w:highlight w:val="black"/>
        </w:rPr>
        <w:t>------------------------------------------</w:t>
      </w:r>
      <w:r w:rsidRPr="00A969FC">
        <w:rPr>
          <w:rFonts w:ascii="Palatino Linotype" w:hAnsi="Palatino Linotype"/>
          <w:b/>
        </w:rPr>
        <w:t xml:space="preserve"> </w:t>
      </w:r>
      <w:r w:rsidRPr="00A969FC">
        <w:rPr>
          <w:rFonts w:ascii="Palatino Linotype" w:hAnsi="Palatino Linotype"/>
        </w:rPr>
        <w:t>tal y como se</w:t>
      </w:r>
      <w:r w:rsidRPr="00A969FC">
        <w:rPr>
          <w:rFonts w:ascii="Palatino Linotype" w:hAnsi="Palatino Linotype"/>
          <w:b/>
        </w:rPr>
        <w:t xml:space="preserve"> </w:t>
      </w:r>
      <w:r w:rsidRPr="00A969FC">
        <w:rPr>
          <w:rFonts w:ascii="Palatino Linotype" w:hAnsi="Palatino Linotype"/>
        </w:rPr>
        <w:t>señaló en la solicitud de información y el recurso de revisión, toda vez que no se acredita dicha representación, razón por la cual no se tiene la certeza de 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rsidR="001C4571" w:rsidRPr="00A969FC" w:rsidRDefault="001C4571" w:rsidP="00A969FC">
      <w:pPr>
        <w:pStyle w:val="Prrafodelista"/>
        <w:spacing w:before="240" w:after="240" w:line="360" w:lineRule="auto"/>
        <w:ind w:left="0" w:right="49"/>
        <w:jc w:val="both"/>
        <w:rPr>
          <w:rFonts w:ascii="Palatino Linotype" w:hAnsi="Palatino Linotype"/>
        </w:rPr>
      </w:pPr>
    </w:p>
    <w:p w:rsidR="001C4571" w:rsidRPr="00A969FC" w:rsidRDefault="001C4571" w:rsidP="00A969FC">
      <w:pPr>
        <w:pStyle w:val="Prrafodelista"/>
        <w:numPr>
          <w:ilvl w:val="0"/>
          <w:numId w:val="1"/>
        </w:numPr>
        <w:spacing w:before="240" w:after="240" w:line="360" w:lineRule="auto"/>
        <w:ind w:left="0" w:right="49" w:firstLine="0"/>
        <w:jc w:val="both"/>
        <w:rPr>
          <w:rFonts w:ascii="Palatino Linotype" w:hAnsi="Palatino Linotype"/>
        </w:rPr>
      </w:pPr>
      <w:r w:rsidRPr="00A969FC">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rsidR="001C4571" w:rsidRPr="00A969FC" w:rsidRDefault="001C4571" w:rsidP="00A969FC">
      <w:pPr>
        <w:numPr>
          <w:ilvl w:val="0"/>
          <w:numId w:val="1"/>
        </w:numPr>
        <w:spacing w:before="240" w:after="240" w:line="360" w:lineRule="auto"/>
        <w:ind w:left="0" w:firstLine="0"/>
        <w:contextualSpacing/>
        <w:jc w:val="both"/>
        <w:rPr>
          <w:rFonts w:ascii="Palatino Linotype" w:eastAsia="Calibri" w:hAnsi="Palatino Linotype" w:cs="Arial"/>
        </w:rPr>
      </w:pPr>
      <w:r w:rsidRPr="00A969FC">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1C4571" w:rsidRPr="00A969FC" w:rsidRDefault="001C4571" w:rsidP="00A969FC">
      <w:pPr>
        <w:spacing w:before="240" w:after="240" w:line="360" w:lineRule="auto"/>
        <w:contextualSpacing/>
        <w:jc w:val="both"/>
        <w:rPr>
          <w:rFonts w:ascii="Palatino Linotype" w:eastAsia="Calibri" w:hAnsi="Palatino Linotype" w:cs="Arial"/>
        </w:rPr>
      </w:pPr>
    </w:p>
    <w:p w:rsidR="001C4571" w:rsidRPr="00A969FC" w:rsidRDefault="001C4571" w:rsidP="00A969FC">
      <w:pPr>
        <w:numPr>
          <w:ilvl w:val="0"/>
          <w:numId w:val="1"/>
        </w:numPr>
        <w:spacing w:before="240" w:after="240" w:line="360" w:lineRule="auto"/>
        <w:ind w:left="0" w:firstLine="0"/>
        <w:contextualSpacing/>
        <w:jc w:val="both"/>
        <w:rPr>
          <w:rFonts w:ascii="Palatino Linotype" w:eastAsia="Calibri" w:hAnsi="Palatino Linotype" w:cs="Arial"/>
        </w:rPr>
      </w:pPr>
      <w:r w:rsidRPr="00A969FC">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1C4571" w:rsidRPr="00A969FC" w:rsidRDefault="001C4571" w:rsidP="00A969FC">
      <w:pPr>
        <w:spacing w:before="240" w:after="240" w:line="360" w:lineRule="auto"/>
        <w:contextualSpacing/>
        <w:jc w:val="both"/>
        <w:rPr>
          <w:rFonts w:ascii="Palatino Linotype" w:eastAsia="Calibri" w:hAnsi="Palatino Linotype" w:cs="Arial"/>
        </w:rPr>
      </w:pPr>
    </w:p>
    <w:p w:rsidR="001C4571" w:rsidRPr="00A969FC" w:rsidRDefault="001C4571" w:rsidP="00A969FC">
      <w:pPr>
        <w:numPr>
          <w:ilvl w:val="0"/>
          <w:numId w:val="1"/>
        </w:numPr>
        <w:spacing w:before="240" w:after="240" w:line="360" w:lineRule="auto"/>
        <w:ind w:left="0" w:firstLine="0"/>
        <w:contextualSpacing/>
        <w:jc w:val="both"/>
        <w:rPr>
          <w:rFonts w:ascii="Palatino Linotype" w:eastAsia="Calibri" w:hAnsi="Palatino Linotype" w:cs="Arial"/>
        </w:rPr>
      </w:pPr>
      <w:r w:rsidRPr="00A969FC">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C4571" w:rsidRPr="00A969FC" w:rsidRDefault="001C4571" w:rsidP="00A969FC">
      <w:pPr>
        <w:spacing w:line="360" w:lineRule="auto"/>
        <w:rPr>
          <w:rFonts w:ascii="Palatino Linotype" w:eastAsia="Calibri" w:hAnsi="Palatino Linotype" w:cs="Arial"/>
        </w:rPr>
      </w:pPr>
    </w:p>
    <w:p w:rsidR="001C4571" w:rsidRPr="00A969FC" w:rsidRDefault="001C4571" w:rsidP="00A969FC">
      <w:pPr>
        <w:numPr>
          <w:ilvl w:val="0"/>
          <w:numId w:val="1"/>
        </w:numPr>
        <w:spacing w:line="360" w:lineRule="auto"/>
        <w:ind w:left="0" w:firstLine="0"/>
        <w:contextualSpacing/>
        <w:jc w:val="both"/>
        <w:rPr>
          <w:rFonts w:ascii="Palatino Linotype" w:eastAsia="Calibri" w:hAnsi="Palatino Linotype" w:cs="Arial"/>
        </w:rPr>
      </w:pPr>
      <w:r w:rsidRPr="00A969FC">
        <w:rPr>
          <w:rFonts w:ascii="Palatino Linotype" w:eastAsia="Calibri" w:hAnsi="Palatino Linotype" w:cs="Arial"/>
        </w:rPr>
        <w:t xml:space="preserve">Por ende, se estima subsanada la deficiencia relativa a la falta de acreditación de la personalidad de </w:t>
      </w:r>
      <w:r w:rsidR="008C2DA6" w:rsidRPr="008C2DA6">
        <w:rPr>
          <w:rFonts w:ascii="Palatino Linotype" w:hAnsi="Palatino Linotype"/>
          <w:b/>
          <w:highlight w:val="black"/>
        </w:rPr>
        <w:t>-------------------------------------------</w:t>
      </w:r>
      <w:r w:rsidRPr="00A969FC">
        <w:rPr>
          <w:rFonts w:ascii="Palatino Linotype" w:hAnsi="Palatino Linotype"/>
        </w:rPr>
        <w:t xml:space="preserve"> como representante de </w:t>
      </w:r>
      <w:r w:rsidR="008C2DA6" w:rsidRPr="008C2DA6">
        <w:rPr>
          <w:rFonts w:ascii="Palatino Linotype" w:hAnsi="Palatino Linotype"/>
          <w:b/>
          <w:highlight w:val="black"/>
        </w:rPr>
        <w:t>----------------------------------------------</w:t>
      </w:r>
      <w:r w:rsidRPr="00A969FC">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rsidR="009B16BF" w:rsidRPr="00A969FC" w:rsidRDefault="009B16BF"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A969FC">
        <w:rPr>
          <w:rFonts w:ascii="Palatino Linotype" w:eastAsia="Calibri" w:hAnsi="Palatino Linotype" w:cs="Arial"/>
          <w:lang w:val="es-ES"/>
        </w:rPr>
        <w:t xml:space="preserve">Es de precisar, que la Ley de Transparencia y Acceso a la Información Pública del Estado de México y Municipios, en el artículo </w:t>
      </w:r>
      <w:r w:rsidRPr="00A969FC">
        <w:rPr>
          <w:rFonts w:ascii="Palatino Linotype" w:eastAsia="Calibri" w:hAnsi="Palatino Linotype" w:cs="Arial"/>
          <w:b/>
          <w:lang w:val="es-ES"/>
        </w:rPr>
        <w:t>178</w:t>
      </w:r>
      <w:r w:rsidRPr="00A969FC">
        <w:rPr>
          <w:rFonts w:ascii="Palatino Linotype" w:eastAsia="Calibri" w:hAnsi="Palatino Linotype" w:cs="Arial"/>
          <w:lang w:val="es-ES"/>
        </w:rPr>
        <w:t xml:space="preserve"> describe la procedencia del recurso de revisión, asimismo señala que el plazo del </w:t>
      </w:r>
      <w:r w:rsidRPr="00A969FC">
        <w:rPr>
          <w:rFonts w:ascii="Palatino Linotype" w:eastAsia="Calibri" w:hAnsi="Palatino Linotype" w:cs="Arial"/>
          <w:b/>
          <w:lang w:val="es-ES"/>
        </w:rPr>
        <w:t>SUJETO OBLIGADO</w:t>
      </w:r>
      <w:r w:rsidRPr="00A969F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9B16BF" w:rsidRPr="00A969FC" w:rsidRDefault="009B16BF" w:rsidP="00A969FC">
      <w:pPr>
        <w:pStyle w:val="Prrafodelista"/>
        <w:spacing w:before="240" w:after="240" w:line="360" w:lineRule="auto"/>
        <w:ind w:left="0"/>
        <w:jc w:val="both"/>
        <w:rPr>
          <w:rFonts w:ascii="Palatino Linotype" w:eastAsia="Times New Roman" w:hAnsi="Palatino Linotype" w:cs="Arial"/>
          <w:color w:val="000000"/>
        </w:rPr>
      </w:pPr>
      <w:r w:rsidRPr="00A969FC">
        <w:rPr>
          <w:rFonts w:ascii="Palatino Linotype" w:eastAsia="Calibri" w:hAnsi="Palatino Linotype" w:cs="Arial"/>
          <w:lang w:val="es-ES"/>
        </w:rPr>
        <w:t xml:space="preserve">  </w:t>
      </w:r>
    </w:p>
    <w:p w:rsidR="009B16BF" w:rsidRPr="00A969FC" w:rsidRDefault="009B16BF"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A969FC">
        <w:rPr>
          <w:rFonts w:ascii="Palatino Linotype" w:eastAsia="Calibri" w:hAnsi="Palatino Linotype" w:cs="Arial"/>
          <w:lang w:val="es-ES"/>
        </w:rPr>
        <w:t xml:space="preserve">Por ende, se constituye la figura jurídica de la </w:t>
      </w:r>
      <w:r w:rsidRPr="00A969FC">
        <w:rPr>
          <w:rFonts w:ascii="Palatino Linotype" w:eastAsia="Calibri" w:hAnsi="Palatino Linotype" w:cs="Arial"/>
          <w:i/>
          <w:lang w:val="es-ES"/>
        </w:rPr>
        <w:t>negativa ficta</w:t>
      </w:r>
      <w:r w:rsidRPr="00A969F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969FC">
        <w:rPr>
          <w:rFonts w:ascii="Palatino Linotype" w:eastAsia="Calibri" w:hAnsi="Palatino Linotype" w:cs="Arial"/>
          <w:b/>
          <w:lang w:val="es-ES"/>
        </w:rPr>
        <w:t>178</w:t>
      </w:r>
      <w:r w:rsidRPr="00A969FC">
        <w:rPr>
          <w:rFonts w:ascii="Palatino Linotype" w:eastAsia="Calibri" w:hAnsi="Palatino Linotype" w:cs="Arial"/>
          <w:lang w:val="es-ES"/>
        </w:rPr>
        <w:t xml:space="preserve"> segundo párrafo de </w:t>
      </w:r>
      <w:r w:rsidRPr="00A969FC">
        <w:rPr>
          <w:rFonts w:ascii="Palatino Linotype" w:eastAsia="Calibri" w:hAnsi="Palatino Linotype" w:cs="Arial"/>
          <w:b/>
          <w:lang w:val="es-ES"/>
        </w:rPr>
        <w:t>Ley de Transparencia y Acceso a la Información Pública del Estado de México y Municipios</w:t>
      </w:r>
      <w:r w:rsidRPr="00A969FC">
        <w:rPr>
          <w:rFonts w:ascii="Palatino Linotype" w:eastAsia="Calibri" w:hAnsi="Palatino Linotype" w:cs="Times New Roman"/>
          <w:color w:val="000000"/>
          <w:shd w:val="clear" w:color="auto" w:fill="FFFFFF"/>
          <w:lang w:val="es-MX" w:eastAsia="en-US"/>
        </w:rPr>
        <w:t xml:space="preserve">, que dispone; ante la falta de respuesta del </w:t>
      </w:r>
      <w:r w:rsidRPr="00A969FC">
        <w:rPr>
          <w:rFonts w:ascii="Palatino Linotype" w:eastAsia="Calibri" w:hAnsi="Palatino Linotype" w:cs="Times New Roman"/>
          <w:b/>
          <w:color w:val="000000"/>
          <w:shd w:val="clear" w:color="auto" w:fill="FFFFFF"/>
          <w:lang w:val="es-MX" w:eastAsia="en-US"/>
        </w:rPr>
        <w:t>SUJETO OBLIGADO,</w:t>
      </w:r>
      <w:r w:rsidRPr="00A969F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969FC">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A969FC" w:rsidRDefault="009B16BF" w:rsidP="00A969FC">
      <w:pPr>
        <w:pStyle w:val="Prrafodelista"/>
        <w:spacing w:line="360" w:lineRule="auto"/>
        <w:ind w:left="0"/>
        <w:rPr>
          <w:rFonts w:ascii="Palatino Linotype" w:eastAsia="Times New Roman" w:hAnsi="Palatino Linotype" w:cs="Arial"/>
          <w:color w:val="000000"/>
        </w:rPr>
      </w:pPr>
    </w:p>
    <w:p w:rsidR="009B16BF" w:rsidRPr="00A969FC" w:rsidRDefault="009B16BF"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A969FC">
        <w:rPr>
          <w:rFonts w:ascii="Palatino Linotype" w:eastAsia="Calibri" w:hAnsi="Palatino Linotype" w:cs="Arial"/>
          <w:lang w:val="es-ES"/>
        </w:rPr>
        <w:t xml:space="preserve">Por lo que, tratándose de la </w:t>
      </w:r>
      <w:r w:rsidRPr="00A969FC">
        <w:rPr>
          <w:rFonts w:ascii="Palatino Linotype" w:eastAsia="Calibri" w:hAnsi="Palatino Linotype" w:cs="Arial"/>
          <w:i/>
          <w:lang w:val="es-ES"/>
        </w:rPr>
        <w:t>negativa ficta</w:t>
      </w:r>
      <w:r w:rsidRPr="00A969F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969FC">
        <w:rPr>
          <w:rFonts w:ascii="Palatino Linotype" w:eastAsia="Calibri" w:hAnsi="Palatino Linotype" w:cs="Arial"/>
          <w:i/>
          <w:lang w:val="es-ES"/>
        </w:rPr>
        <w:t>negativa ficta</w:t>
      </w:r>
      <w:r w:rsidRPr="00A969FC">
        <w:rPr>
          <w:rFonts w:ascii="Palatino Linotype" w:eastAsia="Calibri" w:hAnsi="Palatino Linotype" w:cs="Arial"/>
          <w:lang w:val="es-ES"/>
        </w:rPr>
        <w:t>, que señala:</w:t>
      </w:r>
    </w:p>
    <w:p w:rsidR="009B16BF" w:rsidRPr="00A969FC" w:rsidRDefault="009B16BF" w:rsidP="00A969FC">
      <w:pPr>
        <w:spacing w:before="240" w:after="240" w:line="360" w:lineRule="auto"/>
        <w:ind w:left="567" w:right="567"/>
        <w:jc w:val="center"/>
        <w:rPr>
          <w:rFonts w:ascii="Palatino Linotype" w:eastAsia="Calibri" w:hAnsi="Palatino Linotype" w:cs="Arial"/>
          <w:b/>
          <w:lang w:val="es-ES"/>
        </w:rPr>
      </w:pPr>
      <w:r w:rsidRPr="00A969FC">
        <w:rPr>
          <w:rFonts w:ascii="Palatino Linotype" w:eastAsia="Calibri" w:hAnsi="Palatino Linotype" w:cs="Arial"/>
          <w:b/>
          <w:lang w:val="es-ES"/>
        </w:rPr>
        <w:t>Criterio 0001-15</w:t>
      </w:r>
    </w:p>
    <w:p w:rsidR="009B16BF" w:rsidRPr="00A969FC" w:rsidRDefault="009B16BF" w:rsidP="00A969FC">
      <w:pPr>
        <w:spacing w:before="240" w:after="240" w:line="360" w:lineRule="auto"/>
        <w:ind w:left="567" w:right="567"/>
        <w:jc w:val="both"/>
        <w:rPr>
          <w:rFonts w:ascii="Palatino Linotype" w:eastAsia="Calibri" w:hAnsi="Palatino Linotype" w:cs="Arial"/>
          <w:b/>
          <w:i/>
          <w:lang w:val="es-ES"/>
        </w:rPr>
      </w:pPr>
      <w:r w:rsidRPr="00A969FC">
        <w:rPr>
          <w:rFonts w:ascii="Palatino Linotype" w:eastAsia="Calibri" w:hAnsi="Palatino Linotype" w:cs="Arial"/>
          <w:b/>
          <w:i/>
          <w:lang w:val="es-ES"/>
        </w:rPr>
        <w:t>NEGATIVA FICTA. PLAZO PARA INTERPONER EL RECURSO DE REVISIÓN TRATÁNDOSE DE.</w:t>
      </w:r>
      <w:r w:rsidRPr="00A969F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A969FC" w:rsidRDefault="009B16BF"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A969FC">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969FC">
        <w:rPr>
          <w:rFonts w:ascii="Palatino Linotype" w:eastAsia="Times New Roman" w:hAnsi="Palatino Linotype" w:cs="Arial"/>
          <w:b/>
          <w:color w:val="000000" w:themeColor="text1"/>
          <w:lang w:val="es-ES" w:eastAsia="es-MX"/>
        </w:rPr>
        <w:t>SUJETO OBLIGADO</w:t>
      </w:r>
      <w:r w:rsidRPr="00A969FC">
        <w:rPr>
          <w:rFonts w:ascii="Palatino Linotype" w:eastAsia="Times New Roman" w:hAnsi="Palatino Linotype" w:cs="Arial"/>
          <w:color w:val="000000" w:themeColor="text1"/>
          <w:lang w:val="es-ES" w:eastAsia="es-MX"/>
        </w:rPr>
        <w:t>.</w:t>
      </w:r>
    </w:p>
    <w:p w:rsidR="009B16BF" w:rsidRPr="00A969FC" w:rsidRDefault="009B16BF" w:rsidP="00A969FC">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A969FC" w:rsidRDefault="009B16BF"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A969FC">
        <w:rPr>
          <w:rFonts w:ascii="Palatino Linotype" w:hAnsi="Palatino Linotype"/>
        </w:rPr>
        <w:t>Por consiguiente, tratándose</w:t>
      </w:r>
      <w:r w:rsidRPr="00A969FC">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A969FC" w:rsidRDefault="009B16BF" w:rsidP="00A969FC">
      <w:pPr>
        <w:pStyle w:val="Prrafodelista"/>
        <w:spacing w:line="360" w:lineRule="auto"/>
        <w:rPr>
          <w:rFonts w:ascii="Palatino Linotype" w:eastAsia="Times New Roman" w:hAnsi="Palatino Linotype" w:cs="Arial"/>
          <w:color w:val="000000" w:themeColor="text1"/>
          <w:lang w:val="es-ES" w:eastAsia="es-MX"/>
        </w:rPr>
      </w:pPr>
    </w:p>
    <w:p w:rsidR="009B16BF" w:rsidRPr="00A969FC" w:rsidRDefault="009B16BF" w:rsidP="00A969FC">
      <w:pPr>
        <w:pStyle w:val="Prrafodelista"/>
        <w:numPr>
          <w:ilvl w:val="0"/>
          <w:numId w:val="1"/>
        </w:numPr>
        <w:spacing w:before="240" w:after="240" w:line="360" w:lineRule="auto"/>
        <w:ind w:left="0" w:right="49" w:firstLine="0"/>
        <w:jc w:val="both"/>
        <w:rPr>
          <w:rFonts w:ascii="Palatino Linotype" w:hAnsi="Palatino Linotype"/>
        </w:rPr>
      </w:pPr>
      <w:r w:rsidRPr="00A969F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B73B1" w:rsidRPr="00A969FC" w:rsidRDefault="00DB73B1" w:rsidP="00A969FC">
      <w:pPr>
        <w:pStyle w:val="Prrafodelista"/>
        <w:spacing w:line="360" w:lineRule="auto"/>
        <w:rPr>
          <w:rFonts w:ascii="Palatino Linotype" w:hAnsi="Palatino Linotype"/>
        </w:rPr>
      </w:pPr>
    </w:p>
    <w:p w:rsidR="00DB73B1" w:rsidRPr="00A969FC" w:rsidRDefault="00DB73B1" w:rsidP="00A969FC">
      <w:pPr>
        <w:pStyle w:val="Ttulo1"/>
        <w:spacing w:line="360" w:lineRule="auto"/>
        <w:rPr>
          <w:b w:val="0"/>
          <w:color w:val="000000" w:themeColor="text1"/>
          <w:szCs w:val="24"/>
          <w:lang w:eastAsia="es-MX"/>
        </w:rPr>
      </w:pPr>
      <w:bookmarkStart w:id="8" w:name="_Toc499204356"/>
      <w:bookmarkStart w:id="9" w:name="_Toc9588830"/>
      <w:r w:rsidRPr="00A969FC">
        <w:rPr>
          <w:color w:val="000000" w:themeColor="text1"/>
          <w:szCs w:val="24"/>
          <w:lang w:eastAsia="es-MX"/>
        </w:rPr>
        <w:t>TERCERO. Materia de la revisión</w:t>
      </w:r>
      <w:bookmarkEnd w:id="8"/>
      <w:bookmarkEnd w:id="9"/>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bookmarkEnd w:id="7"/>
      <w:r w:rsidRPr="00A969FC">
        <w:rPr>
          <w:rFonts w:ascii="Palatino Linotype" w:hAnsi="Palatino Linotype" w:cs="Arial"/>
        </w:rPr>
        <w:t>Del análisis efectuado se advierte que el recurso de revisión del que se trata es procedente, toda vez que se actualiza la hipótesis prevista en la fracción VII del artículo 179 de la ley de la materia, que dispone:</w:t>
      </w:r>
    </w:p>
    <w:p w:rsidR="00DB73B1" w:rsidRPr="00A969FC" w:rsidRDefault="00DB73B1" w:rsidP="00A969FC">
      <w:pPr>
        <w:pStyle w:val="Prrafodelista"/>
        <w:widowControl w:val="0"/>
        <w:autoSpaceDE w:val="0"/>
        <w:autoSpaceDN w:val="0"/>
        <w:adjustRightInd w:val="0"/>
        <w:spacing w:line="360" w:lineRule="auto"/>
        <w:ind w:left="0"/>
        <w:jc w:val="both"/>
        <w:rPr>
          <w:rFonts w:ascii="Palatino Linotype" w:hAnsi="Palatino Linotype" w:cs="Times New Roman"/>
          <w:b/>
        </w:rPr>
      </w:pP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Artículo 179.</w:t>
      </w:r>
      <w:r w:rsidRPr="00A969FC">
        <w:rPr>
          <w:rFonts w:ascii="Palatino Linotype" w:hAnsi="Palatino Linotype" w:cs="Arial"/>
          <w:bCs/>
          <w:i/>
        </w:rPr>
        <w:t xml:space="preserve"> El </w:t>
      </w:r>
      <w:r w:rsidRPr="00A969FC">
        <w:rPr>
          <w:rFonts w:ascii="Palatino Linotype" w:hAnsi="Palatino Linotype" w:cs="Arial"/>
          <w:i/>
          <w:color w:val="000000"/>
        </w:rPr>
        <w:t>recurso</w:t>
      </w:r>
      <w:r w:rsidRPr="00A969FC">
        <w:rPr>
          <w:rFonts w:ascii="Palatino Linotype" w:hAnsi="Palatino Linotype" w:cs="Arial"/>
          <w:bCs/>
          <w:i/>
        </w:rPr>
        <w:t xml:space="preserve"> de revisión es un medio de protección que la Ley otorga a los particulares, para hacer valer su derecho de acceso a la información pública, y procederá en contra de las siguientes causas:</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w:t>
      </w:r>
    </w:p>
    <w:p w:rsidR="00DB73B1" w:rsidRPr="00A969FC" w:rsidRDefault="00DB73B1" w:rsidP="00A969FC">
      <w:pPr>
        <w:spacing w:line="360" w:lineRule="auto"/>
        <w:ind w:left="567" w:right="567"/>
        <w:jc w:val="both"/>
        <w:rPr>
          <w:rFonts w:ascii="Palatino Linotype" w:hAnsi="Palatino Linotype" w:cs="Arial"/>
          <w:b/>
          <w:i/>
        </w:rPr>
      </w:pPr>
      <w:r w:rsidRPr="00A969FC">
        <w:rPr>
          <w:rFonts w:ascii="Palatino Linotype" w:hAnsi="Palatino Linotype" w:cs="Arial"/>
          <w:b/>
          <w:bCs/>
          <w:i/>
          <w:u w:val="single"/>
        </w:rPr>
        <w:t>VII. La falta de respuesta a una solicitud de acceso a la información;</w:t>
      </w:r>
    </w:p>
    <w:p w:rsidR="00DB73B1" w:rsidRPr="00A969FC" w:rsidRDefault="00DB73B1" w:rsidP="00A969FC">
      <w:pPr>
        <w:spacing w:line="360" w:lineRule="auto"/>
        <w:ind w:left="567" w:right="567"/>
        <w:jc w:val="both"/>
        <w:rPr>
          <w:rFonts w:ascii="Palatino Linotype" w:hAnsi="Palatino Linotype" w:cs="Arial"/>
          <w:i/>
        </w:rPr>
      </w:pPr>
      <w:r w:rsidRPr="00A969FC">
        <w:rPr>
          <w:rFonts w:ascii="Palatino Linotype" w:hAnsi="Palatino Linotype" w:cs="Arial"/>
          <w:bCs/>
          <w:i/>
        </w:rPr>
        <w:t>…</w:t>
      </w:r>
    </w:p>
    <w:p w:rsidR="00DB73B1" w:rsidRPr="00A969FC" w:rsidRDefault="00DB73B1" w:rsidP="00A969FC">
      <w:pPr>
        <w:pStyle w:val="Prrafodelista"/>
        <w:widowControl w:val="0"/>
        <w:autoSpaceDE w:val="0"/>
        <w:autoSpaceDN w:val="0"/>
        <w:adjustRightInd w:val="0"/>
        <w:spacing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b/>
        </w:rPr>
      </w:pPr>
      <w:r w:rsidRPr="00A969FC">
        <w:rPr>
          <w:rFonts w:ascii="Palatino Linotype" w:hAnsi="Palatino Linotype" w:cs="Arial"/>
        </w:rPr>
        <w:t>El precepto legal citado, establece como supuesto de procedencia del recurso de revisión, aquellos casos en que no se dé respuesta a lo solicitado, y en el presente caso, el</w:t>
      </w:r>
      <w:r w:rsidRPr="00A969FC">
        <w:rPr>
          <w:rFonts w:ascii="Palatino Linotype" w:hAnsi="Palatino Linotype" w:cs="Arial"/>
          <w:b/>
        </w:rPr>
        <w:t xml:space="preserve"> SUJETO OBLIGADO</w:t>
      </w:r>
      <w:r w:rsidRPr="00A969FC">
        <w:rPr>
          <w:rFonts w:ascii="Palatino Linotype" w:hAnsi="Palatino Linotype" w:cs="Arial"/>
        </w:rPr>
        <w:t xml:space="preserve"> omitió dar respuesta a lo requerido por el solicitante.</w:t>
      </w:r>
    </w:p>
    <w:p w:rsidR="00DB73B1" w:rsidRPr="00A969FC" w:rsidRDefault="00DB73B1" w:rsidP="00A969FC">
      <w:pPr>
        <w:pStyle w:val="Prrafodelista"/>
        <w:widowControl w:val="0"/>
        <w:autoSpaceDE w:val="0"/>
        <w:autoSpaceDN w:val="0"/>
        <w:adjustRightInd w:val="0"/>
        <w:spacing w:line="360" w:lineRule="auto"/>
        <w:ind w:left="0"/>
        <w:jc w:val="both"/>
        <w:rPr>
          <w:rFonts w:ascii="Palatino Linotype" w:hAnsi="Palatino Linotype" w:cs="Arial"/>
          <w:b/>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rPr>
      </w:pPr>
      <w:r w:rsidRPr="00A969FC">
        <w:rPr>
          <w:rFonts w:ascii="Palatino Linotype" w:hAnsi="Palatino Linotype" w:cs="Arial"/>
        </w:rPr>
        <w:t xml:space="preserve">Como se precisó anteriormente, el </w:t>
      </w:r>
      <w:r w:rsidRPr="00A969FC">
        <w:rPr>
          <w:rFonts w:ascii="Palatino Linotype" w:hAnsi="Palatino Linotype" w:cs="Arial"/>
          <w:b/>
        </w:rPr>
        <w:t>SUJETO OBLIGADO</w:t>
      </w:r>
      <w:r w:rsidRPr="00A969FC">
        <w:rPr>
          <w:rFonts w:ascii="Palatino Linotype" w:hAnsi="Palatino Linotype" w:cs="Arial"/>
        </w:rPr>
        <w:t xml:space="preserve"> omitió dar respuesta a la solicitud de información que le fue formulada. Así, éste último procedió a interponer el presente recurso de revisión, precisando como acto impugnado la falta de la respuesta por parte del </w:t>
      </w:r>
      <w:r w:rsidRPr="00A969FC">
        <w:rPr>
          <w:rFonts w:ascii="Palatino Linotype" w:hAnsi="Palatino Linotype" w:cs="Arial"/>
          <w:b/>
        </w:rPr>
        <w:t>SUJETO OBLIGADO</w:t>
      </w:r>
      <w:r w:rsidRPr="00A969FC">
        <w:rPr>
          <w:rFonts w:ascii="Palatino Linotype" w:hAnsi="Palatino Linotype" w:cs="Arial"/>
        </w:rPr>
        <w:t>.</w:t>
      </w:r>
    </w:p>
    <w:p w:rsidR="00DB73B1" w:rsidRPr="00A969FC" w:rsidRDefault="00DB73B1" w:rsidP="00A969FC">
      <w:pPr>
        <w:pStyle w:val="Prrafodelista"/>
        <w:spacing w:line="360" w:lineRule="auto"/>
        <w:rPr>
          <w:rFonts w:ascii="Palatino Linotype" w:hAnsi="Palatino Linotype"/>
        </w:rPr>
      </w:pPr>
    </w:p>
    <w:p w:rsidR="00DB73B1" w:rsidRPr="00A969FC" w:rsidRDefault="00DB73B1" w:rsidP="00A969FC">
      <w:pPr>
        <w:pStyle w:val="Ttulo1"/>
        <w:spacing w:line="360" w:lineRule="auto"/>
        <w:rPr>
          <w:b w:val="0"/>
          <w:color w:val="000000" w:themeColor="text1"/>
          <w:szCs w:val="24"/>
        </w:rPr>
      </w:pPr>
      <w:bookmarkStart w:id="13" w:name="_Toc486525254"/>
      <w:bookmarkStart w:id="14" w:name="_Toc499204357"/>
      <w:bookmarkStart w:id="15" w:name="_Toc9588831"/>
      <w:r w:rsidRPr="00A969FC">
        <w:rPr>
          <w:color w:val="000000" w:themeColor="text1"/>
          <w:szCs w:val="24"/>
        </w:rPr>
        <w:t>CUARTO. Análisis y resolución del asunto</w:t>
      </w:r>
      <w:bookmarkEnd w:id="13"/>
      <w:bookmarkEnd w:id="14"/>
      <w:bookmarkEnd w:id="15"/>
    </w:p>
    <w:p w:rsidR="00DB73B1" w:rsidRPr="00A969FC" w:rsidRDefault="00DB73B1" w:rsidP="00A969FC">
      <w:pPr>
        <w:pStyle w:val="Ttulo1"/>
        <w:numPr>
          <w:ilvl w:val="0"/>
          <w:numId w:val="19"/>
        </w:numPr>
        <w:spacing w:line="360" w:lineRule="auto"/>
        <w:ind w:left="0" w:firstLine="0"/>
        <w:jc w:val="both"/>
        <w:rPr>
          <w:b w:val="0"/>
          <w:color w:val="000000" w:themeColor="text1"/>
          <w:szCs w:val="24"/>
        </w:rPr>
      </w:pPr>
      <w:bookmarkStart w:id="16" w:name="_Toc486525255"/>
      <w:bookmarkStart w:id="17" w:name="_Toc499204358"/>
      <w:bookmarkStart w:id="18" w:name="_Toc9588832"/>
      <w:r w:rsidRPr="00A969FC">
        <w:rPr>
          <w:color w:val="000000" w:themeColor="text1"/>
          <w:szCs w:val="24"/>
        </w:rPr>
        <w:t>La falta de respuesta a una solicitud de acceso a la información afecta el derecho humano, lo que debe de ser reparado.</w:t>
      </w:r>
      <w:bookmarkEnd w:id="16"/>
      <w:bookmarkEnd w:id="17"/>
      <w:bookmarkEnd w:id="18"/>
    </w:p>
    <w:p w:rsidR="00DB73B1" w:rsidRPr="00A969FC" w:rsidRDefault="00DB73B1" w:rsidP="00A969FC">
      <w:pPr>
        <w:pStyle w:val="Prrafodelista"/>
        <w:spacing w:line="360" w:lineRule="auto"/>
        <w:ind w:left="0"/>
        <w:jc w:val="both"/>
        <w:rPr>
          <w:rFonts w:ascii="Palatino Linotype" w:hAnsi="Palatino Linotype" w:cs="Arial"/>
        </w:rPr>
      </w:pPr>
      <w:r w:rsidRPr="00A969FC">
        <w:rPr>
          <w:rFonts w:ascii="Palatino Linotype" w:hAnsi="Palatino Linotype" w:cs="Arial"/>
        </w:rPr>
        <w:t xml:space="preserve"> </w:t>
      </w: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eastAsia="es-MX"/>
        </w:rPr>
      </w:pPr>
      <w:r w:rsidRPr="00A969FC">
        <w:rPr>
          <w:rFonts w:ascii="Palatino Linotype" w:hAnsi="Palatino Linotype" w:cs="Arial"/>
        </w:rPr>
        <w:t xml:space="preserve">Establecido lo anterior, resulta evidente que las razones o motivos de </w:t>
      </w:r>
      <w:r w:rsidRPr="00A969FC">
        <w:rPr>
          <w:rFonts w:ascii="Palatino Linotype" w:hAnsi="Palatino Linotype"/>
        </w:rPr>
        <w:t xml:space="preserve">inconformidad hechos valer en el recurso de revisión resultan </w:t>
      </w:r>
      <w:r w:rsidRPr="00A969FC">
        <w:rPr>
          <w:rFonts w:ascii="Palatino Linotype" w:hAnsi="Palatino Linotype"/>
          <w:b/>
        </w:rPr>
        <w:t>fundadas y procedentes</w:t>
      </w:r>
      <w:r w:rsidRPr="00A969FC">
        <w:rPr>
          <w:rFonts w:ascii="Palatino Linotype" w:hAnsi="Palatino Linotype"/>
        </w:rPr>
        <w:t xml:space="preserve">, en virtud de que el </w:t>
      </w:r>
      <w:r w:rsidRPr="00A969FC">
        <w:rPr>
          <w:rFonts w:ascii="Palatino Linotype" w:hAnsi="Palatino Linotype" w:cs="Arial"/>
          <w:b/>
          <w:lang w:eastAsia="es-MX"/>
        </w:rPr>
        <w:t>SUJETO OBLIGADO</w:t>
      </w:r>
      <w:r w:rsidRPr="00A969FC">
        <w:rPr>
          <w:rFonts w:ascii="Palatino Linotype" w:hAnsi="Palatino Linotype" w:cs="Arial"/>
          <w:lang w:eastAsia="es-MX"/>
        </w:rPr>
        <w:t xml:space="preserve"> fue omiso en responder la solicitud de información en cuestión. </w:t>
      </w:r>
    </w:p>
    <w:p w:rsidR="00DB73B1" w:rsidRPr="00A969FC" w:rsidRDefault="00DB73B1" w:rsidP="00A969FC">
      <w:pPr>
        <w:pStyle w:val="Prrafodelista"/>
        <w:spacing w:before="240" w:after="240" w:line="360" w:lineRule="auto"/>
        <w:ind w:left="0"/>
        <w:jc w:val="both"/>
        <w:rPr>
          <w:rFonts w:ascii="Palatino Linotype" w:hAnsi="Palatino Linotype" w:cs="Arial"/>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eastAsia="es-MX"/>
        </w:rPr>
      </w:pPr>
      <w:r w:rsidRPr="00A969FC">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DB73B1" w:rsidRPr="00A969FC" w:rsidRDefault="00DB73B1" w:rsidP="00A969FC">
      <w:pPr>
        <w:spacing w:line="360" w:lineRule="auto"/>
        <w:jc w:val="both"/>
        <w:rPr>
          <w:rFonts w:ascii="Palatino Linotype" w:hAnsi="Palatino Linotype"/>
          <w:lang w:eastAsia="es-MX"/>
        </w:rPr>
      </w:pP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Artículo 23</w:t>
      </w:r>
      <w:r w:rsidRPr="00A969FC">
        <w:rPr>
          <w:rFonts w:ascii="Palatino Linotype" w:hAnsi="Palatino Linotype" w:cs="Arial"/>
          <w:bCs/>
          <w:i/>
        </w:rPr>
        <w:t xml:space="preserve">. </w:t>
      </w:r>
      <w:r w:rsidRPr="00A969FC">
        <w:rPr>
          <w:rFonts w:ascii="Palatino Linotype" w:hAnsi="Palatino Linotype" w:cs="Arial"/>
          <w:b/>
          <w:bCs/>
          <w:i/>
          <w:u w:val="single"/>
        </w:rPr>
        <w:t>Son sujetos obligados a transparentar y permitir el acceso a su información y proteger los datos personales que obren en su poder</w:t>
      </w:r>
      <w:r w:rsidRPr="00A969FC">
        <w:rPr>
          <w:rFonts w:ascii="Palatino Linotype" w:hAnsi="Palatino Linotype" w:cs="Arial"/>
          <w:bCs/>
          <w:i/>
        </w:rPr>
        <w:t xml:space="preserve">: </w:t>
      </w:r>
    </w:p>
    <w:p w:rsidR="00DB73B1" w:rsidRPr="00A969FC" w:rsidRDefault="00DB73B1" w:rsidP="00A969FC">
      <w:pPr>
        <w:spacing w:line="360" w:lineRule="auto"/>
        <w:ind w:left="567" w:right="567"/>
        <w:jc w:val="both"/>
        <w:rPr>
          <w:rFonts w:ascii="Palatino Linotype" w:hAnsi="Palatino Linotype" w:cs="Arial"/>
          <w:b/>
          <w:bCs/>
          <w:i/>
        </w:rPr>
      </w:pPr>
      <w:proofErr w:type="gramStart"/>
      <w:r w:rsidRPr="00A969FC">
        <w:rPr>
          <w:rFonts w:ascii="Palatino Linotype" w:hAnsi="Palatino Linotype" w:cs="Arial"/>
          <w:b/>
          <w:bCs/>
          <w:i/>
        </w:rPr>
        <w:t>I.</w:t>
      </w:r>
      <w:proofErr w:type="gramEnd"/>
      <w:r w:rsidRPr="00A969FC">
        <w:rPr>
          <w:rFonts w:ascii="Palatino Linotype" w:hAnsi="Palatino Linotype" w:cs="Arial"/>
          <w:b/>
          <w:bCs/>
          <w:i/>
        </w:rPr>
        <w:t xml:space="preserve"> …</w:t>
      </w:r>
    </w:p>
    <w:p w:rsidR="00DB73B1" w:rsidRPr="00A969FC" w:rsidRDefault="00DB73B1" w:rsidP="00A969FC">
      <w:pPr>
        <w:spacing w:line="360" w:lineRule="auto"/>
        <w:ind w:left="567" w:right="567"/>
        <w:jc w:val="both"/>
        <w:rPr>
          <w:rFonts w:ascii="Palatino Linotype" w:hAnsi="Palatino Linotype" w:cs="Arial"/>
          <w:b/>
          <w:bCs/>
          <w:i/>
          <w:u w:val="single"/>
        </w:rPr>
      </w:pPr>
      <w:r w:rsidRPr="00A969FC">
        <w:rPr>
          <w:rFonts w:ascii="Palatino Linotype" w:hAnsi="Palatino Linotype" w:cs="Arial"/>
          <w:b/>
          <w:bCs/>
          <w:i/>
          <w:u w:val="single"/>
        </w:rPr>
        <w:t>IV. Los ayuntamientos y las dependencias, organismos, órganos y entidades de la administración municipal;</w:t>
      </w:r>
    </w:p>
    <w:p w:rsidR="00DB73B1" w:rsidRPr="00A969FC" w:rsidRDefault="00DB73B1" w:rsidP="00A969FC">
      <w:pPr>
        <w:spacing w:line="360" w:lineRule="auto"/>
        <w:ind w:right="709"/>
        <w:jc w:val="both"/>
        <w:rPr>
          <w:rFonts w:ascii="Palatino Linotype" w:hAnsi="Palatino Linotype" w:cs="Arial"/>
          <w:b/>
          <w:bCs/>
          <w:i/>
          <w:u w:val="single"/>
        </w:rPr>
      </w:pPr>
    </w:p>
    <w:p w:rsidR="00A969FC" w:rsidRDefault="00DB73B1" w:rsidP="00A969FC">
      <w:pPr>
        <w:pStyle w:val="Prrafodelista"/>
        <w:numPr>
          <w:ilvl w:val="0"/>
          <w:numId w:val="1"/>
        </w:numPr>
        <w:spacing w:before="240" w:after="240" w:line="360" w:lineRule="auto"/>
        <w:ind w:left="0" w:firstLine="0"/>
        <w:jc w:val="both"/>
        <w:rPr>
          <w:rFonts w:ascii="Palatino Linotype" w:hAnsi="Palatino Linotype"/>
          <w:lang w:eastAsia="es-MX"/>
        </w:rPr>
      </w:pPr>
      <w:r w:rsidRPr="00A969FC">
        <w:rPr>
          <w:rFonts w:ascii="Palatino Linotype" w:hAnsi="Palatino Linotype"/>
          <w:lang w:eastAsia="es-MX"/>
        </w:rPr>
        <w:t xml:space="preserve">De tal manera que, en su calidad de sujeto obligado de la Ley de la materia, el </w:t>
      </w:r>
      <w:r w:rsidRPr="00A969FC">
        <w:rPr>
          <w:rFonts w:ascii="Palatino Linotype" w:hAnsi="Palatino Linotype"/>
          <w:b/>
          <w:lang w:eastAsia="es-MX"/>
        </w:rPr>
        <w:t>SUJETO OBLIGADO</w:t>
      </w:r>
      <w:r w:rsidRPr="00A969FC">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A969FC">
        <w:rPr>
          <w:rFonts w:ascii="Palatino Linotype" w:eastAsia="Calibri" w:hAnsi="Palatino Linotype" w:cs="Arial"/>
        </w:rPr>
        <w:t>disponen lo siguiente, respectivamente:</w:t>
      </w:r>
    </w:p>
    <w:p w:rsidR="00A969FC" w:rsidRPr="00A969FC" w:rsidRDefault="00A969FC" w:rsidP="00A969FC">
      <w:pPr>
        <w:pStyle w:val="Prrafodelista"/>
        <w:spacing w:before="240" w:after="240" w:line="360" w:lineRule="auto"/>
        <w:ind w:left="0"/>
        <w:jc w:val="both"/>
        <w:rPr>
          <w:rFonts w:ascii="Palatino Linotype" w:hAnsi="Palatino Linotype"/>
          <w:lang w:eastAsia="es-MX"/>
        </w:rPr>
      </w:pPr>
    </w:p>
    <w:p w:rsidR="00DB73B1" w:rsidRPr="00A969FC" w:rsidRDefault="00DB73B1" w:rsidP="00A969FC">
      <w:pPr>
        <w:spacing w:line="360" w:lineRule="auto"/>
        <w:ind w:right="567"/>
        <w:jc w:val="center"/>
        <w:rPr>
          <w:rFonts w:ascii="Palatino Linotype" w:hAnsi="Palatino Linotype" w:cs="Arial"/>
          <w:b/>
          <w:bCs/>
          <w:i/>
        </w:rPr>
      </w:pPr>
      <w:r w:rsidRPr="00A969FC">
        <w:rPr>
          <w:rFonts w:ascii="Palatino Linotype" w:hAnsi="Palatino Linotype" w:cs="Arial"/>
          <w:b/>
          <w:bCs/>
          <w:i/>
        </w:rPr>
        <w:t>Constitución Política de los Estados Unidos Mexicanos</w:t>
      </w:r>
    </w:p>
    <w:p w:rsidR="00DB73B1" w:rsidRPr="00A969FC" w:rsidRDefault="00DB73B1" w:rsidP="00A969FC">
      <w:pPr>
        <w:spacing w:line="360" w:lineRule="auto"/>
        <w:ind w:right="567"/>
        <w:jc w:val="both"/>
        <w:rPr>
          <w:rFonts w:ascii="Palatino Linotype" w:hAnsi="Palatino Linotype" w:cs="Arial"/>
          <w:bCs/>
          <w:i/>
        </w:rPr>
      </w:pP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 xml:space="preserve">Artículo </w:t>
      </w:r>
      <w:proofErr w:type="gramStart"/>
      <w:r w:rsidRPr="00A969FC">
        <w:rPr>
          <w:rFonts w:ascii="Palatino Linotype" w:hAnsi="Palatino Linotype" w:cs="Arial"/>
          <w:b/>
          <w:bCs/>
          <w:i/>
        </w:rPr>
        <w:t>6o.</w:t>
      </w:r>
      <w:r w:rsidRPr="00A969FC">
        <w:rPr>
          <w:rFonts w:ascii="Palatino Linotype" w:hAnsi="Palatino Linotype" w:cs="Arial"/>
          <w:bCs/>
          <w:i/>
        </w:rPr>
        <w:t xml:space="preserve"> …</w:t>
      </w:r>
      <w:proofErr w:type="gramEnd"/>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Cs/>
          <w:i/>
        </w:rPr>
        <w:t>…</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Cs/>
          <w:i/>
        </w:rPr>
        <w:t>Para efectos de lo dispuesto en el presente artículo se observará lo siguiente:</w:t>
      </w:r>
    </w:p>
    <w:p w:rsidR="00DB73B1" w:rsidRPr="00A969FC" w:rsidRDefault="00DB73B1" w:rsidP="00A969FC">
      <w:pPr>
        <w:spacing w:line="360" w:lineRule="auto"/>
        <w:ind w:left="567" w:right="567"/>
        <w:jc w:val="both"/>
        <w:rPr>
          <w:rFonts w:ascii="Palatino Linotype" w:hAnsi="Palatino Linotype" w:cs="Arial"/>
          <w:b/>
          <w:bCs/>
          <w:i/>
        </w:rPr>
      </w:pPr>
      <w:r w:rsidRPr="00A969FC">
        <w:rPr>
          <w:rFonts w:ascii="Palatino Linotype" w:hAnsi="Palatino Linotype" w:cs="Arial"/>
          <w:b/>
          <w:bCs/>
          <w:i/>
        </w:rPr>
        <w:t>A</w:t>
      </w:r>
      <w:r w:rsidRPr="00A969FC">
        <w:rPr>
          <w:rFonts w:ascii="Palatino Linotype" w:hAnsi="Palatino Linotype" w:cs="Arial"/>
          <w:bCs/>
          <w:i/>
        </w:rPr>
        <w:t xml:space="preserve">. </w:t>
      </w:r>
      <w:r w:rsidRPr="00A969FC">
        <w:rPr>
          <w:rFonts w:ascii="Palatino Linotype" w:hAnsi="Palatino Linotype" w:cs="Arial"/>
          <w:b/>
          <w:bCs/>
          <w:i/>
        </w:rPr>
        <w:t>Para el ejercicio del derecho de acceso a la información</w:t>
      </w:r>
      <w:r w:rsidRPr="00A969FC">
        <w:rPr>
          <w:rFonts w:ascii="Palatino Linotype" w:hAnsi="Palatino Linotype" w:cs="Arial"/>
          <w:bCs/>
          <w:i/>
        </w:rPr>
        <w:t xml:space="preserve">, la Federación y </w:t>
      </w:r>
      <w:r w:rsidRPr="00A969FC">
        <w:rPr>
          <w:rFonts w:ascii="Palatino Linotype" w:hAnsi="Palatino Linotype" w:cs="Arial"/>
          <w:b/>
          <w:bCs/>
          <w:i/>
        </w:rPr>
        <w:t>las entidades federativas, en el ámbito de sus respectivas competencias, se regirán por los siguientes principios y bases:</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 xml:space="preserve">I. </w:t>
      </w:r>
      <w:r w:rsidRPr="00A969FC">
        <w:rPr>
          <w:rFonts w:ascii="Palatino Linotype" w:hAnsi="Palatino Linotype" w:cs="Arial"/>
          <w:b/>
          <w:bCs/>
          <w:i/>
        </w:rPr>
        <w:tab/>
        <w:t>Toda la información en posesión de cualquier</w:t>
      </w:r>
      <w:r w:rsidRPr="00A969FC">
        <w:rPr>
          <w:rFonts w:ascii="Palatino Linotype" w:hAnsi="Palatino Linotype" w:cs="Arial"/>
          <w:bCs/>
          <w:i/>
        </w:rPr>
        <w:t xml:space="preserve"> </w:t>
      </w:r>
      <w:r w:rsidRPr="00A969FC">
        <w:rPr>
          <w:rFonts w:ascii="Palatino Linotype" w:hAnsi="Palatino Linotype" w:cs="Arial"/>
          <w:b/>
          <w:bCs/>
          <w:i/>
        </w:rPr>
        <w:t>autoridad</w:t>
      </w:r>
      <w:r w:rsidRPr="00A969FC">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969FC">
        <w:rPr>
          <w:rFonts w:ascii="Palatino Linotype" w:hAnsi="Palatino Linotype" w:cs="Arial"/>
          <w:b/>
          <w:bCs/>
          <w:i/>
          <w:u w:val="single"/>
        </w:rPr>
        <w:t>municipal</w:t>
      </w:r>
      <w:r w:rsidRPr="00A969FC">
        <w:rPr>
          <w:rFonts w:ascii="Palatino Linotype" w:hAnsi="Palatino Linotype" w:cs="Arial"/>
          <w:bCs/>
          <w:i/>
        </w:rPr>
        <w:t xml:space="preserve">, </w:t>
      </w:r>
      <w:r w:rsidRPr="00A969FC">
        <w:rPr>
          <w:rFonts w:ascii="Palatino Linotype" w:hAnsi="Palatino Linotype" w:cs="Arial"/>
          <w:b/>
          <w:bCs/>
          <w:i/>
        </w:rPr>
        <w:t>es pública</w:t>
      </w:r>
      <w:r w:rsidRPr="00A969FC">
        <w:rPr>
          <w:rFonts w:ascii="Palatino Linotype" w:hAnsi="Palatino Linotype" w:cs="Arial"/>
          <w:bCs/>
          <w:i/>
        </w:rPr>
        <w:t xml:space="preserve"> y sólo podrá ser reservada temporalmente por razones de interés público y seguridad nacional, en los términos que fijen las leyes. </w:t>
      </w:r>
      <w:r w:rsidRPr="00A969FC">
        <w:rPr>
          <w:rFonts w:ascii="Palatino Linotype" w:hAnsi="Palatino Linotype" w:cs="Arial"/>
          <w:b/>
          <w:bCs/>
          <w:i/>
        </w:rPr>
        <w:t xml:space="preserve">En la interpretación de este derecho deberá prevalecer el principio de máxima publicidad. </w:t>
      </w:r>
      <w:r w:rsidRPr="00A969FC">
        <w:rPr>
          <w:rFonts w:ascii="Palatino Linotype" w:hAnsi="Palatino Linotype" w:cs="Arial"/>
          <w:b/>
          <w:bCs/>
          <w:i/>
          <w:u w:val="single"/>
        </w:rPr>
        <w:t>Los sujetos obligados deberán documentar todo acto que derive del ejercicio de sus facultades, competencias o funciones</w:t>
      </w:r>
      <w:r w:rsidRPr="00A969FC">
        <w:rPr>
          <w:rFonts w:ascii="Palatino Linotype" w:hAnsi="Palatino Linotype" w:cs="Arial"/>
          <w:bCs/>
          <w:i/>
        </w:rPr>
        <w:t>, la ley determinará los supuestos específicos bajo los cuales procederá la declaración de inexistencia de la información.</w:t>
      </w:r>
    </w:p>
    <w:p w:rsidR="00DB73B1" w:rsidRPr="00A969FC" w:rsidRDefault="00DB73B1" w:rsidP="00A969FC">
      <w:pPr>
        <w:spacing w:line="360" w:lineRule="auto"/>
        <w:ind w:left="567" w:right="567"/>
        <w:jc w:val="both"/>
        <w:rPr>
          <w:rFonts w:ascii="Palatino Linotype" w:hAnsi="Palatino Linotype" w:cs="Arial"/>
          <w:b/>
          <w:bCs/>
          <w:i/>
        </w:rPr>
      </w:pPr>
    </w:p>
    <w:p w:rsidR="00DB73B1" w:rsidRPr="00A969FC" w:rsidRDefault="00DB73B1" w:rsidP="00A969FC">
      <w:pPr>
        <w:spacing w:line="360" w:lineRule="auto"/>
        <w:ind w:left="567" w:right="567"/>
        <w:jc w:val="center"/>
        <w:rPr>
          <w:rFonts w:ascii="Palatino Linotype" w:hAnsi="Palatino Linotype" w:cs="Arial"/>
          <w:b/>
          <w:bCs/>
          <w:i/>
        </w:rPr>
      </w:pPr>
      <w:r w:rsidRPr="00A969FC">
        <w:rPr>
          <w:rFonts w:ascii="Palatino Linotype" w:hAnsi="Palatino Linotype" w:cs="Arial"/>
          <w:b/>
          <w:bCs/>
          <w:i/>
        </w:rPr>
        <w:t>Constitución Política del Estado Libre y Soberano de México</w:t>
      </w:r>
    </w:p>
    <w:p w:rsidR="00DB73B1" w:rsidRPr="00A969FC" w:rsidRDefault="00DB73B1" w:rsidP="00A969FC">
      <w:pPr>
        <w:spacing w:line="360" w:lineRule="auto"/>
        <w:ind w:left="567" w:right="567"/>
        <w:jc w:val="both"/>
        <w:rPr>
          <w:rFonts w:ascii="Palatino Linotype" w:hAnsi="Palatino Linotype" w:cs="Arial"/>
          <w:b/>
          <w:bCs/>
          <w:i/>
        </w:rPr>
      </w:pP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Artículo 5</w:t>
      </w:r>
      <w:r w:rsidRPr="00A969FC">
        <w:rPr>
          <w:rFonts w:ascii="Palatino Linotype" w:hAnsi="Palatino Linotype" w:cs="Arial"/>
          <w:bCs/>
          <w:i/>
        </w:rPr>
        <w:t>.</w:t>
      </w:r>
      <w:proofErr w:type="gramStart"/>
      <w:r w:rsidRPr="00A969FC">
        <w:rPr>
          <w:rFonts w:ascii="Palatino Linotype" w:hAnsi="Palatino Linotype" w:cs="Arial"/>
          <w:bCs/>
          <w:i/>
        </w:rPr>
        <w:t>- …</w:t>
      </w:r>
      <w:proofErr w:type="gramEnd"/>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Cs/>
          <w:i/>
        </w:rPr>
        <w:t>…</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u w:val="single"/>
        </w:rPr>
        <w:t>El derecho a la información será garantizado por el Estado</w:t>
      </w:r>
      <w:r w:rsidRPr="00A969FC">
        <w:rPr>
          <w:rFonts w:ascii="Palatino Linotype" w:hAnsi="Palatino Linotype" w:cs="Arial"/>
          <w:b/>
          <w:bCs/>
          <w:i/>
        </w:rPr>
        <w:t>. La ley establecerá las previsiones que permitan asegurar la protección, el respeto y la difusión de este derecho</w:t>
      </w:r>
      <w:r w:rsidRPr="00A969FC">
        <w:rPr>
          <w:rFonts w:ascii="Palatino Linotype" w:hAnsi="Palatino Linotype" w:cs="Arial"/>
          <w:bCs/>
          <w:i/>
        </w:rPr>
        <w:t>.</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73B1" w:rsidRPr="00A969FC"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u w:val="single"/>
        </w:rPr>
        <w:t>Este derecho se regirá por los principios y bases siguientes</w:t>
      </w:r>
      <w:r w:rsidRPr="00A969FC">
        <w:rPr>
          <w:rFonts w:ascii="Palatino Linotype" w:hAnsi="Palatino Linotype" w:cs="Arial"/>
          <w:bCs/>
          <w:i/>
        </w:rPr>
        <w:t>:</w:t>
      </w:r>
    </w:p>
    <w:p w:rsidR="00DB73B1" w:rsidRDefault="00DB73B1" w:rsidP="00A969FC">
      <w:pPr>
        <w:spacing w:line="360" w:lineRule="auto"/>
        <w:ind w:left="567" w:right="567"/>
        <w:jc w:val="both"/>
        <w:rPr>
          <w:rFonts w:ascii="Palatino Linotype" w:hAnsi="Palatino Linotype" w:cs="Arial"/>
          <w:bCs/>
          <w:i/>
        </w:rPr>
      </w:pPr>
      <w:r w:rsidRPr="00A969FC">
        <w:rPr>
          <w:rFonts w:ascii="Palatino Linotype" w:hAnsi="Palatino Linotype" w:cs="Arial"/>
          <w:b/>
          <w:bCs/>
          <w:i/>
        </w:rPr>
        <w:t xml:space="preserve">I. </w:t>
      </w:r>
      <w:r w:rsidRPr="00A969FC">
        <w:rPr>
          <w:rFonts w:ascii="Palatino Linotype" w:hAnsi="Palatino Linotype" w:cs="Arial"/>
          <w:b/>
          <w:bCs/>
          <w:i/>
          <w:u w:val="single"/>
        </w:rPr>
        <w:t>Toda la información en posesión de cualquier autoridad, entidad, órgano y organismos de los</w:t>
      </w:r>
      <w:r w:rsidRPr="00A969FC">
        <w:rPr>
          <w:rFonts w:ascii="Palatino Linotype" w:hAnsi="Palatino Linotype" w:cs="Arial"/>
          <w:bCs/>
          <w:i/>
        </w:rPr>
        <w:t xml:space="preserve"> Poderes Ejecutivo, Legislativo y Judicial, órganos autónomos, partidos políticos, fideicomisos y fondos públicos estatales y </w:t>
      </w:r>
      <w:r w:rsidRPr="00A969FC">
        <w:rPr>
          <w:rFonts w:ascii="Palatino Linotype" w:hAnsi="Palatino Linotype" w:cs="Arial"/>
          <w:b/>
          <w:bCs/>
          <w:i/>
        </w:rPr>
        <w:t>municipales</w:t>
      </w:r>
      <w:r w:rsidRPr="00A969F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969FC">
        <w:rPr>
          <w:rFonts w:ascii="Palatino Linotype" w:hAnsi="Palatino Linotype" w:cs="Arial"/>
          <w:b/>
          <w:bCs/>
          <w:i/>
          <w:u w:val="single"/>
        </w:rPr>
        <w:t>es pública</w:t>
      </w:r>
      <w:r w:rsidRPr="00A969F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A969FC">
        <w:rPr>
          <w:rFonts w:ascii="Palatino Linotype" w:hAnsi="Palatino Linotype" w:cs="Arial"/>
          <w:b/>
          <w:bCs/>
          <w:i/>
          <w:u w:val="single"/>
        </w:rPr>
        <w:t>En la interpretación de este derecho deberá prevalecer el principio de máxima publicidad</w:t>
      </w:r>
      <w:r w:rsidRPr="00A969FC">
        <w:rPr>
          <w:rFonts w:ascii="Palatino Linotype" w:hAnsi="Palatino Linotype" w:cs="Arial"/>
          <w:bCs/>
          <w:i/>
        </w:rPr>
        <w:t xml:space="preserve">. </w:t>
      </w:r>
      <w:r w:rsidRPr="00A969FC">
        <w:rPr>
          <w:rFonts w:ascii="Palatino Linotype" w:hAnsi="Palatino Linotype" w:cs="Arial"/>
          <w:b/>
          <w:bCs/>
          <w:i/>
          <w:u w:val="single"/>
        </w:rPr>
        <w:t>Los sujetos obligados deberán documentar todo acto que derive del ejercicio de sus facultades, competencias o funciones</w:t>
      </w:r>
      <w:r w:rsidRPr="00A969FC">
        <w:rPr>
          <w:rFonts w:ascii="Palatino Linotype" w:hAnsi="Palatino Linotype" w:cs="Arial"/>
          <w:bCs/>
          <w:i/>
        </w:rPr>
        <w:t>, la ley determinará los supuestos específicos bajo los cuales procederá la declaración de inexistencia de la información.</w:t>
      </w:r>
    </w:p>
    <w:p w:rsidR="00A969FC" w:rsidRPr="00A969FC" w:rsidRDefault="00A969FC" w:rsidP="00A969FC">
      <w:pPr>
        <w:spacing w:line="360" w:lineRule="auto"/>
        <w:ind w:left="567" w:right="567"/>
        <w:jc w:val="both"/>
        <w:rPr>
          <w:rFonts w:ascii="Palatino Linotype" w:hAnsi="Palatino Linotype" w:cs="Arial"/>
          <w:bCs/>
          <w:i/>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B73B1" w:rsidRPr="00A969FC" w:rsidRDefault="00DB73B1" w:rsidP="00A969FC">
      <w:pPr>
        <w:pStyle w:val="Prrafodelista"/>
        <w:spacing w:before="240" w:after="240"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Por tanto, en cumplimiento a las obligaciones que la Carta Fundante Básica, la Constitución Estatal y la Ley de la materia le imponen, el </w:t>
      </w:r>
      <w:r w:rsidRPr="00A969FC">
        <w:rPr>
          <w:rFonts w:ascii="Palatino Linotype" w:hAnsi="Palatino Linotype" w:cs="Arial"/>
          <w:b/>
        </w:rPr>
        <w:t>SUJETO OBLIGADO</w:t>
      </w:r>
      <w:r w:rsidRPr="00A969F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A969FC">
        <w:rPr>
          <w:rFonts w:ascii="Palatino Linotype" w:hAnsi="Palatino Linotype" w:cs="Arial"/>
          <w:b/>
        </w:rPr>
        <w:t>SUJETO OBLIGADO</w:t>
      </w:r>
      <w:r w:rsidRPr="00A969FC">
        <w:rPr>
          <w:rFonts w:ascii="Palatino Linotype" w:hAnsi="Palatino Linotype" w:cs="Arial"/>
        </w:rPr>
        <w:t xml:space="preserve"> fue omiso en dar respuesta a la solicitud. Prueba de ello, es la captura de pantalla que se incorpora y muestra en este espacio de dicho expediente electrónico:</w:t>
      </w:r>
    </w:p>
    <w:p w:rsidR="00DB73B1" w:rsidRPr="00A969FC" w:rsidRDefault="008C2DA6" w:rsidP="00A969FC">
      <w:pPr>
        <w:spacing w:line="360" w:lineRule="auto"/>
        <w:jc w:val="both"/>
        <w:rPr>
          <w:rFonts w:ascii="Palatino Linotype" w:hAnsi="Palatino Linotype" w:cs="Arial"/>
          <w:b/>
          <w:color w:val="FF0000"/>
        </w:rPr>
      </w:pPr>
      <w:r w:rsidRPr="008C2DA6">
        <w:rPr>
          <w:rFonts w:ascii="Palatino Linotype" w:hAnsi="Palatino Linotype" w:cs="Arial"/>
          <w:b/>
          <w:noProof/>
          <w:color w:val="FF0000"/>
          <w:lang w:val="es-MX" w:eastAsia="es-MX"/>
        </w:rPr>
        <w:drawing>
          <wp:inline distT="0" distB="0" distL="0" distR="0">
            <wp:extent cx="5579745" cy="2644850"/>
            <wp:effectExtent l="0" t="0" r="190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2644850"/>
                    </a:xfrm>
                    <a:prstGeom prst="rect">
                      <a:avLst/>
                    </a:prstGeom>
                    <a:noFill/>
                    <a:ln>
                      <a:noFill/>
                    </a:ln>
                  </pic:spPr>
                </pic:pic>
              </a:graphicData>
            </a:graphic>
          </wp:inline>
        </w:drawing>
      </w: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969FC">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DB73B1" w:rsidRPr="00A969FC" w:rsidRDefault="00DB73B1" w:rsidP="00A969FC">
      <w:pPr>
        <w:pStyle w:val="Prrafodelista"/>
        <w:spacing w:before="240" w:after="240" w:line="360" w:lineRule="auto"/>
        <w:ind w:left="0"/>
        <w:jc w:val="both"/>
        <w:rPr>
          <w:rFonts w:ascii="Palatino Linotype" w:eastAsia="Calibri" w:hAnsi="Palatino Linotype" w:cs="Times New Roman"/>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969FC">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969FC">
        <w:rPr>
          <w:rFonts w:ascii="Palatino Linotype" w:eastAsia="Calibri" w:hAnsi="Palatino Linotype" w:cs="Times New Roman"/>
          <w:i/>
          <w:lang w:val="es-ES"/>
        </w:rPr>
        <w:t xml:space="preserve">en el ámbito de sus atribuciones, de promover, respetar, proteger y </w:t>
      </w:r>
      <w:r w:rsidRPr="00A969FC">
        <w:rPr>
          <w:rFonts w:ascii="Palatino Linotype" w:eastAsia="Calibri" w:hAnsi="Palatino Linotype" w:cs="Times New Roman"/>
          <w:b/>
          <w:i/>
          <w:lang w:val="es-ES"/>
        </w:rPr>
        <w:t>garantizar</w:t>
      </w:r>
      <w:r w:rsidRPr="00A969FC">
        <w:rPr>
          <w:rFonts w:ascii="Palatino Linotype" w:eastAsia="Calibri" w:hAnsi="Palatino Linotype" w:cs="Times New Roman"/>
          <w:i/>
          <w:lang w:val="es-ES"/>
        </w:rPr>
        <w:t xml:space="preserve"> los derechos humanos. </w:t>
      </w:r>
      <w:r w:rsidRPr="00A969FC">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A969FC">
        <w:rPr>
          <w:rFonts w:ascii="Palatino Linotype" w:eastAsia="Calibri" w:hAnsi="Palatino Linotype" w:cs="Times New Roman"/>
          <w:i/>
          <w:lang w:val="es-ES"/>
        </w:rPr>
        <w:t>procedimiento de acceso a la información es la garantía primaria del derecho en cuestión.</w:t>
      </w:r>
      <w:r w:rsidRPr="00A969FC">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969FC">
        <w:rPr>
          <w:rFonts w:ascii="Palatino Linotype" w:eastAsia="Calibri" w:hAnsi="Palatino Linotype" w:cs="Times New Roman"/>
          <w:i/>
          <w:lang w:val="es-ES"/>
        </w:rPr>
        <w:t>investigar, sancionar y reparar las violaciones a los derechos humanos.</w:t>
      </w:r>
      <w:r w:rsidRPr="00A969FC">
        <w:rPr>
          <w:rFonts w:ascii="Palatino Linotype" w:eastAsia="Calibri" w:hAnsi="Palatino Linotype" w:cs="Times New Roman"/>
          <w:lang w:val="es-ES"/>
        </w:rPr>
        <w:t xml:space="preserve"> </w:t>
      </w:r>
    </w:p>
    <w:p w:rsidR="00DB73B1" w:rsidRPr="00A969FC" w:rsidRDefault="00DB73B1" w:rsidP="00A969FC">
      <w:pPr>
        <w:pStyle w:val="Prrafodelista"/>
        <w:spacing w:line="360" w:lineRule="auto"/>
        <w:rPr>
          <w:rFonts w:ascii="Palatino Linotype" w:eastAsia="Calibri" w:hAnsi="Palatino Linotype" w:cs="Times New Roman"/>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969FC">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DB73B1" w:rsidRPr="00A969FC" w:rsidRDefault="00DB73B1" w:rsidP="00A969FC">
      <w:pPr>
        <w:pStyle w:val="Ttulo1"/>
        <w:numPr>
          <w:ilvl w:val="0"/>
          <w:numId w:val="19"/>
        </w:numPr>
        <w:spacing w:line="360" w:lineRule="auto"/>
        <w:ind w:left="0" w:firstLine="0"/>
        <w:rPr>
          <w:b w:val="0"/>
          <w:color w:val="000000" w:themeColor="text1"/>
          <w:szCs w:val="24"/>
        </w:rPr>
      </w:pPr>
      <w:bookmarkStart w:id="19" w:name="_Toc486525256"/>
      <w:bookmarkStart w:id="20" w:name="_Toc499204359"/>
      <w:bookmarkStart w:id="21" w:name="_Toc9588833"/>
      <w:r w:rsidRPr="00A969FC">
        <w:rPr>
          <w:color w:val="000000" w:themeColor="text1"/>
          <w:szCs w:val="24"/>
        </w:rPr>
        <w:t>Sobre la respuesta que se emita a la solicitud</w:t>
      </w:r>
      <w:bookmarkEnd w:id="19"/>
      <w:bookmarkEnd w:id="20"/>
      <w:bookmarkEnd w:id="21"/>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En cumplimiento de esta resolución, el </w:t>
      </w:r>
      <w:r w:rsidRPr="00A969FC">
        <w:rPr>
          <w:rFonts w:ascii="Palatino Linotype" w:hAnsi="Palatino Linotype" w:cs="Arial"/>
          <w:b/>
        </w:rPr>
        <w:t xml:space="preserve">SUJETO OBLIGADO </w:t>
      </w:r>
      <w:r w:rsidRPr="00A969FC">
        <w:rPr>
          <w:rFonts w:ascii="Palatino Linotype" w:hAnsi="Palatino Linotype" w:cs="Arial"/>
        </w:rPr>
        <w:t>deberá de dar atención a la solicitud de información, sin que sea materia de este recurso</w:t>
      </w:r>
      <w:r w:rsidRPr="00A969FC">
        <w:rPr>
          <w:rFonts w:ascii="Palatino Linotype" w:hAnsi="Palatino Linotype" w:cs="Arial"/>
          <w:b/>
        </w:rPr>
        <w:t xml:space="preserve"> </w:t>
      </w:r>
      <w:r w:rsidRPr="00A969FC">
        <w:rPr>
          <w:rFonts w:ascii="Palatino Linotype" w:hAnsi="Palatino Linotype" w:cs="Arial"/>
        </w:rPr>
        <w:t>analizar o</w:t>
      </w:r>
      <w:r w:rsidRPr="00A969FC">
        <w:rPr>
          <w:rFonts w:ascii="Palatino Linotype" w:hAnsi="Palatino Linotype" w:cs="Arial"/>
          <w:b/>
        </w:rPr>
        <w:t xml:space="preserve"> </w:t>
      </w:r>
      <w:r w:rsidRPr="00A969FC">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DB73B1" w:rsidRPr="00A969FC" w:rsidRDefault="00DB73B1" w:rsidP="00A969FC">
      <w:pPr>
        <w:pStyle w:val="Prrafodelista"/>
        <w:spacing w:before="240" w:after="240"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DB73B1" w:rsidRPr="00A969FC" w:rsidRDefault="00DB73B1" w:rsidP="00A969FC">
      <w:pPr>
        <w:pStyle w:val="Prrafodelista"/>
        <w:spacing w:line="360" w:lineRule="auto"/>
        <w:ind w:left="0"/>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DB73B1" w:rsidRPr="00A969FC" w:rsidRDefault="00DB73B1" w:rsidP="00A969FC">
      <w:pPr>
        <w:pStyle w:val="Prrafodelista"/>
        <w:spacing w:before="240" w:after="240"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B73B1" w:rsidRPr="00A969FC" w:rsidRDefault="00DB73B1" w:rsidP="00A969FC">
      <w:pPr>
        <w:pStyle w:val="Prrafodelista"/>
        <w:spacing w:before="240" w:after="240"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B73B1" w:rsidRPr="00A969FC" w:rsidRDefault="00DB73B1" w:rsidP="00A969FC">
      <w:pPr>
        <w:pStyle w:val="Prrafodelista"/>
        <w:spacing w:line="360" w:lineRule="auto"/>
        <w:ind w:left="0"/>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 xml:space="preserve">Una vez que se la información sea localizada, los servidores públicos habilitados deberán de valorar si se entrega en su totalidad, en versión pública o si es susceptible de clasificarse, según lo que se describe en la sección siguiente. </w:t>
      </w:r>
    </w:p>
    <w:p w:rsidR="00DB73B1" w:rsidRPr="00A969FC" w:rsidRDefault="00DB73B1" w:rsidP="00A969FC">
      <w:pPr>
        <w:pStyle w:val="Prrafodelista"/>
        <w:spacing w:line="360" w:lineRule="auto"/>
        <w:ind w:left="0"/>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B73B1" w:rsidRPr="00A969FC" w:rsidRDefault="00DB73B1" w:rsidP="00A969FC">
      <w:pPr>
        <w:pStyle w:val="Prrafodelista"/>
        <w:spacing w:line="360" w:lineRule="auto"/>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B73B1" w:rsidRPr="00A969FC" w:rsidRDefault="00DB73B1" w:rsidP="00A969FC">
      <w:pPr>
        <w:pStyle w:val="Prrafodelista"/>
        <w:spacing w:before="240" w:after="240" w:line="360" w:lineRule="auto"/>
        <w:ind w:left="0"/>
        <w:jc w:val="both"/>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DB73B1" w:rsidRPr="00A969FC" w:rsidRDefault="00DB73B1" w:rsidP="00A969FC">
      <w:pPr>
        <w:pStyle w:val="Prrafodelista"/>
        <w:spacing w:line="360" w:lineRule="auto"/>
        <w:ind w:left="0"/>
        <w:rPr>
          <w:rFonts w:ascii="Palatino Linotype" w:hAnsi="Palatino Linotype" w:cs="Arial"/>
        </w:rPr>
      </w:pPr>
    </w:p>
    <w:p w:rsidR="0018576C"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En cualquiera de los casos, imperativamente, </w:t>
      </w:r>
      <w:r w:rsidRPr="00A969FC">
        <w:rPr>
          <w:rFonts w:ascii="Palatino Linotype" w:hAnsi="Palatino Linotype" w:cs="Arial"/>
          <w:b/>
        </w:rPr>
        <w:t>el sujeto obligado debe de responder a la solicitud de acceso a la información pública</w:t>
      </w:r>
      <w:r w:rsidRPr="00A969FC">
        <w:rPr>
          <w:rFonts w:ascii="Palatino Linotype" w:hAnsi="Palatino Linotype" w:cs="Arial"/>
        </w:rPr>
        <w:t xml:space="preserve">,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   </w:t>
      </w:r>
    </w:p>
    <w:p w:rsidR="00DB73B1" w:rsidRDefault="00DB73B1" w:rsidP="00A969FC">
      <w:pPr>
        <w:pStyle w:val="Ttulo1"/>
        <w:numPr>
          <w:ilvl w:val="0"/>
          <w:numId w:val="19"/>
        </w:numPr>
        <w:spacing w:line="360" w:lineRule="auto"/>
        <w:jc w:val="both"/>
        <w:rPr>
          <w:szCs w:val="24"/>
          <w:lang w:val="es-ES"/>
        </w:rPr>
      </w:pPr>
      <w:bookmarkStart w:id="22" w:name="_Toc499204360"/>
      <w:bookmarkStart w:id="23" w:name="_Toc9588834"/>
      <w:bookmarkStart w:id="24" w:name="_Toc486525257"/>
      <w:r w:rsidRPr="00A969FC">
        <w:rPr>
          <w:color w:val="000000" w:themeColor="text1"/>
          <w:szCs w:val="24"/>
          <w:lang w:val="es-ES"/>
        </w:rPr>
        <w:t>Análisis al que debe someterse la información antes de su entrega</w:t>
      </w:r>
      <w:r w:rsidRPr="00A969FC">
        <w:rPr>
          <w:szCs w:val="24"/>
          <w:lang w:val="es-ES"/>
        </w:rPr>
        <w:t>.</w:t>
      </w:r>
      <w:bookmarkEnd w:id="22"/>
      <w:bookmarkEnd w:id="23"/>
      <w:bookmarkEnd w:id="24"/>
    </w:p>
    <w:p w:rsidR="00A969FC" w:rsidRPr="00A969FC" w:rsidRDefault="00A969FC" w:rsidP="00A969FC">
      <w:pPr>
        <w:pStyle w:val="Prrafodelista"/>
        <w:rPr>
          <w:lang w:val="es-ES" w:eastAsia="en-U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B73B1" w:rsidRPr="00A969FC" w:rsidRDefault="00DB73B1" w:rsidP="00A969FC">
      <w:pPr>
        <w:pStyle w:val="Prrafodelista"/>
        <w:spacing w:before="240" w:after="240" w:line="360" w:lineRule="auto"/>
        <w:ind w:left="0"/>
        <w:jc w:val="both"/>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B73B1" w:rsidRPr="00A969FC" w:rsidRDefault="00DB73B1" w:rsidP="00A969FC">
      <w:pPr>
        <w:pStyle w:val="Textoindependiente2"/>
        <w:spacing w:after="0" w:line="360" w:lineRule="auto"/>
        <w:ind w:right="618"/>
        <w:contextualSpacing/>
        <w:rPr>
          <w:rFonts w:ascii="Palatino Linotype" w:hAnsi="Palatino Linotype" w:cs="Arial"/>
          <w:i/>
          <w:color w:val="000000"/>
          <w:lang w:val="es-MX"/>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rsidR="00DB73B1" w:rsidRPr="00A969FC" w:rsidRDefault="00DB73B1" w:rsidP="00A969FC">
      <w:pPr>
        <w:pStyle w:val="Textoindependiente2"/>
        <w:spacing w:after="0" w:line="360" w:lineRule="auto"/>
        <w:ind w:left="567" w:right="618"/>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w:t>
      </w:r>
    </w:p>
    <w:p w:rsidR="00DB73B1" w:rsidRPr="00A969FC" w:rsidRDefault="00DB73B1" w:rsidP="00A969FC">
      <w:pPr>
        <w:pStyle w:val="Textoindependiente2"/>
        <w:spacing w:after="0" w:line="360" w:lineRule="auto"/>
        <w:ind w:right="618"/>
        <w:contextualSpacing/>
        <w:jc w:val="both"/>
        <w:rPr>
          <w:rFonts w:ascii="Palatino Linotype" w:hAnsi="Palatino Linotype" w:cs="Arial"/>
          <w:i/>
          <w:color w:val="000000"/>
          <w:lang w:val="es-MX"/>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 xml:space="preserve">Artículo 122. La clasificación es el proceso mediante el cual el sujeto obligado determina que la información en su poder </w:t>
      </w:r>
      <w:proofErr w:type="spellStart"/>
      <w:r w:rsidRPr="00A969FC">
        <w:rPr>
          <w:rFonts w:ascii="Palatino Linotype" w:hAnsi="Palatino Linotype" w:cs="Arial"/>
          <w:i/>
          <w:color w:val="000000"/>
          <w:lang w:val="es-MX"/>
        </w:rPr>
        <w:t>actualiza</w:t>
      </w:r>
      <w:proofErr w:type="spellEnd"/>
      <w:r w:rsidRPr="00A969FC">
        <w:rPr>
          <w:rFonts w:ascii="Palatino Linotype" w:hAnsi="Palatino Linotype" w:cs="Arial"/>
          <w:i/>
          <w:color w:val="000000"/>
          <w:lang w:val="es-MX"/>
        </w:rPr>
        <w:t xml:space="preserve"> alguno de los supuestos de reserva o confidencialidad, de conformidad con lo dispuesto en el presente título.</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Artículo 140. El acceso a la información pública será restringido excepcionalmente, cuando por razones de interés público, ésta sea clasificada como reservada, conforme a los criterios siguientes: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I. Comprometa la seguridad pública y cuente con un propósito genuino y un efecto demostrable;</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II. Pueda menoscabar la conducción de las negociaciones y relaciones internacionales;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IV. Ponga en riesgo la vida, la seguridad o la salud de una persona física;</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V. Aquella cuya divulgación obstruya o pueda causar un serio perjuicio a:</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1. Las actividades de fiscalización, verificación, inspección, comprobación y auditoría sobre el cumplimiento de las Leyes; o</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2. La recaudación de las contribuciones.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IX. Se encuentre contenida dentro de las investigaciones de hechos que la Ley señale como delitos y se tramiten ante el Ministerio Público;</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r w:rsidRPr="00A969FC">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lang w:val="es-MX"/>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b/>
          <w:i/>
          <w:color w:val="000000"/>
          <w:lang w:val="es-MX"/>
        </w:rPr>
      </w:pPr>
      <w:r w:rsidRPr="00A969FC">
        <w:rPr>
          <w:rFonts w:ascii="Palatino Linotype" w:hAnsi="Palatino Linotype" w:cs="Arial"/>
          <w:i/>
          <w:color w:val="000000"/>
          <w:lang w:val="es-MX"/>
        </w:rPr>
        <w:t xml:space="preserve">Artículo 141. </w:t>
      </w:r>
      <w:r w:rsidRPr="00A969FC">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rsidR="00DB73B1" w:rsidRPr="00A969FC" w:rsidRDefault="00DB73B1" w:rsidP="00A969FC">
      <w:pPr>
        <w:autoSpaceDE w:val="0"/>
        <w:autoSpaceDN w:val="0"/>
        <w:adjustRightInd w:val="0"/>
        <w:spacing w:line="360" w:lineRule="auto"/>
        <w:ind w:right="50"/>
        <w:jc w:val="both"/>
        <w:rPr>
          <w:rFonts w:ascii="Palatino Linotype" w:hAnsi="Palatino Linotype" w:cs="Arial"/>
          <w:bCs/>
          <w:color w:val="000000" w:themeColor="text1"/>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B73B1" w:rsidRPr="00A969FC" w:rsidRDefault="00DB73B1" w:rsidP="00A969FC">
      <w:pPr>
        <w:pStyle w:val="Prrafodelista"/>
        <w:spacing w:before="240" w:after="240" w:line="360" w:lineRule="auto"/>
        <w:ind w:left="0"/>
        <w:jc w:val="both"/>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B73B1" w:rsidRPr="00A969FC" w:rsidRDefault="00DB73B1" w:rsidP="00A969FC">
      <w:pPr>
        <w:pStyle w:val="Prrafodelista"/>
        <w:spacing w:before="240" w:after="240" w:line="360" w:lineRule="auto"/>
        <w:ind w:left="0"/>
        <w:jc w:val="both"/>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B73B1" w:rsidRPr="00A969FC" w:rsidRDefault="00DB73B1" w:rsidP="00A969FC">
      <w:pPr>
        <w:pStyle w:val="Prrafodelista"/>
        <w:spacing w:line="360" w:lineRule="auto"/>
        <w:ind w:left="0"/>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B73B1" w:rsidRPr="00A969FC" w:rsidRDefault="00DB73B1" w:rsidP="00A969FC">
      <w:pPr>
        <w:pStyle w:val="Prrafodelista"/>
        <w:spacing w:before="240" w:after="240" w:line="360" w:lineRule="auto"/>
        <w:ind w:left="0"/>
        <w:jc w:val="both"/>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lang w:val="es-ES"/>
        </w:rPr>
      </w:pPr>
      <w:r w:rsidRPr="00A969FC">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B73B1" w:rsidRPr="00A969FC" w:rsidRDefault="00DB73B1" w:rsidP="00A969FC">
      <w:pPr>
        <w:pStyle w:val="Prrafodelista"/>
        <w:spacing w:line="360" w:lineRule="auto"/>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lang w:val="es-ES"/>
        </w:rPr>
        <w:t>De</w:t>
      </w:r>
      <w:r w:rsidRPr="00A969FC">
        <w:rPr>
          <w:rFonts w:ascii="Palatino Linotype" w:hAnsi="Palatino Linotype" w:cs="Arial"/>
        </w:rPr>
        <w:t xml:space="preserve"> tal manera que el </w:t>
      </w:r>
      <w:r w:rsidRPr="00A969FC">
        <w:rPr>
          <w:rFonts w:ascii="Palatino Linotype" w:hAnsi="Palatino Linotype" w:cs="Arial"/>
          <w:b/>
        </w:rPr>
        <w:t>SUJETO OBLIGADO</w:t>
      </w:r>
      <w:r w:rsidRPr="00A969FC">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DB73B1" w:rsidRPr="00A969FC" w:rsidRDefault="00DB73B1" w:rsidP="00A969FC">
      <w:pPr>
        <w:pStyle w:val="Prrafodelista"/>
        <w:spacing w:line="360" w:lineRule="auto"/>
        <w:ind w:left="0"/>
        <w:rPr>
          <w:rFonts w:ascii="Palatino Linotype" w:hAnsi="Palatino Linotype" w:cs="Arial"/>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B73B1" w:rsidRPr="00A969FC" w:rsidRDefault="00DB73B1" w:rsidP="00A969FC">
      <w:pPr>
        <w:spacing w:line="360" w:lineRule="auto"/>
        <w:jc w:val="both"/>
        <w:rPr>
          <w:rFonts w:ascii="Palatino Linotype" w:hAnsi="Palatino Linotype" w:cs="Arial"/>
          <w:lang w:val="es-ES"/>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b/>
          <w:i/>
          <w:color w:val="000000"/>
        </w:rPr>
        <w:t>Artículo 16.</w:t>
      </w:r>
      <w:r w:rsidRPr="00A969FC">
        <w:rPr>
          <w:rFonts w:ascii="Palatino Linotype" w:hAnsi="Palatino Linotype" w:cs="Arial"/>
          <w:i/>
          <w:color w:val="000000"/>
        </w:rPr>
        <w:t xml:space="preserve"> Nadie puede ser molestado en su persona, familia, domicilio, papeles o posesiones, </w:t>
      </w:r>
      <w:r w:rsidRPr="00A969FC">
        <w:rPr>
          <w:rFonts w:ascii="Palatino Linotype" w:hAnsi="Palatino Linotype" w:cs="Arial"/>
          <w:b/>
          <w:i/>
          <w:color w:val="000000"/>
        </w:rPr>
        <w:t>sino en virtud de mandamiento escrito de la autoridad competente, que funde y motive la causa legal del procedimiento</w:t>
      </w:r>
      <w:r w:rsidRPr="00A969FC">
        <w:rPr>
          <w:rFonts w:ascii="Palatino Linotype" w:hAnsi="Palatino Linotype" w:cs="Arial"/>
          <w:i/>
          <w:color w:val="000000"/>
        </w:rPr>
        <w:t>.</w:t>
      </w: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B73B1" w:rsidRPr="00A969FC" w:rsidRDefault="00DB73B1" w:rsidP="00A969FC">
      <w:pPr>
        <w:pStyle w:val="Prrafodelista"/>
        <w:spacing w:before="240" w:after="240" w:line="360" w:lineRule="auto"/>
        <w:ind w:left="0"/>
        <w:jc w:val="both"/>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969FC">
        <w:rPr>
          <w:rFonts w:ascii="Palatino Linotype" w:eastAsia="Times New Roman" w:hAnsi="Palatino Linotype" w:cs="Arial"/>
          <w:color w:val="222222"/>
          <w:lang w:eastAsia="es-MX"/>
        </w:rPr>
        <w:t>....”</w:t>
      </w:r>
      <w:proofErr w:type="gramEnd"/>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DB73B1" w:rsidRPr="00A969FC" w:rsidRDefault="00DB73B1" w:rsidP="00A969FC">
      <w:pPr>
        <w:pStyle w:val="Prrafodelista"/>
        <w:spacing w:line="360" w:lineRule="auto"/>
        <w:ind w:left="0"/>
        <w:jc w:val="both"/>
        <w:rPr>
          <w:rFonts w:ascii="Palatino Linotype" w:hAnsi="Palatino Linotype" w:cs="Arial"/>
          <w:lang w:val="es-ES"/>
        </w:rPr>
      </w:pP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b/>
          <w:i/>
          <w:color w:val="000000"/>
        </w:rPr>
        <w:t xml:space="preserve">FUNDAMENTACIÓN Y MOTIVACIÓN. </w:t>
      </w:r>
      <w:r w:rsidRPr="00A969FC">
        <w:rPr>
          <w:rFonts w:ascii="Palatino Linotype" w:hAnsi="Palatino Linotype" w:cs="Arial"/>
          <w:i/>
          <w:color w:val="000000"/>
        </w:rPr>
        <w:t xml:space="preserve">La </w:t>
      </w:r>
      <w:r w:rsidRPr="00A969FC">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969FC">
        <w:rPr>
          <w:rFonts w:ascii="Palatino Linotype" w:hAnsi="Palatino Linotype" w:cs="Arial"/>
          <w:i/>
          <w:color w:val="000000"/>
        </w:rPr>
        <w:t>.</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SEGUNDO TRIBUNAL COLEGIADO DEL SEXTO CIRCUITO.</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A969FC">
        <w:rPr>
          <w:rFonts w:ascii="Palatino Linotype" w:hAnsi="Palatino Linotype" w:cs="Arial"/>
          <w:i/>
          <w:color w:val="000000"/>
        </w:rPr>
        <w:t>Esponda</w:t>
      </w:r>
      <w:proofErr w:type="spellEnd"/>
      <w:r w:rsidRPr="00A969FC">
        <w:rPr>
          <w:rFonts w:ascii="Palatino Linotype" w:hAnsi="Palatino Linotype" w:cs="Arial"/>
          <w:i/>
          <w:color w:val="000000"/>
        </w:rPr>
        <w:t xml:space="preserve"> Rincón.</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 xml:space="preserve">Amparo en revisión 333/88. </w:t>
      </w:r>
      <w:proofErr w:type="spellStart"/>
      <w:r w:rsidRPr="00A969FC">
        <w:rPr>
          <w:rFonts w:ascii="Palatino Linotype" w:hAnsi="Palatino Linotype" w:cs="Arial"/>
          <w:i/>
          <w:color w:val="000000"/>
        </w:rPr>
        <w:t>Adilia</w:t>
      </w:r>
      <w:proofErr w:type="spellEnd"/>
      <w:r w:rsidRPr="00A969FC">
        <w:rPr>
          <w:rFonts w:ascii="Palatino Linotype" w:hAnsi="Palatino Linotype" w:cs="Arial"/>
          <w:i/>
          <w:color w:val="000000"/>
        </w:rPr>
        <w:t xml:space="preserve"> Romero. 26 de octubre de 1988. Unanimidad de votos. Ponente: Arnoldo Nájera Virgen. Secretario: Enrique Crispín Campos Ramírez.</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969FC">
        <w:rPr>
          <w:rFonts w:ascii="Palatino Linotype" w:hAnsi="Palatino Linotype" w:cs="Arial"/>
          <w:i/>
          <w:color w:val="000000"/>
        </w:rPr>
        <w:t>Goyzueta</w:t>
      </w:r>
      <w:proofErr w:type="spellEnd"/>
      <w:r w:rsidRPr="00A969FC">
        <w:rPr>
          <w:rFonts w:ascii="Palatino Linotype" w:hAnsi="Palatino Linotype" w:cs="Arial"/>
          <w:i/>
          <w:color w:val="000000"/>
        </w:rPr>
        <w:t>. Secretario: Gonzalo Carrera Molina.</w:t>
      </w:r>
    </w:p>
    <w:p w:rsidR="00DB73B1" w:rsidRPr="00A969FC" w:rsidRDefault="00DB73B1" w:rsidP="00A969FC">
      <w:pPr>
        <w:pStyle w:val="Textoindependiente2"/>
        <w:spacing w:after="0" w:line="360" w:lineRule="auto"/>
        <w:ind w:left="567" w:right="567"/>
        <w:contextualSpacing/>
        <w:jc w:val="both"/>
        <w:rPr>
          <w:rFonts w:ascii="Palatino Linotype" w:hAnsi="Palatino Linotype" w:cs="Arial"/>
          <w:i/>
          <w:color w:val="000000"/>
        </w:rPr>
      </w:pPr>
      <w:r w:rsidRPr="00A969F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969FC">
        <w:rPr>
          <w:rFonts w:ascii="Palatino Linotype" w:hAnsi="Palatino Linotype" w:cs="Arial"/>
          <w:i/>
          <w:color w:val="000000"/>
        </w:rPr>
        <w:t>Baigts</w:t>
      </w:r>
      <w:proofErr w:type="spellEnd"/>
      <w:r w:rsidRPr="00A969FC">
        <w:rPr>
          <w:rFonts w:ascii="Palatino Linotype" w:hAnsi="Palatino Linotype" w:cs="Arial"/>
          <w:i/>
          <w:color w:val="000000"/>
        </w:rPr>
        <w:t xml:space="preserve"> Muñoz.</w:t>
      </w:r>
    </w:p>
    <w:p w:rsidR="00DB73B1" w:rsidRPr="00A969FC" w:rsidRDefault="00DB73B1" w:rsidP="00A969FC">
      <w:pPr>
        <w:pStyle w:val="Prrafodelista"/>
        <w:spacing w:line="360" w:lineRule="auto"/>
        <w:ind w:left="0"/>
        <w:jc w:val="both"/>
        <w:rPr>
          <w:rFonts w:ascii="Palatino Linotype" w:hAnsi="Palatino Linotype" w:cs="Arial"/>
          <w:lang w:val="es-E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B73B1" w:rsidRPr="00A969FC" w:rsidRDefault="00DB73B1" w:rsidP="00A969FC">
      <w:pPr>
        <w:pStyle w:val="Prrafodelista"/>
        <w:spacing w:before="240" w:after="240" w:line="360" w:lineRule="auto"/>
        <w:ind w:left="0"/>
        <w:jc w:val="both"/>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B73B1" w:rsidRPr="00A969FC" w:rsidRDefault="00DB73B1" w:rsidP="00A969FC">
      <w:pPr>
        <w:pStyle w:val="Prrafodelista"/>
        <w:spacing w:line="360" w:lineRule="auto"/>
        <w:ind w:left="0"/>
        <w:jc w:val="both"/>
        <w:rPr>
          <w:rFonts w:ascii="Palatino Linotype" w:hAnsi="Palatino Linotype" w:cs="Arial"/>
          <w:lang w:val="es-ES"/>
        </w:rPr>
      </w:pP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A969FC">
        <w:rPr>
          <w:rFonts w:ascii="Palatino Linotype" w:hAnsi="Palatino Linotype" w:cs="Arial"/>
          <w:i/>
          <w:color w:val="000000"/>
        </w:rPr>
        <w:t xml:space="preserve">. El contenido formal de la garantía de legalidad prevista en el artículo 16 constitucional relativa a la </w:t>
      </w:r>
      <w:r w:rsidRPr="00A969FC">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969FC">
        <w:rPr>
          <w:rFonts w:ascii="Palatino Linotype" w:hAnsi="Palatino Linotype" w:cs="Arial"/>
          <w:i/>
          <w:color w:val="000000"/>
        </w:rPr>
        <w:t xml:space="preserve">. Por tanto, </w:t>
      </w:r>
      <w:r w:rsidRPr="00A969FC">
        <w:rPr>
          <w:rFonts w:ascii="Palatino Linotype" w:hAnsi="Palatino Linotype" w:cs="Arial"/>
          <w:b/>
          <w:i/>
          <w:color w:val="000000"/>
          <w:u w:val="single"/>
        </w:rPr>
        <w:t>no basta que el acto de autoridad apenas observe una motivación pro forma pero de una manera incongruente, insuficiente o imprecisa</w:t>
      </w:r>
      <w:r w:rsidRPr="00A969FC">
        <w:rPr>
          <w:rFonts w:ascii="Palatino Linotype" w:hAnsi="Palatino Linotype" w:cs="Arial"/>
          <w:i/>
          <w:color w:val="000000"/>
        </w:rPr>
        <w:t>, que impida la finalidad del conocimiento, comprobación y defensa pertinente</w:t>
      </w:r>
      <w:r w:rsidRPr="00A969FC">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969FC">
        <w:rPr>
          <w:rFonts w:ascii="Palatino Linotype" w:hAnsi="Palatino Linotype" w:cs="Arial"/>
          <w:i/>
          <w:color w:val="000000"/>
        </w:rPr>
        <w:t>.</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CUARTO TRIBUNAL COLEGIADO EN MATERIA ADMINISTRATIVA DEL PRIMER CIRCUITO.</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 xml:space="preserve">Amparo directo 447/2005. Bruno López Castro. 1o. de febrero de 2006. Unanimidad de votos. Ponente: Jean Claude </w:t>
      </w:r>
      <w:proofErr w:type="spellStart"/>
      <w:r w:rsidRPr="00A969FC">
        <w:rPr>
          <w:rFonts w:ascii="Palatino Linotype" w:hAnsi="Palatino Linotype" w:cs="Arial"/>
          <w:i/>
          <w:color w:val="000000"/>
        </w:rPr>
        <w:t>Tron</w:t>
      </w:r>
      <w:proofErr w:type="spellEnd"/>
      <w:r w:rsidRPr="00A969FC">
        <w:rPr>
          <w:rFonts w:ascii="Palatino Linotype" w:hAnsi="Palatino Linotype" w:cs="Arial"/>
          <w:i/>
          <w:color w:val="000000"/>
        </w:rPr>
        <w:t xml:space="preserve"> </w:t>
      </w:r>
      <w:proofErr w:type="spellStart"/>
      <w:r w:rsidRPr="00A969FC">
        <w:rPr>
          <w:rFonts w:ascii="Palatino Linotype" w:hAnsi="Palatino Linotype" w:cs="Arial"/>
          <w:i/>
          <w:color w:val="000000"/>
        </w:rPr>
        <w:t>Petit</w:t>
      </w:r>
      <w:proofErr w:type="spellEnd"/>
      <w:r w:rsidRPr="00A969FC">
        <w:rPr>
          <w:rFonts w:ascii="Palatino Linotype" w:hAnsi="Palatino Linotype" w:cs="Arial"/>
          <w:i/>
          <w:color w:val="000000"/>
        </w:rPr>
        <w:t>. Secretaria: Claudia Patricia Peraza Espinoza.</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A969FC">
        <w:rPr>
          <w:rFonts w:ascii="Palatino Linotype" w:hAnsi="Palatino Linotype" w:cs="Arial"/>
          <w:i/>
          <w:color w:val="000000"/>
        </w:rPr>
        <w:t>Tron</w:t>
      </w:r>
      <w:proofErr w:type="spellEnd"/>
      <w:r w:rsidRPr="00A969FC">
        <w:rPr>
          <w:rFonts w:ascii="Palatino Linotype" w:hAnsi="Palatino Linotype" w:cs="Arial"/>
          <w:i/>
          <w:color w:val="000000"/>
        </w:rPr>
        <w:t xml:space="preserve"> </w:t>
      </w:r>
      <w:proofErr w:type="spellStart"/>
      <w:r w:rsidRPr="00A969FC">
        <w:rPr>
          <w:rFonts w:ascii="Palatino Linotype" w:hAnsi="Palatino Linotype" w:cs="Arial"/>
          <w:i/>
          <w:color w:val="000000"/>
        </w:rPr>
        <w:t>Petit</w:t>
      </w:r>
      <w:proofErr w:type="spellEnd"/>
      <w:r w:rsidRPr="00A969FC">
        <w:rPr>
          <w:rFonts w:ascii="Palatino Linotype" w:hAnsi="Palatino Linotype" w:cs="Arial"/>
          <w:i/>
          <w:color w:val="000000"/>
        </w:rPr>
        <w:t>. Secretaria: Alma Margarita Flores Rodríguez.</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 xml:space="preserve">Amparo directo 400/2005. Pemex Exploración y Producción. 9 de febrero de 2006. Unanimidad de votos. Ponente: Jesús Antonio </w:t>
      </w:r>
      <w:proofErr w:type="spellStart"/>
      <w:r w:rsidRPr="00A969FC">
        <w:rPr>
          <w:rFonts w:ascii="Palatino Linotype" w:hAnsi="Palatino Linotype" w:cs="Arial"/>
          <w:i/>
          <w:color w:val="000000"/>
        </w:rPr>
        <w:t>Nazar</w:t>
      </w:r>
      <w:proofErr w:type="spellEnd"/>
      <w:r w:rsidRPr="00A969FC">
        <w:rPr>
          <w:rFonts w:ascii="Palatino Linotype" w:hAnsi="Palatino Linotype" w:cs="Arial"/>
          <w:i/>
          <w:color w:val="000000"/>
        </w:rPr>
        <w:t xml:space="preserve"> Sevilla. Secretaria: Ángela Alvarado Morales.</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Amparo directo 27/2006. Arturo Alarcón Carrillo. 15 de febrero de 2006. Unanimidad de votos. Ponente: Hilario Bárcenas Chávez. Secretaria: Karla Mariana Márquez Velasco.</w:t>
      </w:r>
    </w:p>
    <w:p w:rsidR="00DB73B1" w:rsidRPr="00A969FC" w:rsidRDefault="00DB73B1" w:rsidP="00A969FC">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A969FC">
        <w:rPr>
          <w:rFonts w:ascii="Palatino Linotype" w:hAnsi="Palatino Linotype" w:cs="Arial"/>
          <w:i/>
          <w:color w:val="000000"/>
        </w:rPr>
        <w:t>Amparo en revisión 78/2006. Juan Alcántara Gutiérrez. 1o. de marzo de 2006. Unanimidad de votos. Ponente: Hilario Bárcenas Chávez. Secretaria: Mariza Arellano Pompa.</w:t>
      </w: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DB73B1" w:rsidRPr="00A969FC" w:rsidRDefault="00DB73B1" w:rsidP="00A969FC">
      <w:pPr>
        <w:pStyle w:val="Prrafodelista"/>
        <w:spacing w:before="240" w:after="240" w:line="360" w:lineRule="auto"/>
        <w:ind w:left="0"/>
        <w:jc w:val="both"/>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B73B1" w:rsidRPr="00A969FC" w:rsidRDefault="00DB73B1" w:rsidP="00A969FC">
      <w:pPr>
        <w:pStyle w:val="Prrafodelista"/>
        <w:spacing w:line="360" w:lineRule="auto"/>
        <w:ind w:left="0"/>
        <w:rPr>
          <w:rFonts w:ascii="Palatino Linotype" w:eastAsia="Times New Roman" w:hAnsi="Palatino Linotype" w:cs="Arial"/>
          <w:color w:val="222222"/>
          <w:lang w:eastAsia="es-MX"/>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A969FC">
        <w:rPr>
          <w:rFonts w:ascii="Palatino Linotype" w:eastAsia="Times New Roman" w:hAnsi="Palatino Linotype" w:cs="Arial"/>
          <w:color w:val="222222"/>
          <w:lang w:eastAsia="es-MX"/>
        </w:rPr>
        <w:t xml:space="preserve">Es así que a través de la presente resolución, se hace del conocimiento del </w:t>
      </w:r>
      <w:r w:rsidRPr="00A969FC">
        <w:rPr>
          <w:rFonts w:ascii="Palatino Linotype" w:eastAsia="Times New Roman" w:hAnsi="Palatino Linotype" w:cs="Arial"/>
          <w:b/>
          <w:color w:val="222222"/>
          <w:lang w:eastAsia="es-MX"/>
        </w:rPr>
        <w:t>SUJETO OBLIGADO</w:t>
      </w:r>
      <w:r w:rsidRPr="00A969FC">
        <w:rPr>
          <w:rFonts w:ascii="Palatino Linotype" w:eastAsia="Times New Roman" w:hAnsi="Palatino Linotype" w:cs="Arial"/>
          <w:color w:val="222222"/>
          <w:lang w:eastAsia="es-MX"/>
        </w:rPr>
        <w:t xml:space="preserve"> que deberá atender la solicitud de información </w:t>
      </w:r>
      <w:proofErr w:type="gramStart"/>
      <w:r w:rsidRPr="00A969FC">
        <w:rPr>
          <w:rFonts w:ascii="Palatino Linotype" w:eastAsia="Times New Roman" w:hAnsi="Palatino Linotype" w:cs="Arial"/>
          <w:color w:val="222222"/>
          <w:lang w:eastAsia="es-MX"/>
        </w:rPr>
        <w:t>y  resulta</w:t>
      </w:r>
      <w:proofErr w:type="gramEnd"/>
      <w:r w:rsidRPr="00A969FC">
        <w:rPr>
          <w:rFonts w:ascii="Palatino Linotype" w:eastAsia="Times New Roman" w:hAnsi="Palatino Linotype" w:cs="Arial"/>
          <w:color w:val="222222"/>
          <w:lang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A969FC" w:rsidRDefault="00DB73B1" w:rsidP="00A969FC">
      <w:pPr>
        <w:pStyle w:val="Ttulo1"/>
        <w:spacing w:line="360" w:lineRule="auto"/>
        <w:rPr>
          <w:color w:val="000000" w:themeColor="text1"/>
          <w:szCs w:val="24"/>
        </w:rPr>
      </w:pPr>
      <w:bookmarkStart w:id="25" w:name="_Toc486525258"/>
      <w:bookmarkStart w:id="26" w:name="_Toc499204361"/>
      <w:bookmarkStart w:id="27" w:name="_Toc9588835"/>
      <w:r w:rsidRPr="00A969FC">
        <w:rPr>
          <w:color w:val="000000" w:themeColor="text1"/>
          <w:szCs w:val="24"/>
        </w:rPr>
        <w:t>QUINTO. El cumplimiento a esta resolución es susceptible de ser impugnado</w:t>
      </w:r>
      <w:bookmarkEnd w:id="25"/>
      <w:bookmarkEnd w:id="26"/>
      <w:bookmarkEnd w:id="27"/>
      <w:r w:rsidR="00A969FC">
        <w:rPr>
          <w:color w:val="000000" w:themeColor="text1"/>
          <w:szCs w:val="24"/>
        </w:rPr>
        <w:t>.</w:t>
      </w:r>
    </w:p>
    <w:p w:rsidR="00A969FC" w:rsidRPr="00A969FC" w:rsidRDefault="00A969FC" w:rsidP="00A969FC">
      <w:pPr>
        <w:rPr>
          <w:lang w:val="es-MX" w:eastAsia="en-US"/>
        </w:rPr>
      </w:pPr>
    </w:p>
    <w:p w:rsidR="00A969FC" w:rsidRDefault="00DB73B1"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A969FC">
        <w:rPr>
          <w:rFonts w:ascii="Palatino Linotype" w:hAnsi="Palatino Linotype" w:cs="Arial"/>
          <w:b/>
        </w:rPr>
        <w:t>SUJETO OBLIGADO</w:t>
      </w:r>
      <w:r w:rsidRPr="00A969FC">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A969FC" w:rsidRPr="00A969FC" w:rsidRDefault="00A969FC" w:rsidP="00A969FC">
      <w:pPr>
        <w:pStyle w:val="Prrafodelista"/>
        <w:spacing w:before="240" w:after="240" w:line="360" w:lineRule="auto"/>
        <w:ind w:left="0"/>
        <w:jc w:val="both"/>
        <w:rPr>
          <w:rFonts w:ascii="Palatino Linotype" w:hAnsi="Palatino Linotype" w:cs="Arial"/>
        </w:rPr>
      </w:pPr>
    </w:p>
    <w:p w:rsidR="00DB73B1" w:rsidRDefault="00DB73B1" w:rsidP="00A969FC">
      <w:pPr>
        <w:pStyle w:val="Ttulo1"/>
        <w:spacing w:line="360" w:lineRule="auto"/>
        <w:rPr>
          <w:color w:val="000000" w:themeColor="text1"/>
          <w:szCs w:val="24"/>
        </w:rPr>
      </w:pPr>
      <w:bookmarkStart w:id="28" w:name="_Toc486525259"/>
      <w:bookmarkStart w:id="29" w:name="_Toc499204362"/>
      <w:bookmarkStart w:id="30" w:name="_Toc9588836"/>
      <w:r w:rsidRPr="00A969FC">
        <w:rPr>
          <w:color w:val="000000" w:themeColor="text1"/>
          <w:szCs w:val="24"/>
        </w:rPr>
        <w:t>SEXTO. Vista a los órganos de control interno</w:t>
      </w:r>
      <w:bookmarkEnd w:id="28"/>
      <w:bookmarkEnd w:id="29"/>
      <w:bookmarkEnd w:id="30"/>
    </w:p>
    <w:p w:rsidR="00A969FC" w:rsidRPr="00A969FC" w:rsidRDefault="00A969FC" w:rsidP="00A969FC">
      <w:pPr>
        <w:rPr>
          <w:lang w:val="es-MX" w:eastAsia="en-US"/>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rPr>
      </w:pPr>
      <w:r w:rsidRPr="00A969F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969FC">
        <w:rPr>
          <w:rFonts w:ascii="Palatino Linotype" w:hAnsi="Palatino Linotype"/>
          <w:b/>
        </w:rPr>
        <w:t>SUJETO OBLIGADO</w:t>
      </w:r>
      <w:r w:rsidRPr="00A969FC">
        <w:rPr>
          <w:rFonts w:ascii="Palatino Linotype" w:hAnsi="Palatino Linotype"/>
        </w:rPr>
        <w:t>.</w:t>
      </w:r>
    </w:p>
    <w:p w:rsidR="00DB73B1" w:rsidRPr="00A969FC" w:rsidRDefault="00DB73B1" w:rsidP="00A969FC">
      <w:pPr>
        <w:pStyle w:val="Prrafodelista"/>
        <w:spacing w:line="360" w:lineRule="auto"/>
        <w:ind w:left="0"/>
        <w:rPr>
          <w:rFonts w:ascii="Palatino Linotype" w:hAnsi="Palatino Linotype"/>
        </w:rPr>
      </w:pPr>
    </w:p>
    <w:p w:rsidR="00DB73B1" w:rsidRPr="00A969FC" w:rsidRDefault="00DB73B1" w:rsidP="00A969FC">
      <w:pPr>
        <w:pStyle w:val="Prrafodelista"/>
        <w:numPr>
          <w:ilvl w:val="0"/>
          <w:numId w:val="1"/>
        </w:numPr>
        <w:spacing w:before="240" w:after="240" w:line="360" w:lineRule="auto"/>
        <w:ind w:left="0" w:firstLine="0"/>
        <w:jc w:val="both"/>
        <w:rPr>
          <w:rFonts w:ascii="Palatino Linotype" w:hAnsi="Palatino Linotype"/>
        </w:rPr>
      </w:pPr>
      <w:r w:rsidRPr="00A969FC">
        <w:rPr>
          <w:rFonts w:ascii="Palatino Linotype" w:hAnsi="Palatino Linotype"/>
        </w:rPr>
        <w:t>Por ello, es conveniente señalar la fracción X, del artículo 36, de la Ley de Transparencia y Acceso a la Información Pública del Estado de México y Municipios, que establece:</w:t>
      </w:r>
    </w:p>
    <w:p w:rsidR="00DB73B1" w:rsidRPr="00A969FC" w:rsidRDefault="00DB73B1" w:rsidP="00A969FC">
      <w:pPr>
        <w:pStyle w:val="Prrafodelista"/>
        <w:spacing w:line="360" w:lineRule="auto"/>
        <w:ind w:left="0"/>
        <w:rPr>
          <w:rFonts w:ascii="Palatino Linotype" w:hAnsi="Palatino Linotype"/>
        </w:rPr>
      </w:pP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Artículo 36. El Instituto tendrá, en el ámbito de su competencia, las siguientes atribuciones:</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 xml:space="preserve">X. Hacer del conocimiento del órgano de control interno o equivalente de cada Sujeto Obligado las infracciones a esta Ley; </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w:t>
      </w:r>
    </w:p>
    <w:p w:rsidR="00DB73B1" w:rsidRPr="00A969FC" w:rsidRDefault="00DB73B1" w:rsidP="00A969FC">
      <w:pPr>
        <w:pStyle w:val="Prrafodelista"/>
        <w:numPr>
          <w:ilvl w:val="0"/>
          <w:numId w:val="1"/>
        </w:numPr>
        <w:spacing w:before="240" w:after="240" w:line="360" w:lineRule="auto"/>
        <w:ind w:left="0" w:firstLine="0"/>
        <w:jc w:val="both"/>
        <w:rPr>
          <w:rFonts w:ascii="Palatino Linotype" w:eastAsia="MS Mincho" w:hAnsi="Palatino Linotype" w:cs="Arial"/>
        </w:rPr>
      </w:pPr>
      <w:r w:rsidRPr="00A969FC">
        <w:rPr>
          <w:rFonts w:ascii="Palatino Linotype" w:hAnsi="Palatino Linotype"/>
        </w:rPr>
        <w:t xml:space="preserve">Asimismo, este Pleno hará del conocimiento del órgano de control de este Instituto de las infracciones en que el </w:t>
      </w:r>
      <w:r w:rsidRPr="00A969FC">
        <w:rPr>
          <w:rFonts w:ascii="Palatino Linotype" w:hAnsi="Palatino Linotype"/>
          <w:b/>
        </w:rPr>
        <w:t>SUJETO OBLIGADO</w:t>
      </w:r>
      <w:r w:rsidRPr="00A969F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A969FC">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I. Cualquier acto u omisión que provoque la suspensión o deficiencia en la atención de las solicitudes de información;</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II. La falta de respuesta a las solicitudes de información en los plazos señalados en la normatividad aplicable;</w:t>
      </w:r>
    </w:p>
    <w:p w:rsidR="00DB73B1" w:rsidRPr="00A969FC"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w:t>
      </w:r>
    </w:p>
    <w:p w:rsidR="00DB73B1" w:rsidRDefault="00DB73B1" w:rsidP="00A969FC">
      <w:pPr>
        <w:spacing w:line="360" w:lineRule="auto"/>
        <w:ind w:left="567" w:right="567"/>
        <w:contextualSpacing/>
        <w:jc w:val="both"/>
        <w:rPr>
          <w:rFonts w:ascii="Palatino Linotype" w:hAnsi="Palatino Linotype"/>
          <w:i/>
        </w:rPr>
      </w:pPr>
      <w:r w:rsidRPr="00A969FC">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969FC" w:rsidRPr="00A969FC" w:rsidRDefault="00A969FC" w:rsidP="00A969FC">
      <w:pPr>
        <w:spacing w:line="360" w:lineRule="auto"/>
        <w:ind w:left="567" w:right="567"/>
        <w:contextualSpacing/>
        <w:jc w:val="both"/>
        <w:rPr>
          <w:rFonts w:ascii="Palatino Linotype" w:hAnsi="Palatino Linotype"/>
          <w:i/>
        </w:rPr>
      </w:pPr>
    </w:p>
    <w:p w:rsidR="00DB73B1" w:rsidRPr="00A969FC" w:rsidRDefault="002A5BA4" w:rsidP="00A969FC">
      <w:pPr>
        <w:pStyle w:val="Prrafodelista"/>
        <w:numPr>
          <w:ilvl w:val="0"/>
          <w:numId w:val="1"/>
        </w:numPr>
        <w:spacing w:before="240" w:after="240" w:line="360" w:lineRule="auto"/>
        <w:ind w:left="0" w:firstLine="0"/>
        <w:jc w:val="both"/>
        <w:rPr>
          <w:rFonts w:ascii="Palatino Linotype" w:hAnsi="Palatino Linotype" w:cs="Arial"/>
        </w:rPr>
      </w:pPr>
      <w:r w:rsidRPr="00A969FC">
        <w:rPr>
          <w:rFonts w:ascii="Palatino Linotype" w:hAnsi="Palatino Linotype"/>
          <w:color w:val="000000"/>
          <w:lang w:val="es-ES" w:eastAsia="es-MX"/>
        </w:rPr>
        <w:t xml:space="preserve">Por lo anteriormente expuesto y fundado, este </w:t>
      </w:r>
      <w:r w:rsidRPr="00A969FC">
        <w:rPr>
          <w:rFonts w:ascii="Palatino Linotype" w:hAnsi="Palatino Linotype"/>
          <w:b/>
          <w:bCs/>
          <w:color w:val="000000"/>
          <w:lang w:val="es-ES" w:eastAsia="es-MX"/>
        </w:rPr>
        <w:t>ÓRGANO GARANTE</w:t>
      </w:r>
      <w:r w:rsidRPr="00A969FC">
        <w:rPr>
          <w:rFonts w:ascii="Palatino Linotype" w:hAnsi="Palatino Linotype"/>
          <w:color w:val="000000"/>
          <w:lang w:val="es-ES" w:eastAsia="es-MX"/>
        </w:rPr>
        <w:t xml:space="preserve"> emite los siguientes:</w:t>
      </w:r>
    </w:p>
    <w:p w:rsidR="002A5BA4" w:rsidRPr="00A969FC" w:rsidRDefault="002A5BA4" w:rsidP="00A969FC">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9588837"/>
      <w:r w:rsidRPr="00A969FC">
        <w:rPr>
          <w:rFonts w:ascii="Palatino Linotype" w:eastAsia="Times New Roman" w:hAnsi="Palatino Linotype" w:cstheme="majorBidi"/>
          <w:b/>
          <w:bCs/>
        </w:rPr>
        <w:t>R E S O L U T I V O S</w:t>
      </w:r>
      <w:bookmarkEnd w:id="31"/>
      <w:bookmarkEnd w:id="32"/>
      <w:bookmarkEnd w:id="33"/>
      <w:bookmarkEnd w:id="34"/>
    </w:p>
    <w:p w:rsidR="00B165CC" w:rsidRPr="00A969FC" w:rsidRDefault="00B165CC" w:rsidP="00A969FC">
      <w:pPr>
        <w:keepNext/>
        <w:keepLines/>
        <w:spacing w:line="360" w:lineRule="auto"/>
        <w:jc w:val="center"/>
        <w:outlineLvl w:val="0"/>
        <w:rPr>
          <w:rFonts w:ascii="Palatino Linotype" w:eastAsia="Times New Roman" w:hAnsi="Palatino Linotype" w:cstheme="majorBidi"/>
          <w:b/>
          <w:bCs/>
        </w:rPr>
      </w:pPr>
    </w:p>
    <w:p w:rsidR="00E81879" w:rsidRPr="00A969FC" w:rsidRDefault="00E81879" w:rsidP="00A969FC">
      <w:pPr>
        <w:spacing w:line="360" w:lineRule="auto"/>
        <w:jc w:val="both"/>
        <w:rPr>
          <w:rFonts w:ascii="Palatino Linotype" w:eastAsia="Times New Roman" w:hAnsi="Palatino Linotype" w:cs="Times New Roman"/>
        </w:rPr>
      </w:pPr>
      <w:r w:rsidRPr="00A969FC">
        <w:rPr>
          <w:rFonts w:ascii="Palatino Linotype" w:eastAsia="Times New Roman" w:hAnsi="Palatino Linotype" w:cs="Arial"/>
          <w:b/>
        </w:rPr>
        <w:t xml:space="preserve">PRIMERO. </w:t>
      </w:r>
      <w:r w:rsidRPr="00A969FC">
        <w:rPr>
          <w:rFonts w:ascii="Palatino Linotype" w:eastAsia="Times New Roman" w:hAnsi="Palatino Linotype" w:cs="Arial"/>
        </w:rPr>
        <w:t xml:space="preserve">Resultan </w:t>
      </w:r>
      <w:r w:rsidR="006E74A1" w:rsidRPr="00A969FC">
        <w:rPr>
          <w:rFonts w:ascii="Palatino Linotype" w:eastAsia="Times New Roman" w:hAnsi="Palatino Linotype" w:cs="Arial"/>
        </w:rPr>
        <w:t xml:space="preserve">fundadas </w:t>
      </w:r>
      <w:r w:rsidRPr="00A969FC">
        <w:rPr>
          <w:rFonts w:ascii="Palatino Linotype" w:eastAsia="Times New Roman" w:hAnsi="Palatino Linotype" w:cs="Arial"/>
        </w:rPr>
        <w:t>las</w:t>
      </w:r>
      <w:r w:rsidRPr="00A969FC">
        <w:rPr>
          <w:rFonts w:ascii="Palatino Linotype" w:eastAsia="Times New Roman" w:hAnsi="Palatino Linotype" w:cs="Arial"/>
          <w:b/>
        </w:rPr>
        <w:t xml:space="preserve"> </w:t>
      </w:r>
      <w:r w:rsidRPr="00A969FC">
        <w:rPr>
          <w:rFonts w:ascii="Palatino Linotype" w:eastAsia="Times New Roman" w:hAnsi="Palatino Linotype" w:cs="Arial"/>
          <w:lang w:val="es-ES"/>
        </w:rPr>
        <w:t xml:space="preserve">razones o motivos de inconformidad hechos valer </w:t>
      </w:r>
      <w:r w:rsidRPr="00A969FC">
        <w:rPr>
          <w:rFonts w:ascii="Palatino Linotype" w:eastAsia="Calibri" w:hAnsi="Palatino Linotype" w:cs="Arial"/>
          <w:lang w:val="es-ES"/>
        </w:rPr>
        <w:t xml:space="preserve">en </w:t>
      </w:r>
      <w:r w:rsidR="001E69EF" w:rsidRPr="00A969FC">
        <w:rPr>
          <w:rFonts w:ascii="Palatino Linotype" w:eastAsia="Calibri" w:hAnsi="Palatino Linotype" w:cs="Arial"/>
          <w:lang w:val="es-ES"/>
        </w:rPr>
        <w:t>el</w:t>
      </w:r>
      <w:r w:rsidRPr="00A969FC">
        <w:rPr>
          <w:rFonts w:ascii="Palatino Linotype" w:eastAsia="Calibri" w:hAnsi="Palatino Linotype" w:cs="Arial"/>
          <w:lang w:val="es-ES"/>
        </w:rPr>
        <w:t xml:space="preserve"> recurso de revisión </w:t>
      </w:r>
      <w:r w:rsidR="004B019D" w:rsidRPr="00A969FC">
        <w:rPr>
          <w:rFonts w:ascii="Palatino Linotype" w:hAnsi="Palatino Linotype" w:cs="Arial"/>
          <w:b/>
          <w:bCs/>
        </w:rPr>
        <w:t>0</w:t>
      </w:r>
      <w:r w:rsidR="0018576C" w:rsidRPr="00A969FC">
        <w:rPr>
          <w:rFonts w:ascii="Palatino Linotype" w:hAnsi="Palatino Linotype" w:cs="Arial"/>
          <w:b/>
          <w:bCs/>
        </w:rPr>
        <w:t>2078</w:t>
      </w:r>
      <w:r w:rsidR="00794037" w:rsidRPr="00A969FC">
        <w:rPr>
          <w:rFonts w:ascii="Palatino Linotype" w:hAnsi="Palatino Linotype" w:cs="Arial"/>
          <w:b/>
          <w:bCs/>
        </w:rPr>
        <w:t>/INFOEM/IP/RR/2019</w:t>
      </w:r>
      <w:r w:rsidR="00DB73B1" w:rsidRPr="00A969FC">
        <w:rPr>
          <w:rFonts w:ascii="Palatino Linotype" w:hAnsi="Palatino Linotype" w:cs="Arial"/>
          <w:b/>
          <w:bCs/>
        </w:rPr>
        <w:t>.</w:t>
      </w:r>
    </w:p>
    <w:p w:rsidR="00DB73B1" w:rsidRPr="00A969FC" w:rsidRDefault="00E81879" w:rsidP="00A969FC">
      <w:pPr>
        <w:spacing w:before="240" w:after="240" w:line="360" w:lineRule="auto"/>
        <w:jc w:val="both"/>
        <w:rPr>
          <w:rFonts w:ascii="Palatino Linotype" w:eastAsia="Times New Roman" w:hAnsi="Palatino Linotype" w:cs="Arial"/>
          <w:lang w:val="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A969FC">
        <w:rPr>
          <w:rFonts w:ascii="Palatino Linotype" w:hAnsi="Palatino Linotype"/>
          <w:b/>
        </w:rPr>
        <w:t>SEGUNDO.</w:t>
      </w:r>
      <w:r w:rsidRPr="00A969FC">
        <w:rPr>
          <w:rStyle w:val="Ttulo2Car"/>
          <w:rFonts w:ascii="Palatino Linotype" w:hAnsi="Palatino Linotype"/>
          <w:b/>
          <w:sz w:val="24"/>
          <w:szCs w:val="24"/>
        </w:rPr>
        <w:t xml:space="preserve"> </w:t>
      </w:r>
      <w:bookmarkEnd w:id="35"/>
      <w:bookmarkEnd w:id="36"/>
      <w:bookmarkEnd w:id="37"/>
      <w:bookmarkEnd w:id="38"/>
      <w:bookmarkEnd w:id="39"/>
      <w:bookmarkEnd w:id="40"/>
      <w:bookmarkEnd w:id="41"/>
      <w:r w:rsidRPr="00A969FC">
        <w:rPr>
          <w:rFonts w:ascii="Palatino Linotype" w:eastAsia="Calibri" w:hAnsi="Palatino Linotype" w:cs="Arial"/>
          <w:lang w:val="es-ES"/>
        </w:rPr>
        <w:t>Se</w:t>
      </w:r>
      <w:r w:rsidRPr="00A969FC">
        <w:rPr>
          <w:rFonts w:ascii="Palatino Linotype" w:eastAsia="Calibri" w:hAnsi="Palatino Linotype" w:cs="Arial"/>
          <w:b/>
          <w:lang w:val="es-ES"/>
        </w:rPr>
        <w:t xml:space="preserve"> </w:t>
      </w:r>
      <w:r w:rsidR="006B3D8E" w:rsidRPr="00A969FC">
        <w:rPr>
          <w:rFonts w:ascii="Palatino Linotype" w:eastAsia="Calibri" w:hAnsi="Palatino Linotype" w:cs="Arial"/>
          <w:b/>
          <w:lang w:val="es-ES"/>
        </w:rPr>
        <w:t>ORDENA</w:t>
      </w:r>
      <w:r w:rsidR="006B3D8E" w:rsidRPr="00A969FC">
        <w:rPr>
          <w:rFonts w:ascii="Palatino Linotype" w:eastAsia="Calibri" w:hAnsi="Palatino Linotype" w:cs="Arial"/>
          <w:lang w:val="es-ES"/>
        </w:rPr>
        <w:t xml:space="preserve"> al</w:t>
      </w:r>
      <w:r w:rsidR="00757EFE" w:rsidRPr="00A969FC">
        <w:rPr>
          <w:rFonts w:ascii="Palatino Linotype" w:eastAsia="Calibri" w:hAnsi="Palatino Linotype" w:cs="Arial"/>
          <w:lang w:val="es-ES"/>
        </w:rPr>
        <w:t xml:space="preserve"> </w:t>
      </w:r>
      <w:r w:rsidR="00A3464C" w:rsidRPr="00A969FC">
        <w:rPr>
          <w:rFonts w:ascii="Palatino Linotype" w:hAnsi="Palatino Linotype"/>
          <w:b/>
          <w:bCs/>
        </w:rPr>
        <w:t xml:space="preserve">Ayuntamiento de </w:t>
      </w:r>
      <w:r w:rsidR="0018576C" w:rsidRPr="00A969FC">
        <w:rPr>
          <w:rFonts w:ascii="Palatino Linotype" w:hAnsi="Palatino Linotype"/>
          <w:b/>
          <w:bCs/>
        </w:rPr>
        <w:t>Valle de Chalco Solidaridad</w:t>
      </w:r>
      <w:r w:rsidR="00CA30C4" w:rsidRPr="00A969FC">
        <w:rPr>
          <w:rFonts w:ascii="Palatino Linotype" w:eastAsia="Times New Roman" w:hAnsi="Palatino Linotype" w:cs="Arial"/>
          <w:lang w:val="es-ES"/>
        </w:rPr>
        <w:t xml:space="preserve"> </w:t>
      </w:r>
      <w:r w:rsidR="00DB73B1" w:rsidRPr="00A969FC">
        <w:rPr>
          <w:rFonts w:ascii="Palatino Linotype" w:eastAsia="Times New Roman" w:hAnsi="Palatino Linotype" w:cs="Arial"/>
          <w:lang w:val="es-ES"/>
        </w:rPr>
        <w:t xml:space="preserve">dar atención a la solicitud </w:t>
      </w:r>
      <w:r w:rsidR="0018576C" w:rsidRPr="00A969FC">
        <w:rPr>
          <w:rFonts w:ascii="Palatino Linotype" w:eastAsia="Times New Roman" w:hAnsi="Palatino Linotype" w:cs="Arial"/>
          <w:b/>
          <w:lang w:val="es-ES"/>
        </w:rPr>
        <w:t>00170</w:t>
      </w:r>
      <w:r w:rsidR="00DB73B1" w:rsidRPr="00A969FC">
        <w:rPr>
          <w:rFonts w:ascii="Palatino Linotype" w:eastAsia="Times New Roman" w:hAnsi="Palatino Linotype" w:cs="Arial"/>
          <w:b/>
          <w:lang w:val="es-ES"/>
        </w:rPr>
        <w:t>/</w:t>
      </w:r>
      <w:r w:rsidR="0018576C" w:rsidRPr="00A969FC">
        <w:rPr>
          <w:rFonts w:ascii="Palatino Linotype" w:eastAsia="Times New Roman" w:hAnsi="Palatino Linotype" w:cs="Arial"/>
          <w:b/>
          <w:lang w:val="es-ES"/>
        </w:rPr>
        <w:t>VACHASO</w:t>
      </w:r>
      <w:r w:rsidR="00DB73B1" w:rsidRPr="00A969FC">
        <w:rPr>
          <w:rFonts w:ascii="Palatino Linotype" w:eastAsia="Times New Roman" w:hAnsi="Palatino Linotype" w:cs="Arial"/>
          <w:b/>
          <w:lang w:val="es-ES"/>
        </w:rPr>
        <w:t xml:space="preserve">/IP/2019 </w:t>
      </w:r>
      <w:r w:rsidR="00DB73B1" w:rsidRPr="00A969FC">
        <w:rPr>
          <w:rFonts w:ascii="Palatino Linotype" w:eastAsia="Times New Roman" w:hAnsi="Palatino Linotype" w:cs="Arial"/>
          <w:lang w:val="es-ES"/>
        </w:rPr>
        <w:t xml:space="preserve">y en su caso, entregar la información en términos del considerando </w:t>
      </w:r>
      <w:r w:rsidR="00DB73B1" w:rsidRPr="00A969FC">
        <w:rPr>
          <w:rFonts w:ascii="Palatino Linotype" w:eastAsia="Times New Roman" w:hAnsi="Palatino Linotype" w:cs="Arial"/>
          <w:b/>
          <w:lang w:val="es-ES"/>
        </w:rPr>
        <w:t xml:space="preserve">CUARTO </w:t>
      </w:r>
      <w:r w:rsidR="00DB73B1" w:rsidRPr="00A969FC">
        <w:rPr>
          <w:rFonts w:ascii="Palatino Linotype" w:eastAsia="Times New Roman" w:hAnsi="Palatino Linotype" w:cs="Arial"/>
          <w:lang w:val="es-ES"/>
        </w:rPr>
        <w:t>de la presente resolución</w:t>
      </w:r>
      <w:r w:rsidR="00DB73B1" w:rsidRPr="00A969FC">
        <w:rPr>
          <w:rFonts w:ascii="Palatino Linotype" w:eastAsia="Times New Roman" w:hAnsi="Palatino Linotype" w:cs="Arial"/>
          <w:b/>
          <w:lang w:val="es-ES"/>
        </w:rPr>
        <w:t>,</w:t>
      </w:r>
      <w:r w:rsidR="00DB73B1" w:rsidRPr="00A969FC">
        <w:rPr>
          <w:rFonts w:ascii="Palatino Linotype" w:eastAsia="Times New Roman" w:hAnsi="Palatino Linotype" w:cs="Arial"/>
          <w:lang w:val="es-ES"/>
        </w:rPr>
        <w:t xml:space="preserve"> en la modalidad solicitada.</w:t>
      </w:r>
    </w:p>
    <w:p w:rsidR="00E81879" w:rsidRPr="00A969FC" w:rsidRDefault="0051509C" w:rsidP="00A969FC">
      <w:pPr>
        <w:tabs>
          <w:tab w:val="left" w:pos="8080"/>
        </w:tabs>
        <w:spacing w:line="360" w:lineRule="auto"/>
        <w:ind w:right="49"/>
        <w:contextualSpacing/>
        <w:jc w:val="both"/>
        <w:rPr>
          <w:rFonts w:ascii="Palatino Linotype" w:eastAsia="Palatino Linotype" w:hAnsi="Palatino Linotype" w:cs="Palatino Linotype"/>
          <w:b/>
        </w:rPr>
      </w:pPr>
      <w:bookmarkStart w:id="42" w:name="_Toc460947013"/>
      <w:r w:rsidRPr="00A969FC">
        <w:rPr>
          <w:rFonts w:ascii="Palatino Linotype" w:eastAsia="Palatino Linotype" w:hAnsi="Palatino Linotype" w:cs="Palatino Linotype"/>
          <w:b/>
        </w:rPr>
        <w:t>TERCERO</w:t>
      </w:r>
      <w:r w:rsidR="00710E1F" w:rsidRPr="00A969FC">
        <w:rPr>
          <w:rFonts w:ascii="Palatino Linotype" w:eastAsia="Palatino Linotype" w:hAnsi="Palatino Linotype" w:cs="Palatino Linotype"/>
          <w:b/>
        </w:rPr>
        <w:t xml:space="preserve">. </w:t>
      </w:r>
      <w:r w:rsidR="00E81879" w:rsidRPr="00A969FC">
        <w:rPr>
          <w:rFonts w:ascii="Palatino Linotype" w:eastAsia="Palatino Linotype" w:hAnsi="Palatino Linotype" w:cs="Palatino Linotype"/>
          <w:b/>
        </w:rPr>
        <w:t xml:space="preserve">Notifíquese </w:t>
      </w:r>
      <w:r w:rsidR="00E81879" w:rsidRPr="00A969FC">
        <w:rPr>
          <w:rFonts w:ascii="Palatino Linotype" w:eastAsia="Palatino Linotype" w:hAnsi="Palatino Linotype" w:cs="Palatino Linotype"/>
        </w:rPr>
        <w:t xml:space="preserve">al Titular de la Unidad de Transparencia del </w:t>
      </w:r>
      <w:r w:rsidR="00E81879" w:rsidRPr="00A969FC">
        <w:rPr>
          <w:rFonts w:ascii="Palatino Linotype" w:eastAsia="Palatino Linotype" w:hAnsi="Palatino Linotype" w:cs="Palatino Linotype"/>
          <w:b/>
        </w:rPr>
        <w:t>SUJETO OBLIGADO</w:t>
      </w:r>
      <w:r w:rsidR="00E81879" w:rsidRPr="00A969FC">
        <w:rPr>
          <w:rFonts w:ascii="Palatino Linotype" w:eastAsia="Palatino Linotype" w:hAnsi="Palatino Linotype" w:cs="Palatino Linotype"/>
        </w:rPr>
        <w:t>, para que conforme a los artículos 186 último párrafo, 189 párrafo segundo y 199 de la Ley de Transparencia y Acce</w:t>
      </w:r>
      <w:r w:rsidR="00415864" w:rsidRPr="00A969FC">
        <w:rPr>
          <w:rFonts w:ascii="Palatino Linotype" w:eastAsia="Palatino Linotype" w:hAnsi="Palatino Linotype" w:cs="Palatino Linotype"/>
        </w:rPr>
        <w:t xml:space="preserve">so a la Información Pública del </w:t>
      </w:r>
      <w:r w:rsidR="00E81879" w:rsidRPr="00A969FC">
        <w:rPr>
          <w:rFonts w:ascii="Palatino Linotype" w:eastAsia="Palatino Linotype" w:hAnsi="Palatino Linotype" w:cs="Palatino Linotype"/>
        </w:rPr>
        <w:t xml:space="preserve">Estado de México y Municipios, </w:t>
      </w:r>
      <w:r w:rsidR="00E81879" w:rsidRPr="00A969F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A969FC" w:rsidRDefault="00E81879" w:rsidP="00A969FC">
      <w:pPr>
        <w:shd w:val="clear" w:color="auto" w:fill="FFFFFF"/>
        <w:spacing w:line="360" w:lineRule="auto"/>
        <w:jc w:val="both"/>
        <w:rPr>
          <w:rFonts w:ascii="Palatino Linotype" w:eastAsia="Times New Roman" w:hAnsi="Palatino Linotype" w:cs="Arial"/>
          <w:b/>
        </w:rPr>
      </w:pPr>
    </w:p>
    <w:p w:rsidR="00E81879" w:rsidRPr="00A969FC" w:rsidRDefault="0051509C" w:rsidP="00A969FC">
      <w:pPr>
        <w:shd w:val="clear" w:color="auto" w:fill="FFFFFF"/>
        <w:spacing w:line="360" w:lineRule="auto"/>
        <w:jc w:val="both"/>
        <w:rPr>
          <w:rFonts w:ascii="Palatino Linotype" w:hAnsi="Palatino Linotype"/>
        </w:rPr>
      </w:pPr>
      <w:r w:rsidRPr="00A969FC">
        <w:rPr>
          <w:rFonts w:ascii="Palatino Linotype" w:eastAsia="Times New Roman" w:hAnsi="Palatino Linotype" w:cs="Arial"/>
          <w:b/>
        </w:rPr>
        <w:t>CUARTO</w:t>
      </w:r>
      <w:r w:rsidR="00E81879" w:rsidRPr="00A969FC">
        <w:rPr>
          <w:rFonts w:ascii="Palatino Linotype" w:eastAsia="Times New Roman" w:hAnsi="Palatino Linotype" w:cs="Arial"/>
          <w:b/>
        </w:rPr>
        <w:t xml:space="preserve">. </w:t>
      </w:r>
      <w:r w:rsidR="00E81879" w:rsidRPr="00A969FC">
        <w:rPr>
          <w:rFonts w:ascii="Palatino Linotype" w:eastAsia="Times New Roman" w:hAnsi="Palatino Linotype" w:cs="Times New Roman"/>
          <w:b/>
          <w:bCs/>
          <w:color w:val="222222"/>
          <w:lang w:val="es-ES"/>
        </w:rPr>
        <w:t>Notifíquese a</w:t>
      </w:r>
      <w:r w:rsidR="00E81879" w:rsidRPr="00A969FC">
        <w:rPr>
          <w:rFonts w:ascii="Palatino Linotype" w:hAnsi="Palatino Linotype"/>
          <w:b/>
        </w:rPr>
        <w:t xml:space="preserve"> </w:t>
      </w:r>
      <w:r w:rsidR="008C2DA6" w:rsidRPr="008C2DA6">
        <w:rPr>
          <w:rFonts w:ascii="Palatino Linotype" w:hAnsi="Palatino Linotype"/>
          <w:b/>
          <w:highlight w:val="black"/>
        </w:rPr>
        <w:t>-----------------------------------------</w:t>
      </w:r>
      <w:r w:rsidR="00231687" w:rsidRPr="00A969FC">
        <w:rPr>
          <w:rFonts w:ascii="Palatino Linotype" w:hAnsi="Palatino Linotype"/>
        </w:rPr>
        <w:t xml:space="preserve"> </w:t>
      </w:r>
      <w:r w:rsidR="00E81879" w:rsidRPr="00A969FC">
        <w:rPr>
          <w:rFonts w:ascii="Palatino Linotype" w:hAnsi="Palatino Linotype"/>
        </w:rPr>
        <w:t>la presente resolución</w:t>
      </w:r>
      <w:r w:rsidR="00701E94" w:rsidRPr="00A969FC">
        <w:rPr>
          <w:rFonts w:ascii="Palatino Linotype" w:hAnsi="Palatino Linotype"/>
        </w:rPr>
        <w:t>.</w:t>
      </w:r>
      <w:r w:rsidR="00081928" w:rsidRPr="00A969FC">
        <w:rPr>
          <w:rFonts w:ascii="Palatino Linotype" w:hAnsi="Palatino Linotype"/>
        </w:rPr>
        <w:t xml:space="preserve"> </w:t>
      </w:r>
    </w:p>
    <w:p w:rsidR="004D60FB" w:rsidRPr="00A969FC" w:rsidRDefault="004D60FB" w:rsidP="00A969FC">
      <w:pPr>
        <w:shd w:val="clear" w:color="auto" w:fill="FFFFFF"/>
        <w:spacing w:line="360" w:lineRule="auto"/>
        <w:jc w:val="both"/>
        <w:rPr>
          <w:rFonts w:ascii="Palatino Linotype" w:hAnsi="Palatino Linotype"/>
        </w:rPr>
      </w:pPr>
    </w:p>
    <w:bookmarkEnd w:id="42"/>
    <w:p w:rsidR="002A5BA4" w:rsidRPr="00A969FC" w:rsidRDefault="0051509C" w:rsidP="00A969FC">
      <w:pPr>
        <w:spacing w:line="360" w:lineRule="auto"/>
        <w:jc w:val="both"/>
        <w:rPr>
          <w:rFonts w:ascii="Palatino Linotype" w:eastAsia="MS Mincho" w:hAnsi="Palatino Linotype" w:cs="Times New Roman"/>
          <w:lang w:val="es-ES"/>
        </w:rPr>
      </w:pPr>
      <w:r w:rsidRPr="00A969FC">
        <w:rPr>
          <w:rFonts w:ascii="Palatino Linotype" w:eastAsia="MS Mincho" w:hAnsi="Palatino Linotype" w:cs="Times New Roman"/>
          <w:b/>
          <w:lang w:val="es-MX"/>
        </w:rPr>
        <w:t>QUINTO</w:t>
      </w:r>
      <w:r w:rsidR="00E81879" w:rsidRPr="00A969FC">
        <w:rPr>
          <w:rFonts w:ascii="Palatino Linotype" w:eastAsia="MS Mincho" w:hAnsi="Palatino Linotype" w:cs="Times New Roman"/>
          <w:b/>
          <w:lang w:val="es-MX"/>
        </w:rPr>
        <w:t>.</w:t>
      </w:r>
      <w:r w:rsidR="00E81879" w:rsidRPr="00A969FC">
        <w:rPr>
          <w:rFonts w:ascii="Palatino Linotype" w:eastAsia="MS Mincho" w:hAnsi="Palatino Linotype" w:cs="Times New Roman"/>
          <w:lang w:val="es-MX"/>
        </w:rPr>
        <w:t xml:space="preserve"> </w:t>
      </w:r>
      <w:r w:rsidR="00E81879" w:rsidRPr="00A969FC">
        <w:rPr>
          <w:rFonts w:ascii="Palatino Linotype" w:eastAsia="MS Mincho" w:hAnsi="Palatino Linotype" w:cs="Times New Roman"/>
          <w:lang w:val="es-ES"/>
        </w:rPr>
        <w:t xml:space="preserve">Se hace del conocimiento de </w:t>
      </w:r>
      <w:r w:rsidR="008C2DA6" w:rsidRPr="008C2DA6">
        <w:rPr>
          <w:rFonts w:ascii="Palatino Linotype" w:hAnsi="Palatino Linotype"/>
          <w:b/>
          <w:highlight w:val="black"/>
        </w:rPr>
        <w:t>-</w:t>
      </w:r>
      <w:r w:rsidR="008C2DA6">
        <w:rPr>
          <w:rFonts w:ascii="Palatino Linotype" w:hAnsi="Palatino Linotype"/>
          <w:b/>
          <w:highlight w:val="black"/>
        </w:rPr>
        <w:t>------</w:t>
      </w:r>
      <w:r w:rsidR="008C2DA6" w:rsidRPr="008C2DA6">
        <w:rPr>
          <w:rFonts w:ascii="Palatino Linotype" w:hAnsi="Palatino Linotype"/>
          <w:b/>
          <w:highlight w:val="black"/>
        </w:rPr>
        <w:t>----------------------------------</w:t>
      </w:r>
      <w:r w:rsidR="0018576C" w:rsidRPr="00A969FC">
        <w:rPr>
          <w:rFonts w:ascii="Palatino Linotype" w:hAnsi="Palatino Linotype"/>
        </w:rPr>
        <w:t xml:space="preserve"> </w:t>
      </w:r>
      <w:r w:rsidR="00E81879" w:rsidRPr="00A969F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A969FC">
        <w:rPr>
          <w:rFonts w:ascii="Palatino Linotype" w:eastAsia="MS Mincho" w:hAnsi="Palatino Linotype" w:cs="Times New Roman"/>
          <w:bCs/>
          <w:lang w:val="es-ES"/>
        </w:rPr>
        <w:t>vía juicio de amparo</w:t>
      </w:r>
      <w:r w:rsidR="00E81879" w:rsidRPr="00A969FC">
        <w:rPr>
          <w:rFonts w:ascii="Palatino Linotype" w:eastAsia="MS Mincho" w:hAnsi="Palatino Linotype" w:cs="Times New Roman"/>
          <w:lang w:val="es-ES"/>
        </w:rPr>
        <w:t> en los términos de las leyes aplicables.</w:t>
      </w:r>
    </w:p>
    <w:p w:rsidR="00DB73B1" w:rsidRPr="00A969FC" w:rsidRDefault="00DB73B1" w:rsidP="00A969FC">
      <w:pPr>
        <w:spacing w:line="360" w:lineRule="auto"/>
        <w:jc w:val="both"/>
        <w:rPr>
          <w:rFonts w:ascii="Palatino Linotype" w:eastAsia="MS Mincho" w:hAnsi="Palatino Linotype" w:cs="Times New Roman"/>
          <w:lang w:val="es-ES"/>
        </w:rPr>
      </w:pPr>
    </w:p>
    <w:p w:rsidR="00DB73B1" w:rsidRPr="00A969FC" w:rsidRDefault="00DB73B1" w:rsidP="00A969FC">
      <w:pPr>
        <w:spacing w:line="360" w:lineRule="auto"/>
        <w:jc w:val="both"/>
        <w:rPr>
          <w:rFonts w:ascii="Palatino Linotype" w:eastAsia="MS Mincho" w:hAnsi="Palatino Linotype" w:cs="Times New Roman"/>
        </w:rPr>
      </w:pPr>
      <w:r w:rsidRPr="00A969FC">
        <w:rPr>
          <w:rFonts w:ascii="Palatino Linotype" w:eastAsia="MS Mincho" w:hAnsi="Palatino Linotype" w:cs="Times New Roman"/>
          <w:b/>
        </w:rPr>
        <w:t xml:space="preserve">SEXTO. </w:t>
      </w:r>
      <w:r w:rsidRPr="00A969FC">
        <w:rPr>
          <w:rFonts w:ascii="Palatino Linotype" w:eastAsia="MS Mincho" w:hAnsi="Palatino Linotype" w:cs="Times New Roman"/>
        </w:rPr>
        <w:t>Con fundamento</w:t>
      </w:r>
      <w:r w:rsidRPr="00A969FC">
        <w:rPr>
          <w:rFonts w:ascii="Palatino Linotype" w:eastAsia="MS Mincho" w:hAnsi="Palatino Linotype" w:cs="Times New Roman"/>
          <w:b/>
        </w:rPr>
        <w:t xml:space="preserve"> </w:t>
      </w:r>
      <w:r w:rsidRPr="00A969FC">
        <w:rPr>
          <w:rFonts w:ascii="Palatino Linotype" w:eastAsia="MS Mincho" w:hAnsi="Palatino Linotype" w:cs="Times New Roman"/>
        </w:rPr>
        <w:t xml:space="preserve">en el artículo 36 </w:t>
      </w:r>
      <w:proofErr w:type="gramStart"/>
      <w:r w:rsidRPr="00A969FC">
        <w:rPr>
          <w:rFonts w:ascii="Palatino Linotype" w:eastAsia="MS Mincho" w:hAnsi="Palatino Linotype" w:cs="Times New Roman"/>
        </w:rPr>
        <w:t>fracción</w:t>
      </w:r>
      <w:proofErr w:type="gramEnd"/>
      <w:r w:rsidRPr="00A969FC">
        <w:rPr>
          <w:rFonts w:ascii="Palatino Linotype" w:eastAsia="MS Mincho" w:hAnsi="Palatino Linotype" w:cs="Times New Roman"/>
        </w:rPr>
        <w:t xml:space="preserve"> X de la Ley de la materia, gírese oficio al Contralor Interno u órgano equivalente del </w:t>
      </w:r>
      <w:r w:rsidRPr="00A969FC">
        <w:rPr>
          <w:rFonts w:ascii="Palatino Linotype" w:eastAsia="MS Mincho" w:hAnsi="Palatino Linotype" w:cs="Times New Roman"/>
          <w:b/>
        </w:rPr>
        <w:t>SUJETO OBLIGADO</w:t>
      </w:r>
      <w:r w:rsidRPr="00A969FC">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DB73B1" w:rsidRPr="00A969FC" w:rsidRDefault="00DB73B1" w:rsidP="00A969FC">
      <w:pPr>
        <w:spacing w:line="360" w:lineRule="auto"/>
        <w:jc w:val="both"/>
        <w:rPr>
          <w:rFonts w:ascii="Palatino Linotype" w:eastAsia="MS Mincho" w:hAnsi="Palatino Linotype" w:cs="Times New Roman"/>
          <w:b/>
        </w:rPr>
      </w:pPr>
    </w:p>
    <w:p w:rsidR="006B3D8E" w:rsidRDefault="00DB73B1" w:rsidP="00A969FC">
      <w:pPr>
        <w:shd w:val="clear" w:color="auto" w:fill="FFFFFF"/>
        <w:spacing w:line="360" w:lineRule="auto"/>
        <w:jc w:val="both"/>
        <w:rPr>
          <w:rFonts w:ascii="Palatino Linotype" w:eastAsia="MS Mincho" w:hAnsi="Palatino Linotype" w:cs="Times New Roman"/>
        </w:rPr>
      </w:pPr>
      <w:r w:rsidRPr="00A969FC">
        <w:rPr>
          <w:rFonts w:ascii="Palatino Linotype" w:eastAsia="MS Mincho" w:hAnsi="Palatino Linotype" w:cs="Times New Roman"/>
          <w:b/>
        </w:rPr>
        <w:t>SÉPTIMO</w:t>
      </w:r>
      <w:r w:rsidR="006B3D8E" w:rsidRPr="00A969FC">
        <w:rPr>
          <w:rFonts w:ascii="Palatino Linotype" w:eastAsia="MS Mincho" w:hAnsi="Palatino Linotype" w:cs="Times New Roman"/>
          <w:b/>
        </w:rPr>
        <w:t xml:space="preserve">. </w:t>
      </w:r>
      <w:r w:rsidR="006B3D8E" w:rsidRPr="00A969FC">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6B3D8E" w:rsidRPr="00A969FC">
        <w:rPr>
          <w:rFonts w:ascii="Palatino Linotype" w:eastAsia="MS Mincho" w:hAnsi="Palatino Linotype" w:cs="Times New Roman"/>
          <w:b/>
        </w:rPr>
        <w:t xml:space="preserve"> SEXTO</w:t>
      </w:r>
      <w:r w:rsidR="006B3D8E" w:rsidRPr="00A969FC">
        <w:rPr>
          <w:rFonts w:ascii="Palatino Linotype" w:eastAsia="MS Mincho" w:hAnsi="Palatino Linotype" w:cs="Times New Roman"/>
        </w:rPr>
        <w:t>.</w:t>
      </w:r>
    </w:p>
    <w:p w:rsidR="00A969FC" w:rsidRPr="00A969FC" w:rsidRDefault="00A969FC" w:rsidP="00A969FC">
      <w:pPr>
        <w:shd w:val="clear" w:color="auto" w:fill="FFFFFF"/>
        <w:spacing w:line="360" w:lineRule="auto"/>
        <w:jc w:val="both"/>
        <w:rPr>
          <w:rFonts w:ascii="Palatino Linotype" w:eastAsia="Times New Roman" w:hAnsi="Palatino Linotype" w:cs="Times New Roman"/>
          <w:color w:val="222222"/>
          <w:lang w:val="es-ES" w:eastAsia="es-MX"/>
        </w:rPr>
      </w:pPr>
    </w:p>
    <w:bookmarkEnd w:id="10"/>
    <w:bookmarkEnd w:id="11"/>
    <w:bookmarkEnd w:id="12"/>
    <w:p w:rsidR="00E446ED" w:rsidRPr="00A969FC" w:rsidRDefault="00216C93" w:rsidP="00A969FC">
      <w:pPr>
        <w:spacing w:before="100" w:beforeAutospacing="1" w:after="100" w:afterAutospacing="1" w:line="360" w:lineRule="auto"/>
        <w:ind w:right="49"/>
        <w:jc w:val="both"/>
        <w:rPr>
          <w:rFonts w:ascii="Palatino Linotype" w:hAnsi="Palatino Linotype" w:cs="Arial"/>
        </w:rPr>
      </w:pPr>
      <w:r w:rsidRPr="00A969FC">
        <w:rPr>
          <w:rFonts w:ascii="Palatino Linotype" w:hAnsi="Palatino Linotype" w:cs="Arial"/>
        </w:rPr>
        <w:t>ASÍ LO RESUELVE, POR UNANIMIDAD DE VOTOS, EL PLENO DEL</w:t>
      </w:r>
      <w:r w:rsidRPr="00A969FC">
        <w:rPr>
          <w:rFonts w:ascii="Palatino Linotype" w:eastAsia="Arial Unicode MS" w:hAnsi="Palatino Linotype" w:cs="Arial"/>
        </w:rPr>
        <w:t xml:space="preserve"> INSTITUTO DE TRANSPARENCIA, ACCESO A LA INFORMACIÓN PÚBLICA Y PROTECCIÓN DE DATOS PERSONALES DEL ESTADO DE MÉXICO Y MUNICIPIOS</w:t>
      </w:r>
      <w:r w:rsidRPr="00A969FC">
        <w:rPr>
          <w:rFonts w:ascii="Palatino Linotype" w:hAnsi="Palatino Linotype" w:cs="Arial"/>
        </w:rPr>
        <w:t>, CONFORMADO POR LOS COMISIONADOS ZULEMA MARTÍNEZ SÁNCHEZ; EVA ABAID YAPUR</w:t>
      </w:r>
      <w:r w:rsidR="00B70115">
        <w:rPr>
          <w:rFonts w:ascii="Palatino Linotype" w:hAnsi="Palatino Linotype" w:cs="Arial"/>
        </w:rPr>
        <w:t xml:space="preserve"> EMITIENDO VOTO PARTICULAR</w:t>
      </w:r>
      <w:r w:rsidRPr="00A969FC">
        <w:rPr>
          <w:rFonts w:ascii="Palatino Linotype" w:hAnsi="Palatino Linotype" w:cs="Arial"/>
        </w:rPr>
        <w:t>; JOSÉ GUADALUPE LUNA HERNÁNDEZ; JAVIER MARTÍNEZ CRUZ</w:t>
      </w:r>
      <w:r w:rsidR="00B70115">
        <w:rPr>
          <w:rFonts w:ascii="Palatino Linotype" w:hAnsi="Palatino Linotype" w:cs="Arial"/>
        </w:rPr>
        <w:t xml:space="preserve"> EMITIENDO VOTO PARTICULAR</w:t>
      </w:r>
      <w:r w:rsidRPr="00A969FC">
        <w:rPr>
          <w:rFonts w:ascii="Palatino Linotype" w:hAnsi="Palatino Linotype" w:cs="Arial"/>
        </w:rPr>
        <w:t xml:space="preserve"> Y LUIS GUSTAVO PARRA NORIEGA; EN LA </w:t>
      </w:r>
      <w:r w:rsidR="00E91E3F" w:rsidRPr="00A969FC">
        <w:rPr>
          <w:rFonts w:ascii="Palatino Linotype" w:hAnsi="Palatino Linotype" w:cs="Arial"/>
        </w:rPr>
        <w:t>VIGÉSIMA</w:t>
      </w:r>
      <w:r w:rsidR="00A969FC">
        <w:rPr>
          <w:rFonts w:ascii="Palatino Linotype" w:hAnsi="Palatino Linotype" w:cs="Arial"/>
        </w:rPr>
        <w:t xml:space="preserve"> PRIMERA SESIÓN ORDINARIA CELEBRADA EL CINCO (05) DE JUNIO</w:t>
      </w:r>
      <w:r w:rsidRPr="00A969FC">
        <w:rPr>
          <w:rFonts w:ascii="Palatino Linotype" w:hAnsi="Palatino Linotype" w:cs="Arial"/>
        </w:rPr>
        <w:t xml:space="preserve"> DE DOS MIL DIECI</w:t>
      </w:r>
      <w:r w:rsidR="00273E6D" w:rsidRPr="00A969FC">
        <w:rPr>
          <w:rFonts w:ascii="Palatino Linotype" w:hAnsi="Palatino Linotype" w:cs="Arial"/>
        </w:rPr>
        <w:t>NUEVE</w:t>
      </w:r>
      <w:r w:rsidRPr="00A969FC">
        <w:rPr>
          <w:rFonts w:ascii="Palatino Linotype" w:hAnsi="Palatino Linotype" w:cs="Arial"/>
        </w:rPr>
        <w:t xml:space="preserve">, ANTE EL SECRETARIO TÉCNICO DEL PLENO, </w:t>
      </w:r>
      <w:r w:rsidRPr="00A969FC">
        <w:rPr>
          <w:rFonts w:ascii="Palatino Linotype" w:hAnsi="Palatino Linotype"/>
        </w:rPr>
        <w:t>ALEXIS TAPIA RAMÍREZ</w:t>
      </w:r>
      <w:r w:rsidRPr="00A969FC">
        <w:rPr>
          <w:rFonts w:ascii="Palatino Linotype" w:hAnsi="Palatino Linotype" w:cs="Arial"/>
        </w:rPr>
        <w:t>.</w:t>
      </w:r>
    </w:p>
    <w:p w:rsidR="00DB73B1" w:rsidRDefault="00DB73B1" w:rsidP="00A969FC">
      <w:pPr>
        <w:spacing w:before="100" w:beforeAutospacing="1" w:after="100" w:afterAutospacing="1" w:line="360" w:lineRule="auto"/>
        <w:ind w:right="49"/>
        <w:jc w:val="both"/>
        <w:rPr>
          <w:rFonts w:ascii="Palatino Linotype" w:hAnsi="Palatino Linotype" w:cs="Arial"/>
        </w:rPr>
      </w:pPr>
    </w:p>
    <w:p w:rsidR="00A969FC" w:rsidRPr="00A969FC" w:rsidRDefault="00A969FC" w:rsidP="00A969FC">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A969FC" w:rsidTr="00AB3D5A">
        <w:trPr>
          <w:jc w:val="center"/>
        </w:trPr>
        <w:tc>
          <w:tcPr>
            <w:tcW w:w="10368" w:type="dxa"/>
            <w:gridSpan w:val="2"/>
          </w:tcPr>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Zulema Martínez Sánchez</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rPr>
              <w:t>Comisionada Presidenta</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 xml:space="preserve">(RÚBRICA) </w:t>
            </w:r>
          </w:p>
          <w:p w:rsidR="00216C93" w:rsidRPr="00A969FC" w:rsidRDefault="00216C93" w:rsidP="00A969FC">
            <w:pPr>
              <w:spacing w:line="360" w:lineRule="auto"/>
              <w:jc w:val="center"/>
              <w:rPr>
                <w:rFonts w:ascii="Palatino Linotype" w:hAnsi="Palatino Linotype" w:cs="Arial"/>
                <w:b/>
              </w:rPr>
            </w:pPr>
          </w:p>
          <w:p w:rsidR="00216C93" w:rsidRPr="00A969FC" w:rsidRDefault="00216C93" w:rsidP="00A969FC">
            <w:pPr>
              <w:spacing w:line="360" w:lineRule="auto"/>
              <w:jc w:val="center"/>
              <w:rPr>
                <w:rFonts w:ascii="Palatino Linotype" w:hAnsi="Palatino Linotype" w:cs="Arial"/>
                <w:b/>
              </w:rPr>
            </w:pPr>
          </w:p>
        </w:tc>
      </w:tr>
      <w:tr w:rsidR="00216C93" w:rsidRPr="00A969FC" w:rsidTr="00AB3D5A">
        <w:trPr>
          <w:jc w:val="center"/>
        </w:trPr>
        <w:tc>
          <w:tcPr>
            <w:tcW w:w="5184" w:type="dxa"/>
          </w:tcPr>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 xml:space="preserve">Eva </w:t>
            </w:r>
            <w:proofErr w:type="spellStart"/>
            <w:r w:rsidRPr="00A969FC">
              <w:rPr>
                <w:rFonts w:ascii="Palatino Linotype" w:hAnsi="Palatino Linotype" w:cs="Arial"/>
                <w:b/>
              </w:rPr>
              <w:t>Abaid</w:t>
            </w:r>
            <w:proofErr w:type="spellEnd"/>
            <w:r w:rsidRPr="00A969FC">
              <w:rPr>
                <w:rFonts w:ascii="Palatino Linotype" w:hAnsi="Palatino Linotype" w:cs="Arial"/>
                <w:b/>
              </w:rPr>
              <w:t xml:space="preserve"> </w:t>
            </w:r>
            <w:proofErr w:type="spellStart"/>
            <w:r w:rsidRPr="00A969FC">
              <w:rPr>
                <w:rFonts w:ascii="Palatino Linotype" w:hAnsi="Palatino Linotype" w:cs="Arial"/>
                <w:b/>
              </w:rPr>
              <w:t>Yapur</w:t>
            </w:r>
            <w:proofErr w:type="spellEnd"/>
          </w:p>
          <w:p w:rsidR="00216C93" w:rsidRPr="00A969FC" w:rsidRDefault="00216C93" w:rsidP="00A969FC">
            <w:pPr>
              <w:spacing w:line="360" w:lineRule="auto"/>
              <w:jc w:val="center"/>
              <w:rPr>
                <w:rFonts w:ascii="Palatino Linotype" w:hAnsi="Palatino Linotype" w:cs="Arial"/>
              </w:rPr>
            </w:pPr>
            <w:r w:rsidRPr="00A969FC">
              <w:rPr>
                <w:rFonts w:ascii="Palatino Linotype" w:hAnsi="Palatino Linotype" w:cs="Arial"/>
              </w:rPr>
              <w:t>Comisionada</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(RÚBRICA)</w:t>
            </w:r>
          </w:p>
        </w:tc>
        <w:tc>
          <w:tcPr>
            <w:tcW w:w="5184" w:type="dxa"/>
          </w:tcPr>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José Guadalupe Luna Hernández</w:t>
            </w:r>
          </w:p>
          <w:p w:rsidR="00216C93" w:rsidRPr="00A969FC" w:rsidRDefault="00216C93" w:rsidP="00A969FC">
            <w:pPr>
              <w:spacing w:line="360" w:lineRule="auto"/>
              <w:jc w:val="center"/>
              <w:rPr>
                <w:rFonts w:ascii="Palatino Linotype" w:hAnsi="Palatino Linotype" w:cs="Arial"/>
              </w:rPr>
            </w:pPr>
            <w:r w:rsidRPr="00A969FC">
              <w:rPr>
                <w:rFonts w:ascii="Palatino Linotype" w:hAnsi="Palatino Linotype" w:cs="Arial"/>
              </w:rPr>
              <w:t>Comisionado</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(RÚBRICA)</w:t>
            </w:r>
          </w:p>
          <w:p w:rsidR="00216C93" w:rsidRPr="00A969FC" w:rsidRDefault="00216C93" w:rsidP="00A969FC">
            <w:pPr>
              <w:spacing w:line="360" w:lineRule="auto"/>
              <w:jc w:val="center"/>
              <w:rPr>
                <w:rFonts w:ascii="Palatino Linotype" w:hAnsi="Palatino Linotype" w:cs="Arial"/>
                <w:b/>
              </w:rPr>
            </w:pPr>
          </w:p>
        </w:tc>
      </w:tr>
      <w:tr w:rsidR="00216C93" w:rsidRPr="00A969FC" w:rsidTr="00AB3D5A">
        <w:trPr>
          <w:jc w:val="center"/>
        </w:trPr>
        <w:tc>
          <w:tcPr>
            <w:tcW w:w="5184" w:type="dxa"/>
          </w:tcPr>
          <w:p w:rsidR="00216C93" w:rsidRPr="00A969FC" w:rsidRDefault="00216C93" w:rsidP="00A969FC">
            <w:pPr>
              <w:spacing w:line="360" w:lineRule="auto"/>
              <w:jc w:val="center"/>
              <w:rPr>
                <w:rFonts w:ascii="Palatino Linotype" w:hAnsi="Palatino Linotype" w:cs="Arial"/>
                <w:b/>
              </w:rPr>
            </w:pPr>
          </w:p>
          <w:p w:rsidR="00216C93" w:rsidRDefault="00216C93" w:rsidP="00A969FC">
            <w:pPr>
              <w:spacing w:line="360" w:lineRule="auto"/>
              <w:jc w:val="center"/>
              <w:rPr>
                <w:rFonts w:ascii="Palatino Linotype" w:hAnsi="Palatino Linotype" w:cs="Arial"/>
                <w:b/>
              </w:rPr>
            </w:pPr>
          </w:p>
          <w:p w:rsidR="00A969FC" w:rsidRDefault="00A969FC" w:rsidP="00A969FC">
            <w:pPr>
              <w:spacing w:line="360" w:lineRule="auto"/>
              <w:jc w:val="center"/>
              <w:rPr>
                <w:rFonts w:ascii="Palatino Linotype" w:hAnsi="Palatino Linotype" w:cs="Arial"/>
                <w:b/>
              </w:rPr>
            </w:pPr>
          </w:p>
          <w:p w:rsidR="00A969FC" w:rsidRPr="00A969FC" w:rsidRDefault="00A969FC" w:rsidP="00A969FC">
            <w:pPr>
              <w:spacing w:line="360" w:lineRule="auto"/>
              <w:jc w:val="center"/>
              <w:rPr>
                <w:rFonts w:ascii="Palatino Linotype" w:hAnsi="Palatino Linotype" w:cs="Arial"/>
                <w:b/>
              </w:rPr>
            </w:pP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Javier Martínez Cruz</w:t>
            </w:r>
          </w:p>
          <w:p w:rsidR="00216C93" w:rsidRPr="00A969FC" w:rsidRDefault="00216C93" w:rsidP="00A969FC">
            <w:pPr>
              <w:spacing w:line="360" w:lineRule="auto"/>
              <w:jc w:val="center"/>
              <w:rPr>
                <w:rFonts w:ascii="Palatino Linotype" w:hAnsi="Palatino Linotype" w:cs="Arial"/>
              </w:rPr>
            </w:pPr>
            <w:r w:rsidRPr="00A969FC">
              <w:rPr>
                <w:rFonts w:ascii="Palatino Linotype" w:hAnsi="Palatino Linotype" w:cs="Arial"/>
              </w:rPr>
              <w:t>Comisionado</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(RÚBRICA)</w:t>
            </w:r>
          </w:p>
        </w:tc>
        <w:tc>
          <w:tcPr>
            <w:tcW w:w="5184" w:type="dxa"/>
          </w:tcPr>
          <w:p w:rsidR="00216C93" w:rsidRPr="00A969FC" w:rsidRDefault="00216C93" w:rsidP="00A969FC">
            <w:pPr>
              <w:spacing w:line="360" w:lineRule="auto"/>
              <w:jc w:val="center"/>
              <w:rPr>
                <w:rFonts w:ascii="Palatino Linotype" w:hAnsi="Palatino Linotype" w:cs="Arial"/>
                <w:b/>
              </w:rPr>
            </w:pPr>
          </w:p>
          <w:p w:rsidR="00216C93" w:rsidRDefault="00216C93" w:rsidP="00A969FC">
            <w:pPr>
              <w:spacing w:line="360" w:lineRule="auto"/>
              <w:jc w:val="center"/>
              <w:rPr>
                <w:rFonts w:ascii="Palatino Linotype" w:hAnsi="Palatino Linotype" w:cs="Arial"/>
                <w:b/>
              </w:rPr>
            </w:pPr>
          </w:p>
          <w:p w:rsidR="00A969FC" w:rsidRDefault="00A969FC" w:rsidP="00A969FC">
            <w:pPr>
              <w:spacing w:line="360" w:lineRule="auto"/>
              <w:jc w:val="center"/>
              <w:rPr>
                <w:rFonts w:ascii="Palatino Linotype" w:hAnsi="Palatino Linotype" w:cs="Arial"/>
                <w:b/>
              </w:rPr>
            </w:pPr>
          </w:p>
          <w:p w:rsidR="00A969FC" w:rsidRPr="00A969FC" w:rsidRDefault="00A969FC" w:rsidP="00A969FC">
            <w:pPr>
              <w:spacing w:line="360" w:lineRule="auto"/>
              <w:jc w:val="center"/>
              <w:rPr>
                <w:rFonts w:ascii="Palatino Linotype" w:hAnsi="Palatino Linotype" w:cs="Arial"/>
                <w:b/>
              </w:rPr>
            </w:pP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Luis Gustavo Parra Noriega</w:t>
            </w:r>
          </w:p>
          <w:p w:rsidR="00216C93" w:rsidRPr="00A969FC" w:rsidRDefault="00216C93" w:rsidP="00A969FC">
            <w:pPr>
              <w:spacing w:line="360" w:lineRule="auto"/>
              <w:jc w:val="center"/>
              <w:rPr>
                <w:rFonts w:ascii="Palatino Linotype" w:hAnsi="Palatino Linotype" w:cs="Arial"/>
              </w:rPr>
            </w:pPr>
            <w:r w:rsidRPr="00A969FC">
              <w:rPr>
                <w:rFonts w:ascii="Palatino Linotype" w:hAnsi="Palatino Linotype" w:cs="Arial"/>
              </w:rPr>
              <w:t>Comisionado</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(RÚBRICA)</w:t>
            </w:r>
          </w:p>
        </w:tc>
      </w:tr>
      <w:tr w:rsidR="00216C93" w:rsidRPr="00A969FC" w:rsidTr="00AB3D5A">
        <w:trPr>
          <w:jc w:val="center"/>
        </w:trPr>
        <w:tc>
          <w:tcPr>
            <w:tcW w:w="10368" w:type="dxa"/>
            <w:gridSpan w:val="2"/>
          </w:tcPr>
          <w:p w:rsidR="00216C93" w:rsidRPr="00A969FC" w:rsidRDefault="00216C93" w:rsidP="00A969FC">
            <w:pPr>
              <w:spacing w:line="360" w:lineRule="auto"/>
              <w:jc w:val="center"/>
              <w:rPr>
                <w:rFonts w:ascii="Palatino Linotype" w:hAnsi="Palatino Linotype" w:cs="Arial"/>
                <w:b/>
              </w:rPr>
            </w:pPr>
          </w:p>
          <w:p w:rsidR="00216C93" w:rsidRDefault="00216C93" w:rsidP="00A969FC">
            <w:pPr>
              <w:spacing w:line="360" w:lineRule="auto"/>
              <w:jc w:val="center"/>
              <w:rPr>
                <w:rFonts w:ascii="Palatino Linotype" w:hAnsi="Palatino Linotype" w:cs="Arial"/>
                <w:b/>
              </w:rPr>
            </w:pPr>
          </w:p>
          <w:p w:rsidR="00A969FC" w:rsidRDefault="00A969FC" w:rsidP="00A969FC">
            <w:pPr>
              <w:spacing w:line="360" w:lineRule="auto"/>
              <w:jc w:val="center"/>
              <w:rPr>
                <w:rFonts w:ascii="Palatino Linotype" w:hAnsi="Palatino Linotype" w:cs="Arial"/>
                <w:b/>
              </w:rPr>
            </w:pPr>
          </w:p>
          <w:p w:rsidR="00A969FC" w:rsidRPr="00A969FC" w:rsidRDefault="00A969FC" w:rsidP="00A969FC">
            <w:pPr>
              <w:spacing w:line="360" w:lineRule="auto"/>
              <w:jc w:val="center"/>
              <w:rPr>
                <w:rFonts w:ascii="Palatino Linotype" w:hAnsi="Palatino Linotype" w:cs="Arial"/>
                <w:b/>
              </w:rPr>
            </w:pP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Alexis Tapia Ramírez</w:t>
            </w:r>
          </w:p>
          <w:p w:rsidR="00216C93" w:rsidRPr="00A969FC" w:rsidRDefault="00216C93" w:rsidP="00A969FC">
            <w:pPr>
              <w:spacing w:line="360" w:lineRule="auto"/>
              <w:jc w:val="center"/>
              <w:rPr>
                <w:rFonts w:ascii="Palatino Linotype" w:hAnsi="Palatino Linotype" w:cs="Arial"/>
              </w:rPr>
            </w:pPr>
            <w:bookmarkStart w:id="43" w:name="_GoBack"/>
            <w:bookmarkEnd w:id="43"/>
            <w:r w:rsidRPr="00A969FC">
              <w:rPr>
                <w:rFonts w:ascii="Palatino Linotype" w:hAnsi="Palatino Linotype" w:cs="Arial"/>
              </w:rPr>
              <w:t>Secretario Técnico del Pleno</w:t>
            </w:r>
          </w:p>
          <w:p w:rsidR="00216C93" w:rsidRPr="00A969FC" w:rsidRDefault="00216C93" w:rsidP="00A969FC">
            <w:pPr>
              <w:spacing w:line="360" w:lineRule="auto"/>
              <w:jc w:val="center"/>
              <w:rPr>
                <w:rFonts w:ascii="Palatino Linotype" w:hAnsi="Palatino Linotype" w:cs="Arial"/>
                <w:b/>
              </w:rPr>
            </w:pPr>
            <w:r w:rsidRPr="00A969FC">
              <w:rPr>
                <w:rFonts w:ascii="Palatino Linotype" w:hAnsi="Palatino Linotype" w:cs="Arial"/>
                <w:b/>
              </w:rPr>
              <w:t>(RÚBRICA)</w:t>
            </w:r>
          </w:p>
          <w:p w:rsidR="009400E4" w:rsidRDefault="009400E4" w:rsidP="00A969FC">
            <w:pPr>
              <w:spacing w:line="360" w:lineRule="auto"/>
              <w:jc w:val="center"/>
              <w:rPr>
                <w:rFonts w:ascii="Palatino Linotype" w:hAnsi="Palatino Linotype" w:cs="Arial"/>
                <w:b/>
              </w:rPr>
            </w:pPr>
          </w:p>
          <w:p w:rsidR="00A969FC" w:rsidRDefault="00A969FC" w:rsidP="00A969FC">
            <w:pPr>
              <w:spacing w:line="360" w:lineRule="auto"/>
              <w:jc w:val="center"/>
              <w:rPr>
                <w:rFonts w:ascii="Palatino Linotype" w:hAnsi="Palatino Linotype" w:cs="Arial"/>
                <w:b/>
              </w:rPr>
            </w:pPr>
          </w:p>
          <w:p w:rsidR="00A969FC" w:rsidRDefault="00A969FC" w:rsidP="00A969FC">
            <w:pPr>
              <w:spacing w:line="360" w:lineRule="auto"/>
              <w:jc w:val="center"/>
              <w:rPr>
                <w:rFonts w:ascii="Palatino Linotype" w:hAnsi="Palatino Linotype" w:cs="Arial"/>
                <w:b/>
              </w:rPr>
            </w:pPr>
          </w:p>
          <w:p w:rsidR="00A969FC" w:rsidRPr="00A969FC" w:rsidRDefault="00A969FC" w:rsidP="00A969FC">
            <w:pPr>
              <w:spacing w:line="360" w:lineRule="auto"/>
              <w:jc w:val="center"/>
              <w:rPr>
                <w:rFonts w:ascii="Palatino Linotype" w:hAnsi="Palatino Linotype" w:cs="Arial"/>
                <w:b/>
              </w:rPr>
            </w:pPr>
          </w:p>
          <w:p w:rsidR="00216C93" w:rsidRPr="00A969FC" w:rsidRDefault="00216C93" w:rsidP="00A969FC">
            <w:pPr>
              <w:spacing w:line="360" w:lineRule="auto"/>
              <w:rPr>
                <w:rFonts w:ascii="Palatino Linotype" w:hAnsi="Palatino Linotype" w:cs="Arial"/>
              </w:rPr>
            </w:pPr>
          </w:p>
        </w:tc>
      </w:tr>
    </w:tbl>
    <w:p w:rsidR="002248D3" w:rsidRPr="00A969FC" w:rsidRDefault="00216C93" w:rsidP="00A969FC">
      <w:pPr>
        <w:spacing w:line="360" w:lineRule="auto"/>
        <w:jc w:val="both"/>
        <w:rPr>
          <w:rFonts w:ascii="Palatino Linotype" w:hAnsi="Palatino Linotype"/>
        </w:rPr>
      </w:pPr>
      <w:r w:rsidRPr="00A969FC">
        <w:rPr>
          <w:rFonts w:ascii="Palatino Linotype" w:hAnsi="Palatino Linotype" w:cs="Arial"/>
        </w:rPr>
        <w:t>Esta hoja</w:t>
      </w:r>
      <w:r w:rsidR="00A969FC">
        <w:rPr>
          <w:rFonts w:ascii="Palatino Linotype" w:hAnsi="Palatino Linotype" w:cs="Arial"/>
        </w:rPr>
        <w:t xml:space="preserve"> corresponde a la resolución de cinco</w:t>
      </w:r>
      <w:r w:rsidRPr="00A969FC">
        <w:rPr>
          <w:rFonts w:ascii="Palatino Linotype" w:hAnsi="Palatino Linotype" w:cs="Arial"/>
        </w:rPr>
        <w:t xml:space="preserve"> (</w:t>
      </w:r>
      <w:r w:rsidR="00A969FC">
        <w:rPr>
          <w:rFonts w:ascii="Palatino Linotype" w:hAnsi="Palatino Linotype" w:cs="Arial"/>
        </w:rPr>
        <w:t>05) de junio</w:t>
      </w:r>
      <w:r w:rsidRPr="00A969FC">
        <w:rPr>
          <w:rFonts w:ascii="Palatino Linotype" w:hAnsi="Palatino Linotype" w:cs="Arial"/>
        </w:rPr>
        <w:t xml:space="preserve"> de dos mil dieci</w:t>
      </w:r>
      <w:r w:rsidR="00273E6D" w:rsidRPr="00A969FC">
        <w:rPr>
          <w:rFonts w:ascii="Palatino Linotype" w:hAnsi="Palatino Linotype" w:cs="Arial"/>
        </w:rPr>
        <w:t>nueve</w:t>
      </w:r>
      <w:r w:rsidRPr="00A969FC">
        <w:rPr>
          <w:rFonts w:ascii="Palatino Linotype" w:hAnsi="Palatino Linotype" w:cs="Arial"/>
        </w:rPr>
        <w:t xml:space="preserve">, emitida en el recurso de revisión </w:t>
      </w:r>
      <w:r w:rsidRPr="00A969FC">
        <w:rPr>
          <w:rFonts w:ascii="Palatino Linotype" w:hAnsi="Palatino Linotype" w:cs="Arial"/>
          <w:b/>
          <w:bCs/>
        </w:rPr>
        <w:t>0</w:t>
      </w:r>
      <w:r w:rsidR="00B70115">
        <w:rPr>
          <w:rFonts w:ascii="Palatino Linotype" w:hAnsi="Palatino Linotype" w:cs="Arial"/>
          <w:b/>
          <w:bCs/>
        </w:rPr>
        <w:t>2078</w:t>
      </w:r>
      <w:r w:rsidR="00794037" w:rsidRPr="00A969FC">
        <w:rPr>
          <w:rFonts w:ascii="Palatino Linotype" w:hAnsi="Palatino Linotype" w:cs="Arial"/>
          <w:b/>
          <w:bCs/>
        </w:rPr>
        <w:t>/INFOEM/IP/RR/2019.</w:t>
      </w:r>
    </w:p>
    <w:sectPr w:rsidR="002248D3" w:rsidRPr="00A969FC" w:rsidSect="00A969FC">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16" w:rsidRDefault="00B07A16" w:rsidP="008B6F5F">
      <w:r>
        <w:separator/>
      </w:r>
    </w:p>
  </w:endnote>
  <w:endnote w:type="continuationSeparator" w:id="0">
    <w:p w:rsidR="00B07A16" w:rsidRDefault="00B07A1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14932" w:rsidRPr="000A2541" w:rsidRDefault="0071493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C2DA6">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C2DA6">
              <w:rPr>
                <w:rFonts w:ascii="Palatino Linotype" w:hAnsi="Palatino Linotype"/>
                <w:b/>
                <w:bCs/>
                <w:noProof/>
              </w:rPr>
              <w:t>43</w:t>
            </w:r>
            <w:r w:rsidRPr="000A2541">
              <w:rPr>
                <w:rFonts w:ascii="Palatino Linotype" w:hAnsi="Palatino Linotype"/>
                <w:b/>
                <w:bCs/>
              </w:rPr>
              <w:fldChar w:fldCharType="end"/>
            </w:r>
          </w:p>
        </w:sdtContent>
      </w:sdt>
    </w:sdtContent>
  </w:sdt>
  <w:p w:rsidR="00714932" w:rsidRDefault="007149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32" w:rsidRPr="00883450" w:rsidRDefault="0071493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2DA6" w:rsidRPr="008C2D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2DA6" w:rsidRPr="008C2DA6">
      <w:rPr>
        <w:rFonts w:ascii="Palatino Linotype" w:hAnsi="Palatino Linotype"/>
        <w:noProof/>
        <w:sz w:val="22"/>
        <w:szCs w:val="22"/>
        <w:lang w:val="es-ES"/>
      </w:rPr>
      <w:t>43</w:t>
    </w:r>
    <w:r w:rsidRPr="00883450">
      <w:rPr>
        <w:rFonts w:ascii="Palatino Linotype" w:hAnsi="Palatino Linotype"/>
        <w:sz w:val="22"/>
        <w:szCs w:val="22"/>
      </w:rPr>
      <w:fldChar w:fldCharType="end"/>
    </w:r>
  </w:p>
  <w:p w:rsidR="00714932" w:rsidRPr="00883450" w:rsidRDefault="0071493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16" w:rsidRDefault="00B07A16" w:rsidP="008B6F5F">
      <w:r>
        <w:separator/>
      </w:r>
    </w:p>
  </w:footnote>
  <w:footnote w:type="continuationSeparator" w:id="0">
    <w:p w:rsidR="00B07A16" w:rsidRDefault="00B07A16"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932" w:rsidRPr="00EF13C1" w:rsidTr="00646380">
      <w:trPr>
        <w:trHeight w:val="138"/>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932" w:rsidRPr="00EF13C1" w:rsidRDefault="001C4571"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02078</w:t>
          </w:r>
          <w:r w:rsidR="00714932">
            <w:rPr>
              <w:rFonts w:ascii="Palatino Linotype" w:hAnsi="Palatino Linotype" w:cs="Arial"/>
              <w:b/>
              <w:bCs/>
              <w:sz w:val="22"/>
              <w:szCs w:val="22"/>
              <w:lang w:eastAsia="es-MX"/>
            </w:rPr>
            <w:t>/INFOEM/IP/RR/2019</w:t>
          </w:r>
        </w:p>
      </w:tc>
    </w:tr>
    <w:tr w:rsidR="00714932" w:rsidRPr="00EF13C1" w:rsidTr="00646380">
      <w:trPr>
        <w:trHeight w:val="233"/>
        <w:jc w:val="right"/>
      </w:trPr>
      <w:tc>
        <w:tcPr>
          <w:tcW w:w="2552" w:type="dxa"/>
          <w:vAlign w:val="center"/>
        </w:tcPr>
        <w:p w:rsidR="00714932" w:rsidRPr="00EF13C1" w:rsidRDefault="00714932" w:rsidP="00646380">
          <w:pPr>
            <w:rPr>
              <w:rFonts w:ascii="Palatino Linotype" w:hAnsi="Palatino Linotype"/>
              <w:b/>
              <w:sz w:val="22"/>
              <w:szCs w:val="22"/>
            </w:rPr>
          </w:pPr>
        </w:p>
      </w:tc>
      <w:tc>
        <w:tcPr>
          <w:tcW w:w="3826" w:type="dxa"/>
          <w:vAlign w:val="center"/>
        </w:tcPr>
        <w:p w:rsidR="00714932" w:rsidRPr="00EF13C1" w:rsidRDefault="00714932" w:rsidP="00141DF6">
          <w:pPr>
            <w:pStyle w:val="Encabezado"/>
            <w:jc w:val="center"/>
            <w:rPr>
              <w:rFonts w:ascii="Palatino Linotype" w:hAnsi="Palatino Linotype"/>
              <w:b/>
              <w:sz w:val="22"/>
              <w:szCs w:val="22"/>
            </w:rPr>
          </w:pPr>
        </w:p>
      </w:tc>
    </w:tr>
    <w:tr w:rsidR="00714932" w:rsidRPr="00EF13C1" w:rsidTr="00646380">
      <w:trPr>
        <w:trHeight w:val="321"/>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932" w:rsidRPr="00EF13C1" w:rsidRDefault="00714932" w:rsidP="001C4571">
          <w:pPr>
            <w:pStyle w:val="Encabezado"/>
            <w:jc w:val="right"/>
            <w:rPr>
              <w:rFonts w:ascii="Palatino Linotype" w:hAnsi="Palatino Linotype"/>
              <w:b/>
              <w:sz w:val="22"/>
              <w:szCs w:val="22"/>
            </w:rPr>
          </w:pPr>
          <w:r>
            <w:rPr>
              <w:rFonts w:ascii="Palatino Linotype" w:hAnsi="Palatino Linotype"/>
              <w:b/>
              <w:bCs/>
              <w:sz w:val="22"/>
              <w:szCs w:val="22"/>
            </w:rPr>
            <w:t>Ayuntamiento de</w:t>
          </w:r>
          <w:r w:rsidR="001C4571">
            <w:rPr>
              <w:rFonts w:ascii="Palatino Linotype" w:hAnsi="Palatino Linotype"/>
              <w:b/>
              <w:bCs/>
              <w:sz w:val="22"/>
              <w:szCs w:val="22"/>
            </w:rPr>
            <w:t xml:space="preserve"> Valle de Chalco Solidaridad</w:t>
          </w:r>
        </w:p>
      </w:tc>
    </w:tr>
    <w:tr w:rsidR="00714932" w:rsidRPr="00EF13C1" w:rsidTr="00646380">
      <w:trPr>
        <w:trHeight w:val="321"/>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932" w:rsidRPr="00EF13C1" w:rsidRDefault="0071493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932" w:rsidRDefault="0071493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14932" w:rsidRPr="00182113" w:rsidTr="00141DF6">
      <w:trPr>
        <w:trHeight w:val="138"/>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14932" w:rsidRPr="00EF13C1" w:rsidRDefault="001C4571"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02078</w:t>
          </w:r>
          <w:r w:rsidR="00714932">
            <w:rPr>
              <w:rFonts w:ascii="Palatino Linotype" w:hAnsi="Palatino Linotype" w:cs="Arial"/>
              <w:b/>
              <w:bCs/>
              <w:sz w:val="22"/>
              <w:szCs w:val="22"/>
              <w:lang w:eastAsia="es-MX"/>
            </w:rPr>
            <w:t xml:space="preserve">/INFOEM/IP/RR/2019 </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227"/>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14932" w:rsidRPr="00EF13C1" w:rsidRDefault="008C2DA6" w:rsidP="00865FF5">
          <w:pPr>
            <w:pStyle w:val="Encabezado"/>
            <w:jc w:val="right"/>
            <w:rPr>
              <w:rFonts w:ascii="Palatino Linotype" w:hAnsi="Palatino Linotype"/>
              <w:b/>
              <w:sz w:val="22"/>
              <w:szCs w:val="22"/>
            </w:rPr>
          </w:pPr>
          <w:r w:rsidRPr="008C2DA6">
            <w:rPr>
              <w:rFonts w:ascii="Palatino Linotype" w:hAnsi="Palatino Linotype"/>
              <w:b/>
              <w:sz w:val="22"/>
              <w:szCs w:val="22"/>
              <w:highlight w:val="black"/>
            </w:rPr>
            <w:t>-----------------------------------------</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232"/>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14932" w:rsidRPr="00EF13C1" w:rsidRDefault="00714932" w:rsidP="001C4571">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1C4571">
            <w:rPr>
              <w:rFonts w:ascii="Palatino Linotype" w:hAnsi="Palatino Linotype"/>
              <w:b/>
              <w:bCs/>
              <w:sz w:val="22"/>
              <w:szCs w:val="22"/>
            </w:rPr>
            <w:t>Valle de Chalco Solidaridad</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320"/>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14932" w:rsidRPr="00EF13C1" w:rsidRDefault="0071493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bl>
  <w:p w:rsidR="00714932" w:rsidRDefault="007149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863DD"/>
    <w:multiLevelType w:val="hybridMultilevel"/>
    <w:tmpl w:val="76868184"/>
    <w:lvl w:ilvl="0" w:tplc="150499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1"/>
  </w:num>
  <w:num w:numId="5">
    <w:abstractNumId w:val="8"/>
  </w:num>
  <w:num w:numId="6">
    <w:abstractNumId w:val="3"/>
  </w:num>
  <w:num w:numId="7">
    <w:abstractNumId w:val="12"/>
  </w:num>
  <w:num w:numId="8">
    <w:abstractNumId w:val="17"/>
  </w:num>
  <w:num w:numId="9">
    <w:abstractNumId w:val="16"/>
  </w:num>
  <w:num w:numId="10">
    <w:abstractNumId w:val="0"/>
  </w:num>
  <w:num w:numId="11">
    <w:abstractNumId w:val="15"/>
  </w:num>
  <w:num w:numId="12">
    <w:abstractNumId w:val="11"/>
  </w:num>
  <w:num w:numId="13">
    <w:abstractNumId w:val="4"/>
  </w:num>
  <w:num w:numId="14">
    <w:abstractNumId w:val="18"/>
  </w:num>
  <w:num w:numId="15">
    <w:abstractNumId w:val="5"/>
  </w:num>
  <w:num w:numId="16">
    <w:abstractNumId w:val="10"/>
  </w:num>
  <w:num w:numId="17">
    <w:abstractNumId w:val="14"/>
  </w:num>
  <w:num w:numId="18">
    <w:abstractNumId w:val="7"/>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765F"/>
    <w:rsid w:val="00011298"/>
    <w:rsid w:val="000129FA"/>
    <w:rsid w:val="00013B7E"/>
    <w:rsid w:val="000205C3"/>
    <w:rsid w:val="00021EFC"/>
    <w:rsid w:val="00031362"/>
    <w:rsid w:val="00032ED4"/>
    <w:rsid w:val="000361E8"/>
    <w:rsid w:val="00036E69"/>
    <w:rsid w:val="000404FD"/>
    <w:rsid w:val="0004269C"/>
    <w:rsid w:val="00045D8E"/>
    <w:rsid w:val="000471A3"/>
    <w:rsid w:val="000550E9"/>
    <w:rsid w:val="00057046"/>
    <w:rsid w:val="00061B8C"/>
    <w:rsid w:val="00066351"/>
    <w:rsid w:val="000663DD"/>
    <w:rsid w:val="0007491E"/>
    <w:rsid w:val="00075A4C"/>
    <w:rsid w:val="00081928"/>
    <w:rsid w:val="00091880"/>
    <w:rsid w:val="00092CD4"/>
    <w:rsid w:val="00096AFD"/>
    <w:rsid w:val="000A2541"/>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151E"/>
    <w:rsid w:val="001515F1"/>
    <w:rsid w:val="001520C4"/>
    <w:rsid w:val="0015525D"/>
    <w:rsid w:val="00156A90"/>
    <w:rsid w:val="00162483"/>
    <w:rsid w:val="001624FE"/>
    <w:rsid w:val="00166171"/>
    <w:rsid w:val="00167218"/>
    <w:rsid w:val="00170DEE"/>
    <w:rsid w:val="001715AF"/>
    <w:rsid w:val="00182731"/>
    <w:rsid w:val="001846A4"/>
    <w:rsid w:val="0018576C"/>
    <w:rsid w:val="001864B6"/>
    <w:rsid w:val="00192EC4"/>
    <w:rsid w:val="0019703D"/>
    <w:rsid w:val="001A556A"/>
    <w:rsid w:val="001B0E38"/>
    <w:rsid w:val="001B3D20"/>
    <w:rsid w:val="001B48A5"/>
    <w:rsid w:val="001C0763"/>
    <w:rsid w:val="001C0F74"/>
    <w:rsid w:val="001C1F82"/>
    <w:rsid w:val="001C32D4"/>
    <w:rsid w:val="001C4571"/>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530F1"/>
    <w:rsid w:val="00353DEC"/>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194B"/>
    <w:rsid w:val="0041566F"/>
    <w:rsid w:val="00415864"/>
    <w:rsid w:val="004246C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747E"/>
    <w:rsid w:val="004F2039"/>
    <w:rsid w:val="004F4BFA"/>
    <w:rsid w:val="004F6C8A"/>
    <w:rsid w:val="004F7B23"/>
    <w:rsid w:val="004F7EE3"/>
    <w:rsid w:val="00500359"/>
    <w:rsid w:val="00500D9A"/>
    <w:rsid w:val="005044D6"/>
    <w:rsid w:val="00504780"/>
    <w:rsid w:val="0050618A"/>
    <w:rsid w:val="00513071"/>
    <w:rsid w:val="00513336"/>
    <w:rsid w:val="0051509C"/>
    <w:rsid w:val="0052012D"/>
    <w:rsid w:val="005212A5"/>
    <w:rsid w:val="005234DE"/>
    <w:rsid w:val="00524962"/>
    <w:rsid w:val="005272BF"/>
    <w:rsid w:val="00530E6E"/>
    <w:rsid w:val="0053423A"/>
    <w:rsid w:val="00534605"/>
    <w:rsid w:val="00541AC9"/>
    <w:rsid w:val="00546D26"/>
    <w:rsid w:val="005472AB"/>
    <w:rsid w:val="005540A0"/>
    <w:rsid w:val="0055717D"/>
    <w:rsid w:val="0056331C"/>
    <w:rsid w:val="0056738A"/>
    <w:rsid w:val="00571A57"/>
    <w:rsid w:val="00580D78"/>
    <w:rsid w:val="00582A53"/>
    <w:rsid w:val="00583AB6"/>
    <w:rsid w:val="00585CCF"/>
    <w:rsid w:val="005933EC"/>
    <w:rsid w:val="005949E1"/>
    <w:rsid w:val="005A1327"/>
    <w:rsid w:val="005B02E5"/>
    <w:rsid w:val="005B0AB7"/>
    <w:rsid w:val="005B3C42"/>
    <w:rsid w:val="005B4009"/>
    <w:rsid w:val="005C5C3E"/>
    <w:rsid w:val="005C6A6F"/>
    <w:rsid w:val="005D182C"/>
    <w:rsid w:val="005D31E4"/>
    <w:rsid w:val="005D50F9"/>
    <w:rsid w:val="005E06DC"/>
    <w:rsid w:val="005E10C3"/>
    <w:rsid w:val="005E1D42"/>
    <w:rsid w:val="005E3616"/>
    <w:rsid w:val="005E6C51"/>
    <w:rsid w:val="005E6EC8"/>
    <w:rsid w:val="005F53F8"/>
    <w:rsid w:val="005F6D7D"/>
    <w:rsid w:val="006027FD"/>
    <w:rsid w:val="00604915"/>
    <w:rsid w:val="0060769D"/>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E1F"/>
    <w:rsid w:val="007131E5"/>
    <w:rsid w:val="00714932"/>
    <w:rsid w:val="00714B9B"/>
    <w:rsid w:val="0071694F"/>
    <w:rsid w:val="0072022F"/>
    <w:rsid w:val="007215DD"/>
    <w:rsid w:val="00721DFC"/>
    <w:rsid w:val="00723ABC"/>
    <w:rsid w:val="00725A86"/>
    <w:rsid w:val="007401AD"/>
    <w:rsid w:val="00740D89"/>
    <w:rsid w:val="00745072"/>
    <w:rsid w:val="007473A6"/>
    <w:rsid w:val="00747BD2"/>
    <w:rsid w:val="00757EFE"/>
    <w:rsid w:val="0076044B"/>
    <w:rsid w:val="007740EB"/>
    <w:rsid w:val="00794037"/>
    <w:rsid w:val="00795D3A"/>
    <w:rsid w:val="00795EA1"/>
    <w:rsid w:val="00796727"/>
    <w:rsid w:val="00796D7E"/>
    <w:rsid w:val="007B40B0"/>
    <w:rsid w:val="007B726B"/>
    <w:rsid w:val="007C2EBB"/>
    <w:rsid w:val="007C7AD4"/>
    <w:rsid w:val="007D49CC"/>
    <w:rsid w:val="007D6050"/>
    <w:rsid w:val="007D73DA"/>
    <w:rsid w:val="007D75A9"/>
    <w:rsid w:val="007E0683"/>
    <w:rsid w:val="007E0C55"/>
    <w:rsid w:val="007E1E41"/>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3F69"/>
    <w:rsid w:val="00865B1E"/>
    <w:rsid w:val="00865FF5"/>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2DA6"/>
    <w:rsid w:val="008C31DF"/>
    <w:rsid w:val="008C40D3"/>
    <w:rsid w:val="008D11BC"/>
    <w:rsid w:val="008D59C7"/>
    <w:rsid w:val="008D5FE3"/>
    <w:rsid w:val="008D6200"/>
    <w:rsid w:val="008D75F0"/>
    <w:rsid w:val="008E5C56"/>
    <w:rsid w:val="008E78E7"/>
    <w:rsid w:val="008F6153"/>
    <w:rsid w:val="008F7333"/>
    <w:rsid w:val="008F7F5F"/>
    <w:rsid w:val="00916C74"/>
    <w:rsid w:val="00923DF9"/>
    <w:rsid w:val="0092505E"/>
    <w:rsid w:val="0092772E"/>
    <w:rsid w:val="00933B2F"/>
    <w:rsid w:val="009400E4"/>
    <w:rsid w:val="00941CA4"/>
    <w:rsid w:val="00941F93"/>
    <w:rsid w:val="00942809"/>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516EA"/>
    <w:rsid w:val="00A53B90"/>
    <w:rsid w:val="00A576C5"/>
    <w:rsid w:val="00A828E4"/>
    <w:rsid w:val="00A848FC"/>
    <w:rsid w:val="00A9281A"/>
    <w:rsid w:val="00A9421A"/>
    <w:rsid w:val="00A9637C"/>
    <w:rsid w:val="00A969FC"/>
    <w:rsid w:val="00AA311C"/>
    <w:rsid w:val="00AB0497"/>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A16"/>
    <w:rsid w:val="00B07E62"/>
    <w:rsid w:val="00B1149A"/>
    <w:rsid w:val="00B12F05"/>
    <w:rsid w:val="00B13BA4"/>
    <w:rsid w:val="00B14EF2"/>
    <w:rsid w:val="00B165CC"/>
    <w:rsid w:val="00B16FB2"/>
    <w:rsid w:val="00B21140"/>
    <w:rsid w:val="00B216D8"/>
    <w:rsid w:val="00B247C4"/>
    <w:rsid w:val="00B24B4D"/>
    <w:rsid w:val="00B258AA"/>
    <w:rsid w:val="00B34623"/>
    <w:rsid w:val="00B37C23"/>
    <w:rsid w:val="00B40B5C"/>
    <w:rsid w:val="00B50B83"/>
    <w:rsid w:val="00B5361E"/>
    <w:rsid w:val="00B61ED9"/>
    <w:rsid w:val="00B62DE1"/>
    <w:rsid w:val="00B70115"/>
    <w:rsid w:val="00B723EB"/>
    <w:rsid w:val="00B74A03"/>
    <w:rsid w:val="00B82B69"/>
    <w:rsid w:val="00B91D5C"/>
    <w:rsid w:val="00B9311E"/>
    <w:rsid w:val="00B95C98"/>
    <w:rsid w:val="00BA16B2"/>
    <w:rsid w:val="00BA76D6"/>
    <w:rsid w:val="00BB3360"/>
    <w:rsid w:val="00BB383B"/>
    <w:rsid w:val="00BB4217"/>
    <w:rsid w:val="00BB7073"/>
    <w:rsid w:val="00BB7618"/>
    <w:rsid w:val="00BC0ABE"/>
    <w:rsid w:val="00BC1428"/>
    <w:rsid w:val="00BC259E"/>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24A7"/>
    <w:rsid w:val="00CD5823"/>
    <w:rsid w:val="00CD7977"/>
    <w:rsid w:val="00CD7DB0"/>
    <w:rsid w:val="00CE58D0"/>
    <w:rsid w:val="00CF2A07"/>
    <w:rsid w:val="00CF71EA"/>
    <w:rsid w:val="00CF79AF"/>
    <w:rsid w:val="00D047AC"/>
    <w:rsid w:val="00D077FB"/>
    <w:rsid w:val="00D11B0B"/>
    <w:rsid w:val="00D11E1D"/>
    <w:rsid w:val="00D16D22"/>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B73B1"/>
    <w:rsid w:val="00DC6BB8"/>
    <w:rsid w:val="00DD0BF3"/>
    <w:rsid w:val="00DD2B67"/>
    <w:rsid w:val="00DD764A"/>
    <w:rsid w:val="00DE11CF"/>
    <w:rsid w:val="00DE422B"/>
    <w:rsid w:val="00DF7CC5"/>
    <w:rsid w:val="00E0020E"/>
    <w:rsid w:val="00E02044"/>
    <w:rsid w:val="00E1317C"/>
    <w:rsid w:val="00E1743B"/>
    <w:rsid w:val="00E174E5"/>
    <w:rsid w:val="00E17F63"/>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22076"/>
    <w:rsid w:val="00F31162"/>
    <w:rsid w:val="00F416A5"/>
    <w:rsid w:val="00F4517B"/>
    <w:rsid w:val="00F51FCD"/>
    <w:rsid w:val="00F55213"/>
    <w:rsid w:val="00F57F08"/>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49E8"/>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03364028">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32119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2683232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1E38-46AF-498F-BEA8-94C5ED3D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8316</Words>
  <Characters>45738</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2019-05-31T03:14:00Z</dcterms:created>
  <dcterms:modified xsi:type="dcterms:W3CDTF">2019-06-27T18:19:00Z</dcterms:modified>
</cp:coreProperties>
</file>