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16B" w:rsidRPr="002C0D3A" w:rsidRDefault="003E016B" w:rsidP="002C0D3A">
      <w:pPr>
        <w:spacing w:line="360" w:lineRule="auto"/>
        <w:jc w:val="both"/>
        <w:rPr>
          <w:rFonts w:ascii="Palatino Linotype" w:hAnsi="Palatino Linotype"/>
        </w:rPr>
      </w:pPr>
      <w:r w:rsidRPr="002C0D3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132C5" w:rsidRPr="002C0D3A">
        <w:rPr>
          <w:rFonts w:ascii="Palatino Linotype" w:hAnsi="Palatino Linotype"/>
        </w:rPr>
        <w:t>veintiséis de junio</w:t>
      </w:r>
      <w:r w:rsidRPr="002C0D3A">
        <w:rPr>
          <w:rFonts w:ascii="Palatino Linotype" w:hAnsi="Palatino Linotype"/>
        </w:rPr>
        <w:t xml:space="preserve"> de dos mil diecinueve.</w:t>
      </w:r>
    </w:p>
    <w:p w:rsidR="003E016B" w:rsidRPr="002C0D3A" w:rsidRDefault="003E016B" w:rsidP="002C0D3A">
      <w:pPr>
        <w:spacing w:line="360" w:lineRule="auto"/>
        <w:jc w:val="both"/>
        <w:rPr>
          <w:rFonts w:ascii="Palatino Linotype" w:hAnsi="Palatino Linotype"/>
        </w:rPr>
      </w:pPr>
    </w:p>
    <w:p w:rsidR="003E016B" w:rsidRPr="002C0D3A" w:rsidRDefault="003E016B" w:rsidP="002C0D3A">
      <w:pPr>
        <w:spacing w:line="360" w:lineRule="auto"/>
        <w:jc w:val="both"/>
        <w:rPr>
          <w:rFonts w:ascii="Palatino Linotype" w:hAnsi="Palatino Linotype"/>
        </w:rPr>
      </w:pPr>
      <w:r w:rsidRPr="002C0D3A">
        <w:rPr>
          <w:rFonts w:ascii="Palatino Linotype" w:hAnsi="Palatino Linotype"/>
        </w:rPr>
        <w:t xml:space="preserve">VISTO el expediente formado con motivo del recurso de revisión </w:t>
      </w:r>
      <w:r w:rsidRPr="002C0D3A">
        <w:rPr>
          <w:rFonts w:ascii="Palatino Linotype" w:hAnsi="Palatino Linotype"/>
          <w:b/>
        </w:rPr>
        <w:t xml:space="preserve">03235/INFOEM/IP/RR/2019, </w:t>
      </w:r>
      <w:r w:rsidR="00A12919">
        <w:rPr>
          <w:rFonts w:ascii="Palatino Linotype" w:hAnsi="Palatino Linotype"/>
        </w:rPr>
        <w:t>promovido por xxxx</w:t>
      </w:r>
      <w:r w:rsidR="00A12919">
        <w:rPr>
          <w:rFonts w:ascii="Palatino Linotype" w:hAnsi="Palatino Linotype"/>
          <w:b/>
        </w:rPr>
        <w:t xml:space="preserve"> xxxxx</w:t>
      </w:r>
      <w:bookmarkStart w:id="0" w:name="_GoBack"/>
      <w:bookmarkEnd w:id="0"/>
      <w:r w:rsidRPr="002C0D3A">
        <w:rPr>
          <w:rFonts w:ascii="Palatino Linotype" w:hAnsi="Palatino Linotype"/>
        </w:rPr>
        <w:t xml:space="preserve">, en lo sucesivo </w:t>
      </w:r>
      <w:r w:rsidRPr="002C0D3A">
        <w:rPr>
          <w:rFonts w:ascii="Palatino Linotype" w:hAnsi="Palatino Linotype"/>
          <w:b/>
        </w:rPr>
        <w:t>la recurrente</w:t>
      </w:r>
      <w:r w:rsidRPr="002C0D3A">
        <w:rPr>
          <w:rFonts w:ascii="Palatino Linotype" w:hAnsi="Palatino Linotype"/>
        </w:rPr>
        <w:t xml:space="preserve">, en contra de la respuesta del </w:t>
      </w:r>
      <w:r w:rsidRPr="002C0D3A">
        <w:rPr>
          <w:rFonts w:ascii="Palatino Linotype" w:hAnsi="Palatino Linotype"/>
          <w:b/>
        </w:rPr>
        <w:t>Ayuntamiento de Zumpango</w:t>
      </w:r>
      <w:r w:rsidRPr="002C0D3A">
        <w:rPr>
          <w:rFonts w:ascii="Palatino Linotype" w:hAnsi="Palatino Linotype"/>
        </w:rPr>
        <w:t xml:space="preserve">, en lo sucesivo </w:t>
      </w:r>
      <w:r w:rsidRPr="002C0D3A">
        <w:rPr>
          <w:rFonts w:ascii="Palatino Linotype" w:hAnsi="Palatino Linotype"/>
          <w:b/>
        </w:rPr>
        <w:t>el sujeto obligado</w:t>
      </w:r>
      <w:r w:rsidRPr="002C0D3A">
        <w:rPr>
          <w:rFonts w:ascii="Palatino Linotype" w:hAnsi="Palatino Linotype"/>
        </w:rPr>
        <w:t xml:space="preserve">, se procede a dictar la presente resolución con base en lo siguiente: </w:t>
      </w:r>
    </w:p>
    <w:p w:rsidR="003E016B" w:rsidRPr="002C0D3A" w:rsidRDefault="003E016B" w:rsidP="002C0D3A">
      <w:pPr>
        <w:spacing w:line="360" w:lineRule="auto"/>
        <w:jc w:val="center"/>
        <w:rPr>
          <w:rFonts w:ascii="Palatino Linotype" w:hAnsi="Palatino Linotype"/>
          <w:b/>
          <w:bCs/>
          <w:spacing w:val="60"/>
          <w:lang w:val="es-ES_tradnl"/>
        </w:rPr>
      </w:pPr>
    </w:p>
    <w:p w:rsidR="003E016B" w:rsidRPr="003A3B5C" w:rsidRDefault="003E016B" w:rsidP="002C0D3A">
      <w:pPr>
        <w:spacing w:line="360" w:lineRule="auto"/>
        <w:jc w:val="center"/>
        <w:rPr>
          <w:rFonts w:ascii="Palatino Linotype" w:hAnsi="Palatino Linotype"/>
          <w:b/>
          <w:bCs/>
          <w:spacing w:val="60"/>
          <w:sz w:val="28"/>
          <w:lang w:val="es-ES_tradnl"/>
        </w:rPr>
      </w:pPr>
      <w:r w:rsidRPr="003A3B5C">
        <w:rPr>
          <w:rFonts w:ascii="Palatino Linotype" w:hAnsi="Palatino Linotype"/>
          <w:b/>
          <w:bCs/>
          <w:spacing w:val="60"/>
          <w:sz w:val="28"/>
          <w:lang w:val="es-ES_tradnl"/>
        </w:rPr>
        <w:t>RESULTANDO</w:t>
      </w:r>
    </w:p>
    <w:p w:rsidR="003E016B" w:rsidRPr="002C0D3A" w:rsidRDefault="003E016B" w:rsidP="002C0D3A">
      <w:pPr>
        <w:spacing w:line="360" w:lineRule="auto"/>
        <w:jc w:val="center"/>
        <w:rPr>
          <w:rFonts w:ascii="Palatino Linotype" w:hAnsi="Palatino Linotype"/>
          <w:b/>
          <w:bCs/>
          <w:spacing w:val="60"/>
          <w:lang w:val="es-ES_tradnl"/>
        </w:rPr>
      </w:pPr>
    </w:p>
    <w:p w:rsidR="003E016B" w:rsidRPr="002C0D3A" w:rsidRDefault="003E016B" w:rsidP="002C0D3A">
      <w:pPr>
        <w:spacing w:line="360" w:lineRule="auto"/>
        <w:jc w:val="both"/>
        <w:rPr>
          <w:rFonts w:ascii="Palatino Linotype" w:hAnsi="Palatino Linotype"/>
        </w:rPr>
      </w:pPr>
      <w:r w:rsidRPr="003A3B5C">
        <w:rPr>
          <w:rFonts w:ascii="Palatino Linotype" w:hAnsi="Palatino Linotype"/>
          <w:b/>
          <w:sz w:val="28"/>
        </w:rPr>
        <w:t>PRIMERO</w:t>
      </w:r>
      <w:r w:rsidRPr="002C0D3A">
        <w:rPr>
          <w:rFonts w:ascii="Palatino Linotype" w:hAnsi="Palatino Linotype"/>
          <w:b/>
        </w:rPr>
        <w:t xml:space="preserve">. </w:t>
      </w:r>
      <w:r w:rsidRPr="002C0D3A">
        <w:rPr>
          <w:rFonts w:ascii="Palatino Linotype" w:hAnsi="Palatino Linotype"/>
        </w:rPr>
        <w:t>En fecha diecinueve de marzo de dos mil diecinueve, la</w:t>
      </w:r>
      <w:r w:rsidRPr="002C0D3A">
        <w:rPr>
          <w:rFonts w:ascii="Palatino Linotype" w:hAnsi="Palatino Linotype"/>
          <w:b/>
        </w:rPr>
        <w:t xml:space="preserve"> recurrente</w:t>
      </w:r>
      <w:r w:rsidRPr="002C0D3A">
        <w:rPr>
          <w:rFonts w:ascii="Palatino Linotype" w:hAnsi="Palatino Linotype"/>
        </w:rPr>
        <w:t xml:space="preserve"> presentó a través del Sistema de Acceso a la Información Mexiquense, en lo subsecuente </w:t>
      </w:r>
      <w:r w:rsidRPr="002C0D3A">
        <w:rPr>
          <w:rFonts w:ascii="Palatino Linotype" w:hAnsi="Palatino Linotype"/>
          <w:b/>
        </w:rPr>
        <w:t>el SAIMEX</w:t>
      </w:r>
      <w:r w:rsidRPr="002C0D3A">
        <w:rPr>
          <w:rFonts w:ascii="Palatino Linotype" w:hAnsi="Palatino Linotype"/>
        </w:rPr>
        <w:t>, ante el</w:t>
      </w:r>
      <w:r w:rsidRPr="002C0D3A">
        <w:rPr>
          <w:rFonts w:ascii="Palatino Linotype" w:hAnsi="Palatino Linotype"/>
          <w:b/>
        </w:rPr>
        <w:t xml:space="preserve"> sujeto obligado</w:t>
      </w:r>
      <w:r w:rsidRPr="002C0D3A">
        <w:rPr>
          <w:rFonts w:ascii="Palatino Linotype" w:hAnsi="Palatino Linotype"/>
        </w:rPr>
        <w:t xml:space="preserve">, solicitud de acceso a la información pública, a la que se le asignó el número de expediente </w:t>
      </w:r>
      <w:r w:rsidRPr="002C0D3A">
        <w:rPr>
          <w:rFonts w:ascii="Palatino Linotype" w:hAnsi="Palatino Linotype"/>
          <w:b/>
          <w:bCs/>
        </w:rPr>
        <w:t xml:space="preserve">00123/ZUMPANGO/IP/2019 </w:t>
      </w:r>
      <w:r w:rsidRPr="002C0D3A">
        <w:rPr>
          <w:rFonts w:ascii="Palatino Linotype" w:hAnsi="Palatino Linotype"/>
        </w:rPr>
        <w:t xml:space="preserve">mediante la cual solicitó, vía </w:t>
      </w:r>
      <w:r w:rsidRPr="002C0D3A">
        <w:rPr>
          <w:rFonts w:ascii="Palatino Linotype" w:hAnsi="Palatino Linotype"/>
          <w:b/>
        </w:rPr>
        <w:t>SAIMEX</w:t>
      </w:r>
      <w:r w:rsidRPr="002C0D3A">
        <w:rPr>
          <w:rFonts w:ascii="Palatino Linotype" w:hAnsi="Palatino Linotype"/>
        </w:rPr>
        <w:t>, lo siguiente:</w:t>
      </w:r>
    </w:p>
    <w:p w:rsidR="003E016B" w:rsidRPr="002C0D3A" w:rsidRDefault="003E016B" w:rsidP="002C0D3A">
      <w:pPr>
        <w:spacing w:line="360" w:lineRule="auto"/>
        <w:jc w:val="both"/>
        <w:rPr>
          <w:rFonts w:ascii="Palatino Linotype" w:hAnsi="Palatino Linotype" w:cs="Arial"/>
        </w:rPr>
      </w:pPr>
    </w:p>
    <w:p w:rsidR="003E016B" w:rsidRPr="002C0D3A" w:rsidRDefault="003E016B" w:rsidP="002C0D3A">
      <w:pPr>
        <w:ind w:left="567" w:right="616"/>
        <w:jc w:val="both"/>
        <w:rPr>
          <w:rFonts w:ascii="Palatino Linotype" w:hAnsi="Palatino Linotype"/>
          <w:bCs/>
          <w:i/>
        </w:rPr>
      </w:pPr>
      <w:r w:rsidRPr="002C0D3A">
        <w:rPr>
          <w:rFonts w:ascii="Palatino Linotype" w:hAnsi="Palatino Linotype"/>
          <w:bCs/>
          <w:i/>
        </w:rPr>
        <w:t>“Solicito en pdf, los PBR´S 2019 de todas las áreas de ayuntamiento de zumpango 2019” (sic)</w:t>
      </w:r>
    </w:p>
    <w:p w:rsidR="003E016B" w:rsidRPr="002C0D3A" w:rsidRDefault="003E016B" w:rsidP="002C0D3A">
      <w:pPr>
        <w:spacing w:line="360" w:lineRule="auto"/>
        <w:ind w:left="567" w:right="616"/>
        <w:jc w:val="both"/>
        <w:rPr>
          <w:rFonts w:ascii="Palatino Linotype" w:hAnsi="Palatino Linotype"/>
          <w:bCs/>
        </w:rPr>
      </w:pPr>
    </w:p>
    <w:p w:rsidR="003E016B" w:rsidRPr="002C0D3A" w:rsidRDefault="003E016B" w:rsidP="002C0D3A">
      <w:pPr>
        <w:spacing w:line="360" w:lineRule="auto"/>
        <w:jc w:val="both"/>
        <w:rPr>
          <w:rFonts w:ascii="Palatino Linotype" w:hAnsi="Palatino Linotype"/>
          <w:b/>
          <w:i/>
          <w:lang w:val="es-MX"/>
        </w:rPr>
      </w:pPr>
      <w:r w:rsidRPr="002C0D3A">
        <w:rPr>
          <w:rFonts w:ascii="Palatino Linotype" w:hAnsi="Palatino Linotype"/>
          <w:lang w:val="es-MX"/>
        </w:rPr>
        <w:t>Modalidad de entrega para ambas solicitudes:</w:t>
      </w:r>
      <w:r w:rsidRPr="002C0D3A">
        <w:rPr>
          <w:rFonts w:ascii="Palatino Linotype" w:hAnsi="Palatino Linotype"/>
          <w:b/>
          <w:i/>
          <w:lang w:val="es-MX"/>
        </w:rPr>
        <w:t xml:space="preserve"> a través del SAIMEX</w:t>
      </w:r>
    </w:p>
    <w:p w:rsidR="003E016B" w:rsidRPr="002C0D3A" w:rsidRDefault="003E016B" w:rsidP="002C0D3A">
      <w:pPr>
        <w:spacing w:line="360" w:lineRule="auto"/>
        <w:jc w:val="both"/>
        <w:rPr>
          <w:rFonts w:ascii="Palatino Linotype" w:hAnsi="Palatino Linotype"/>
          <w:lang w:val="es-MX"/>
        </w:rPr>
      </w:pPr>
    </w:p>
    <w:p w:rsidR="003E016B" w:rsidRPr="002C0D3A" w:rsidRDefault="003E016B" w:rsidP="002C0D3A">
      <w:pPr>
        <w:spacing w:line="360" w:lineRule="auto"/>
        <w:jc w:val="both"/>
        <w:rPr>
          <w:rFonts w:ascii="Palatino Linotype" w:hAnsi="Palatino Linotype"/>
        </w:rPr>
      </w:pPr>
      <w:r w:rsidRPr="003A3B5C">
        <w:rPr>
          <w:rFonts w:ascii="Palatino Linotype" w:hAnsi="Palatino Linotype"/>
          <w:b/>
          <w:sz w:val="28"/>
          <w:lang w:val="es-MX"/>
        </w:rPr>
        <w:lastRenderedPageBreak/>
        <w:t>SEGUNDO</w:t>
      </w:r>
      <w:r w:rsidRPr="002C0D3A">
        <w:rPr>
          <w:rFonts w:ascii="Palatino Linotype" w:hAnsi="Palatino Linotype"/>
          <w:b/>
          <w:lang w:val="es-MX"/>
        </w:rPr>
        <w:t>.</w:t>
      </w:r>
      <w:r w:rsidRPr="002C0D3A">
        <w:rPr>
          <w:rFonts w:ascii="Palatino Linotype" w:hAnsi="Palatino Linotype"/>
          <w:lang w:val="es-MX"/>
        </w:rPr>
        <w:t xml:space="preserve"> </w:t>
      </w:r>
      <w:r w:rsidRPr="002C0D3A">
        <w:rPr>
          <w:rFonts w:ascii="Palatino Linotype" w:hAnsi="Palatino Linotype"/>
        </w:rPr>
        <w:t xml:space="preserve">De las constancias que obran en el expediente electrónico, se advierte que </w:t>
      </w:r>
      <w:r w:rsidRPr="002C0D3A">
        <w:rPr>
          <w:rFonts w:ascii="Palatino Linotype" w:hAnsi="Palatino Linotype"/>
          <w:b/>
        </w:rPr>
        <w:t xml:space="preserve">el sujeto obligado </w:t>
      </w:r>
      <w:r w:rsidRPr="002C0D3A">
        <w:rPr>
          <w:rFonts w:ascii="Palatino Linotype" w:hAnsi="Palatino Linotype"/>
        </w:rPr>
        <w:t>emitió respuesta el día veinticinco de abril de dos mil diecinueve, en los términos siguientes:</w:t>
      </w:r>
    </w:p>
    <w:p w:rsidR="003E016B" w:rsidRPr="002C0D3A" w:rsidRDefault="003E016B" w:rsidP="002C0D3A">
      <w:pPr>
        <w:spacing w:line="360" w:lineRule="auto"/>
        <w:jc w:val="both"/>
        <w:rPr>
          <w:rFonts w:ascii="Palatino Linotype" w:hAnsi="Palatino Linotype"/>
        </w:rPr>
      </w:pPr>
    </w:p>
    <w:p w:rsidR="003E016B" w:rsidRPr="002C0D3A" w:rsidRDefault="003E016B" w:rsidP="002C0D3A">
      <w:pPr>
        <w:ind w:left="567" w:right="616"/>
        <w:jc w:val="both"/>
        <w:rPr>
          <w:rFonts w:ascii="Palatino Linotype" w:hAnsi="Palatino Linotype" w:cs="Arial"/>
          <w:i/>
        </w:rPr>
      </w:pPr>
      <w:r w:rsidRPr="002C0D3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E016B" w:rsidRPr="002C0D3A" w:rsidRDefault="003E016B" w:rsidP="002C0D3A">
      <w:pPr>
        <w:ind w:left="567" w:right="616"/>
        <w:jc w:val="both"/>
        <w:rPr>
          <w:rFonts w:ascii="Palatino Linotype" w:hAnsi="Palatino Linotype" w:cs="Arial"/>
          <w:i/>
        </w:rPr>
      </w:pPr>
    </w:p>
    <w:p w:rsidR="003E016B" w:rsidRPr="002C0D3A" w:rsidRDefault="003E016B" w:rsidP="002C0D3A">
      <w:pPr>
        <w:ind w:left="567" w:right="616"/>
        <w:jc w:val="both"/>
        <w:rPr>
          <w:rFonts w:ascii="Palatino Linotype" w:hAnsi="Palatino Linotype" w:cs="Arial"/>
          <w:i/>
        </w:rPr>
      </w:pPr>
      <w:r w:rsidRPr="002C0D3A">
        <w:rPr>
          <w:rFonts w:ascii="Palatino Linotype" w:hAnsi="Palatino Linotype" w:cs="Arial"/>
          <w:i/>
        </w:rPr>
        <w:t>La respuesta a lo solicitado se adjunta en documento PDF.” (sic)</w:t>
      </w:r>
    </w:p>
    <w:p w:rsidR="003E016B" w:rsidRPr="002C0D3A" w:rsidRDefault="003E016B" w:rsidP="002C0D3A">
      <w:pPr>
        <w:spacing w:line="360" w:lineRule="auto"/>
        <w:ind w:right="49"/>
        <w:jc w:val="both"/>
        <w:rPr>
          <w:rFonts w:ascii="Palatino Linotype" w:hAnsi="Palatino Linotype"/>
          <w:bCs/>
        </w:rPr>
      </w:pPr>
    </w:p>
    <w:p w:rsidR="003E016B" w:rsidRPr="002C0D3A" w:rsidRDefault="003E016B" w:rsidP="002C0D3A">
      <w:pPr>
        <w:spacing w:line="360" w:lineRule="auto"/>
        <w:ind w:right="49"/>
        <w:jc w:val="both"/>
        <w:rPr>
          <w:rFonts w:ascii="Palatino Linotype" w:hAnsi="Palatino Linotype"/>
          <w:bCs/>
        </w:rPr>
      </w:pPr>
      <w:r w:rsidRPr="002C0D3A">
        <w:rPr>
          <w:rFonts w:ascii="Palatino Linotype" w:hAnsi="Palatino Linotype"/>
          <w:bCs/>
        </w:rPr>
        <w:t xml:space="preserve">Sirviéndose en adjuntar el </w:t>
      </w:r>
      <w:r w:rsidRPr="002C0D3A">
        <w:rPr>
          <w:rFonts w:ascii="Palatino Linotype" w:hAnsi="Palatino Linotype"/>
          <w:b/>
          <w:bCs/>
        </w:rPr>
        <w:t xml:space="preserve">sujeto obligado, </w:t>
      </w:r>
      <w:r w:rsidRPr="002C0D3A">
        <w:rPr>
          <w:rFonts w:ascii="Palatino Linotype" w:hAnsi="Palatino Linotype"/>
          <w:bCs/>
        </w:rPr>
        <w:t>los archivos electrónicos “00123.ZUMPANGO.IP.2019.TSP.0001.pdf” y “CT-ZUMPANGO-ACTA-ORD-007-2019.pdf”, que se omite su inserción en este apartado al ser del conocimiento de las partes, máxime que serán objeto de estudio en ulteriores párrafos.</w:t>
      </w:r>
    </w:p>
    <w:p w:rsidR="003E016B" w:rsidRPr="002C0D3A" w:rsidRDefault="003E016B" w:rsidP="002C0D3A">
      <w:pPr>
        <w:spacing w:line="360" w:lineRule="auto"/>
        <w:ind w:right="49"/>
        <w:jc w:val="both"/>
        <w:rPr>
          <w:rFonts w:ascii="Palatino Linotype" w:hAnsi="Palatino Linotype"/>
          <w:bCs/>
        </w:rPr>
      </w:pPr>
    </w:p>
    <w:p w:rsidR="003E016B" w:rsidRPr="002C0D3A" w:rsidRDefault="003E016B" w:rsidP="002C0D3A">
      <w:pPr>
        <w:spacing w:line="360" w:lineRule="auto"/>
        <w:ind w:right="51"/>
        <w:jc w:val="both"/>
        <w:rPr>
          <w:rFonts w:ascii="Palatino Linotype" w:hAnsi="Palatino Linotype"/>
          <w:b/>
        </w:rPr>
      </w:pPr>
      <w:r w:rsidRPr="003A3B5C">
        <w:rPr>
          <w:rFonts w:ascii="Palatino Linotype" w:hAnsi="Palatino Linotype" w:cs="Arial"/>
          <w:b/>
          <w:sz w:val="28"/>
        </w:rPr>
        <w:t>TERCERO</w:t>
      </w:r>
      <w:r w:rsidRPr="002C0D3A">
        <w:rPr>
          <w:rFonts w:ascii="Palatino Linotype" w:hAnsi="Palatino Linotype" w:cs="Arial"/>
          <w:b/>
        </w:rPr>
        <w:t xml:space="preserve">. </w:t>
      </w:r>
      <w:r w:rsidRPr="002C0D3A">
        <w:rPr>
          <w:rFonts w:ascii="Palatino Linotype" w:hAnsi="Palatino Linotype" w:cs="Arial"/>
        </w:rPr>
        <w:t xml:space="preserve">Inconforme con la respuesta emitida por parte del </w:t>
      </w:r>
      <w:r w:rsidRPr="002C0D3A">
        <w:rPr>
          <w:rFonts w:ascii="Palatino Linotype" w:hAnsi="Palatino Linotype" w:cs="Arial"/>
          <w:b/>
        </w:rPr>
        <w:t>sujeto obligado</w:t>
      </w:r>
      <w:r w:rsidRPr="002C0D3A">
        <w:rPr>
          <w:rFonts w:ascii="Palatino Linotype" w:hAnsi="Palatino Linotype" w:cs="Arial"/>
        </w:rPr>
        <w:t>, el día uno de mayo de dos mil diecinueve, la</w:t>
      </w:r>
      <w:r w:rsidRPr="002C0D3A">
        <w:rPr>
          <w:rFonts w:ascii="Palatino Linotype" w:hAnsi="Palatino Linotype" w:cs="Arial"/>
          <w:b/>
          <w:color w:val="000000"/>
        </w:rPr>
        <w:t xml:space="preserve"> recurrente</w:t>
      </w:r>
      <w:r w:rsidRPr="002C0D3A">
        <w:rPr>
          <w:rFonts w:ascii="Palatino Linotype" w:hAnsi="Palatino Linotype" w:cs="Arial"/>
          <w:color w:val="000000"/>
        </w:rPr>
        <w:t xml:space="preserve"> </w:t>
      </w:r>
      <w:r w:rsidRPr="002C0D3A">
        <w:rPr>
          <w:rFonts w:ascii="Palatino Linotype" w:hAnsi="Palatino Linotype" w:cs="Arial"/>
        </w:rPr>
        <w:t>interpuso el presente recurso de revisión, quedando registrado en el</w:t>
      </w:r>
      <w:r w:rsidRPr="002C0D3A">
        <w:rPr>
          <w:rFonts w:ascii="Palatino Linotype" w:eastAsia="Arial Unicode MS" w:hAnsi="Palatino Linotype" w:cs="Arial"/>
          <w:b/>
        </w:rPr>
        <w:t xml:space="preserve"> SAIMEX</w:t>
      </w:r>
      <w:r w:rsidRPr="002C0D3A">
        <w:rPr>
          <w:rFonts w:ascii="Palatino Linotype" w:hAnsi="Palatino Linotype" w:cs="Arial"/>
        </w:rPr>
        <w:t xml:space="preserve"> y asignándosele el número de expediente </w:t>
      </w:r>
      <w:r w:rsidRPr="002C0D3A">
        <w:rPr>
          <w:rFonts w:ascii="Palatino Linotype" w:hAnsi="Palatino Linotype"/>
          <w:b/>
        </w:rPr>
        <w:t xml:space="preserve">03235/INFOEM/IP/RR/2019, </w:t>
      </w:r>
      <w:r w:rsidRPr="002C0D3A">
        <w:rPr>
          <w:rFonts w:ascii="Palatino Linotype" w:hAnsi="Palatino Linotype" w:cs="Arial"/>
        </w:rPr>
        <w:t xml:space="preserve">en el que expresó como </w:t>
      </w:r>
      <w:r w:rsidRPr="002C0D3A">
        <w:rPr>
          <w:rFonts w:ascii="Palatino Linotype" w:hAnsi="Palatino Linotype" w:cs="Arial"/>
          <w:b/>
        </w:rPr>
        <w:t>acto impugnado, y motivos o razones de inconformidad</w:t>
      </w:r>
      <w:r w:rsidRPr="002C0D3A">
        <w:rPr>
          <w:rFonts w:ascii="Palatino Linotype" w:hAnsi="Palatino Linotype" w:cs="Arial"/>
        </w:rPr>
        <w:t>, los mismos, por lo que en obvio de re</w:t>
      </w:r>
      <w:r w:rsidR="00C54F8E" w:rsidRPr="002C0D3A">
        <w:rPr>
          <w:rFonts w:ascii="Palatino Linotype" w:hAnsi="Palatino Linotype" w:cs="Arial"/>
        </w:rPr>
        <w:t>peticiones innecesarias se citan en una sola ocasión, a continuación</w:t>
      </w:r>
      <w:r w:rsidRPr="002C0D3A">
        <w:rPr>
          <w:rFonts w:ascii="Palatino Linotype" w:hAnsi="Palatino Linotype" w:cs="Arial"/>
        </w:rPr>
        <w:t>:</w:t>
      </w:r>
    </w:p>
    <w:p w:rsidR="003E016B" w:rsidRPr="002C0D3A" w:rsidRDefault="003E016B" w:rsidP="002C0D3A">
      <w:pPr>
        <w:spacing w:line="360" w:lineRule="auto"/>
        <w:ind w:right="51"/>
        <w:jc w:val="both"/>
        <w:rPr>
          <w:rFonts w:ascii="Palatino Linotype" w:hAnsi="Palatino Linotype" w:cs="Arial"/>
        </w:rPr>
      </w:pPr>
    </w:p>
    <w:p w:rsidR="003E016B" w:rsidRPr="002C0D3A" w:rsidRDefault="003E016B" w:rsidP="002C0D3A">
      <w:pPr>
        <w:ind w:left="567" w:right="616"/>
        <w:jc w:val="both"/>
        <w:rPr>
          <w:rFonts w:ascii="Palatino Linotype" w:hAnsi="Palatino Linotype"/>
          <w:i/>
        </w:rPr>
      </w:pPr>
      <w:r w:rsidRPr="002C0D3A">
        <w:rPr>
          <w:rFonts w:ascii="Palatino Linotype" w:hAnsi="Palatino Linotype"/>
          <w:b/>
        </w:rPr>
        <w:t>Acto Impugnado</w:t>
      </w:r>
      <w:r w:rsidR="00C54F8E" w:rsidRPr="002C0D3A">
        <w:rPr>
          <w:rFonts w:ascii="Palatino Linotype" w:hAnsi="Palatino Linotype"/>
          <w:b/>
        </w:rPr>
        <w:t xml:space="preserve"> y razones o motivos de inconformidad</w:t>
      </w:r>
      <w:r w:rsidRPr="002C0D3A">
        <w:rPr>
          <w:rFonts w:ascii="Palatino Linotype" w:hAnsi="Palatino Linotype"/>
          <w:b/>
        </w:rPr>
        <w:t xml:space="preserve">: </w:t>
      </w:r>
      <w:r w:rsidRPr="002C0D3A">
        <w:rPr>
          <w:rFonts w:ascii="Palatino Linotype" w:hAnsi="Palatino Linotype"/>
          <w:i/>
        </w:rPr>
        <w:t>“</w:t>
      </w:r>
      <w:r w:rsidR="00C54F8E" w:rsidRPr="002C0D3A">
        <w:rPr>
          <w:rFonts w:ascii="Palatino Linotype" w:hAnsi="Palatino Linotype"/>
          <w:i/>
        </w:rPr>
        <w:t>La información carece de firmas de los titulares de las dependencias</w:t>
      </w:r>
      <w:r w:rsidRPr="002C0D3A">
        <w:rPr>
          <w:rFonts w:ascii="Palatino Linotype" w:hAnsi="Palatino Linotype"/>
          <w:i/>
        </w:rPr>
        <w:t>” (sic)</w:t>
      </w:r>
    </w:p>
    <w:p w:rsidR="003E016B" w:rsidRDefault="003E016B" w:rsidP="002C0D3A">
      <w:pPr>
        <w:spacing w:line="360" w:lineRule="auto"/>
        <w:ind w:right="51"/>
        <w:jc w:val="both"/>
        <w:rPr>
          <w:rFonts w:ascii="Palatino Linotype" w:hAnsi="Palatino Linotype"/>
          <w:b/>
        </w:rPr>
      </w:pPr>
    </w:p>
    <w:p w:rsidR="003E016B" w:rsidRPr="002C0D3A" w:rsidRDefault="003E016B" w:rsidP="002C0D3A">
      <w:pPr>
        <w:spacing w:line="360" w:lineRule="auto"/>
        <w:ind w:right="49"/>
        <w:jc w:val="both"/>
        <w:rPr>
          <w:rFonts w:ascii="Palatino Linotype" w:hAnsi="Palatino Linotype" w:cs="Arial"/>
          <w:lang w:val="es-ES_tradnl"/>
        </w:rPr>
      </w:pPr>
      <w:r w:rsidRPr="003A3B5C">
        <w:rPr>
          <w:rFonts w:ascii="Palatino Linotype" w:hAnsi="Palatino Linotype" w:cs="Arial"/>
          <w:b/>
          <w:sz w:val="28"/>
          <w:lang w:val="es-MX"/>
        </w:rPr>
        <w:t>CUARTO</w:t>
      </w:r>
      <w:r w:rsidRPr="002C0D3A">
        <w:rPr>
          <w:rFonts w:ascii="Palatino Linotype" w:hAnsi="Palatino Linotype" w:cs="Arial"/>
          <w:b/>
          <w:lang w:val="es-MX"/>
        </w:rPr>
        <w:t xml:space="preserve">. </w:t>
      </w:r>
      <w:r w:rsidRPr="002C0D3A">
        <w:rPr>
          <w:rFonts w:ascii="Palatino Linotype" w:hAnsi="Palatino Linotype" w:cs="Arial"/>
        </w:rPr>
        <w:t xml:space="preserve">En fecha </w:t>
      </w:r>
      <w:r w:rsidR="00C54F8E" w:rsidRPr="002C0D3A">
        <w:rPr>
          <w:rFonts w:ascii="Palatino Linotype" w:hAnsi="Palatino Linotype" w:cs="Arial"/>
        </w:rPr>
        <w:t xml:space="preserve">uno de mayo </w:t>
      </w:r>
      <w:r w:rsidRPr="002C0D3A">
        <w:rPr>
          <w:rFonts w:ascii="Palatino Linotype" w:hAnsi="Palatino Linotype" w:cs="Arial"/>
        </w:rPr>
        <w:t xml:space="preserve">de dos mil diecinueve, el </w:t>
      </w:r>
      <w:r w:rsidRPr="002C0D3A">
        <w:rPr>
          <w:rFonts w:ascii="Palatino Linotype" w:hAnsi="Palatino Linotype" w:cs="Arial"/>
          <w:lang w:val="es-ES_tradnl"/>
        </w:rPr>
        <w:t xml:space="preserve">recurso se envió electrónicamente al Instituto de </w:t>
      </w:r>
      <w:r w:rsidRPr="002C0D3A">
        <w:rPr>
          <w:rFonts w:ascii="Palatino Linotype" w:eastAsia="Arial Unicode MS" w:hAnsi="Palatino Linotype" w:cs="Arial"/>
        </w:rPr>
        <w:t>Transparencia</w:t>
      </w:r>
      <w:r w:rsidRPr="002C0D3A">
        <w:rPr>
          <w:rFonts w:ascii="Palatino Linotype" w:hAnsi="Palatino Linotype" w:cs="Arial"/>
          <w:lang w:val="es-ES_tradnl"/>
        </w:rPr>
        <w:t xml:space="preserve">, Acceso a la Información Pública y </w:t>
      </w:r>
      <w:r w:rsidRPr="002C0D3A">
        <w:rPr>
          <w:rFonts w:ascii="Palatino Linotype" w:hAnsi="Palatino Linotype" w:cs="Arial"/>
          <w:lang w:val="es-ES_tradnl"/>
        </w:rPr>
        <w:lastRenderedPageBreak/>
        <w:t xml:space="preserve">Protección de Datos Personales del Estado de México y Municipios y con fundamento en el artículo 185 fracción I de la </w:t>
      </w:r>
      <w:r w:rsidRPr="002C0D3A">
        <w:rPr>
          <w:rFonts w:ascii="Palatino Linotype" w:hAnsi="Palatino Linotype"/>
        </w:rPr>
        <w:t>Ley de Transparencia y Acceso a la Información Pública del Estado de México y Municipios</w:t>
      </w:r>
      <w:r w:rsidRPr="002C0D3A">
        <w:rPr>
          <w:rFonts w:ascii="Palatino Linotype" w:hAnsi="Palatino Linotype" w:cs="Arial"/>
          <w:lang w:val="es-ES_tradnl"/>
        </w:rPr>
        <w:t>, se turnó a través del</w:t>
      </w:r>
      <w:r w:rsidRPr="002C0D3A">
        <w:rPr>
          <w:rFonts w:ascii="Palatino Linotype" w:eastAsia="Arial Unicode MS" w:hAnsi="Palatino Linotype" w:cs="Arial"/>
          <w:lang w:val="es-ES_tradnl"/>
        </w:rPr>
        <w:t xml:space="preserve"> </w:t>
      </w:r>
      <w:r w:rsidRPr="002C0D3A">
        <w:rPr>
          <w:rFonts w:ascii="Palatino Linotype" w:eastAsia="Arial Unicode MS" w:hAnsi="Palatino Linotype" w:cs="Arial"/>
          <w:b/>
          <w:lang w:val="es-ES_tradnl"/>
        </w:rPr>
        <w:t>SAIMEX</w:t>
      </w:r>
      <w:r w:rsidRPr="002C0D3A">
        <w:rPr>
          <w:rFonts w:ascii="Palatino Linotype" w:hAnsi="Palatino Linotype"/>
        </w:rPr>
        <w:t xml:space="preserve">, a la </w:t>
      </w:r>
      <w:r w:rsidRPr="002C0D3A">
        <w:rPr>
          <w:rFonts w:ascii="Palatino Linotype" w:hAnsi="Palatino Linotype" w:cs="Arial"/>
          <w:lang w:val="es-ES_tradnl"/>
        </w:rPr>
        <w:t xml:space="preserve">Comisionada </w:t>
      </w:r>
      <w:r w:rsidRPr="002C0D3A">
        <w:rPr>
          <w:rFonts w:ascii="Palatino Linotype" w:hAnsi="Palatino Linotype" w:cs="Arial"/>
          <w:b/>
          <w:lang w:val="es-ES_tradnl"/>
        </w:rPr>
        <w:t>ZULEMA MARTÍNEZ</w:t>
      </w:r>
      <w:r w:rsidR="00C54F8E" w:rsidRPr="002C0D3A">
        <w:rPr>
          <w:rFonts w:ascii="Palatino Linotype" w:hAnsi="Palatino Linotype" w:cs="Arial"/>
          <w:b/>
          <w:lang w:val="es-ES_tradnl"/>
        </w:rPr>
        <w:t xml:space="preserve"> SÁNCHEZ</w:t>
      </w:r>
      <w:r w:rsidRPr="002C0D3A">
        <w:rPr>
          <w:rFonts w:ascii="Palatino Linotype" w:hAnsi="Palatino Linotype" w:cs="Arial"/>
          <w:b/>
          <w:lang w:val="es-ES_tradnl"/>
        </w:rPr>
        <w:t xml:space="preserve">, </w:t>
      </w:r>
      <w:r w:rsidRPr="002C0D3A">
        <w:rPr>
          <w:rFonts w:ascii="Palatino Linotype" w:hAnsi="Palatino Linotype" w:cs="Arial"/>
          <w:lang w:val="es-ES_tradnl"/>
        </w:rPr>
        <w:t>a efecto de que decretara su admisión o desechamiento.</w:t>
      </w:r>
    </w:p>
    <w:p w:rsidR="003E016B" w:rsidRPr="002C0D3A" w:rsidRDefault="003E016B" w:rsidP="002C0D3A">
      <w:pPr>
        <w:spacing w:line="360" w:lineRule="auto"/>
        <w:ind w:right="49"/>
        <w:jc w:val="both"/>
        <w:rPr>
          <w:rFonts w:ascii="Palatino Linotype" w:hAnsi="Palatino Linotype" w:cs="Arial"/>
          <w:lang w:val="es-ES_tradnl"/>
        </w:rPr>
      </w:pPr>
    </w:p>
    <w:p w:rsidR="003E016B" w:rsidRPr="002C0D3A" w:rsidRDefault="003E016B" w:rsidP="002C0D3A">
      <w:pPr>
        <w:spacing w:line="360" w:lineRule="auto"/>
        <w:ind w:right="49"/>
        <w:jc w:val="both"/>
        <w:rPr>
          <w:rFonts w:ascii="Palatino Linotype" w:hAnsi="Palatino Linotype" w:cs="Arial"/>
        </w:rPr>
      </w:pPr>
      <w:r w:rsidRPr="003A3B5C">
        <w:rPr>
          <w:rFonts w:ascii="Palatino Linotype" w:hAnsi="Palatino Linotype" w:cs="Arial"/>
          <w:b/>
          <w:sz w:val="28"/>
          <w:lang w:val="es-ES_tradnl"/>
        </w:rPr>
        <w:t>QUINTO</w:t>
      </w:r>
      <w:r w:rsidRPr="002C0D3A">
        <w:rPr>
          <w:rFonts w:ascii="Palatino Linotype" w:hAnsi="Palatino Linotype" w:cs="Arial"/>
          <w:b/>
          <w:lang w:val="es-ES_tradnl"/>
        </w:rPr>
        <w:t>.</w:t>
      </w:r>
      <w:r w:rsidRPr="002C0D3A">
        <w:rPr>
          <w:rFonts w:ascii="Palatino Linotype" w:hAnsi="Palatino Linotype" w:cs="Arial"/>
          <w:lang w:val="es-ES_tradnl"/>
        </w:rPr>
        <w:t xml:space="preserve"> E</w:t>
      </w:r>
      <w:r w:rsidRPr="002C0D3A">
        <w:rPr>
          <w:rFonts w:ascii="Palatino Linotype" w:hAnsi="Palatino Linotype" w:cs="Arial"/>
        </w:rPr>
        <w:t xml:space="preserve">n fecha </w:t>
      </w:r>
      <w:r w:rsidR="00C54F8E" w:rsidRPr="002C0D3A">
        <w:rPr>
          <w:rFonts w:ascii="Palatino Linotype" w:hAnsi="Palatino Linotype" w:cs="Arial"/>
        </w:rPr>
        <w:t>nueve de mayo</w:t>
      </w:r>
      <w:r w:rsidRPr="002C0D3A">
        <w:rPr>
          <w:rFonts w:ascii="Palatino Linotype" w:hAnsi="Palatino Linotype" w:cs="Arial"/>
        </w:rPr>
        <w:t xml:space="preserve"> de dos mil diecinueve, atento a lo dispuesto en el </w:t>
      </w:r>
      <w:r w:rsidRPr="002C0D3A">
        <w:rPr>
          <w:rFonts w:ascii="Palatino Linotype" w:hAnsi="Palatino Linotype" w:cs="Arial"/>
          <w:lang w:val="es-ES_tradnl"/>
        </w:rPr>
        <w:t>artículo</w:t>
      </w:r>
      <w:r w:rsidRPr="002C0D3A">
        <w:rPr>
          <w:rFonts w:ascii="Palatino Linotype" w:hAnsi="Palatino Linotype" w:cs="Arial"/>
        </w:rPr>
        <w:t xml:space="preserve"> 185 fracciones I, II y IV </w:t>
      </w:r>
      <w:r w:rsidRPr="002C0D3A">
        <w:rPr>
          <w:rFonts w:ascii="Palatino Linotype" w:hAnsi="Palatino Linotype" w:cs="Arial"/>
          <w:lang w:val="es-ES_tradnl"/>
        </w:rPr>
        <w:t xml:space="preserve">de la </w:t>
      </w:r>
      <w:r w:rsidRPr="002C0D3A">
        <w:rPr>
          <w:rFonts w:ascii="Palatino Linotype" w:hAnsi="Palatino Linotype"/>
        </w:rPr>
        <w:t>Ley de Transparencia y Acceso a la Información Pública del Estado de México y Municipios, se a</w:t>
      </w:r>
      <w:r w:rsidRPr="002C0D3A">
        <w:rPr>
          <w:rFonts w:ascii="Palatino Linotype" w:hAnsi="Palatino Linotype" w:cs="Arial"/>
        </w:rPr>
        <w:t>cordó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 o exhibieran el informe justificado, según fuera el caso.</w:t>
      </w:r>
    </w:p>
    <w:p w:rsidR="003E016B" w:rsidRPr="002C0D3A" w:rsidRDefault="003E016B" w:rsidP="002C0D3A">
      <w:pPr>
        <w:spacing w:line="360" w:lineRule="auto"/>
        <w:ind w:right="49"/>
        <w:jc w:val="both"/>
        <w:rPr>
          <w:rFonts w:ascii="Palatino Linotype" w:hAnsi="Palatino Linotype" w:cs="Arial"/>
          <w:lang w:val="es-ES_tradnl"/>
        </w:rPr>
      </w:pPr>
    </w:p>
    <w:p w:rsidR="003E016B" w:rsidRPr="002C0D3A" w:rsidRDefault="003E016B" w:rsidP="002C0D3A">
      <w:pPr>
        <w:spacing w:line="360" w:lineRule="auto"/>
        <w:jc w:val="both"/>
        <w:rPr>
          <w:rFonts w:ascii="Palatino Linotype" w:hAnsi="Palatino Linotype" w:cs="Arial"/>
          <w:lang w:val="es-ES_tradnl"/>
        </w:rPr>
      </w:pPr>
      <w:r w:rsidRPr="003A3B5C">
        <w:rPr>
          <w:rFonts w:ascii="Palatino Linotype" w:eastAsia="Arial Unicode MS" w:hAnsi="Palatino Linotype" w:cs="Arial"/>
          <w:b/>
          <w:sz w:val="28"/>
        </w:rPr>
        <w:t>SEXTO</w:t>
      </w:r>
      <w:r w:rsidRPr="002C0D3A">
        <w:rPr>
          <w:rFonts w:ascii="Palatino Linotype" w:eastAsia="Arial Unicode MS" w:hAnsi="Palatino Linotype" w:cs="Arial"/>
          <w:b/>
        </w:rPr>
        <w:t xml:space="preserve">. </w:t>
      </w:r>
      <w:r w:rsidRPr="002C0D3A">
        <w:rPr>
          <w:rFonts w:ascii="Palatino Linotype" w:hAnsi="Palatino Linotype" w:cs="Arial"/>
        </w:rPr>
        <w:t>De</w:t>
      </w:r>
      <w:r w:rsidRPr="002C0D3A">
        <w:rPr>
          <w:rFonts w:ascii="Palatino Linotype" w:hAnsi="Palatino Linotype" w:cs="Arial"/>
          <w:lang w:val="es-ES_tradnl"/>
        </w:rPr>
        <w:t xml:space="preserve"> las </w:t>
      </w:r>
      <w:r w:rsidRPr="002C0D3A">
        <w:rPr>
          <w:rFonts w:ascii="Palatino Linotype" w:hAnsi="Palatino Linotype" w:cs="Arial"/>
        </w:rPr>
        <w:t>constancias</w:t>
      </w:r>
      <w:r w:rsidRPr="002C0D3A">
        <w:rPr>
          <w:rFonts w:ascii="Palatino Linotype" w:hAnsi="Palatino Linotype" w:cs="Arial"/>
          <w:lang w:val="es-ES_tradnl"/>
        </w:rPr>
        <w:t xml:space="preserve"> que obran en el </w:t>
      </w:r>
      <w:r w:rsidRPr="002C0D3A">
        <w:rPr>
          <w:rFonts w:ascii="Palatino Linotype" w:hAnsi="Palatino Linotype" w:cs="Arial"/>
          <w:b/>
          <w:lang w:val="es-ES_tradnl"/>
        </w:rPr>
        <w:t>SAIMEX</w:t>
      </w:r>
      <w:r w:rsidRPr="002C0D3A">
        <w:rPr>
          <w:rFonts w:ascii="Palatino Linotype" w:hAnsi="Palatino Linotype" w:cs="Arial"/>
          <w:lang w:val="es-ES_tradnl"/>
        </w:rPr>
        <w:t>, se advierte que el</w:t>
      </w:r>
      <w:r w:rsidRPr="002C0D3A">
        <w:rPr>
          <w:rFonts w:ascii="Palatino Linotype" w:hAnsi="Palatino Linotype" w:cs="Arial"/>
          <w:b/>
          <w:lang w:val="es-ES_tradnl"/>
        </w:rPr>
        <w:t xml:space="preserve"> sujeto obligado, </w:t>
      </w:r>
      <w:r w:rsidR="002E08DD" w:rsidRPr="002C0D3A">
        <w:rPr>
          <w:rFonts w:ascii="Palatino Linotype" w:hAnsi="Palatino Linotype" w:cs="Arial"/>
          <w:lang w:val="es-ES_tradnl"/>
        </w:rPr>
        <w:t xml:space="preserve">rindió su </w:t>
      </w:r>
      <w:r w:rsidRPr="002C0D3A">
        <w:rPr>
          <w:rFonts w:ascii="Palatino Linotype" w:hAnsi="Palatino Linotype" w:cs="Arial"/>
          <w:lang w:val="es-ES_tradnl"/>
        </w:rPr>
        <w:t xml:space="preserve">informe justificado </w:t>
      </w:r>
      <w:r w:rsidR="002E08DD" w:rsidRPr="002C0D3A">
        <w:rPr>
          <w:rFonts w:ascii="Palatino Linotype" w:hAnsi="Palatino Linotype" w:cs="Arial"/>
          <w:lang w:val="es-ES_tradnl"/>
        </w:rPr>
        <w:t>en fechas diez y trece de mayo del presente año, a través de los archivos electrónicos “MATRIZ.pdf”, “</w:t>
      </w:r>
      <w:r w:rsidR="009472D9" w:rsidRPr="002C0D3A">
        <w:rPr>
          <w:rFonts w:ascii="Palatino Linotype" w:hAnsi="Palatino Linotype" w:cs="Arial"/>
          <w:lang w:val="es-ES_tradnl"/>
        </w:rPr>
        <w:t>PBR02A.pdf</w:t>
      </w:r>
      <w:r w:rsidR="002E08DD" w:rsidRPr="002C0D3A">
        <w:rPr>
          <w:rFonts w:ascii="Palatino Linotype" w:hAnsi="Palatino Linotype" w:cs="Arial"/>
          <w:lang w:val="es-ES_tradnl"/>
        </w:rPr>
        <w:t>”, “Respuesta al recurso de revición solicitud 1230001.pdf” y “CT-ZUMPANGO-ACTA-ORD-007-2019.pdf”</w:t>
      </w:r>
      <w:r w:rsidR="001534D1" w:rsidRPr="002C0D3A">
        <w:rPr>
          <w:rFonts w:ascii="Palatino Linotype" w:hAnsi="Palatino Linotype" w:cs="Arial"/>
          <w:lang w:val="es-ES_tradnl"/>
        </w:rPr>
        <w:t xml:space="preserve">, que fueron puestos a la vista de la </w:t>
      </w:r>
      <w:r w:rsidR="001534D1" w:rsidRPr="002C0D3A">
        <w:rPr>
          <w:rFonts w:ascii="Palatino Linotype" w:hAnsi="Palatino Linotype" w:cs="Arial"/>
          <w:b/>
          <w:lang w:val="es-ES_tradnl"/>
        </w:rPr>
        <w:t xml:space="preserve">recurrente </w:t>
      </w:r>
      <w:r w:rsidR="001534D1" w:rsidRPr="002C0D3A">
        <w:rPr>
          <w:rFonts w:ascii="Palatino Linotype" w:hAnsi="Palatino Linotype" w:cs="Arial"/>
          <w:lang w:val="es-ES_tradnl"/>
        </w:rPr>
        <w:t>para que en el término de tres días hábiles, hiciera valer lo que a sus intereses convinieran, vista que no fue desahogada.</w:t>
      </w:r>
    </w:p>
    <w:p w:rsidR="003E016B" w:rsidRPr="002C0D3A" w:rsidRDefault="003E016B" w:rsidP="002C0D3A">
      <w:pPr>
        <w:spacing w:line="360" w:lineRule="auto"/>
        <w:jc w:val="both"/>
        <w:rPr>
          <w:rFonts w:ascii="Palatino Linotype" w:hAnsi="Palatino Linotype" w:cs="Arial"/>
          <w:lang w:val="es-ES_tradnl"/>
        </w:rPr>
      </w:pPr>
    </w:p>
    <w:p w:rsidR="003E016B" w:rsidRPr="002C0D3A" w:rsidRDefault="003E016B" w:rsidP="002C0D3A">
      <w:pPr>
        <w:pStyle w:val="Prrafodelista"/>
        <w:spacing w:line="360" w:lineRule="auto"/>
        <w:ind w:left="0"/>
        <w:jc w:val="both"/>
        <w:rPr>
          <w:rFonts w:ascii="Palatino Linotype" w:hAnsi="Palatino Linotype" w:cs="Arial"/>
          <w:lang w:val="es-ES_tradnl"/>
        </w:rPr>
      </w:pPr>
      <w:r w:rsidRPr="003A3B5C">
        <w:rPr>
          <w:rFonts w:ascii="Palatino Linotype" w:hAnsi="Palatino Linotype" w:cs="Arial"/>
          <w:b/>
          <w:sz w:val="28"/>
        </w:rPr>
        <w:t>SÉPTIMO</w:t>
      </w:r>
      <w:r w:rsidRPr="002C0D3A">
        <w:rPr>
          <w:rFonts w:ascii="Palatino Linotype" w:hAnsi="Palatino Linotype" w:cs="Arial"/>
          <w:b/>
        </w:rPr>
        <w:t xml:space="preserve">. </w:t>
      </w:r>
      <w:r w:rsidRPr="002C0D3A">
        <w:rPr>
          <w:rFonts w:ascii="Palatino Linotype" w:hAnsi="Palatino Linotype" w:cs="Arial"/>
        </w:rPr>
        <w:t xml:space="preserve">Una vez analizado el estado procesal que guardaban los expedientes, en fecha </w:t>
      </w:r>
      <w:r w:rsidR="001534D1" w:rsidRPr="002C0D3A">
        <w:rPr>
          <w:rFonts w:ascii="Palatino Linotype" w:hAnsi="Palatino Linotype" w:cs="Arial"/>
        </w:rPr>
        <w:t xml:space="preserve">veintitrés </w:t>
      </w:r>
      <w:r w:rsidRPr="002C0D3A">
        <w:rPr>
          <w:rFonts w:ascii="Palatino Linotype" w:hAnsi="Palatino Linotype" w:cs="Arial"/>
        </w:rPr>
        <w:t xml:space="preserve">de mayo de dos mil diecinueve, la Comisionada Ponente acordó el cierre de instrucción, así como la remisión de los mismos a efecto </w:t>
      </w:r>
      <w:r w:rsidRPr="002C0D3A">
        <w:rPr>
          <w:rFonts w:ascii="Palatino Linotype" w:hAnsi="Palatino Linotype" w:cs="Arial"/>
          <w:lang w:val="es-ES_tradnl"/>
        </w:rPr>
        <w:t>de</w:t>
      </w:r>
      <w:r w:rsidRPr="002C0D3A">
        <w:rPr>
          <w:rFonts w:ascii="Palatino Linotype" w:hAnsi="Palatino Linotype" w:cs="Arial"/>
        </w:rPr>
        <w:t xml:space="preserve"> ser resueltos, de </w:t>
      </w:r>
      <w:r w:rsidRPr="002C0D3A">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2C0D3A">
        <w:rPr>
          <w:rFonts w:ascii="Palatino Linotype" w:hAnsi="Palatino Linotype" w:cs="Arial"/>
          <w:lang w:val="es-ES_tradnl"/>
        </w:rPr>
        <w:t xml:space="preserve">; </w:t>
      </w:r>
    </w:p>
    <w:p w:rsidR="003E016B" w:rsidRPr="002C0D3A" w:rsidRDefault="003E016B" w:rsidP="002C0D3A">
      <w:pPr>
        <w:pStyle w:val="Prrafodelista"/>
        <w:spacing w:line="360" w:lineRule="auto"/>
        <w:ind w:left="0"/>
        <w:jc w:val="both"/>
        <w:rPr>
          <w:rFonts w:ascii="Palatino Linotype" w:hAnsi="Palatino Linotype" w:cs="Arial"/>
          <w:lang w:val="es-ES_tradnl"/>
        </w:rPr>
      </w:pPr>
    </w:p>
    <w:p w:rsidR="003E016B" w:rsidRPr="002C0D3A" w:rsidRDefault="003E016B" w:rsidP="002C0D3A">
      <w:pPr>
        <w:pStyle w:val="Prrafodelista"/>
        <w:spacing w:line="360" w:lineRule="auto"/>
        <w:ind w:left="0"/>
        <w:jc w:val="both"/>
        <w:rPr>
          <w:rFonts w:ascii="Palatino Linotype" w:hAnsi="Palatino Linotype" w:cs="Arial"/>
          <w:lang w:val="es-ES_tradnl"/>
        </w:rPr>
      </w:pPr>
      <w:r w:rsidRPr="003A3B5C">
        <w:rPr>
          <w:rFonts w:ascii="Palatino Linotype" w:hAnsi="Palatino Linotype" w:cs="Arial"/>
          <w:b/>
          <w:sz w:val="28"/>
          <w:lang w:val="es-ES_tradnl"/>
        </w:rPr>
        <w:t>OCTAVO</w:t>
      </w:r>
      <w:r w:rsidRPr="002C0D3A">
        <w:rPr>
          <w:rFonts w:ascii="Palatino Linotype" w:hAnsi="Palatino Linotype" w:cs="Arial"/>
          <w:b/>
          <w:lang w:val="es-ES_tradnl"/>
        </w:rPr>
        <w:t xml:space="preserve">. </w:t>
      </w:r>
      <w:r w:rsidRPr="002C0D3A">
        <w:rPr>
          <w:rFonts w:ascii="Palatino Linotype" w:hAnsi="Palatino Linotype" w:cs="Arial"/>
          <w:lang w:val="es-ES_tradnl"/>
        </w:rPr>
        <w:t xml:space="preserve">En fecha </w:t>
      </w:r>
      <w:r w:rsidR="00F132C5" w:rsidRPr="002C0D3A">
        <w:rPr>
          <w:rFonts w:ascii="Palatino Linotype" w:hAnsi="Palatino Linotype" w:cs="Arial"/>
          <w:lang w:val="es-ES_tradnl"/>
        </w:rPr>
        <w:t xml:space="preserve">veinte de junio </w:t>
      </w:r>
      <w:r w:rsidRPr="002C0D3A">
        <w:rPr>
          <w:rFonts w:ascii="Palatino Linotype" w:hAnsi="Palatino Linotype" w:cs="Arial"/>
          <w:lang w:val="es-ES_tradnl"/>
        </w:rPr>
        <w:t>de dos mil diecinueve, se emitió acuerdo mediante el cual se aprobó la ampliación por el plazo de quince días hábiles más, los términos de ley para emitir la resolución respectiva en los recursos de revisión citados al rubro.</w:t>
      </w:r>
    </w:p>
    <w:p w:rsidR="003E016B" w:rsidRPr="002C0D3A" w:rsidRDefault="003E016B" w:rsidP="002C0D3A">
      <w:pPr>
        <w:pStyle w:val="Prrafodelista"/>
        <w:spacing w:line="360" w:lineRule="auto"/>
        <w:ind w:left="0"/>
        <w:jc w:val="both"/>
        <w:rPr>
          <w:rFonts w:ascii="Palatino Linotype" w:hAnsi="Palatino Linotype" w:cs="Arial"/>
          <w:lang w:val="es-ES_tradnl"/>
        </w:rPr>
      </w:pPr>
    </w:p>
    <w:p w:rsidR="003E016B" w:rsidRPr="003A3B5C" w:rsidRDefault="003E016B" w:rsidP="002C0D3A">
      <w:pPr>
        <w:spacing w:line="360" w:lineRule="auto"/>
        <w:jc w:val="center"/>
        <w:rPr>
          <w:rFonts w:ascii="Palatino Linotype" w:hAnsi="Palatino Linotype"/>
          <w:b/>
          <w:bCs/>
          <w:spacing w:val="60"/>
          <w:sz w:val="28"/>
          <w:lang w:val="es-ES_tradnl"/>
        </w:rPr>
      </w:pPr>
      <w:r w:rsidRPr="003A3B5C">
        <w:rPr>
          <w:rFonts w:ascii="Palatino Linotype" w:hAnsi="Palatino Linotype"/>
          <w:b/>
          <w:bCs/>
          <w:spacing w:val="60"/>
          <w:sz w:val="28"/>
          <w:lang w:val="es-ES_tradnl"/>
        </w:rPr>
        <w:t>CONSIDERANDO</w:t>
      </w:r>
    </w:p>
    <w:p w:rsidR="003E016B" w:rsidRPr="002C0D3A" w:rsidRDefault="003E016B" w:rsidP="002C0D3A">
      <w:pPr>
        <w:spacing w:line="360" w:lineRule="auto"/>
        <w:ind w:right="49"/>
        <w:jc w:val="both"/>
        <w:rPr>
          <w:rFonts w:ascii="Palatino Linotype" w:hAnsi="Palatino Linotype"/>
          <w:b/>
        </w:rPr>
      </w:pPr>
    </w:p>
    <w:p w:rsidR="003E016B" w:rsidRPr="003A3B5C" w:rsidRDefault="003E016B" w:rsidP="002C0D3A">
      <w:pPr>
        <w:spacing w:line="360" w:lineRule="auto"/>
        <w:ind w:right="49"/>
        <w:jc w:val="both"/>
        <w:rPr>
          <w:rFonts w:ascii="Palatino Linotype" w:hAnsi="Palatino Linotype"/>
          <w:b/>
          <w:sz w:val="28"/>
        </w:rPr>
      </w:pPr>
      <w:r w:rsidRPr="003A3B5C">
        <w:rPr>
          <w:rFonts w:ascii="Palatino Linotype" w:hAnsi="Palatino Linotype"/>
          <w:b/>
          <w:sz w:val="28"/>
        </w:rPr>
        <w:t>PRIMERO.</w:t>
      </w:r>
      <w:r w:rsidRPr="003A3B5C">
        <w:rPr>
          <w:rFonts w:ascii="Palatino Linotype" w:hAnsi="Palatino Linotype"/>
          <w:sz w:val="28"/>
        </w:rPr>
        <w:t xml:space="preserve"> </w:t>
      </w:r>
      <w:r w:rsidRPr="003A3B5C">
        <w:rPr>
          <w:rFonts w:ascii="Palatino Linotype" w:hAnsi="Palatino Linotype"/>
          <w:b/>
          <w:sz w:val="28"/>
        </w:rPr>
        <w:t xml:space="preserve">Competencia. </w:t>
      </w:r>
    </w:p>
    <w:p w:rsidR="003E016B" w:rsidRDefault="003E016B" w:rsidP="002C0D3A">
      <w:pPr>
        <w:spacing w:line="360" w:lineRule="auto"/>
        <w:ind w:right="49"/>
        <w:jc w:val="both"/>
        <w:rPr>
          <w:rFonts w:ascii="Palatino Linotype" w:hAnsi="Palatino Linotype" w:cs="Arial"/>
        </w:rPr>
      </w:pPr>
      <w:r w:rsidRPr="002C0D3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interpuesto por </w:t>
      </w:r>
      <w:r w:rsidRPr="002C0D3A">
        <w:rPr>
          <w:rFonts w:ascii="Palatino Linotype" w:hAnsi="Palatino Linotype"/>
          <w:b/>
        </w:rPr>
        <w:t>la recurrente</w:t>
      </w:r>
      <w:r w:rsidRPr="002C0D3A">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C0D3A">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3A3B5C" w:rsidRPr="002C0D3A" w:rsidRDefault="003A3B5C" w:rsidP="002C0D3A">
      <w:pPr>
        <w:spacing w:line="360" w:lineRule="auto"/>
        <w:ind w:right="49"/>
        <w:jc w:val="both"/>
        <w:rPr>
          <w:rFonts w:ascii="Palatino Linotype" w:hAnsi="Palatino Linotype" w:cs="Arial"/>
        </w:rPr>
      </w:pPr>
    </w:p>
    <w:p w:rsidR="003E016B" w:rsidRPr="003A3B5C" w:rsidRDefault="003E016B" w:rsidP="002C0D3A">
      <w:pPr>
        <w:spacing w:line="360" w:lineRule="auto"/>
        <w:ind w:right="49"/>
        <w:jc w:val="both"/>
        <w:rPr>
          <w:rFonts w:ascii="Palatino Linotype" w:hAnsi="Palatino Linotype" w:cs="Arial"/>
          <w:sz w:val="28"/>
        </w:rPr>
      </w:pPr>
      <w:r w:rsidRPr="003A3B5C">
        <w:rPr>
          <w:rFonts w:ascii="Palatino Linotype" w:hAnsi="Palatino Linotype" w:cs="Arial"/>
          <w:b/>
          <w:sz w:val="28"/>
        </w:rPr>
        <w:t>SEGUNDO.</w:t>
      </w:r>
      <w:r w:rsidRPr="003A3B5C">
        <w:rPr>
          <w:rFonts w:ascii="Palatino Linotype" w:hAnsi="Palatino Linotype" w:cs="Arial"/>
          <w:sz w:val="28"/>
        </w:rPr>
        <w:t xml:space="preserve"> </w:t>
      </w:r>
      <w:r w:rsidRPr="003A3B5C">
        <w:rPr>
          <w:rFonts w:ascii="Palatino Linotype" w:hAnsi="Palatino Linotype" w:cs="Arial"/>
          <w:b/>
          <w:sz w:val="28"/>
        </w:rPr>
        <w:t>Alcances del recurso de revisión.</w:t>
      </w:r>
      <w:r w:rsidRPr="003A3B5C">
        <w:rPr>
          <w:rFonts w:ascii="Palatino Linotype" w:hAnsi="Palatino Linotype" w:cs="Arial"/>
          <w:sz w:val="28"/>
        </w:rPr>
        <w:t xml:space="preserve"> </w:t>
      </w:r>
    </w:p>
    <w:p w:rsidR="003E016B" w:rsidRPr="002C0D3A" w:rsidRDefault="003E016B" w:rsidP="002C0D3A">
      <w:pPr>
        <w:spacing w:line="360" w:lineRule="auto"/>
        <w:ind w:right="49"/>
        <w:jc w:val="both"/>
        <w:rPr>
          <w:rFonts w:ascii="Palatino Linotype" w:hAnsi="Palatino Linotype" w:cs="Arial"/>
        </w:rPr>
      </w:pPr>
      <w:r w:rsidRPr="002C0D3A">
        <w:rPr>
          <w:rFonts w:ascii="Palatino Linotype" w:hAnsi="Palatino Linotype" w:cs="Arial"/>
        </w:rPr>
        <w:lastRenderedPageBreak/>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rsidR="003E016B" w:rsidRPr="002C0D3A" w:rsidRDefault="003E016B" w:rsidP="002C0D3A">
      <w:pPr>
        <w:spacing w:line="360" w:lineRule="auto"/>
        <w:ind w:right="49"/>
        <w:jc w:val="both"/>
        <w:rPr>
          <w:rFonts w:ascii="Palatino Linotype" w:hAnsi="Palatino Linotype" w:cs="Arial"/>
        </w:rPr>
      </w:pPr>
    </w:p>
    <w:p w:rsidR="003E016B" w:rsidRPr="003A3B5C" w:rsidRDefault="003E016B" w:rsidP="002C0D3A">
      <w:pPr>
        <w:spacing w:line="360" w:lineRule="auto"/>
        <w:ind w:right="49"/>
        <w:jc w:val="both"/>
        <w:rPr>
          <w:rFonts w:ascii="Palatino Linotype" w:hAnsi="Palatino Linotype" w:cs="Arial"/>
          <w:b/>
          <w:sz w:val="28"/>
        </w:rPr>
      </w:pPr>
      <w:r w:rsidRPr="003A3B5C">
        <w:rPr>
          <w:rFonts w:ascii="Palatino Linotype" w:hAnsi="Palatino Linotype" w:cs="Arial"/>
          <w:b/>
          <w:sz w:val="28"/>
        </w:rPr>
        <w:t>TERCERO.</w:t>
      </w:r>
      <w:r w:rsidRPr="003A3B5C">
        <w:rPr>
          <w:rFonts w:ascii="Palatino Linotype" w:hAnsi="Palatino Linotype" w:cs="Arial"/>
          <w:sz w:val="28"/>
        </w:rPr>
        <w:t xml:space="preserve"> </w:t>
      </w:r>
      <w:r w:rsidRPr="003A3B5C">
        <w:rPr>
          <w:rFonts w:ascii="Palatino Linotype" w:hAnsi="Palatino Linotype" w:cs="Arial"/>
          <w:b/>
          <w:sz w:val="28"/>
        </w:rPr>
        <w:t xml:space="preserve">De las causas de improcedencia. </w:t>
      </w:r>
    </w:p>
    <w:p w:rsidR="003E016B" w:rsidRPr="002C0D3A" w:rsidRDefault="003E016B" w:rsidP="002C0D3A">
      <w:pPr>
        <w:spacing w:line="360" w:lineRule="auto"/>
        <w:ind w:right="49"/>
        <w:jc w:val="both"/>
        <w:rPr>
          <w:rFonts w:ascii="Palatino Linotype" w:hAnsi="Palatino Linotype" w:cs="Arial"/>
        </w:rPr>
      </w:pPr>
      <w:r w:rsidRPr="002C0D3A">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C0D3A">
        <w:rPr>
          <w:rStyle w:val="Refdenotaalpie"/>
          <w:rFonts w:ascii="Palatino Linotype" w:hAnsi="Palatino Linotype" w:cs="Arial"/>
        </w:rPr>
        <w:footnoteReference w:id="1"/>
      </w:r>
      <w:r w:rsidRPr="002C0D3A">
        <w:rPr>
          <w:rFonts w:ascii="Palatino Linotype" w:hAnsi="Palatino Linotype" w:cs="Arial"/>
        </w:rPr>
        <w:t>.</w:t>
      </w:r>
    </w:p>
    <w:p w:rsidR="003E016B" w:rsidRPr="002C0D3A" w:rsidRDefault="003E016B" w:rsidP="002C0D3A">
      <w:pPr>
        <w:pStyle w:val="Prrafodelista"/>
        <w:autoSpaceDE w:val="0"/>
        <w:autoSpaceDN w:val="0"/>
        <w:adjustRightInd w:val="0"/>
        <w:spacing w:line="360" w:lineRule="auto"/>
        <w:ind w:left="0"/>
        <w:jc w:val="both"/>
        <w:rPr>
          <w:rFonts w:ascii="Palatino Linotype" w:hAnsi="Palatino Linotype" w:cs="Arial"/>
        </w:rPr>
      </w:pPr>
      <w:r w:rsidRPr="002C0D3A">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E016B" w:rsidRPr="002C0D3A" w:rsidRDefault="003E016B" w:rsidP="002C0D3A">
      <w:pPr>
        <w:pStyle w:val="Prrafodelista"/>
        <w:autoSpaceDE w:val="0"/>
        <w:autoSpaceDN w:val="0"/>
        <w:adjustRightInd w:val="0"/>
        <w:spacing w:line="360" w:lineRule="auto"/>
        <w:ind w:left="0"/>
        <w:jc w:val="both"/>
        <w:rPr>
          <w:rFonts w:ascii="Palatino Linotype" w:hAnsi="Palatino Linotype" w:cs="Arial"/>
        </w:rPr>
      </w:pPr>
    </w:p>
    <w:p w:rsidR="003E016B" w:rsidRPr="003A3B5C" w:rsidRDefault="003E016B" w:rsidP="002C0D3A">
      <w:pPr>
        <w:pStyle w:val="Prrafodelista"/>
        <w:widowControl w:val="0"/>
        <w:autoSpaceDE w:val="0"/>
        <w:autoSpaceDN w:val="0"/>
        <w:adjustRightInd w:val="0"/>
        <w:spacing w:line="360" w:lineRule="auto"/>
        <w:ind w:left="0"/>
        <w:jc w:val="both"/>
        <w:rPr>
          <w:rFonts w:ascii="Palatino Linotype" w:hAnsi="Palatino Linotype" w:cs="Arial"/>
          <w:b/>
          <w:sz w:val="28"/>
        </w:rPr>
      </w:pPr>
      <w:r w:rsidRPr="003A3B5C">
        <w:rPr>
          <w:rFonts w:ascii="Palatino Linotype" w:hAnsi="Palatino Linotype" w:cs="Arial"/>
          <w:b/>
          <w:sz w:val="28"/>
        </w:rPr>
        <w:t>CUARTO. Estudio y resolución del asunto</w:t>
      </w:r>
      <w:r w:rsidRPr="003A3B5C">
        <w:rPr>
          <w:rFonts w:ascii="Palatino Linotype" w:hAnsi="Palatino Linotype"/>
          <w:b/>
          <w:sz w:val="28"/>
        </w:rPr>
        <w:t xml:space="preserve">. </w:t>
      </w:r>
    </w:p>
    <w:p w:rsidR="003E016B" w:rsidRPr="002C0D3A" w:rsidRDefault="003E016B" w:rsidP="002C0D3A">
      <w:pPr>
        <w:pStyle w:val="Prrafodelista"/>
        <w:autoSpaceDE w:val="0"/>
        <w:autoSpaceDN w:val="0"/>
        <w:adjustRightInd w:val="0"/>
        <w:spacing w:line="360" w:lineRule="auto"/>
        <w:ind w:left="0"/>
        <w:jc w:val="both"/>
        <w:rPr>
          <w:rFonts w:ascii="Palatino Linotype" w:hAnsi="Palatino Linotype" w:cs="Arial"/>
        </w:rPr>
      </w:pPr>
      <w:r w:rsidRPr="002C0D3A">
        <w:rPr>
          <w:rFonts w:ascii="Palatino Linotype" w:hAnsi="Palatino Linotype" w:cs="Arial"/>
        </w:rPr>
        <w:t>Ahora bien,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E016B" w:rsidRPr="002C0D3A" w:rsidRDefault="003E016B" w:rsidP="002C0D3A">
      <w:pPr>
        <w:pStyle w:val="Prrafodelista"/>
        <w:autoSpaceDE w:val="0"/>
        <w:autoSpaceDN w:val="0"/>
        <w:adjustRightInd w:val="0"/>
        <w:spacing w:line="360" w:lineRule="auto"/>
        <w:ind w:left="0"/>
        <w:jc w:val="both"/>
        <w:rPr>
          <w:rFonts w:ascii="Palatino Linotype" w:hAnsi="Palatino Linotype" w:cs="Arial"/>
        </w:rPr>
      </w:pPr>
    </w:p>
    <w:p w:rsidR="003E016B" w:rsidRPr="002C0D3A" w:rsidRDefault="003E016B" w:rsidP="002C0D3A">
      <w:pPr>
        <w:pStyle w:val="Prrafodelista"/>
        <w:widowControl w:val="0"/>
        <w:autoSpaceDE w:val="0"/>
        <w:autoSpaceDN w:val="0"/>
        <w:adjustRightInd w:val="0"/>
        <w:spacing w:line="360" w:lineRule="auto"/>
        <w:ind w:left="0"/>
        <w:jc w:val="both"/>
        <w:rPr>
          <w:rFonts w:ascii="Palatino Linotype" w:hAnsi="Palatino Linotype" w:cs="Arial"/>
        </w:rPr>
      </w:pPr>
      <w:r w:rsidRPr="002C0D3A">
        <w:rPr>
          <w:rFonts w:ascii="Palatino Linotype" w:hAnsi="Palatino Linotype" w:cs="Arial"/>
        </w:rPr>
        <w:t xml:space="preserve">En primera instancia, al referirnos al acto impugnado por el </w:t>
      </w:r>
      <w:r w:rsidRPr="002C0D3A">
        <w:rPr>
          <w:rFonts w:ascii="Palatino Linotype" w:hAnsi="Palatino Linotype" w:cs="Arial"/>
          <w:b/>
        </w:rPr>
        <w:t>recurrente</w:t>
      </w:r>
      <w:r w:rsidRPr="002C0D3A">
        <w:rPr>
          <w:rFonts w:ascii="Palatino Linotype" w:hAnsi="Palatino Linotype" w:cs="Arial"/>
        </w:rPr>
        <w:t xml:space="preserve">, concatenado con los motivos o razones de inconformidad, se distingue que se adolece de la entrega incompleta de información, supuesto establecido en la fracción V del artículo 179 de la </w:t>
      </w:r>
      <w:r w:rsidRPr="002C0D3A">
        <w:rPr>
          <w:rFonts w:ascii="Palatino Linotype" w:hAnsi="Palatino Linotype" w:cs="Arial"/>
          <w:b/>
          <w:color w:val="000000" w:themeColor="text1"/>
        </w:rPr>
        <w:lastRenderedPageBreak/>
        <w:t>Ley de Transparencia y Acceso a la Información Pública del Estado de México y Municipios</w:t>
      </w:r>
      <w:r w:rsidRPr="002C0D3A">
        <w:rPr>
          <w:rFonts w:ascii="Palatino Linotype" w:hAnsi="Palatino Linotype" w:cs="Arial"/>
          <w:color w:val="000000" w:themeColor="text1"/>
        </w:rPr>
        <w:t>,</w:t>
      </w:r>
      <w:r w:rsidRPr="002C0D3A">
        <w:rPr>
          <w:rFonts w:ascii="Palatino Linotype" w:hAnsi="Palatino Linotype" w:cs="Arial"/>
          <w:b/>
          <w:color w:val="000000" w:themeColor="text1"/>
        </w:rPr>
        <w:t xml:space="preserve"> </w:t>
      </w:r>
      <w:r w:rsidRPr="002C0D3A">
        <w:rPr>
          <w:rFonts w:ascii="Palatino Linotype" w:hAnsi="Palatino Linotype" w:cs="Arial"/>
        </w:rPr>
        <w:t>resultando procedente la interposición del recurso de revisión cuando no se haga entrega total de la información peticionada.</w:t>
      </w:r>
    </w:p>
    <w:p w:rsidR="00343713" w:rsidRPr="002C0D3A" w:rsidRDefault="00343713" w:rsidP="002C0D3A">
      <w:pPr>
        <w:pStyle w:val="Prrafodelista"/>
        <w:widowControl w:val="0"/>
        <w:autoSpaceDE w:val="0"/>
        <w:autoSpaceDN w:val="0"/>
        <w:adjustRightInd w:val="0"/>
        <w:spacing w:line="360" w:lineRule="auto"/>
        <w:ind w:left="0"/>
        <w:jc w:val="both"/>
        <w:rPr>
          <w:rFonts w:ascii="Palatino Linotype" w:hAnsi="Palatino Linotype" w:cs="Arial"/>
        </w:rPr>
      </w:pPr>
    </w:p>
    <w:p w:rsidR="003E016B" w:rsidRPr="002C0D3A" w:rsidRDefault="003E016B" w:rsidP="002C0D3A">
      <w:pPr>
        <w:pStyle w:val="Prrafodelista"/>
        <w:widowControl w:val="0"/>
        <w:autoSpaceDE w:val="0"/>
        <w:autoSpaceDN w:val="0"/>
        <w:adjustRightInd w:val="0"/>
        <w:spacing w:line="360" w:lineRule="auto"/>
        <w:ind w:left="0"/>
        <w:jc w:val="both"/>
        <w:rPr>
          <w:rFonts w:ascii="Palatino Linotype" w:hAnsi="Palatino Linotype" w:cs="Arial"/>
        </w:rPr>
      </w:pPr>
      <w:r w:rsidRPr="002C0D3A">
        <w:rPr>
          <w:rFonts w:ascii="Palatino Linotype" w:hAnsi="Palatino Linotype" w:cs="Arial"/>
        </w:rPr>
        <w:t xml:space="preserve">Por lo que es necesario establecer y delimitar a la materia de las solicitudes, </w:t>
      </w:r>
      <w:r w:rsidR="00A76543" w:rsidRPr="002C0D3A">
        <w:rPr>
          <w:rFonts w:ascii="Palatino Linotype" w:hAnsi="Palatino Linotype" w:cs="Arial"/>
        </w:rPr>
        <w:t xml:space="preserve">en consecuencia debemos </w:t>
      </w:r>
      <w:r w:rsidRPr="002C0D3A">
        <w:rPr>
          <w:rFonts w:ascii="Palatino Linotype" w:hAnsi="Palatino Linotype" w:cs="Arial"/>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3E016B" w:rsidRPr="002C0D3A" w:rsidRDefault="003E016B" w:rsidP="002C0D3A">
      <w:pPr>
        <w:pStyle w:val="Prrafodelista"/>
        <w:widowControl w:val="0"/>
        <w:autoSpaceDE w:val="0"/>
        <w:autoSpaceDN w:val="0"/>
        <w:adjustRightInd w:val="0"/>
        <w:spacing w:line="360" w:lineRule="auto"/>
        <w:ind w:left="0"/>
        <w:jc w:val="both"/>
        <w:rPr>
          <w:rFonts w:ascii="Palatino Linotype" w:hAnsi="Palatino Linotype" w:cs="Arial"/>
        </w:rPr>
      </w:pPr>
    </w:p>
    <w:p w:rsidR="003E016B" w:rsidRPr="002C0D3A" w:rsidRDefault="003E016B" w:rsidP="002C0D3A">
      <w:pPr>
        <w:pStyle w:val="Prrafodelista"/>
        <w:spacing w:line="360" w:lineRule="auto"/>
        <w:ind w:left="0" w:right="49"/>
        <w:jc w:val="both"/>
        <w:rPr>
          <w:rFonts w:ascii="Palatino Linotype" w:hAnsi="Palatino Linotype"/>
          <w:bCs/>
        </w:rPr>
      </w:pPr>
      <w:r w:rsidRPr="002C0D3A">
        <w:rPr>
          <w:rFonts w:ascii="Palatino Linotype" w:hAnsi="Palatino Linotype"/>
          <w:bCs/>
        </w:rPr>
        <w:t xml:space="preserve">Como se advierte del contenido de la solicitud de información la </w:t>
      </w:r>
      <w:r w:rsidRPr="002C0D3A">
        <w:rPr>
          <w:rFonts w:ascii="Palatino Linotype" w:hAnsi="Palatino Linotype"/>
          <w:b/>
          <w:bCs/>
        </w:rPr>
        <w:t>recurrente</w:t>
      </w:r>
      <w:r w:rsidRPr="002C0D3A">
        <w:rPr>
          <w:rFonts w:ascii="Palatino Linotype" w:hAnsi="Palatino Linotype"/>
          <w:bCs/>
        </w:rPr>
        <w:t xml:space="preserve"> objetivamente peticionó</w:t>
      </w:r>
      <w:r w:rsidR="00A865DD" w:rsidRPr="002C0D3A">
        <w:rPr>
          <w:rFonts w:ascii="Palatino Linotype" w:hAnsi="Palatino Linotype"/>
          <w:bCs/>
        </w:rPr>
        <w:t xml:space="preserve"> le fuera entregado en formato pdf,</w:t>
      </w:r>
      <w:r w:rsidRPr="002C0D3A">
        <w:rPr>
          <w:rFonts w:ascii="Palatino Linotype" w:hAnsi="Palatino Linotype"/>
          <w:bCs/>
        </w:rPr>
        <w:t xml:space="preserve"> lo siguiente:</w:t>
      </w:r>
    </w:p>
    <w:p w:rsidR="003E016B" w:rsidRPr="002C0D3A" w:rsidRDefault="003E016B" w:rsidP="002C0D3A">
      <w:pPr>
        <w:pStyle w:val="Prrafodelista"/>
        <w:widowControl w:val="0"/>
        <w:autoSpaceDE w:val="0"/>
        <w:autoSpaceDN w:val="0"/>
        <w:adjustRightInd w:val="0"/>
        <w:ind w:left="0"/>
        <w:jc w:val="both"/>
        <w:rPr>
          <w:rFonts w:ascii="Palatino Linotype" w:hAnsi="Palatino Linotype"/>
        </w:rPr>
      </w:pPr>
    </w:p>
    <w:p w:rsidR="003E016B" w:rsidRPr="003A3B5C" w:rsidRDefault="00A865DD" w:rsidP="002C0D3A">
      <w:pPr>
        <w:pStyle w:val="Prrafodelista"/>
        <w:numPr>
          <w:ilvl w:val="0"/>
          <w:numId w:val="1"/>
        </w:numPr>
        <w:spacing w:line="360" w:lineRule="auto"/>
        <w:ind w:right="616"/>
        <w:jc w:val="both"/>
        <w:rPr>
          <w:rFonts w:ascii="Palatino Linotype" w:hAnsi="Palatino Linotype" w:cs="Arial"/>
          <w:i/>
          <w:color w:val="000000" w:themeColor="text1"/>
        </w:rPr>
      </w:pPr>
      <w:r w:rsidRPr="003A3B5C">
        <w:rPr>
          <w:rFonts w:ascii="Palatino Linotype" w:hAnsi="Palatino Linotype" w:cs="Arial"/>
          <w:i/>
          <w:color w:val="000000" w:themeColor="text1"/>
        </w:rPr>
        <w:t>PBR´S de todas las áreas del ayuntamiento de 2019.</w:t>
      </w:r>
    </w:p>
    <w:p w:rsidR="003E016B" w:rsidRPr="002C0D3A" w:rsidRDefault="003E016B" w:rsidP="002C0D3A">
      <w:pPr>
        <w:spacing w:line="360" w:lineRule="auto"/>
        <w:ind w:right="616"/>
        <w:jc w:val="both"/>
        <w:rPr>
          <w:rFonts w:ascii="Palatino Linotype" w:hAnsi="Palatino Linotype" w:cs="Arial"/>
          <w:color w:val="000000" w:themeColor="text1"/>
        </w:rPr>
      </w:pPr>
    </w:p>
    <w:p w:rsidR="00C27869" w:rsidRPr="002C0D3A" w:rsidRDefault="003E016B" w:rsidP="002C0D3A">
      <w:pPr>
        <w:spacing w:line="360" w:lineRule="auto"/>
        <w:jc w:val="both"/>
        <w:rPr>
          <w:rFonts w:ascii="Palatino Linotype" w:hAnsi="Palatino Linotype" w:cs="Arial"/>
          <w:color w:val="000000" w:themeColor="text1"/>
        </w:rPr>
      </w:pPr>
      <w:r w:rsidRPr="002C0D3A">
        <w:rPr>
          <w:rFonts w:ascii="Palatino Linotype" w:hAnsi="Palatino Linotype" w:cs="Arial"/>
          <w:color w:val="000000" w:themeColor="text1"/>
        </w:rPr>
        <w:t xml:space="preserve">El </w:t>
      </w:r>
      <w:r w:rsidRPr="002C0D3A">
        <w:rPr>
          <w:rFonts w:ascii="Palatino Linotype" w:hAnsi="Palatino Linotype" w:cs="Arial"/>
          <w:b/>
          <w:color w:val="000000" w:themeColor="text1"/>
        </w:rPr>
        <w:t>sujeto obligado</w:t>
      </w:r>
      <w:r w:rsidRPr="002C0D3A">
        <w:rPr>
          <w:rFonts w:ascii="Palatino Linotype" w:hAnsi="Palatino Linotype" w:cs="Arial"/>
          <w:color w:val="000000" w:themeColor="text1"/>
        </w:rPr>
        <w:t xml:space="preserve"> emitió respuesta </w:t>
      </w:r>
      <w:r w:rsidR="00FA4EEB" w:rsidRPr="002C0D3A">
        <w:rPr>
          <w:rFonts w:ascii="Palatino Linotype" w:hAnsi="Palatino Linotype" w:cs="Arial"/>
          <w:color w:val="000000" w:themeColor="text1"/>
        </w:rPr>
        <w:t xml:space="preserve">a través de los archivos </w:t>
      </w:r>
      <w:r w:rsidR="00C27869" w:rsidRPr="002C0D3A">
        <w:rPr>
          <w:rFonts w:ascii="Palatino Linotype" w:hAnsi="Palatino Linotype" w:cs="Arial"/>
          <w:color w:val="000000" w:themeColor="text1"/>
        </w:rPr>
        <w:t>“00123.ZUMPANGO.IP.2019.TSP.0001.pdf” y “CT-ZUMPANGO-ACTA-ORD-007-2019.pdf”, de los que se observa el contenido siguiente:</w:t>
      </w:r>
    </w:p>
    <w:p w:rsidR="00C27869" w:rsidRPr="002C0D3A" w:rsidRDefault="00C27869" w:rsidP="002C0D3A">
      <w:pPr>
        <w:spacing w:line="360" w:lineRule="auto"/>
        <w:jc w:val="both"/>
        <w:rPr>
          <w:rFonts w:ascii="Palatino Linotype" w:hAnsi="Palatino Linotype" w:cs="Arial"/>
          <w:color w:val="000000" w:themeColor="text1"/>
        </w:rPr>
      </w:pPr>
    </w:p>
    <w:p w:rsidR="00C27869" w:rsidRPr="002C0D3A" w:rsidRDefault="00C27869" w:rsidP="002C0D3A">
      <w:pPr>
        <w:pStyle w:val="Prrafodelista"/>
        <w:numPr>
          <w:ilvl w:val="0"/>
          <w:numId w:val="5"/>
        </w:numPr>
        <w:spacing w:line="360" w:lineRule="auto"/>
        <w:jc w:val="both"/>
        <w:rPr>
          <w:rFonts w:ascii="Palatino Linotype" w:hAnsi="Palatino Linotype" w:cs="Arial"/>
          <w:color w:val="000000" w:themeColor="text1"/>
        </w:rPr>
      </w:pPr>
      <w:r w:rsidRPr="002C0D3A">
        <w:rPr>
          <w:rFonts w:ascii="Palatino Linotype" w:hAnsi="Palatino Linotype"/>
          <w:b/>
          <w:bCs/>
        </w:rPr>
        <w:t>00123.ZUMPANGO.IP.2019.TSP.0001.pdf</w:t>
      </w:r>
      <w:r w:rsidRPr="002C0D3A">
        <w:rPr>
          <w:rFonts w:ascii="Palatino Linotype" w:hAnsi="Palatino Linotype"/>
          <w:bCs/>
        </w:rPr>
        <w:t>: consistente en archivo de tipo pdf</w:t>
      </w:r>
      <w:r w:rsidRPr="002C0D3A">
        <w:rPr>
          <w:rStyle w:val="Refdenotaalpie"/>
          <w:rFonts w:ascii="Palatino Linotype" w:hAnsi="Palatino Linotype"/>
          <w:bCs/>
        </w:rPr>
        <w:footnoteReference w:id="2"/>
      </w:r>
      <w:r w:rsidRPr="002C0D3A">
        <w:rPr>
          <w:rFonts w:ascii="Palatino Linotype" w:hAnsi="Palatino Linotype"/>
          <w:bCs/>
        </w:rPr>
        <w:t xml:space="preserve"> que contiene el oficio número A00122/071/2019 del veinticuatro de abril de dos mil diecinueve, por el cual el Titular de la Unidad de Información, Planeación, </w:t>
      </w:r>
      <w:r w:rsidRPr="002C0D3A">
        <w:rPr>
          <w:rFonts w:ascii="Palatino Linotype" w:hAnsi="Palatino Linotype"/>
          <w:bCs/>
        </w:rPr>
        <w:lastRenderedPageBreak/>
        <w:t xml:space="preserve">Programación y Evaluación del </w:t>
      </w:r>
      <w:r w:rsidRPr="002C0D3A">
        <w:rPr>
          <w:rFonts w:ascii="Palatino Linotype" w:hAnsi="Palatino Linotype"/>
          <w:b/>
          <w:bCs/>
        </w:rPr>
        <w:t>sujeto obligado</w:t>
      </w:r>
      <w:r w:rsidRPr="002C0D3A">
        <w:rPr>
          <w:rFonts w:ascii="Palatino Linotype" w:hAnsi="Palatino Linotype"/>
          <w:bCs/>
        </w:rPr>
        <w:t xml:space="preserve"> hace entrega al </w:t>
      </w:r>
      <w:r w:rsidRPr="002C0D3A">
        <w:rPr>
          <w:rFonts w:ascii="Palatino Linotype" w:hAnsi="Palatino Linotype"/>
          <w:b/>
          <w:bCs/>
        </w:rPr>
        <w:t xml:space="preserve">solicitante </w:t>
      </w:r>
      <w:r w:rsidRPr="002C0D3A">
        <w:rPr>
          <w:rFonts w:ascii="Palatino Linotype" w:hAnsi="Palatino Linotype"/>
          <w:bCs/>
        </w:rPr>
        <w:t>de los PBR´S de 2019, peticionados en la solicitud de información 00123/ZUMPANGO/IP/2019, adjuntando 142 páginas que contienen</w:t>
      </w:r>
      <w:r w:rsidR="00625D21" w:rsidRPr="002C0D3A">
        <w:rPr>
          <w:rFonts w:ascii="Palatino Linotype" w:hAnsi="Palatino Linotype"/>
          <w:bCs/>
        </w:rPr>
        <w:t xml:space="preserve"> los PbrM siguientes</w:t>
      </w:r>
      <w:r w:rsidRPr="002C0D3A">
        <w:rPr>
          <w:rFonts w:ascii="Palatino Linotype" w:hAnsi="Palatino Linotype"/>
          <w:bCs/>
        </w:rPr>
        <w:t xml:space="preserve">: </w:t>
      </w:r>
    </w:p>
    <w:p w:rsidR="00343713" w:rsidRPr="002C0D3A" w:rsidRDefault="00343713" w:rsidP="002C0D3A">
      <w:pPr>
        <w:pStyle w:val="Prrafodelista"/>
        <w:spacing w:line="360" w:lineRule="auto"/>
        <w:ind w:left="720"/>
        <w:jc w:val="both"/>
        <w:rPr>
          <w:rFonts w:ascii="Palatino Linotype" w:hAnsi="Palatino Linotype" w:cs="Arial"/>
          <w:color w:val="000000" w:themeColor="text1"/>
        </w:rPr>
      </w:pPr>
    </w:p>
    <w:p w:rsidR="00C27869" w:rsidRPr="002C0D3A" w:rsidRDefault="00C27869" w:rsidP="002C0D3A">
      <w:pPr>
        <w:pStyle w:val="Prrafodelista"/>
        <w:numPr>
          <w:ilvl w:val="0"/>
          <w:numId w:val="6"/>
        </w:numPr>
        <w:spacing w:line="360" w:lineRule="auto"/>
        <w:ind w:left="1134"/>
        <w:jc w:val="both"/>
        <w:rPr>
          <w:rFonts w:ascii="Palatino Linotype" w:hAnsi="Palatino Linotype" w:cs="Arial"/>
          <w:color w:val="000000" w:themeColor="text1"/>
        </w:rPr>
      </w:pPr>
      <w:r w:rsidRPr="002C0D3A">
        <w:rPr>
          <w:rFonts w:ascii="Palatino Linotype" w:hAnsi="Palatino Linotype"/>
          <w:bCs/>
        </w:rPr>
        <w:t>PbrM-02a de las áreas</w:t>
      </w:r>
      <w:r w:rsidR="00AF3F83" w:rsidRPr="002C0D3A">
        <w:rPr>
          <w:rFonts w:ascii="Palatino Linotype" w:hAnsi="Palatino Linotype"/>
          <w:bCs/>
        </w:rPr>
        <w:t>:</w:t>
      </w:r>
      <w:r w:rsidRPr="002C0D3A">
        <w:rPr>
          <w:rFonts w:ascii="Palatino Linotype" w:hAnsi="Palatino Linotype"/>
          <w:bCs/>
        </w:rPr>
        <w:t xml:space="preserve"> A02, A00, J00, </w:t>
      </w:r>
      <w:r w:rsidR="0021261E" w:rsidRPr="002C0D3A">
        <w:rPr>
          <w:rFonts w:ascii="Palatino Linotype" w:hAnsi="Palatino Linotype"/>
          <w:bCs/>
        </w:rPr>
        <w:t>K00, M00, F01, D00, S00, E00, N00, Q00, B00, L00, A01, E02, G00, F00, I01, C00, H00, N01</w:t>
      </w:r>
      <w:r w:rsidR="00AF3F83" w:rsidRPr="002C0D3A">
        <w:rPr>
          <w:rFonts w:ascii="Palatino Linotype" w:hAnsi="Palatino Linotype"/>
          <w:bCs/>
        </w:rPr>
        <w:t>.</w:t>
      </w:r>
    </w:p>
    <w:p w:rsidR="00AF3F83" w:rsidRPr="002C0D3A" w:rsidRDefault="00AF3F83" w:rsidP="002C0D3A">
      <w:pPr>
        <w:pStyle w:val="Prrafodelista"/>
        <w:numPr>
          <w:ilvl w:val="0"/>
          <w:numId w:val="6"/>
        </w:numPr>
        <w:spacing w:line="360" w:lineRule="auto"/>
        <w:ind w:left="1134"/>
        <w:jc w:val="both"/>
        <w:rPr>
          <w:rFonts w:ascii="Palatino Linotype" w:hAnsi="Palatino Linotype" w:cs="Arial"/>
          <w:color w:val="000000" w:themeColor="text1"/>
        </w:rPr>
      </w:pPr>
      <w:r w:rsidRPr="002C0D3A">
        <w:rPr>
          <w:rFonts w:ascii="Palatino Linotype" w:hAnsi="Palatino Linotype"/>
          <w:bCs/>
        </w:rPr>
        <w:t xml:space="preserve">PbrM-01e de las áreas: A02, A00, K00, M00, F01, D00, L00, E00, Q00, </w:t>
      </w:r>
      <w:r w:rsidR="00625D21" w:rsidRPr="002C0D3A">
        <w:rPr>
          <w:rFonts w:ascii="Palatino Linotype" w:hAnsi="Palatino Linotype"/>
          <w:bCs/>
        </w:rPr>
        <w:t>A01, E02, F00, G00, C00, H00, I01, J00, N00 y N01.</w:t>
      </w:r>
    </w:p>
    <w:p w:rsidR="00625D21" w:rsidRPr="002C0D3A" w:rsidRDefault="00625D21" w:rsidP="002C0D3A">
      <w:pPr>
        <w:spacing w:line="360" w:lineRule="auto"/>
        <w:ind w:left="774"/>
        <w:jc w:val="both"/>
        <w:rPr>
          <w:rFonts w:ascii="Palatino Linotype" w:hAnsi="Palatino Linotype" w:cs="Arial"/>
          <w:color w:val="000000" w:themeColor="text1"/>
        </w:rPr>
      </w:pPr>
    </w:p>
    <w:p w:rsidR="00625D21" w:rsidRPr="002C0D3A" w:rsidRDefault="00625D21" w:rsidP="002C0D3A">
      <w:pPr>
        <w:spacing w:line="360" w:lineRule="auto"/>
        <w:ind w:left="774"/>
        <w:jc w:val="both"/>
        <w:rPr>
          <w:rFonts w:ascii="Palatino Linotype" w:hAnsi="Palatino Linotype" w:cs="Arial"/>
          <w:color w:val="000000" w:themeColor="text1"/>
        </w:rPr>
      </w:pPr>
      <w:r w:rsidRPr="002C0D3A">
        <w:rPr>
          <w:rFonts w:ascii="Palatino Linotype" w:hAnsi="Palatino Linotype" w:cs="Arial"/>
          <w:color w:val="000000" w:themeColor="text1"/>
        </w:rPr>
        <w:t>Cabe precisar que del estudio de los PbrM descritos en líneas que anteceden, se logra advertir que no se encuentran firmados por quien los elaboró, revisó y autorizo.</w:t>
      </w:r>
    </w:p>
    <w:p w:rsidR="00C27869" w:rsidRPr="002C0D3A" w:rsidRDefault="00C27869" w:rsidP="002C0D3A">
      <w:pPr>
        <w:spacing w:line="360" w:lineRule="auto"/>
        <w:jc w:val="both"/>
        <w:rPr>
          <w:rFonts w:ascii="Palatino Linotype" w:hAnsi="Palatino Linotype" w:cs="Arial"/>
          <w:color w:val="000000" w:themeColor="text1"/>
        </w:rPr>
      </w:pPr>
    </w:p>
    <w:p w:rsidR="00C27869" w:rsidRPr="002C0D3A" w:rsidRDefault="00625D21" w:rsidP="002C0D3A">
      <w:pPr>
        <w:pStyle w:val="Prrafodelista"/>
        <w:numPr>
          <w:ilvl w:val="0"/>
          <w:numId w:val="5"/>
        </w:numPr>
        <w:spacing w:line="360" w:lineRule="auto"/>
        <w:jc w:val="both"/>
        <w:rPr>
          <w:rFonts w:ascii="Palatino Linotype" w:hAnsi="Palatino Linotype" w:cs="Arial"/>
          <w:color w:val="000000" w:themeColor="text1"/>
        </w:rPr>
      </w:pPr>
      <w:r w:rsidRPr="002C0D3A">
        <w:rPr>
          <w:rFonts w:ascii="Palatino Linotype" w:hAnsi="Palatino Linotype"/>
          <w:b/>
          <w:bCs/>
        </w:rPr>
        <w:t>CT-ZUMPANGO-ACTA-ORD-007-2019.pdf</w:t>
      </w:r>
      <w:r w:rsidRPr="002C0D3A">
        <w:rPr>
          <w:rFonts w:ascii="Palatino Linotype" w:hAnsi="Palatino Linotype"/>
          <w:bCs/>
        </w:rPr>
        <w:t xml:space="preserve">: contiene el acta de la Séptima Sesión Ordinaria del Comité de Transparencia del </w:t>
      </w:r>
      <w:r w:rsidRPr="002C0D3A">
        <w:rPr>
          <w:rFonts w:ascii="Palatino Linotype" w:hAnsi="Palatino Linotype"/>
          <w:b/>
          <w:bCs/>
        </w:rPr>
        <w:t xml:space="preserve">sujeto obligado, </w:t>
      </w:r>
      <w:r w:rsidRPr="002C0D3A">
        <w:rPr>
          <w:rFonts w:ascii="Palatino Linotype" w:hAnsi="Palatino Linotype"/>
          <w:bCs/>
        </w:rPr>
        <w:t>número CT/ZUMPANGO/ACTA-ORD-007/2019, de fecha once de abril de dos mil diecinueve</w:t>
      </w:r>
      <w:r w:rsidR="00F93A79" w:rsidRPr="002C0D3A">
        <w:rPr>
          <w:rFonts w:ascii="Palatino Linotype" w:hAnsi="Palatino Linotype"/>
          <w:bCs/>
        </w:rPr>
        <w:t xml:space="preserve">, de la que se aprecia en el punto 2 del orden del día, la discusión y en su caso aprobación de solicitudes de prórroga, petición hecha valer por la Unidad de Información, Planeación, Programación y Evaluación (UIPPE) respecto de las solicitudes de información </w:t>
      </w:r>
      <w:r w:rsidR="00F93A79" w:rsidRPr="002C0D3A">
        <w:rPr>
          <w:rFonts w:ascii="Palatino Linotype" w:hAnsi="Palatino Linotype"/>
          <w:b/>
          <w:bCs/>
        </w:rPr>
        <w:t>00123/ZUMPANGO/IP/2019</w:t>
      </w:r>
      <w:r w:rsidR="00F93A79" w:rsidRPr="002C0D3A">
        <w:rPr>
          <w:rFonts w:ascii="Palatino Linotype" w:hAnsi="Palatino Linotype"/>
          <w:bCs/>
        </w:rPr>
        <w:t xml:space="preserve"> y 00124/ZUMPANGO/IP/2019.</w:t>
      </w:r>
    </w:p>
    <w:p w:rsidR="00F93A79" w:rsidRPr="002C0D3A" w:rsidRDefault="00F93A79" w:rsidP="002C0D3A">
      <w:pPr>
        <w:pStyle w:val="Prrafodelista"/>
        <w:spacing w:line="360" w:lineRule="auto"/>
        <w:ind w:left="720"/>
        <w:jc w:val="both"/>
        <w:rPr>
          <w:rFonts w:ascii="Palatino Linotype" w:hAnsi="Palatino Linotype"/>
          <w:bCs/>
        </w:rPr>
      </w:pPr>
    </w:p>
    <w:p w:rsidR="00F93A79" w:rsidRPr="002C0D3A" w:rsidRDefault="00F93A79" w:rsidP="002C0D3A">
      <w:pPr>
        <w:pStyle w:val="Prrafodelista"/>
        <w:spacing w:line="360" w:lineRule="auto"/>
        <w:ind w:left="0"/>
        <w:jc w:val="both"/>
        <w:rPr>
          <w:rFonts w:ascii="Palatino Linotype" w:hAnsi="Palatino Linotype" w:cs="Arial"/>
          <w:color w:val="000000" w:themeColor="text1"/>
        </w:rPr>
      </w:pPr>
      <w:r w:rsidRPr="002C0D3A">
        <w:rPr>
          <w:rFonts w:ascii="Palatino Linotype" w:hAnsi="Palatino Linotype"/>
          <w:bCs/>
        </w:rPr>
        <w:t>Autorización de prorroga que no cumple con los requisitos mínimos necesarios para su aprobación, al no precisarse las cuestiones que</w:t>
      </w:r>
      <w:r w:rsidR="009509DA" w:rsidRPr="002C0D3A">
        <w:rPr>
          <w:rFonts w:ascii="Palatino Linotype" w:hAnsi="Palatino Linotype"/>
          <w:bCs/>
        </w:rPr>
        <w:t xml:space="preserve"> impidieran al </w:t>
      </w:r>
      <w:r w:rsidR="009509DA" w:rsidRPr="002C0D3A">
        <w:rPr>
          <w:rFonts w:ascii="Palatino Linotype" w:hAnsi="Palatino Linotype"/>
          <w:b/>
          <w:bCs/>
        </w:rPr>
        <w:t>sujeto obligado</w:t>
      </w:r>
      <w:r w:rsidR="009509DA" w:rsidRPr="002C0D3A">
        <w:rPr>
          <w:rFonts w:ascii="Palatino Linotype" w:hAnsi="Palatino Linotype"/>
          <w:bCs/>
        </w:rPr>
        <w:t xml:space="preserve"> a hacer </w:t>
      </w:r>
      <w:r w:rsidR="009509DA" w:rsidRPr="002C0D3A">
        <w:rPr>
          <w:rFonts w:ascii="Palatino Linotype" w:hAnsi="Palatino Linotype"/>
          <w:bCs/>
        </w:rPr>
        <w:lastRenderedPageBreak/>
        <w:t>entrega de la información dentro del término de quince días, por lo que se le exhorta que en ulteriores ocasiones, deberá sujetar su actuar conforme a lo establecido en la Ley de Transparencia local.</w:t>
      </w:r>
    </w:p>
    <w:p w:rsidR="00625D21" w:rsidRPr="002C0D3A" w:rsidRDefault="00625D21" w:rsidP="002C0D3A">
      <w:pPr>
        <w:spacing w:line="360" w:lineRule="auto"/>
        <w:jc w:val="both"/>
        <w:rPr>
          <w:rFonts w:ascii="Palatino Linotype" w:hAnsi="Palatino Linotype" w:cs="Arial"/>
          <w:color w:val="000000" w:themeColor="text1"/>
        </w:rPr>
      </w:pPr>
    </w:p>
    <w:p w:rsidR="00D60038" w:rsidRPr="002C0D3A" w:rsidRDefault="009509DA" w:rsidP="002C0D3A">
      <w:pPr>
        <w:tabs>
          <w:tab w:val="left" w:pos="709"/>
        </w:tabs>
        <w:spacing w:line="360" w:lineRule="auto"/>
        <w:jc w:val="both"/>
        <w:rPr>
          <w:rFonts w:ascii="Palatino Linotype" w:hAnsi="Palatino Linotype"/>
        </w:rPr>
      </w:pPr>
      <w:r w:rsidRPr="002C0D3A">
        <w:rPr>
          <w:rFonts w:ascii="Palatino Linotype" w:hAnsi="Palatino Linotype" w:cs="Arial"/>
        </w:rPr>
        <w:t>Inconforme con la respuesta emitida por el</w:t>
      </w:r>
      <w:r w:rsidRPr="002C0D3A">
        <w:rPr>
          <w:rFonts w:ascii="Palatino Linotype" w:hAnsi="Palatino Linotype" w:cs="Arial"/>
          <w:b/>
        </w:rPr>
        <w:t xml:space="preserve"> recurrente </w:t>
      </w:r>
      <w:r w:rsidRPr="002C0D3A">
        <w:rPr>
          <w:rFonts w:ascii="Palatino Linotype" w:hAnsi="Palatino Linotype" w:cs="Arial"/>
        </w:rPr>
        <w:t xml:space="preserve">interpuso el presente recurso de revisión, señalando como acto impugnado y razones o motivos de inconformidad que </w:t>
      </w:r>
      <w:r w:rsidRPr="002C0D3A">
        <w:rPr>
          <w:rFonts w:ascii="Palatino Linotype" w:hAnsi="Palatino Linotype" w:cs="Arial"/>
          <w:i/>
        </w:rPr>
        <w:t>“la</w:t>
      </w:r>
      <w:r w:rsidR="00C17AAD" w:rsidRPr="002C0D3A">
        <w:rPr>
          <w:rFonts w:ascii="Palatino Linotype" w:hAnsi="Palatino Linotype" w:cs="Arial"/>
          <w:i/>
        </w:rPr>
        <w:t xml:space="preserve"> información carece de firmas…”</w:t>
      </w:r>
      <w:r w:rsidR="00C17AAD" w:rsidRPr="002C0D3A">
        <w:rPr>
          <w:rFonts w:ascii="Palatino Linotype" w:hAnsi="Palatino Linotype" w:cs="Arial"/>
        </w:rPr>
        <w:t>.</w:t>
      </w:r>
    </w:p>
    <w:p w:rsidR="00D60038" w:rsidRPr="002C0D3A" w:rsidRDefault="00D60038" w:rsidP="002C0D3A">
      <w:pPr>
        <w:pStyle w:val="Sinespaciado"/>
        <w:spacing w:line="360" w:lineRule="auto"/>
        <w:jc w:val="both"/>
        <w:rPr>
          <w:rFonts w:ascii="Palatino Linotype" w:hAnsi="Palatino Linotype"/>
        </w:rPr>
      </w:pPr>
    </w:p>
    <w:p w:rsidR="00D60038" w:rsidRPr="002C0D3A" w:rsidRDefault="00D60038" w:rsidP="002C0D3A">
      <w:pPr>
        <w:autoSpaceDE w:val="0"/>
        <w:autoSpaceDN w:val="0"/>
        <w:adjustRightInd w:val="0"/>
        <w:spacing w:line="360" w:lineRule="auto"/>
        <w:contextualSpacing/>
        <w:jc w:val="both"/>
        <w:rPr>
          <w:rFonts w:ascii="Palatino Linotype" w:eastAsiaTheme="minorEastAsia" w:hAnsi="Palatino Linotype" w:cs="Arial"/>
          <w:lang w:val="es-ES_tradnl"/>
        </w:rPr>
      </w:pPr>
      <w:r w:rsidRPr="002C0D3A">
        <w:rPr>
          <w:rFonts w:ascii="Palatino Linotype" w:eastAsiaTheme="minorEastAsia" w:hAnsi="Palatino Linotype" w:cs="Arial"/>
          <w:lang w:val="es-ES_tradnl"/>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D60038" w:rsidRPr="002C0D3A" w:rsidRDefault="00D60038" w:rsidP="002C0D3A">
      <w:pPr>
        <w:autoSpaceDE w:val="0"/>
        <w:autoSpaceDN w:val="0"/>
        <w:adjustRightInd w:val="0"/>
        <w:spacing w:line="360" w:lineRule="auto"/>
        <w:contextualSpacing/>
        <w:jc w:val="both"/>
        <w:rPr>
          <w:rFonts w:ascii="Palatino Linotype" w:eastAsiaTheme="minorEastAsia" w:hAnsi="Palatino Linotype" w:cs="Arial"/>
          <w:lang w:val="es-ES_tradnl"/>
        </w:rPr>
      </w:pPr>
    </w:p>
    <w:p w:rsidR="00565334" w:rsidRDefault="00565334"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lang w:val="es-MX" w:eastAsia="en-US"/>
        </w:rPr>
        <w:t>Hechas las precisiones anteriores, es necesario verificar que cumpla con los requisitos de validez establecidos por la normatividad vigente. En consecuencia, se debe estar a lo dispuesto en el artículo 1.8 de Código Administrativo del Estado de México, el cual a la letra establece lo siguiente:</w:t>
      </w:r>
    </w:p>
    <w:p w:rsidR="003A3B5C" w:rsidRDefault="003A3B5C" w:rsidP="002C0D3A">
      <w:pPr>
        <w:spacing w:line="360" w:lineRule="auto"/>
        <w:jc w:val="both"/>
        <w:rPr>
          <w:rFonts w:ascii="Palatino Linotype" w:eastAsia="Calibri" w:hAnsi="Palatino Linotype" w:cs="Arial"/>
          <w:lang w:val="es-MX" w:eastAsia="en-US"/>
        </w:rPr>
      </w:pPr>
    </w:p>
    <w:p w:rsidR="006A2F02" w:rsidRPr="002C0D3A" w:rsidRDefault="006A2F02" w:rsidP="002C0D3A">
      <w:pPr>
        <w:spacing w:line="360" w:lineRule="auto"/>
        <w:jc w:val="both"/>
        <w:rPr>
          <w:rFonts w:ascii="Palatino Linotype" w:eastAsia="Calibri" w:hAnsi="Palatino Linotype" w:cs="Arial"/>
          <w:lang w:val="es-MX" w:eastAsia="en-US"/>
        </w:rPr>
      </w:pPr>
    </w:p>
    <w:p w:rsidR="00565334" w:rsidRPr="003A3B5C" w:rsidRDefault="00565334" w:rsidP="002C0D3A">
      <w:pPr>
        <w:ind w:left="567" w:right="567"/>
        <w:jc w:val="both"/>
        <w:rPr>
          <w:rFonts w:ascii="Palatino Linotype" w:eastAsia="Calibri" w:hAnsi="Palatino Linotype" w:cs="Arial"/>
          <w:b/>
          <w:i/>
          <w:sz w:val="22"/>
          <w:lang w:val="es-MX" w:eastAsia="en-US"/>
        </w:rPr>
      </w:pPr>
      <w:r w:rsidRPr="003A3B5C">
        <w:rPr>
          <w:rFonts w:ascii="Palatino Linotype" w:eastAsia="Calibri" w:hAnsi="Palatino Linotype" w:cs="Arial"/>
          <w:b/>
          <w:i/>
          <w:sz w:val="22"/>
          <w:lang w:val="es-MX" w:eastAsia="en-US"/>
        </w:rPr>
        <w:lastRenderedPageBreak/>
        <w:t>Artículo 1.8.-</w:t>
      </w:r>
      <w:r w:rsidRPr="003A3B5C">
        <w:rPr>
          <w:rFonts w:ascii="Palatino Linotype" w:eastAsia="Calibri" w:hAnsi="Palatino Linotype" w:cs="Arial"/>
          <w:i/>
          <w:sz w:val="22"/>
          <w:lang w:val="es-MX" w:eastAsia="en-US"/>
        </w:rPr>
        <w:t xml:space="preserve"> Para tener validez, el acto administrativo deberá satisfacer lo siguiente:</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I</w:t>
      </w:r>
      <w:r w:rsidRPr="003A3B5C">
        <w:rPr>
          <w:rFonts w:ascii="Palatino Linotype" w:eastAsia="Calibri" w:hAnsi="Palatino Linotype" w:cs="Arial"/>
          <w:i/>
          <w:sz w:val="22"/>
          <w:lang w:val="es-MX" w:eastAsia="en-US"/>
        </w:rPr>
        <w:t>. Ser expedido por autoridad competente y, en caso de que se trate de órgano colegiado, se deberá cumplir con las formalidades previstas al efecto en el ordenamiento que lo faculta para emitirlo;</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II</w:t>
      </w:r>
      <w:r w:rsidRPr="003A3B5C">
        <w:rPr>
          <w:rFonts w:ascii="Palatino Linotype" w:eastAsia="Calibri" w:hAnsi="Palatino Linotype" w:cs="Arial"/>
          <w:i/>
          <w:sz w:val="22"/>
          <w:lang w:val="es-MX" w:eastAsia="en-US"/>
        </w:rPr>
        <w:t>. Ser expedido sin que medie error sobre el objeto, causa o fin del acto;</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III</w:t>
      </w:r>
      <w:r w:rsidRPr="003A3B5C">
        <w:rPr>
          <w:rFonts w:ascii="Palatino Linotype" w:eastAsia="Calibri" w:hAnsi="Palatino Linotype" w:cs="Arial"/>
          <w:i/>
          <w:sz w:val="22"/>
          <w:lang w:val="es-MX" w:eastAsia="en-US"/>
        </w:rPr>
        <w:t>. Ser expedido sin que existan dolo ni violencia en su emisión;</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IV.</w:t>
      </w:r>
      <w:r w:rsidRPr="003A3B5C">
        <w:rPr>
          <w:rFonts w:ascii="Palatino Linotype" w:eastAsia="Calibri" w:hAnsi="Palatino Linotype" w:cs="Arial"/>
          <w:i/>
          <w:sz w:val="22"/>
          <w:lang w:val="es-MX" w:eastAsia="en-US"/>
        </w:rPr>
        <w:t xml:space="preserve"> Que su objeto sea posible de hecho, determinado o determinable y esté previsto en el ordenamiento que resulte aplicable;</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V</w:t>
      </w:r>
      <w:r w:rsidRPr="003A3B5C">
        <w:rPr>
          <w:rFonts w:ascii="Palatino Linotype" w:eastAsia="Calibri" w:hAnsi="Palatino Linotype" w:cs="Arial"/>
          <w:i/>
          <w:sz w:val="22"/>
          <w:lang w:val="es-MX" w:eastAsia="en-US"/>
        </w:rPr>
        <w:t>. Cumplir con la finalidad de interés público señalada en el ordenamiento que resulte aplicable, sin que puedan perseguirse otros fines distintos;</w:t>
      </w:r>
    </w:p>
    <w:p w:rsidR="00565334" w:rsidRPr="003A3B5C" w:rsidRDefault="00565334" w:rsidP="002C0D3A">
      <w:pPr>
        <w:ind w:left="567" w:right="567"/>
        <w:jc w:val="both"/>
        <w:rPr>
          <w:rFonts w:ascii="Palatino Linotype" w:eastAsia="Calibri" w:hAnsi="Palatino Linotype" w:cs="Arial"/>
          <w:b/>
          <w:i/>
          <w:sz w:val="22"/>
          <w:lang w:val="es-MX" w:eastAsia="en-US"/>
        </w:rPr>
      </w:pPr>
      <w:r w:rsidRPr="003A3B5C">
        <w:rPr>
          <w:rFonts w:ascii="Palatino Linotype" w:eastAsia="Calibri" w:hAnsi="Palatino Linotype" w:cs="Arial"/>
          <w:b/>
          <w:i/>
          <w:sz w:val="22"/>
          <w:lang w:val="es-MX" w:eastAsia="en-US"/>
        </w:rPr>
        <w:t xml:space="preserve">VI. Constar por escrito o de manera electrónica indicando la autoridad de la que emane y </w:t>
      </w:r>
      <w:r w:rsidRPr="003A3B5C">
        <w:rPr>
          <w:rFonts w:ascii="Palatino Linotype" w:eastAsia="Calibri" w:hAnsi="Palatino Linotype" w:cs="Arial"/>
          <w:b/>
          <w:i/>
          <w:sz w:val="22"/>
          <w:u w:val="single"/>
          <w:lang w:val="es-MX" w:eastAsia="en-US"/>
        </w:rPr>
        <w:t>contener la firma autógrafa, electrónica avanzada o el sello electrónico en su caso del servidor público</w:t>
      </w:r>
      <w:r w:rsidRPr="003A3B5C">
        <w:rPr>
          <w:rFonts w:ascii="Palatino Linotype" w:eastAsia="Calibri" w:hAnsi="Palatino Linotype" w:cs="Arial"/>
          <w:b/>
          <w:i/>
          <w:sz w:val="22"/>
          <w:lang w:val="es-MX" w:eastAsia="en-US"/>
        </w:rPr>
        <w:t>;</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VII</w:t>
      </w:r>
      <w:r w:rsidRPr="003A3B5C">
        <w:rPr>
          <w:rFonts w:ascii="Palatino Linotype" w:eastAsia="Calibri" w:hAnsi="Palatino Linotype" w:cs="Arial"/>
          <w:i/>
          <w:sz w:val="22"/>
          <w:lang w:val="es-MX" w:eastAsia="en-US"/>
        </w:rPr>
        <w:t>.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VIII</w:t>
      </w:r>
      <w:r w:rsidRPr="003A3B5C">
        <w:rPr>
          <w:rFonts w:ascii="Palatino Linotype" w:eastAsia="Calibri" w:hAnsi="Palatino Linotype" w:cs="Arial"/>
          <w:i/>
          <w:sz w:val="22"/>
          <w:lang w:val="es-MX" w:eastAsia="en-US"/>
        </w:rPr>
        <w:t>. Expedirse de conformidad con los principios, normas e instituciones jurídicas que establezcan las disposiciones aplicables;</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IX</w:t>
      </w:r>
      <w:r w:rsidRPr="003A3B5C">
        <w:rPr>
          <w:rFonts w:ascii="Palatino Linotype" w:eastAsia="Calibri" w:hAnsi="Palatino Linotype" w:cs="Arial"/>
          <w:i/>
          <w:sz w:val="22"/>
          <w:lang w:val="es-MX" w:eastAsia="en-US"/>
        </w:rPr>
        <w:t>. Guardar congruencia en su contenido y, en su caso, con lo solicitado;</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X</w:t>
      </w:r>
      <w:r w:rsidRPr="003A3B5C">
        <w:rPr>
          <w:rFonts w:ascii="Palatino Linotype" w:eastAsia="Calibri" w:hAnsi="Palatino Linotype" w:cs="Arial"/>
          <w:i/>
          <w:sz w:val="22"/>
          <w:lang w:val="es-MX" w:eastAsia="en-US"/>
        </w:rPr>
        <w:t>. Señalar el lugar y la fecha de su emisión, así como los datos relativos a la identificación precisa del expediente, documentos, nombre y domicilio físico o correo electrónico de las personas de que se trate;</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XI</w:t>
      </w:r>
      <w:r w:rsidRPr="003A3B5C">
        <w:rPr>
          <w:rFonts w:ascii="Palatino Linotype" w:eastAsia="Calibri" w:hAnsi="Palatino Linotype" w:cs="Arial"/>
          <w:i/>
          <w:sz w:val="22"/>
          <w:lang w:val="es-MX" w:eastAsia="en-US"/>
        </w:rPr>
        <w:t>. Tratándose de actos administrativos que deban notificarse, se hará mención expresa de la dependencia emisora, la oficina en la que se encuentra dicho expediente o el portal electrónico a través del cual puede realizar la consulta del expediente respectivo;</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XII</w:t>
      </w:r>
      <w:r w:rsidRPr="003A3B5C">
        <w:rPr>
          <w:rFonts w:ascii="Palatino Linotype" w:eastAsia="Calibri" w:hAnsi="Palatino Linotype" w:cs="Arial"/>
          <w:i/>
          <w:sz w:val="22"/>
          <w:lang w:val="es-MX" w:eastAsia="en-US"/>
        </w:rPr>
        <w:t>. Tratándose de resoluciones desfavorables a los derechos e intereses legítimos de los particulares, deberá hacerse mención del derecho y plazo que tienen para promover el recurso administrativo de inconformidad o el juicio ante el Tribunal de lo Contencioso Administrativo;</w:t>
      </w:r>
    </w:p>
    <w:p w:rsidR="00565334" w:rsidRPr="003A3B5C" w:rsidRDefault="00565334"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i/>
          <w:sz w:val="22"/>
          <w:lang w:val="es-MX" w:eastAsia="en-US"/>
        </w:rPr>
        <w:t>XIII</w:t>
      </w:r>
      <w:r w:rsidRPr="003A3B5C">
        <w:rPr>
          <w:rFonts w:ascii="Palatino Linotype" w:eastAsia="Calibri" w:hAnsi="Palatino Linotype" w:cs="Arial"/>
          <w:i/>
          <w:sz w:val="22"/>
          <w:lang w:val="es-MX" w:eastAsia="en-US"/>
        </w:rPr>
        <w:t>. Resolver expresamente todos los puntos propuestos por los interesados o previstos en las disposiciones aplicables.”</w:t>
      </w:r>
    </w:p>
    <w:p w:rsidR="00565334" w:rsidRPr="003A3B5C" w:rsidRDefault="00565334" w:rsidP="002C0D3A">
      <w:pPr>
        <w:ind w:left="567" w:right="567"/>
        <w:jc w:val="right"/>
        <w:rPr>
          <w:rFonts w:ascii="Palatino Linotype" w:eastAsia="Calibri" w:hAnsi="Palatino Linotype" w:cs="Arial"/>
          <w:sz w:val="22"/>
          <w:lang w:val="es-MX" w:eastAsia="en-US"/>
        </w:rPr>
      </w:pPr>
      <w:r w:rsidRPr="003A3B5C">
        <w:rPr>
          <w:rFonts w:ascii="Palatino Linotype" w:eastAsia="Calibri" w:hAnsi="Palatino Linotype" w:cs="Arial"/>
          <w:sz w:val="22"/>
          <w:lang w:val="es-MX" w:eastAsia="en-US"/>
        </w:rPr>
        <w:t>(Énfasis añadido)</w:t>
      </w:r>
    </w:p>
    <w:p w:rsidR="00565334" w:rsidRPr="002C0D3A" w:rsidRDefault="00565334" w:rsidP="002C0D3A">
      <w:pPr>
        <w:spacing w:line="360" w:lineRule="auto"/>
        <w:jc w:val="both"/>
        <w:rPr>
          <w:rFonts w:ascii="Palatino Linotype" w:eastAsia="Calibri" w:hAnsi="Palatino Linotype" w:cs="Arial"/>
          <w:lang w:val="es-MX" w:eastAsia="en-US"/>
        </w:rPr>
      </w:pPr>
    </w:p>
    <w:p w:rsidR="003E016B" w:rsidRPr="002C0D3A" w:rsidRDefault="00565334"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lang w:val="es-MX" w:eastAsia="en-US"/>
        </w:rPr>
        <w:t>De la lectura y análisis de los</w:t>
      </w:r>
      <w:r w:rsidR="000D6013" w:rsidRPr="002C0D3A">
        <w:rPr>
          <w:rFonts w:ascii="Palatino Linotype" w:eastAsia="Calibri" w:hAnsi="Palatino Linotype" w:cs="Arial"/>
          <w:lang w:val="es-MX" w:eastAsia="en-US"/>
        </w:rPr>
        <w:t xml:space="preserve"> PbrM</w:t>
      </w:r>
      <w:r w:rsidRPr="002C0D3A">
        <w:rPr>
          <w:rFonts w:ascii="Palatino Linotype" w:eastAsia="Calibri" w:hAnsi="Palatino Linotype" w:cs="Arial"/>
          <w:lang w:val="es-MX" w:eastAsia="en-US"/>
        </w:rPr>
        <w:t xml:space="preserve"> se </w:t>
      </w:r>
      <w:r w:rsidR="000D6013" w:rsidRPr="002C0D3A">
        <w:rPr>
          <w:rFonts w:ascii="Palatino Linotype" w:eastAsia="Calibri" w:hAnsi="Palatino Linotype" w:cs="Arial"/>
          <w:lang w:val="es-MX" w:eastAsia="en-US"/>
        </w:rPr>
        <w:t>aprecia</w:t>
      </w:r>
      <w:r w:rsidRPr="002C0D3A">
        <w:rPr>
          <w:rFonts w:ascii="Palatino Linotype" w:eastAsia="Calibri" w:hAnsi="Palatino Linotype" w:cs="Arial"/>
          <w:lang w:val="es-MX" w:eastAsia="en-US"/>
        </w:rPr>
        <w:t xml:space="preserve"> que l</w:t>
      </w:r>
      <w:r w:rsidR="000D6013" w:rsidRPr="002C0D3A">
        <w:rPr>
          <w:rFonts w:ascii="Palatino Linotype" w:eastAsia="Calibri" w:hAnsi="Palatino Linotype" w:cs="Arial"/>
          <w:lang w:val="es-MX" w:eastAsia="en-US"/>
        </w:rPr>
        <w:t>os</w:t>
      </w:r>
      <w:r w:rsidRPr="002C0D3A">
        <w:rPr>
          <w:rFonts w:ascii="Palatino Linotype" w:eastAsia="Calibri" w:hAnsi="Palatino Linotype" w:cs="Arial"/>
          <w:lang w:val="es-MX" w:eastAsia="en-US"/>
        </w:rPr>
        <w:t xml:space="preserve"> mi</w:t>
      </w:r>
      <w:r w:rsidR="000D6013" w:rsidRPr="002C0D3A">
        <w:rPr>
          <w:rFonts w:ascii="Palatino Linotype" w:eastAsia="Calibri" w:hAnsi="Palatino Linotype" w:cs="Arial"/>
          <w:lang w:val="es-MX" w:eastAsia="en-US"/>
        </w:rPr>
        <w:t>smos carecen de las firmas de los servidores públicos quienes lo elaboraron, revisaron y autorizaron, como se observa de la imagen que se inserta a continuación a manera de ejemplo:</w:t>
      </w:r>
    </w:p>
    <w:p w:rsidR="000D6013" w:rsidRPr="002C0D3A" w:rsidRDefault="000D6013" w:rsidP="002C0D3A">
      <w:pPr>
        <w:spacing w:line="360" w:lineRule="auto"/>
        <w:jc w:val="both"/>
        <w:rPr>
          <w:rFonts w:ascii="Palatino Linotype" w:eastAsia="Calibri" w:hAnsi="Palatino Linotype" w:cs="Arial"/>
          <w:lang w:val="es-MX" w:eastAsia="en-US"/>
        </w:rPr>
      </w:pPr>
    </w:p>
    <w:p w:rsidR="000D6013" w:rsidRPr="002C0D3A" w:rsidRDefault="000D6013"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noProof/>
          <w:lang w:val="es-MX" w:eastAsia="es-MX"/>
        </w:rPr>
        <w:lastRenderedPageBreak/>
        <w:drawing>
          <wp:inline distT="0" distB="0" distL="0" distR="0">
            <wp:extent cx="5791835" cy="11976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1197610"/>
                    </a:xfrm>
                    <a:prstGeom prst="rect">
                      <a:avLst/>
                    </a:prstGeom>
                  </pic:spPr>
                </pic:pic>
              </a:graphicData>
            </a:graphic>
          </wp:inline>
        </w:drawing>
      </w:r>
    </w:p>
    <w:p w:rsidR="000D6013" w:rsidRPr="002C0D3A" w:rsidRDefault="000D6013" w:rsidP="002C0D3A">
      <w:pPr>
        <w:spacing w:line="360" w:lineRule="auto"/>
        <w:jc w:val="both"/>
        <w:rPr>
          <w:rFonts w:ascii="Palatino Linotype" w:hAnsi="Palatino Linotype" w:cs="Arial"/>
          <w:color w:val="000000" w:themeColor="text1"/>
        </w:rPr>
      </w:pPr>
    </w:p>
    <w:p w:rsidR="000D6013" w:rsidRPr="002C0D3A" w:rsidRDefault="000D6013"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lang w:val="es-MX" w:eastAsia="en-US"/>
        </w:rPr>
        <w:t>Por lo que se actualiza la hipótesis prevista en el artículo 1.11 fracción I del Código antes referido, en la que se establece lo siguiente:</w:t>
      </w:r>
    </w:p>
    <w:p w:rsidR="000D6013" w:rsidRPr="002C0D3A" w:rsidRDefault="000D6013" w:rsidP="002C0D3A">
      <w:pPr>
        <w:spacing w:line="360" w:lineRule="auto"/>
        <w:jc w:val="both"/>
        <w:rPr>
          <w:rFonts w:ascii="Palatino Linotype" w:eastAsia="Calibri" w:hAnsi="Palatino Linotype" w:cs="Arial"/>
          <w:lang w:val="es-MX" w:eastAsia="en-US"/>
        </w:rPr>
      </w:pPr>
    </w:p>
    <w:p w:rsidR="000D6013" w:rsidRPr="003A3B5C" w:rsidRDefault="000D6013"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b/>
          <w:bCs/>
          <w:i/>
          <w:sz w:val="22"/>
          <w:lang w:val="es-MX" w:eastAsia="en-US"/>
        </w:rPr>
        <w:t>Artículo 1.11.</w:t>
      </w:r>
      <w:r w:rsidRPr="003A3B5C">
        <w:rPr>
          <w:rFonts w:ascii="Palatino Linotype" w:eastAsia="Calibri" w:hAnsi="Palatino Linotype" w:cs="Arial"/>
          <w:b/>
          <w:i/>
          <w:sz w:val="22"/>
          <w:lang w:val="es-MX" w:eastAsia="en-US"/>
        </w:rPr>
        <w:t>-</w:t>
      </w:r>
      <w:r w:rsidRPr="003A3B5C">
        <w:rPr>
          <w:rFonts w:ascii="Palatino Linotype" w:eastAsia="Calibri" w:hAnsi="Palatino Linotype" w:cs="Arial"/>
          <w:i/>
          <w:sz w:val="22"/>
          <w:lang w:val="es-MX" w:eastAsia="en-US"/>
        </w:rPr>
        <w:t xml:space="preserve"> Serán causas de invalidez de los actos administrativos: </w:t>
      </w:r>
    </w:p>
    <w:p w:rsidR="000D6013" w:rsidRPr="003A3B5C" w:rsidRDefault="000D6013" w:rsidP="002C0D3A">
      <w:pPr>
        <w:pStyle w:val="Prrafodelista"/>
        <w:numPr>
          <w:ilvl w:val="0"/>
          <w:numId w:val="7"/>
        </w:numPr>
        <w:ind w:right="567"/>
        <w:jc w:val="both"/>
        <w:rPr>
          <w:rFonts w:ascii="Palatino Linotype" w:eastAsia="Calibri" w:hAnsi="Palatino Linotype" w:cs="Arial"/>
          <w:i/>
          <w:sz w:val="22"/>
          <w:lang w:val="es-MX" w:eastAsia="en-US"/>
        </w:rPr>
      </w:pPr>
      <w:r w:rsidRPr="003A3B5C">
        <w:rPr>
          <w:rFonts w:ascii="Palatino Linotype" w:eastAsia="Calibri" w:hAnsi="Palatino Linotype" w:cs="Arial"/>
          <w:i/>
          <w:sz w:val="22"/>
          <w:u w:val="single"/>
          <w:lang w:val="es-MX" w:eastAsia="en-US"/>
        </w:rPr>
        <w:t>No cumplir con lo dispuesto en alguna de las fracciones del artículo 1.8;</w:t>
      </w:r>
    </w:p>
    <w:p w:rsidR="000D6013" w:rsidRPr="003A3B5C" w:rsidRDefault="000D6013" w:rsidP="002C0D3A">
      <w:pPr>
        <w:pStyle w:val="Prrafodelista"/>
        <w:ind w:left="1287" w:right="567"/>
        <w:jc w:val="both"/>
        <w:rPr>
          <w:rFonts w:ascii="Palatino Linotype" w:eastAsia="Calibri" w:hAnsi="Palatino Linotype" w:cs="Arial"/>
          <w:i/>
          <w:sz w:val="22"/>
          <w:lang w:val="es-MX" w:eastAsia="en-US"/>
        </w:rPr>
      </w:pPr>
    </w:p>
    <w:p w:rsidR="000D6013" w:rsidRPr="003A3B5C" w:rsidRDefault="000D6013" w:rsidP="002C0D3A">
      <w:pPr>
        <w:pStyle w:val="Prrafodelista"/>
        <w:ind w:left="1287" w:right="567"/>
        <w:jc w:val="right"/>
        <w:rPr>
          <w:rFonts w:ascii="Palatino Linotype" w:eastAsia="Calibri" w:hAnsi="Palatino Linotype" w:cs="Arial"/>
          <w:sz w:val="22"/>
          <w:lang w:val="es-MX" w:eastAsia="en-US"/>
        </w:rPr>
      </w:pPr>
      <w:r w:rsidRPr="003A3B5C">
        <w:rPr>
          <w:rFonts w:ascii="Palatino Linotype" w:eastAsia="Calibri" w:hAnsi="Palatino Linotype" w:cs="Arial"/>
          <w:sz w:val="22"/>
          <w:lang w:val="es-MX" w:eastAsia="en-US"/>
        </w:rPr>
        <w:t>(Énfasis añadido)</w:t>
      </w:r>
    </w:p>
    <w:p w:rsidR="000D6013" w:rsidRPr="002C0D3A" w:rsidRDefault="000D6013" w:rsidP="002C0D3A">
      <w:pPr>
        <w:spacing w:line="360" w:lineRule="auto"/>
        <w:jc w:val="both"/>
        <w:rPr>
          <w:rFonts w:ascii="Palatino Linotype" w:eastAsia="Calibri" w:hAnsi="Palatino Linotype" w:cs="Arial"/>
          <w:lang w:val="es-MX" w:eastAsia="en-US"/>
        </w:rPr>
      </w:pPr>
    </w:p>
    <w:p w:rsidR="000D6013" w:rsidRPr="002C0D3A" w:rsidRDefault="000D6013"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lang w:val="es-MX" w:eastAsia="en-US"/>
        </w:rPr>
        <w:t>Para robustecer lo señalado anteriormente, sirve lo dispuesto en la tesis aislada en materia Administrativa I.15º.A.18 A, con número de registro 180023, novena época, publicada en la página 1277 del Semanario Judicial de la Federación y su Gaceta Tomo XX, Diciembre de 2004, dictada por el Décimo Quinto Tribunal Colegiado en Materia Administrativa del Primer Circuito:</w:t>
      </w:r>
    </w:p>
    <w:p w:rsidR="000D6013" w:rsidRPr="002C0D3A" w:rsidRDefault="000D6013" w:rsidP="002C0D3A">
      <w:pPr>
        <w:spacing w:line="360" w:lineRule="auto"/>
        <w:jc w:val="both"/>
        <w:rPr>
          <w:rFonts w:ascii="Palatino Linotype" w:eastAsia="Calibri" w:hAnsi="Palatino Linotype" w:cs="Arial"/>
          <w:lang w:val="es-MX" w:eastAsia="en-US"/>
        </w:rPr>
      </w:pPr>
    </w:p>
    <w:p w:rsidR="000D6013" w:rsidRPr="003A3B5C" w:rsidRDefault="000D6013" w:rsidP="002C0D3A">
      <w:pPr>
        <w:ind w:left="567" w:right="567"/>
        <w:jc w:val="both"/>
        <w:rPr>
          <w:rFonts w:ascii="Palatino Linotype" w:eastAsia="Calibri" w:hAnsi="Palatino Linotype" w:cs="Arial"/>
          <w:b/>
          <w:i/>
          <w:sz w:val="22"/>
          <w:lang w:val="es-MX" w:eastAsia="en-US"/>
        </w:rPr>
      </w:pPr>
      <w:r w:rsidRPr="003A3B5C">
        <w:rPr>
          <w:rFonts w:ascii="Palatino Linotype" w:eastAsia="Calibri" w:hAnsi="Palatino Linotype" w:cs="Arial"/>
          <w:b/>
          <w:i/>
          <w:sz w:val="22"/>
          <w:lang w:val="es-MX" w:eastAsia="en-US"/>
        </w:rPr>
        <w:t>ACTO ADMINISTRATIVO. SU AUTORÍA DEBE DETERMINARSE CON BASE EN EL ANÁLISIS DE TODOS LOS ELEMENTOS DEL DOCUMENTO EN EL QUE CONSTE, PERO FUNDAMENTALMENTE CON LA PARTE RELATIVA A LA IDENTIDAD Y FIRMA DEL FUNCIONARIO EMISOR.</w:t>
      </w:r>
    </w:p>
    <w:p w:rsidR="000D6013" w:rsidRPr="003A3B5C" w:rsidRDefault="000D6013" w:rsidP="002C0D3A">
      <w:pPr>
        <w:ind w:left="567" w:right="567"/>
        <w:jc w:val="both"/>
        <w:rPr>
          <w:rFonts w:ascii="Palatino Linotype" w:eastAsia="Calibri" w:hAnsi="Palatino Linotype" w:cs="Arial"/>
          <w:i/>
          <w:sz w:val="22"/>
          <w:lang w:val="es-MX" w:eastAsia="en-US"/>
        </w:rPr>
      </w:pPr>
      <w:r w:rsidRPr="003A3B5C">
        <w:rPr>
          <w:rFonts w:ascii="Palatino Linotype" w:eastAsia="Calibri" w:hAnsi="Palatino Linotype" w:cs="Arial"/>
          <w:i/>
          <w:sz w:val="22"/>
          <w:lang w:val="es-MX" w:eastAsia="en-US"/>
        </w:rPr>
        <w:t>De la interpretación relacionada de los artículos 3o. de la Ley Federal de Procedimiento Administrativo y 38 del Código Fiscal de la Federación, se advierte que los actos administrativos que deban notificarse deben cumplir, entre otros, con los siguientes requisitos: 1. Ser expedidos por el órgano competente a través de servidor público; 2. Adoptar la forma escrita que contenga el fundamento legal de las atribuciones de la autoridad para actuar en la manera y términos propuestos; y</w:t>
      </w:r>
      <w:r w:rsidRPr="003A3B5C">
        <w:rPr>
          <w:rFonts w:ascii="Palatino Linotype" w:eastAsia="Calibri" w:hAnsi="Palatino Linotype" w:cs="Arial"/>
          <w:b/>
          <w:i/>
          <w:sz w:val="22"/>
          <w:u w:val="single"/>
          <w:lang w:val="es-MX" w:eastAsia="en-US"/>
        </w:rPr>
        <w:t xml:space="preserve">, 3. Contener en el texto del propio acto, por regla general, el señalamiento de la autoridad que lo emite, así como su firma autógrafa. Además, se evidencia que el requisito de fundamentación </w:t>
      </w:r>
      <w:r w:rsidRPr="003A3B5C">
        <w:rPr>
          <w:rFonts w:ascii="Palatino Linotype" w:eastAsia="Calibri" w:hAnsi="Palatino Linotype" w:cs="Arial"/>
          <w:b/>
          <w:i/>
          <w:sz w:val="22"/>
          <w:u w:val="single"/>
          <w:lang w:val="es-MX" w:eastAsia="en-US"/>
        </w:rPr>
        <w:lastRenderedPageBreak/>
        <w:t>del acto administrativo, traducido en la constatación por escrito de la designación de la autoridad y en la firma del funcionario emisor, atiende a la necesidad de establecer el cargo de la autoridad emisora, con la finalidad de dar a conocer al gobernado el carácter con el que el funcionario público suscribe el documento correspondiente y para que así esté en aptitud de examinar si su actuación se encuentra dentro de su ámbito de competencia.</w:t>
      </w:r>
      <w:r w:rsidRPr="003A3B5C">
        <w:rPr>
          <w:rFonts w:ascii="Palatino Linotype" w:eastAsia="Calibri" w:hAnsi="Palatino Linotype" w:cs="Arial"/>
          <w:i/>
          <w:sz w:val="22"/>
          <w:lang w:val="es-MX" w:eastAsia="en-US"/>
        </w:rPr>
        <w:t xml:space="preserve"> La especificación del cargo de la autoridad emisora o, en su caso, signante del acto de autoridad, debe atender al cuerpo del propio documento, pero fundamentalmente, a la parte en que conste la firma y nombre del funcionario, </w:t>
      </w:r>
      <w:r w:rsidRPr="003A3B5C">
        <w:rPr>
          <w:rFonts w:ascii="Palatino Linotype" w:eastAsia="Calibri" w:hAnsi="Palatino Linotype" w:cs="Arial"/>
          <w:b/>
          <w:i/>
          <w:sz w:val="22"/>
          <w:u w:val="single"/>
          <w:lang w:val="es-MX" w:eastAsia="en-US"/>
        </w:rPr>
        <w:t>pues no debe olvidarse que la firma (como signo distintivo) expresa la voluntariedad del sujeto del acto jurídico para suscribir el documento y aceptar las declaraciones ahí plasmadas.</w:t>
      </w:r>
      <w:r w:rsidRPr="003A3B5C">
        <w:rPr>
          <w:rFonts w:ascii="Palatino Linotype" w:eastAsia="Calibri" w:hAnsi="Palatino Linotype" w:cs="Arial"/>
          <w:i/>
          <w:sz w:val="22"/>
          <w:lang w:val="es-MX" w:eastAsia="en-US"/>
        </w:rPr>
        <w:t xml:space="preserve"> Por tanto, aun cuando exista en el encabezado del propio documento una denominación diferente al cargo que obra en la parte final en el que está la firma del funcionario público emisor, no es dable especificar que el signante es el que obre en el encabezado, ni aun como consecuencia de interpretación, cuando exista claridad con la que se expone tal circunstancia en la parte de la firma; por ende, tomando en consideración la presunción de validez de la que gozan los actos administrativos en términos de lo dispuesto en el artículo 8o. de la Ley Federal de Procedimiento Administrativo, debe concluirse que el funcionario emisor del acto, es quien lo firma, salvo prueba en contrario.</w:t>
      </w:r>
    </w:p>
    <w:p w:rsidR="00D742F7" w:rsidRPr="003A3B5C" w:rsidRDefault="00D742F7" w:rsidP="002C0D3A">
      <w:pPr>
        <w:ind w:left="567" w:right="567"/>
        <w:jc w:val="both"/>
        <w:rPr>
          <w:rFonts w:ascii="Palatino Linotype" w:eastAsia="Calibri" w:hAnsi="Palatino Linotype" w:cs="Arial"/>
          <w:i/>
          <w:sz w:val="22"/>
          <w:lang w:val="es-MX" w:eastAsia="en-US"/>
        </w:rPr>
      </w:pPr>
    </w:p>
    <w:p w:rsidR="000D6013" w:rsidRPr="003A3B5C" w:rsidRDefault="000D6013" w:rsidP="002C0D3A">
      <w:pPr>
        <w:ind w:left="567" w:right="567"/>
        <w:jc w:val="right"/>
        <w:rPr>
          <w:rFonts w:ascii="Palatino Linotype" w:eastAsia="Calibri" w:hAnsi="Palatino Linotype" w:cs="Arial"/>
          <w:sz w:val="22"/>
          <w:lang w:val="es-MX" w:eastAsia="en-US"/>
        </w:rPr>
      </w:pPr>
      <w:r w:rsidRPr="003A3B5C">
        <w:rPr>
          <w:rFonts w:ascii="Palatino Linotype" w:eastAsia="Calibri" w:hAnsi="Palatino Linotype" w:cs="Arial"/>
          <w:sz w:val="22"/>
          <w:lang w:val="es-MX" w:eastAsia="en-US"/>
        </w:rPr>
        <w:t>(Énfasis añadido)</w:t>
      </w:r>
    </w:p>
    <w:p w:rsidR="000D6013" w:rsidRPr="002C0D3A" w:rsidRDefault="000D6013" w:rsidP="002C0D3A">
      <w:pPr>
        <w:spacing w:line="360" w:lineRule="auto"/>
        <w:jc w:val="both"/>
        <w:rPr>
          <w:rFonts w:ascii="Palatino Linotype" w:eastAsia="Calibri" w:hAnsi="Palatino Linotype" w:cs="Arial"/>
          <w:lang w:val="es-MX" w:eastAsia="en-US"/>
        </w:rPr>
      </w:pPr>
    </w:p>
    <w:p w:rsidR="00D742F7" w:rsidRPr="002C0D3A" w:rsidRDefault="003F735B"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lang w:val="es-MX" w:eastAsia="en-US"/>
        </w:rPr>
        <w:t xml:space="preserve">Ahora bien, no pasa desapercibido que en el </w:t>
      </w:r>
      <w:r w:rsidRPr="002C0D3A">
        <w:rPr>
          <w:rFonts w:ascii="Palatino Linotype" w:eastAsia="Calibri" w:hAnsi="Palatino Linotype" w:cs="Arial"/>
          <w:b/>
          <w:lang w:val="es-MX" w:eastAsia="en-US"/>
        </w:rPr>
        <w:t>sujeto obligado</w:t>
      </w:r>
      <w:r w:rsidRPr="002C0D3A">
        <w:rPr>
          <w:rFonts w:ascii="Palatino Linotype" w:eastAsia="Calibri" w:hAnsi="Palatino Linotype" w:cs="Arial"/>
          <w:lang w:val="es-MX" w:eastAsia="en-US"/>
        </w:rPr>
        <w:t xml:space="preserve"> remite su informe justificado dentro del término de ley, a través de los archivos electrónicos “MATRIZ.pdf”, “MATRIZ.pdf”, “Respuesta al recurso de revición solicitud 1230001.pdf” y “CT-ZUMPANGO-ACTA-ORD-007-2019.pdf”, de los que se procede al estudio de su contenido en los términos siguientes:</w:t>
      </w:r>
    </w:p>
    <w:p w:rsidR="00D742F7" w:rsidRPr="002C0D3A" w:rsidRDefault="00D742F7" w:rsidP="002C0D3A">
      <w:pPr>
        <w:spacing w:line="360" w:lineRule="auto"/>
        <w:jc w:val="both"/>
        <w:rPr>
          <w:rFonts w:ascii="Palatino Linotype" w:eastAsia="Calibri" w:hAnsi="Palatino Linotype" w:cs="Arial"/>
          <w:lang w:val="es-MX" w:eastAsia="en-US"/>
        </w:rPr>
      </w:pPr>
    </w:p>
    <w:p w:rsidR="00D742F7" w:rsidRPr="002C0D3A" w:rsidRDefault="003F735B" w:rsidP="002C0D3A">
      <w:pPr>
        <w:pStyle w:val="Prrafodelista"/>
        <w:numPr>
          <w:ilvl w:val="0"/>
          <w:numId w:val="5"/>
        </w:numPr>
        <w:spacing w:line="360" w:lineRule="auto"/>
        <w:jc w:val="both"/>
        <w:rPr>
          <w:rFonts w:ascii="Palatino Linotype" w:eastAsia="Calibri" w:hAnsi="Palatino Linotype" w:cs="Arial"/>
          <w:lang w:val="es-MX" w:eastAsia="en-US"/>
        </w:rPr>
      </w:pPr>
      <w:r w:rsidRPr="002C0D3A">
        <w:rPr>
          <w:rFonts w:ascii="Palatino Linotype" w:hAnsi="Palatino Linotype" w:cs="Arial"/>
          <w:b/>
          <w:lang w:val="es-ES_tradnl"/>
        </w:rPr>
        <w:t>MATRIZ.pdf:</w:t>
      </w:r>
      <w:r w:rsidRPr="002C0D3A">
        <w:rPr>
          <w:rFonts w:ascii="Palatino Linotype" w:hAnsi="Palatino Linotype" w:cs="Arial"/>
          <w:lang w:val="es-ES_tradnl"/>
        </w:rPr>
        <w:t xml:space="preserve"> consistente en al PbrM-01e Matriz de Indicadores para Resultados 2019, por Programa Presupuestario y Dependencia General de las áreas A01, M00, A00, D00, L00, J00, H00, E02 y E00, los que se advierten contienen firma de los servidores públicos qui</w:t>
      </w:r>
      <w:r w:rsidR="009472D9" w:rsidRPr="002C0D3A">
        <w:rPr>
          <w:rFonts w:ascii="Palatino Linotype" w:hAnsi="Palatino Linotype" w:cs="Arial"/>
          <w:lang w:val="es-ES_tradnl"/>
        </w:rPr>
        <w:t>enes los elaboraron y revisaron, con excepción de la página siete, al faltar la firma del servidor público encargado de su elaboración.</w:t>
      </w:r>
    </w:p>
    <w:p w:rsidR="009472D9" w:rsidRPr="002C0D3A" w:rsidRDefault="009472D9" w:rsidP="002C0D3A">
      <w:pPr>
        <w:pStyle w:val="Prrafodelista"/>
        <w:numPr>
          <w:ilvl w:val="0"/>
          <w:numId w:val="5"/>
        </w:numPr>
        <w:spacing w:line="360" w:lineRule="auto"/>
        <w:jc w:val="both"/>
        <w:rPr>
          <w:rFonts w:ascii="Palatino Linotype" w:eastAsia="Calibri" w:hAnsi="Palatino Linotype" w:cs="Arial"/>
          <w:b/>
          <w:lang w:val="es-MX" w:eastAsia="en-US"/>
        </w:rPr>
      </w:pPr>
      <w:r w:rsidRPr="002C0D3A">
        <w:rPr>
          <w:rFonts w:ascii="Palatino Linotype" w:eastAsia="Calibri" w:hAnsi="Palatino Linotype" w:cs="Arial"/>
          <w:b/>
          <w:lang w:val="es-MX" w:eastAsia="en-US"/>
        </w:rPr>
        <w:lastRenderedPageBreak/>
        <w:t>PBR02A.pdf:</w:t>
      </w:r>
      <w:r w:rsidRPr="002C0D3A">
        <w:rPr>
          <w:rFonts w:ascii="Palatino Linotype" w:eastAsia="Calibri" w:hAnsi="Palatino Linotype" w:cs="Arial"/>
          <w:lang w:val="es-MX" w:eastAsia="en-US"/>
        </w:rPr>
        <w:t xml:space="preserve"> contiene los PbrM-02a de las áreas A01, M00, D00, S00, J00, A00, I01, E00, E02, H00 y K00, </w:t>
      </w:r>
      <w:r w:rsidRPr="002C0D3A">
        <w:rPr>
          <w:rFonts w:ascii="Palatino Linotype" w:hAnsi="Palatino Linotype" w:cs="Arial"/>
          <w:lang w:val="es-ES_tradnl"/>
        </w:rPr>
        <w:t xml:space="preserve">los que se advierten contienen firma de los servidores públicos quienes los elaboraron y revisaron, </w:t>
      </w:r>
      <w:r w:rsidRPr="002C0D3A">
        <w:rPr>
          <w:rFonts w:ascii="Palatino Linotype" w:hAnsi="Palatino Linotype" w:cs="Arial"/>
          <w:u w:val="single"/>
          <w:lang w:val="es-ES_tradnl"/>
        </w:rPr>
        <w:t>con excepción de las páginas cinco y seis, al faltar la firma del servidor público encargado de su elaboración.</w:t>
      </w:r>
    </w:p>
    <w:p w:rsidR="009472D9" w:rsidRPr="002C0D3A" w:rsidRDefault="009472D9" w:rsidP="002C0D3A">
      <w:pPr>
        <w:pStyle w:val="Prrafodelista"/>
        <w:rPr>
          <w:rFonts w:ascii="Palatino Linotype" w:eastAsia="Calibri" w:hAnsi="Palatino Linotype" w:cs="Arial"/>
          <w:b/>
          <w:lang w:val="es-MX" w:eastAsia="en-US"/>
        </w:rPr>
      </w:pPr>
    </w:p>
    <w:p w:rsidR="009472D9" w:rsidRPr="002C0D3A" w:rsidRDefault="009472D9" w:rsidP="002C0D3A">
      <w:pPr>
        <w:pStyle w:val="Prrafodelista"/>
        <w:numPr>
          <w:ilvl w:val="0"/>
          <w:numId w:val="5"/>
        </w:numPr>
        <w:spacing w:line="360" w:lineRule="auto"/>
        <w:jc w:val="both"/>
        <w:rPr>
          <w:rFonts w:ascii="Palatino Linotype" w:eastAsia="Calibri" w:hAnsi="Palatino Linotype" w:cs="Arial"/>
          <w:b/>
          <w:lang w:val="es-MX" w:eastAsia="en-US"/>
        </w:rPr>
      </w:pPr>
      <w:r w:rsidRPr="002C0D3A">
        <w:rPr>
          <w:rFonts w:ascii="Palatino Linotype" w:eastAsia="Calibri" w:hAnsi="Palatino Linotype" w:cs="Arial"/>
          <w:b/>
          <w:lang w:val="es-MX" w:eastAsia="en-US"/>
        </w:rPr>
        <w:t>Respuesta al recurso de revición solicitud 1230001.pdf:</w:t>
      </w:r>
      <w:r w:rsidRPr="002C0D3A">
        <w:rPr>
          <w:rFonts w:ascii="Palatino Linotype" w:eastAsia="Calibri" w:hAnsi="Palatino Linotype" w:cs="Arial"/>
          <w:lang w:val="es-MX" w:eastAsia="en-US"/>
        </w:rPr>
        <w:t xml:space="preserve"> contiene el oficio número A00122/077/2019 de fecha nueve de mayo de dos mil diecinueve, por el cual el Titular de la Unidad de Información, Planeación, Programación y Evaluación, manifiesta remitir la información para dar contestación a la solicitud de información 00123/ZUMPANGO/IP/2019.</w:t>
      </w:r>
    </w:p>
    <w:p w:rsidR="005249F1" w:rsidRPr="002C0D3A" w:rsidRDefault="005249F1" w:rsidP="002C0D3A">
      <w:pPr>
        <w:pStyle w:val="Prrafodelista"/>
        <w:rPr>
          <w:rFonts w:ascii="Palatino Linotype" w:eastAsia="Calibri" w:hAnsi="Palatino Linotype" w:cs="Arial"/>
          <w:b/>
          <w:lang w:val="es-MX" w:eastAsia="en-US"/>
        </w:rPr>
      </w:pPr>
    </w:p>
    <w:p w:rsidR="005249F1" w:rsidRPr="002C0D3A" w:rsidRDefault="005249F1" w:rsidP="002C0D3A">
      <w:pPr>
        <w:pStyle w:val="Prrafodelista"/>
        <w:numPr>
          <w:ilvl w:val="0"/>
          <w:numId w:val="5"/>
        </w:numPr>
        <w:spacing w:line="360" w:lineRule="auto"/>
        <w:jc w:val="both"/>
        <w:rPr>
          <w:rFonts w:ascii="Palatino Linotype" w:eastAsia="Calibri" w:hAnsi="Palatino Linotype" w:cs="Arial"/>
          <w:b/>
          <w:lang w:val="es-MX" w:eastAsia="en-US"/>
        </w:rPr>
      </w:pPr>
      <w:r w:rsidRPr="002C0D3A">
        <w:rPr>
          <w:rFonts w:ascii="Palatino Linotype" w:eastAsia="Calibri" w:hAnsi="Palatino Linotype" w:cs="Arial"/>
          <w:b/>
          <w:lang w:val="es-MX" w:eastAsia="en-US"/>
        </w:rPr>
        <w:t>CT-ZUMPANGO-ACTA-ORD-007-2019.pdf:</w:t>
      </w:r>
      <w:r w:rsidRPr="002C0D3A">
        <w:rPr>
          <w:rFonts w:ascii="Palatino Linotype" w:eastAsia="Calibri" w:hAnsi="Palatino Linotype" w:cs="Arial"/>
          <w:lang w:val="es-MX" w:eastAsia="en-US"/>
        </w:rPr>
        <w:t xml:space="preserve"> </w:t>
      </w:r>
      <w:r w:rsidRPr="002C0D3A">
        <w:rPr>
          <w:rFonts w:ascii="Palatino Linotype" w:hAnsi="Palatino Linotype"/>
          <w:bCs/>
        </w:rPr>
        <w:t xml:space="preserve">contiene el acta de la Séptima Sesión Ordinaria del Comité de Transparencia del </w:t>
      </w:r>
      <w:r w:rsidRPr="002C0D3A">
        <w:rPr>
          <w:rFonts w:ascii="Palatino Linotype" w:hAnsi="Palatino Linotype"/>
          <w:b/>
          <w:bCs/>
        </w:rPr>
        <w:t xml:space="preserve">sujeto obligado, </w:t>
      </w:r>
      <w:r w:rsidRPr="002C0D3A">
        <w:rPr>
          <w:rFonts w:ascii="Palatino Linotype" w:hAnsi="Palatino Linotype"/>
          <w:bCs/>
        </w:rPr>
        <w:t>número CT/ZUMPANGO/ACTA-ORD-007/2019, de fecha once de abril de dos mil diecinueve, la cual ya fue objeto de análisis al haber sido remitida en respuesta primigenia.</w:t>
      </w:r>
    </w:p>
    <w:p w:rsidR="003F735B" w:rsidRPr="002C0D3A" w:rsidRDefault="003F735B" w:rsidP="002C0D3A">
      <w:pPr>
        <w:spacing w:line="360" w:lineRule="auto"/>
        <w:jc w:val="both"/>
        <w:rPr>
          <w:rFonts w:ascii="Palatino Linotype" w:eastAsia="Calibri" w:hAnsi="Palatino Linotype" w:cs="Arial"/>
          <w:lang w:val="es-MX" w:eastAsia="en-US"/>
        </w:rPr>
      </w:pPr>
    </w:p>
    <w:p w:rsidR="003F735B" w:rsidRPr="002C0D3A" w:rsidRDefault="00D628E5"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lang w:val="es-MX" w:eastAsia="en-US"/>
        </w:rPr>
        <w:t xml:space="preserve">Del estudio y análisis de las documentales precisadas en párrafos anteriores, se acredita que el </w:t>
      </w:r>
      <w:r w:rsidRPr="002C0D3A">
        <w:rPr>
          <w:rFonts w:ascii="Palatino Linotype" w:eastAsia="Calibri" w:hAnsi="Palatino Linotype" w:cs="Arial"/>
          <w:b/>
          <w:lang w:val="es-MX" w:eastAsia="en-US"/>
        </w:rPr>
        <w:t>sujeto obligado</w:t>
      </w:r>
      <w:r w:rsidRPr="002C0D3A">
        <w:rPr>
          <w:rFonts w:ascii="Palatino Linotype" w:eastAsia="Calibri" w:hAnsi="Palatino Linotype" w:cs="Arial"/>
          <w:lang w:val="es-MX" w:eastAsia="en-US"/>
        </w:rPr>
        <w:t xml:space="preserve"> en aras de garantizar el derecho de acceso a la información del </w:t>
      </w:r>
      <w:r w:rsidRPr="002C0D3A">
        <w:rPr>
          <w:rFonts w:ascii="Palatino Linotype" w:eastAsia="Calibri" w:hAnsi="Palatino Linotype" w:cs="Arial"/>
          <w:b/>
          <w:lang w:val="es-MX" w:eastAsia="en-US"/>
        </w:rPr>
        <w:t xml:space="preserve">recurrente, </w:t>
      </w:r>
      <w:r w:rsidRPr="002C0D3A">
        <w:rPr>
          <w:rFonts w:ascii="Palatino Linotype" w:eastAsia="Calibri" w:hAnsi="Palatino Linotype" w:cs="Arial"/>
          <w:lang w:val="es-MX" w:eastAsia="en-US"/>
        </w:rPr>
        <w:t xml:space="preserve">hizo envió de nueva cuenta de la información peticionada, empero se advierte que no fueron remitidos en su totalidad los </w:t>
      </w:r>
      <w:r w:rsidRPr="002C0D3A">
        <w:rPr>
          <w:rFonts w:ascii="Palatino Linotype" w:eastAsia="Calibri" w:hAnsi="Palatino Linotype" w:cs="Arial"/>
          <w:b/>
          <w:lang w:val="es-MX" w:eastAsia="en-US"/>
        </w:rPr>
        <w:t>PbrM-02</w:t>
      </w:r>
      <w:r w:rsidRPr="002C0D3A">
        <w:rPr>
          <w:rFonts w:ascii="Palatino Linotype" w:eastAsia="Calibri" w:hAnsi="Palatino Linotype" w:cs="Arial"/>
          <w:lang w:val="es-MX" w:eastAsia="en-US"/>
        </w:rPr>
        <w:t xml:space="preserve">, toda vez que faltan de las áreas </w:t>
      </w:r>
      <w:r w:rsidRPr="002C0D3A">
        <w:rPr>
          <w:rFonts w:ascii="Palatino Linotype" w:hAnsi="Palatino Linotype"/>
          <w:bCs/>
        </w:rPr>
        <w:t xml:space="preserve">A02, F01, N00, Q00, B00, L00, G00, F00, C00, y N01, los cuales si fueron remitidos en respuesta primigenia; y por cuanto hace a los </w:t>
      </w:r>
      <w:r w:rsidRPr="002C0D3A">
        <w:rPr>
          <w:rFonts w:ascii="Palatino Linotype" w:hAnsi="Palatino Linotype"/>
          <w:b/>
          <w:bCs/>
        </w:rPr>
        <w:t>PbrM-01e</w:t>
      </w:r>
      <w:r w:rsidR="003B63D3" w:rsidRPr="002C0D3A">
        <w:rPr>
          <w:rFonts w:ascii="Palatino Linotype" w:hAnsi="Palatino Linotype"/>
          <w:bCs/>
        </w:rPr>
        <w:t xml:space="preserve"> faltan de las áreas A02, K00, F01, Q00, F00, G00, C00, I01, N00 y N01, aunado a que algunos de ellos carecen de firma del servidor público que los elaboro.</w:t>
      </w:r>
    </w:p>
    <w:p w:rsidR="000D6013" w:rsidRPr="002C0D3A" w:rsidRDefault="000D6013" w:rsidP="002C0D3A">
      <w:pPr>
        <w:spacing w:line="360" w:lineRule="auto"/>
        <w:jc w:val="both"/>
        <w:rPr>
          <w:rFonts w:ascii="Palatino Linotype" w:eastAsia="Calibri" w:hAnsi="Palatino Linotype" w:cs="Arial"/>
          <w:lang w:val="es-MX" w:eastAsia="en-US"/>
        </w:rPr>
      </w:pPr>
      <w:r w:rsidRPr="002C0D3A">
        <w:rPr>
          <w:rFonts w:ascii="Palatino Linotype" w:eastAsia="Calibri" w:hAnsi="Palatino Linotype" w:cs="Arial"/>
          <w:lang w:val="es-MX" w:eastAsia="en-US"/>
        </w:rPr>
        <w:lastRenderedPageBreak/>
        <w:t xml:space="preserve">En consecuencia, </w:t>
      </w:r>
      <w:r w:rsidR="003B63D3" w:rsidRPr="002C0D3A">
        <w:rPr>
          <w:rFonts w:ascii="Palatino Linotype" w:eastAsia="Calibri" w:hAnsi="Palatino Linotype" w:cs="Arial"/>
          <w:lang w:val="es-MX" w:eastAsia="en-US"/>
        </w:rPr>
        <w:t xml:space="preserve">al haber remitido en un principio </w:t>
      </w:r>
      <w:r w:rsidRPr="002C0D3A">
        <w:rPr>
          <w:rFonts w:ascii="Palatino Linotype" w:eastAsia="Calibri" w:hAnsi="Palatino Linotype" w:cs="Arial"/>
          <w:lang w:val="es-MX" w:eastAsia="en-US"/>
        </w:rPr>
        <w:t>los PbrM inválido</w:t>
      </w:r>
      <w:r w:rsidR="003B63D3" w:rsidRPr="002C0D3A">
        <w:rPr>
          <w:rFonts w:ascii="Palatino Linotype" w:eastAsia="Calibri" w:hAnsi="Palatino Linotype" w:cs="Arial"/>
          <w:lang w:val="es-MX" w:eastAsia="en-US"/>
        </w:rPr>
        <w:t xml:space="preserve">s al carecer de la firma de los servidores públicos encargados de su elaboración, revisión y autorización, y posteriormente enviarlos de manera incompleta, </w:t>
      </w:r>
      <w:r w:rsidRPr="002C0D3A">
        <w:rPr>
          <w:rFonts w:ascii="Palatino Linotype" w:eastAsia="Calibri" w:hAnsi="Palatino Linotype" w:cs="Arial"/>
          <w:lang w:val="es-MX" w:eastAsia="en-US"/>
        </w:rPr>
        <w:t xml:space="preserve">este Órgano Garante estima conveniente </w:t>
      </w:r>
      <w:r w:rsidR="003B63D3" w:rsidRPr="002C0D3A">
        <w:rPr>
          <w:rFonts w:ascii="Palatino Linotype" w:eastAsia="Calibri" w:hAnsi="Palatino Linotype" w:cs="Arial"/>
          <w:lang w:val="es-MX" w:eastAsia="en-US"/>
        </w:rPr>
        <w:t>modificar</w:t>
      </w:r>
      <w:r w:rsidRPr="002C0D3A">
        <w:rPr>
          <w:rFonts w:ascii="Palatino Linotype" w:eastAsia="Calibri" w:hAnsi="Palatino Linotype" w:cs="Arial"/>
          <w:lang w:val="es-MX" w:eastAsia="en-US"/>
        </w:rPr>
        <w:t xml:space="preserve"> la respuesta del </w:t>
      </w:r>
      <w:r w:rsidRPr="002C0D3A">
        <w:rPr>
          <w:rFonts w:ascii="Palatino Linotype" w:eastAsia="Calibri" w:hAnsi="Palatino Linotype" w:cs="Arial"/>
          <w:b/>
          <w:lang w:val="es-MX" w:eastAsia="en-US"/>
        </w:rPr>
        <w:t>sujeto obligado</w:t>
      </w:r>
      <w:r w:rsidRPr="002C0D3A">
        <w:rPr>
          <w:rFonts w:ascii="Palatino Linotype" w:eastAsia="Calibri" w:hAnsi="Palatino Linotype" w:cs="Arial"/>
          <w:lang w:val="es-MX" w:eastAsia="en-US"/>
        </w:rPr>
        <w:t xml:space="preserve"> y ordenar la emisión entrega de los</w:t>
      </w:r>
      <w:r w:rsidR="003B63D3" w:rsidRPr="002C0D3A">
        <w:rPr>
          <w:rFonts w:ascii="Palatino Linotype" w:eastAsia="Calibri" w:hAnsi="Palatino Linotype" w:cs="Arial"/>
          <w:lang w:val="es-MX" w:eastAsia="en-US"/>
        </w:rPr>
        <w:t xml:space="preserve"> PbrM faltantes</w:t>
      </w:r>
      <w:r w:rsidRPr="002C0D3A">
        <w:rPr>
          <w:rFonts w:ascii="Palatino Linotype" w:eastAsia="Calibri" w:hAnsi="Palatino Linotype" w:cs="Arial"/>
          <w:lang w:val="es-MX" w:eastAsia="en-US"/>
        </w:rPr>
        <w:t>, en los que se cumplan los requisitos de validez del Acto Administrativo, en apego a la normatividad relativa y aplicable.</w:t>
      </w:r>
    </w:p>
    <w:p w:rsidR="00157022" w:rsidRPr="002C0D3A" w:rsidRDefault="00157022" w:rsidP="002C0D3A">
      <w:pPr>
        <w:spacing w:line="360" w:lineRule="auto"/>
        <w:jc w:val="both"/>
        <w:rPr>
          <w:rFonts w:ascii="Palatino Linotype" w:eastAsia="Calibri" w:hAnsi="Palatino Linotype" w:cs="Arial"/>
          <w:lang w:val="es-MX" w:eastAsia="en-US"/>
        </w:rPr>
      </w:pPr>
    </w:p>
    <w:p w:rsidR="00157022" w:rsidRPr="002C0D3A" w:rsidRDefault="00157022" w:rsidP="002C0D3A">
      <w:pPr>
        <w:tabs>
          <w:tab w:val="left" w:pos="709"/>
        </w:tabs>
        <w:spacing w:line="360" w:lineRule="auto"/>
        <w:jc w:val="both"/>
        <w:rPr>
          <w:rFonts w:ascii="Palatino Linotype" w:hAnsi="Palatino Linotype" w:cs="Arial"/>
        </w:rPr>
      </w:pPr>
      <w:r w:rsidRPr="002C0D3A">
        <w:rPr>
          <w:rFonts w:ascii="Palatino Linotype" w:eastAsia="Calibri" w:hAnsi="Palatino Linotype" w:cs="Arial"/>
          <w:lang w:val="es-MX" w:eastAsia="en-US"/>
        </w:rPr>
        <w:t xml:space="preserve">Finalmente no pasa desapercibido para este Órgano Garante, que el </w:t>
      </w:r>
      <w:r w:rsidRPr="002C0D3A">
        <w:rPr>
          <w:rFonts w:ascii="Palatino Linotype" w:eastAsia="Calibri" w:hAnsi="Palatino Linotype" w:cs="Arial"/>
          <w:b/>
          <w:lang w:val="es-MX" w:eastAsia="en-US"/>
        </w:rPr>
        <w:t>recurrente</w:t>
      </w:r>
      <w:r w:rsidRPr="002C0D3A">
        <w:rPr>
          <w:rFonts w:ascii="Palatino Linotype" w:eastAsia="Calibri" w:hAnsi="Palatino Linotype" w:cs="Arial"/>
          <w:lang w:val="es-MX" w:eastAsia="en-US"/>
        </w:rPr>
        <w:t xml:space="preserve"> peticiono le fueran entregados los PbrM de todas las áreas, </w:t>
      </w:r>
      <w:r w:rsidRPr="002C0D3A">
        <w:rPr>
          <w:rFonts w:ascii="Palatino Linotype" w:hAnsi="Palatino Linotype" w:cs="Arial"/>
        </w:rPr>
        <w:t xml:space="preserve">en este sentido es necesario mencionar que </w:t>
      </w:r>
      <w:r w:rsidRPr="002C0D3A">
        <w:rPr>
          <w:rFonts w:ascii="Palatino Linotype" w:eastAsia="Calibri" w:hAnsi="Palatino Linotype" w:cs="Tahoma"/>
          <w:bCs/>
        </w:rPr>
        <w:t xml:space="preserve">el Presupuesto de Egresos para el Ejercicio Fiscal 2019 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Municipal para el Ejercicio Fiscal 2019, publicado en la “Gaceta de Gobierno” de fecha seis de noviembre de dos mil dieciocho y que es visible en el siguiente enlace: </w:t>
      </w:r>
      <w:hyperlink r:id="rId8" w:history="1">
        <w:r w:rsidRPr="002C0D3A">
          <w:rPr>
            <w:rStyle w:val="Hipervnculo"/>
            <w:rFonts w:ascii="Palatino Linotype" w:eastAsia="Calibri" w:hAnsi="Palatino Linotype" w:cs="Tahoma"/>
            <w:bCs/>
          </w:rPr>
          <w:t>http://legislacion.edomex.gob.mx/sites/legislacion.edomex.gob.mx/files/files/pdf/gct/2018/nov065.pdf</w:t>
        </w:r>
      </w:hyperlink>
      <w:r w:rsidRPr="002C0D3A">
        <w:rPr>
          <w:rFonts w:ascii="Palatino Linotype" w:eastAsia="Calibri" w:hAnsi="Palatino Linotype" w:cs="Tahoma"/>
          <w:bCs/>
        </w:rPr>
        <w:t xml:space="preserve">. </w:t>
      </w:r>
    </w:p>
    <w:p w:rsidR="00157022" w:rsidRPr="002C0D3A" w:rsidRDefault="00157022" w:rsidP="002C0D3A">
      <w:pPr>
        <w:tabs>
          <w:tab w:val="left" w:pos="709"/>
        </w:tabs>
        <w:spacing w:line="360" w:lineRule="auto"/>
        <w:jc w:val="both"/>
        <w:rPr>
          <w:rFonts w:ascii="Palatino Linotype" w:hAnsi="Palatino Linotype" w:cs="Arial"/>
        </w:rPr>
      </w:pPr>
    </w:p>
    <w:p w:rsidR="00157022" w:rsidRPr="002C0D3A" w:rsidRDefault="00157022" w:rsidP="002C0D3A">
      <w:pPr>
        <w:tabs>
          <w:tab w:val="left" w:pos="709"/>
        </w:tabs>
        <w:spacing w:line="360" w:lineRule="auto"/>
        <w:jc w:val="both"/>
        <w:rPr>
          <w:rFonts w:ascii="Palatino Linotype" w:hAnsi="Palatino Linotype"/>
        </w:rPr>
      </w:pPr>
      <w:r w:rsidRPr="002C0D3A">
        <w:rPr>
          <w:rFonts w:ascii="Palatino Linotype" w:hAnsi="Palatino Linotype" w:cs="Arial"/>
        </w:rPr>
        <w:t xml:space="preserve">Por su parte </w:t>
      </w:r>
      <w:r w:rsidRPr="002C0D3A">
        <w:rPr>
          <w:rFonts w:ascii="Palatino Linotype" w:hAnsi="Palatino Linotype"/>
        </w:rPr>
        <w:t xml:space="preserve">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w:t>
      </w:r>
      <w:r w:rsidRPr="002C0D3A">
        <w:rPr>
          <w:rFonts w:ascii="Palatino Linotype" w:hAnsi="Palatino Linotype"/>
          <w:u w:val="single"/>
        </w:rPr>
        <w:t xml:space="preserve">Dependencias Administrativas y Organismos Municipales </w:t>
      </w:r>
      <w:r w:rsidRPr="002C0D3A">
        <w:rPr>
          <w:rFonts w:ascii="Palatino Linotype" w:hAnsi="Palatino Linotype"/>
          <w:u w:val="single"/>
        </w:rPr>
        <w:lastRenderedPageBreak/>
        <w:t>Descentralizados</w:t>
      </w:r>
      <w:r w:rsidRPr="002C0D3A">
        <w:rPr>
          <w:rFonts w:ascii="Palatino Linotype" w:hAnsi="Palatino Linotype"/>
        </w:rPr>
        <w:t>, a través de los programas derivados del Plan de Desarrollo Municipal, durante el ejercicio fiscal correspondiente.</w:t>
      </w:r>
    </w:p>
    <w:p w:rsidR="00157022" w:rsidRPr="002C0D3A" w:rsidRDefault="00157022" w:rsidP="002C0D3A">
      <w:pPr>
        <w:tabs>
          <w:tab w:val="left" w:pos="709"/>
        </w:tabs>
        <w:spacing w:line="360" w:lineRule="auto"/>
        <w:jc w:val="both"/>
        <w:rPr>
          <w:rFonts w:ascii="Palatino Linotype" w:hAnsi="Palatino Linotype"/>
        </w:rPr>
      </w:pPr>
    </w:p>
    <w:p w:rsidR="00157022" w:rsidRPr="002C0D3A" w:rsidRDefault="00157022" w:rsidP="002C0D3A">
      <w:pPr>
        <w:tabs>
          <w:tab w:val="left" w:pos="709"/>
        </w:tabs>
        <w:spacing w:line="360" w:lineRule="auto"/>
        <w:jc w:val="both"/>
        <w:rPr>
          <w:rFonts w:ascii="Palatino Linotype" w:hAnsi="Palatino Linotype"/>
        </w:rPr>
      </w:pPr>
      <w:r w:rsidRPr="002C0D3A">
        <w:rPr>
          <w:rFonts w:ascii="Palatino Linotype" w:hAnsi="Palatino Linotype"/>
        </w:rPr>
        <w:t>El Código Financiero del Estado de México y Municipios establece en su artículo 302 que para el caso de los municipios, el Presidente Municipal presentará al Ayuntamiento a más tardar el veinte de diciembre, el Proyecto del Presupuesto de Egresos, así mismo el artículo 304 dispone que la presentación del Proyecto de Presupuesto de Egresos, a nivel municipal, deberá incluir, entre otras cosas lo siguiente:</w:t>
      </w:r>
    </w:p>
    <w:p w:rsidR="00157022" w:rsidRPr="002C0D3A" w:rsidRDefault="00157022" w:rsidP="002C0D3A">
      <w:pPr>
        <w:tabs>
          <w:tab w:val="left" w:pos="709"/>
        </w:tabs>
        <w:spacing w:line="360" w:lineRule="auto"/>
        <w:jc w:val="both"/>
        <w:rPr>
          <w:rFonts w:ascii="Palatino Linotype" w:hAnsi="Palatino Linotype"/>
        </w:rPr>
      </w:pPr>
    </w:p>
    <w:p w:rsidR="00157022" w:rsidRPr="003A3B5C" w:rsidRDefault="00157022" w:rsidP="002C0D3A">
      <w:pPr>
        <w:tabs>
          <w:tab w:val="left" w:pos="709"/>
        </w:tabs>
        <w:ind w:left="567" w:right="616"/>
        <w:jc w:val="both"/>
        <w:rPr>
          <w:rFonts w:ascii="Palatino Linotype" w:hAnsi="Palatino Linotype"/>
          <w:i/>
          <w:sz w:val="22"/>
        </w:rPr>
      </w:pPr>
      <w:r w:rsidRPr="003A3B5C">
        <w:rPr>
          <w:rFonts w:ascii="Palatino Linotype" w:hAnsi="Palatino Linotype"/>
          <w:i/>
          <w:sz w:val="22"/>
        </w:rPr>
        <w:t>“</w:t>
      </w:r>
      <w:r w:rsidRPr="003A3B5C">
        <w:rPr>
          <w:rFonts w:ascii="Palatino Linotype" w:hAnsi="Palatino Linotype"/>
          <w:b/>
          <w:i/>
          <w:sz w:val="22"/>
        </w:rPr>
        <w:t>Artículo 304.-</w:t>
      </w:r>
      <w:r w:rsidRPr="003A3B5C">
        <w:rPr>
          <w:rFonts w:ascii="Palatino Linotype" w:hAnsi="Palatino Linotype"/>
          <w:i/>
          <w:sz w:val="22"/>
        </w:rPr>
        <w:t xml:space="preserve"> La presentación del Proyecto de Presupuesto de Egresos, tanto a nivel estatal como municipal, deberá incluir, lo siguiente:</w:t>
      </w:r>
      <w:r w:rsidRPr="003A3B5C">
        <w:rPr>
          <w:rFonts w:ascii="Palatino Linotype" w:hAnsi="Palatino Linotype"/>
          <w:i/>
          <w:sz w:val="22"/>
        </w:rPr>
        <w:cr/>
        <w:t>(…)</w:t>
      </w:r>
    </w:p>
    <w:p w:rsidR="00157022" w:rsidRPr="003A3B5C" w:rsidRDefault="00157022" w:rsidP="002C0D3A">
      <w:pPr>
        <w:tabs>
          <w:tab w:val="left" w:pos="709"/>
        </w:tabs>
        <w:ind w:left="567" w:right="616"/>
        <w:jc w:val="both"/>
        <w:rPr>
          <w:rFonts w:ascii="Palatino Linotype" w:hAnsi="Palatino Linotype"/>
          <w:i/>
          <w:sz w:val="22"/>
        </w:rPr>
      </w:pPr>
      <w:r w:rsidRPr="003A3B5C">
        <w:rPr>
          <w:rFonts w:ascii="Palatino Linotype" w:hAnsi="Palatino Linotype"/>
          <w:b/>
          <w:i/>
          <w:sz w:val="22"/>
        </w:rPr>
        <w:t>VII</w:t>
      </w:r>
      <w:r w:rsidRPr="003A3B5C">
        <w:rPr>
          <w:rFonts w:ascii="Palatino Linotype" w:hAnsi="Palatino Linotype"/>
          <w:i/>
          <w:sz w:val="22"/>
        </w:rPr>
        <w:t xml:space="preserve">. Estimaciones de egresos, por cada una de sus fuentes, agrupados de la siguiente forma: </w:t>
      </w:r>
    </w:p>
    <w:p w:rsidR="00157022" w:rsidRPr="003A3B5C" w:rsidRDefault="00157022" w:rsidP="002C0D3A">
      <w:pPr>
        <w:tabs>
          <w:tab w:val="left" w:pos="709"/>
        </w:tabs>
        <w:ind w:left="567" w:right="616"/>
        <w:jc w:val="both"/>
        <w:rPr>
          <w:rFonts w:ascii="Palatino Linotype" w:hAnsi="Palatino Linotype"/>
          <w:i/>
          <w:sz w:val="22"/>
        </w:rPr>
      </w:pPr>
      <w:r w:rsidRPr="003A3B5C">
        <w:rPr>
          <w:rFonts w:ascii="Palatino Linotype" w:hAnsi="Palatino Linotype"/>
          <w:b/>
          <w:i/>
          <w:sz w:val="22"/>
        </w:rPr>
        <w:t>1</w:t>
      </w:r>
      <w:r w:rsidRPr="003A3B5C">
        <w:rPr>
          <w:rFonts w:ascii="Palatino Linotype" w:hAnsi="Palatino Linotype"/>
          <w:i/>
          <w:sz w:val="22"/>
        </w:rPr>
        <w:t xml:space="preserve">.- Clasificación Programática a nivel de programas presupuestarios y proyectos. </w:t>
      </w:r>
    </w:p>
    <w:p w:rsidR="00157022" w:rsidRPr="003A3B5C" w:rsidRDefault="00157022" w:rsidP="002C0D3A">
      <w:pPr>
        <w:tabs>
          <w:tab w:val="left" w:pos="709"/>
        </w:tabs>
        <w:ind w:left="567" w:right="616"/>
        <w:jc w:val="both"/>
        <w:rPr>
          <w:rFonts w:ascii="Palatino Linotype" w:hAnsi="Palatino Linotype"/>
          <w:i/>
          <w:sz w:val="22"/>
        </w:rPr>
      </w:pPr>
      <w:r w:rsidRPr="003A3B5C">
        <w:rPr>
          <w:rFonts w:ascii="Palatino Linotype" w:hAnsi="Palatino Linotype"/>
          <w:b/>
          <w:i/>
          <w:sz w:val="22"/>
        </w:rPr>
        <w:t>2</w:t>
      </w:r>
      <w:r w:rsidRPr="003A3B5C">
        <w:rPr>
          <w:rFonts w:ascii="Palatino Linotype" w:hAnsi="Palatino Linotype"/>
          <w:i/>
          <w:sz w:val="22"/>
        </w:rPr>
        <w:t>.- Clasificación Administrativa.</w:t>
      </w:r>
    </w:p>
    <w:p w:rsidR="00157022" w:rsidRPr="003A3B5C" w:rsidRDefault="00157022" w:rsidP="002C0D3A">
      <w:pPr>
        <w:tabs>
          <w:tab w:val="left" w:pos="709"/>
        </w:tabs>
        <w:ind w:left="567" w:right="616"/>
        <w:jc w:val="both"/>
        <w:rPr>
          <w:rFonts w:ascii="Palatino Linotype" w:hAnsi="Palatino Linotype"/>
          <w:i/>
          <w:sz w:val="22"/>
        </w:rPr>
      </w:pPr>
      <w:r w:rsidRPr="003A3B5C">
        <w:rPr>
          <w:rFonts w:ascii="Palatino Linotype" w:hAnsi="Palatino Linotype"/>
          <w:b/>
          <w:i/>
          <w:sz w:val="22"/>
        </w:rPr>
        <w:t>3</w:t>
      </w:r>
      <w:r w:rsidRPr="003A3B5C">
        <w:rPr>
          <w:rFonts w:ascii="Palatino Linotype" w:hAnsi="Palatino Linotype"/>
          <w:i/>
          <w:sz w:val="22"/>
        </w:rPr>
        <w:t>.- Clasificación Económica.”</w:t>
      </w:r>
    </w:p>
    <w:p w:rsidR="00157022" w:rsidRPr="002C0D3A" w:rsidRDefault="00157022" w:rsidP="002C0D3A">
      <w:pPr>
        <w:tabs>
          <w:tab w:val="left" w:pos="709"/>
        </w:tabs>
        <w:spacing w:line="360" w:lineRule="auto"/>
        <w:jc w:val="both"/>
        <w:rPr>
          <w:rFonts w:ascii="Palatino Linotype" w:hAnsi="Palatino Linotype" w:cs="Arial"/>
        </w:rPr>
      </w:pPr>
    </w:p>
    <w:p w:rsidR="00157022" w:rsidRPr="002C0D3A" w:rsidRDefault="00157022" w:rsidP="002C0D3A">
      <w:pPr>
        <w:tabs>
          <w:tab w:val="left" w:pos="709"/>
        </w:tabs>
        <w:spacing w:line="360" w:lineRule="auto"/>
        <w:jc w:val="both"/>
        <w:rPr>
          <w:rFonts w:ascii="Palatino Linotype" w:hAnsi="Palatino Linotype" w:cs="Arial"/>
        </w:rPr>
      </w:pPr>
      <w:r w:rsidRPr="002C0D3A">
        <w:rPr>
          <w:rFonts w:ascii="Palatino Linotype" w:hAnsi="Palatino Linotype" w:cs="Arial"/>
        </w:rPr>
        <w:t xml:space="preserve">En este sentido la composición del Presupuesto de egresos contempla diversos formatos dentro de los que encontramos los siguientes </w:t>
      </w:r>
      <w:r w:rsidRPr="002C0D3A">
        <w:rPr>
          <w:rFonts w:ascii="Palatino Linotype" w:hAnsi="Palatino Linotype"/>
          <w:b/>
          <w:color w:val="000000"/>
        </w:rPr>
        <w:t>PbRM-01a</w:t>
      </w:r>
      <w:r w:rsidRPr="002C0D3A">
        <w:rPr>
          <w:rFonts w:ascii="Palatino Linotype" w:hAnsi="Palatino Linotype"/>
          <w:color w:val="000000"/>
        </w:rPr>
        <w:t xml:space="preserve"> Programa Anual Dimensión Administrativa del Gasto, </w:t>
      </w:r>
      <w:r w:rsidRPr="002C0D3A">
        <w:rPr>
          <w:rFonts w:ascii="Palatino Linotype" w:hAnsi="Palatino Linotype"/>
          <w:b/>
          <w:color w:val="000000"/>
        </w:rPr>
        <w:t>PbRM-01b</w:t>
      </w:r>
      <w:r w:rsidRPr="002C0D3A">
        <w:rPr>
          <w:rFonts w:ascii="Palatino Linotype" w:hAnsi="Palatino Linotype"/>
          <w:color w:val="000000"/>
        </w:rPr>
        <w:t xml:space="preserve"> Programa Anual Descripción del Programa Presupuestario, </w:t>
      </w:r>
      <w:r w:rsidRPr="002C0D3A">
        <w:rPr>
          <w:rFonts w:ascii="Palatino Linotype" w:hAnsi="Palatino Linotype"/>
          <w:b/>
          <w:color w:val="000000"/>
        </w:rPr>
        <w:t>PbRM-01c</w:t>
      </w:r>
      <w:r w:rsidRPr="002C0D3A">
        <w:rPr>
          <w:rFonts w:ascii="Palatino Linotype" w:hAnsi="Palatino Linotype"/>
          <w:color w:val="000000"/>
        </w:rPr>
        <w:t xml:space="preserve"> Programa Anual de Metas de actividad por Proyecto, </w:t>
      </w:r>
      <w:r w:rsidRPr="002C0D3A">
        <w:rPr>
          <w:rFonts w:ascii="Palatino Linotype" w:hAnsi="Palatino Linotype"/>
          <w:b/>
          <w:color w:val="000000"/>
        </w:rPr>
        <w:t>PbRM-01d</w:t>
      </w:r>
      <w:r w:rsidRPr="002C0D3A">
        <w:rPr>
          <w:rFonts w:ascii="Palatino Linotype" w:hAnsi="Palatino Linotype"/>
          <w:color w:val="000000"/>
        </w:rPr>
        <w:t xml:space="preserve"> Ficha técnica de diseño de indicadores estratégicos o de gestión, </w:t>
      </w:r>
      <w:r w:rsidRPr="002C0D3A">
        <w:rPr>
          <w:rFonts w:ascii="Palatino Linotype" w:hAnsi="Palatino Linotype"/>
          <w:b/>
          <w:color w:val="000000"/>
        </w:rPr>
        <w:t>PbRM-01e</w:t>
      </w:r>
      <w:r w:rsidRPr="002C0D3A">
        <w:rPr>
          <w:rFonts w:ascii="Palatino Linotype" w:hAnsi="Palatino Linotype"/>
          <w:color w:val="000000"/>
        </w:rPr>
        <w:t xml:space="preserve"> Matriz de indicadores para resultados por programa presupuestario y dependencia general, </w:t>
      </w:r>
      <w:r w:rsidRPr="002C0D3A">
        <w:rPr>
          <w:rFonts w:ascii="Palatino Linotype" w:hAnsi="Palatino Linotype"/>
          <w:b/>
          <w:color w:val="000000"/>
        </w:rPr>
        <w:t>PbRM-02a</w:t>
      </w:r>
      <w:r w:rsidRPr="002C0D3A">
        <w:rPr>
          <w:rFonts w:ascii="Palatino Linotype" w:hAnsi="Palatino Linotype"/>
          <w:color w:val="000000"/>
        </w:rPr>
        <w:t xml:space="preserve"> Calendarización de Metas de actividad por Proyecto, PbRM-03a Presupuesto de Ingresos Detallado, </w:t>
      </w:r>
      <w:r w:rsidRPr="002C0D3A">
        <w:rPr>
          <w:rFonts w:ascii="Palatino Linotype" w:hAnsi="Palatino Linotype"/>
          <w:b/>
          <w:color w:val="000000"/>
        </w:rPr>
        <w:t>PbRM-03b</w:t>
      </w:r>
      <w:r w:rsidRPr="002C0D3A">
        <w:rPr>
          <w:rFonts w:ascii="Palatino Linotype" w:hAnsi="Palatino Linotype"/>
          <w:color w:val="000000"/>
        </w:rPr>
        <w:t xml:space="preserve"> Caratula de Presupuesto de Ingresos, </w:t>
      </w:r>
      <w:r w:rsidRPr="002C0D3A">
        <w:rPr>
          <w:rFonts w:ascii="Palatino Linotype" w:hAnsi="Palatino Linotype"/>
          <w:b/>
        </w:rPr>
        <w:t>PbRM-04a</w:t>
      </w:r>
      <w:r w:rsidRPr="002C0D3A">
        <w:rPr>
          <w:rFonts w:ascii="Palatino Linotype" w:hAnsi="Palatino Linotype"/>
        </w:rPr>
        <w:t xml:space="preserve"> Presupuesto de Egresos Detallado</w:t>
      </w:r>
      <w:r w:rsidRPr="002C0D3A">
        <w:rPr>
          <w:rFonts w:ascii="Palatino Linotype" w:hAnsi="Palatino Linotype"/>
          <w:color w:val="000000"/>
        </w:rPr>
        <w:t xml:space="preserve">, </w:t>
      </w:r>
      <w:r w:rsidRPr="002C0D3A">
        <w:rPr>
          <w:rFonts w:ascii="Palatino Linotype" w:hAnsi="Palatino Linotype"/>
          <w:b/>
          <w:color w:val="000000"/>
        </w:rPr>
        <w:t>PbRM-04b</w:t>
      </w:r>
      <w:r w:rsidRPr="002C0D3A">
        <w:rPr>
          <w:rFonts w:ascii="Palatino Linotype" w:hAnsi="Palatino Linotype"/>
          <w:color w:val="000000"/>
        </w:rPr>
        <w:t xml:space="preserve"> Presupuesto de Egresos por Objeto del Gasto, </w:t>
      </w:r>
      <w:r w:rsidRPr="002C0D3A">
        <w:rPr>
          <w:rFonts w:ascii="Palatino Linotype" w:hAnsi="Palatino Linotype"/>
          <w:b/>
          <w:color w:val="000000"/>
        </w:rPr>
        <w:t>PbRM-04c</w:t>
      </w:r>
      <w:r w:rsidRPr="002C0D3A">
        <w:rPr>
          <w:rFonts w:ascii="Palatino Linotype" w:hAnsi="Palatino Linotype"/>
          <w:color w:val="000000"/>
        </w:rPr>
        <w:t xml:space="preserve"> Presupuesto de Egresos Global </w:t>
      </w:r>
      <w:r w:rsidRPr="002C0D3A">
        <w:rPr>
          <w:rFonts w:ascii="Palatino Linotype" w:hAnsi="Palatino Linotype"/>
          <w:color w:val="000000"/>
        </w:rPr>
        <w:lastRenderedPageBreak/>
        <w:t xml:space="preserve">Calendarizado, </w:t>
      </w:r>
      <w:r w:rsidRPr="002C0D3A">
        <w:rPr>
          <w:rFonts w:ascii="Palatino Linotype" w:hAnsi="Palatino Linotype"/>
          <w:b/>
          <w:color w:val="000000"/>
        </w:rPr>
        <w:t>PbRM-04d</w:t>
      </w:r>
      <w:r w:rsidRPr="002C0D3A">
        <w:rPr>
          <w:rFonts w:ascii="Palatino Linotype" w:hAnsi="Palatino Linotype"/>
          <w:color w:val="000000"/>
        </w:rPr>
        <w:t xml:space="preserve"> Caratula de Presupuesto de Egresos, </w:t>
      </w:r>
      <w:r w:rsidRPr="002C0D3A">
        <w:rPr>
          <w:rFonts w:ascii="Palatino Linotype" w:hAnsi="Palatino Linotype"/>
          <w:b/>
          <w:color w:val="000000"/>
        </w:rPr>
        <w:t>PbRM-05</w:t>
      </w:r>
      <w:r w:rsidRPr="002C0D3A">
        <w:rPr>
          <w:rFonts w:ascii="Palatino Linotype" w:hAnsi="Palatino Linotype"/>
          <w:color w:val="000000"/>
        </w:rPr>
        <w:t xml:space="preserve"> Tabulador de Sueldos, </w:t>
      </w:r>
      <w:r w:rsidRPr="002C0D3A">
        <w:rPr>
          <w:rFonts w:ascii="Palatino Linotype" w:hAnsi="Palatino Linotype"/>
          <w:b/>
          <w:color w:val="000000"/>
        </w:rPr>
        <w:t>PbRM-06</w:t>
      </w:r>
      <w:r w:rsidRPr="002C0D3A">
        <w:rPr>
          <w:rFonts w:ascii="Palatino Linotype" w:hAnsi="Palatino Linotype"/>
          <w:color w:val="000000"/>
        </w:rPr>
        <w:t xml:space="preserve"> Programa Anual de Adquisiciones, </w:t>
      </w:r>
      <w:r w:rsidRPr="002C0D3A">
        <w:rPr>
          <w:rFonts w:ascii="Palatino Linotype" w:hAnsi="Palatino Linotype"/>
          <w:b/>
          <w:color w:val="000000"/>
        </w:rPr>
        <w:t>PbRM-07</w:t>
      </w:r>
      <w:r w:rsidRPr="002C0D3A">
        <w:rPr>
          <w:rFonts w:ascii="Palatino Linotype" w:hAnsi="Palatino Linotype"/>
          <w:color w:val="000000"/>
        </w:rPr>
        <w:t xml:space="preserve"> Programa Anual de Obra y </w:t>
      </w:r>
      <w:r w:rsidRPr="002C0D3A">
        <w:rPr>
          <w:rFonts w:ascii="Palatino Linotype" w:hAnsi="Palatino Linotype"/>
          <w:b/>
          <w:color w:val="000000"/>
        </w:rPr>
        <w:t>PbRM-07b</w:t>
      </w:r>
      <w:r w:rsidRPr="002C0D3A">
        <w:rPr>
          <w:rFonts w:ascii="Palatino Linotype" w:hAnsi="Palatino Linotype"/>
          <w:color w:val="000000"/>
        </w:rPr>
        <w:t xml:space="preserve"> Programa Anual de Obra (Reparaciones y Mantenimiento)</w:t>
      </w:r>
    </w:p>
    <w:p w:rsidR="00157022" w:rsidRPr="002C0D3A" w:rsidRDefault="00157022" w:rsidP="002C0D3A">
      <w:pPr>
        <w:tabs>
          <w:tab w:val="left" w:pos="709"/>
        </w:tabs>
        <w:spacing w:line="360" w:lineRule="auto"/>
        <w:jc w:val="both"/>
        <w:rPr>
          <w:rFonts w:ascii="Palatino Linotype" w:hAnsi="Palatino Linotype" w:cs="Arial"/>
        </w:rPr>
      </w:pPr>
    </w:p>
    <w:p w:rsidR="00E9355F" w:rsidRPr="002C0D3A" w:rsidRDefault="00E9355F" w:rsidP="002C0D3A">
      <w:pPr>
        <w:spacing w:line="360" w:lineRule="auto"/>
        <w:jc w:val="both"/>
        <w:rPr>
          <w:rFonts w:ascii="Palatino Linotype" w:hAnsi="Palatino Linotype"/>
          <w:bCs/>
        </w:rPr>
      </w:pPr>
      <w:r w:rsidRPr="002C0D3A">
        <w:rPr>
          <w:rFonts w:ascii="Palatino Linotype" w:eastAsia="Calibri" w:hAnsi="Palatino Linotype" w:cs="Arial"/>
          <w:lang w:val="es-MX" w:eastAsia="en-US"/>
        </w:rPr>
        <w:t xml:space="preserve">Por lo anterior, podemos determinar que el </w:t>
      </w:r>
      <w:r w:rsidRPr="002C0D3A">
        <w:rPr>
          <w:rFonts w:ascii="Palatino Linotype" w:eastAsia="Calibri" w:hAnsi="Palatino Linotype" w:cs="Arial"/>
          <w:b/>
          <w:lang w:val="es-MX" w:eastAsia="en-US"/>
        </w:rPr>
        <w:t xml:space="preserve">sujeto obligado </w:t>
      </w:r>
      <w:r w:rsidRPr="002C0D3A">
        <w:rPr>
          <w:rFonts w:ascii="Palatino Linotype" w:eastAsia="Calibri" w:hAnsi="Palatino Linotype" w:cs="Arial"/>
          <w:lang w:val="es-MX" w:eastAsia="en-US"/>
        </w:rPr>
        <w:t xml:space="preserve">no hace entrega de la totalidad de la información peticionada, toda vez que se sirvió en remitir únicamente los </w:t>
      </w:r>
      <w:r w:rsidRPr="002C0D3A">
        <w:rPr>
          <w:rFonts w:ascii="Palatino Linotype" w:eastAsia="Calibri" w:hAnsi="Palatino Linotype" w:cs="Arial"/>
          <w:b/>
          <w:lang w:val="es-MX" w:eastAsia="en-US"/>
        </w:rPr>
        <w:t xml:space="preserve">PbrM-02 y </w:t>
      </w:r>
      <w:r w:rsidRPr="002C0D3A">
        <w:rPr>
          <w:rFonts w:ascii="Palatino Linotype" w:hAnsi="Palatino Linotype"/>
          <w:b/>
          <w:bCs/>
        </w:rPr>
        <w:t>PbrM-01e</w:t>
      </w:r>
      <w:r w:rsidRPr="002C0D3A">
        <w:rPr>
          <w:rFonts w:ascii="Palatino Linotype" w:hAnsi="Palatino Linotype"/>
          <w:bCs/>
        </w:rPr>
        <w:t>, sin pronunciarse respecto de los faltantes</w:t>
      </w:r>
      <w:r w:rsidR="000F0322" w:rsidRPr="002C0D3A">
        <w:rPr>
          <w:rFonts w:ascii="Palatino Linotype" w:hAnsi="Palatino Linotype"/>
          <w:bCs/>
        </w:rPr>
        <w:t>, en consecuencia r</w:t>
      </w:r>
      <w:r w:rsidR="002C0D3A" w:rsidRPr="002C0D3A">
        <w:rPr>
          <w:rFonts w:ascii="Palatino Linotype" w:hAnsi="Palatino Linotype"/>
          <w:bCs/>
        </w:rPr>
        <w:t>esulta dable ordenar su entrega.</w:t>
      </w:r>
    </w:p>
    <w:p w:rsidR="002C0D3A" w:rsidRPr="002C0D3A" w:rsidRDefault="002C0D3A" w:rsidP="002C0D3A">
      <w:pPr>
        <w:spacing w:line="360" w:lineRule="auto"/>
        <w:jc w:val="both"/>
        <w:rPr>
          <w:rFonts w:ascii="Palatino Linotype" w:hAnsi="Palatino Linotype"/>
          <w:bCs/>
        </w:rPr>
      </w:pPr>
    </w:p>
    <w:p w:rsidR="003E016B" w:rsidRPr="002C0D3A" w:rsidRDefault="003E016B" w:rsidP="002C0D3A">
      <w:pPr>
        <w:spacing w:line="360" w:lineRule="auto"/>
        <w:jc w:val="both"/>
        <w:rPr>
          <w:rFonts w:ascii="Palatino Linotype" w:hAnsi="Palatino Linotype" w:cs="Arial"/>
          <w:b/>
        </w:rPr>
      </w:pPr>
      <w:r w:rsidRPr="002C0D3A">
        <w:rPr>
          <w:rFonts w:ascii="Palatino Linotype" w:hAnsi="Palatino Linotype" w:cs="Arial"/>
        </w:rPr>
        <w:t xml:space="preserve">Así, en mérito de lo expuesto en líneas anteriores con fundamento </w:t>
      </w:r>
      <w:r w:rsidRPr="002C0D3A">
        <w:rPr>
          <w:rFonts w:ascii="Palatino Linotype" w:hAnsi="Palatino Linotype"/>
        </w:rPr>
        <w:t xml:space="preserve">en la segunda hipótesis de la fracción III del artículo 186 de la Ley de Transparencia local, se </w:t>
      </w:r>
      <w:r w:rsidRPr="002C0D3A">
        <w:rPr>
          <w:rFonts w:ascii="Palatino Linotype" w:hAnsi="Palatino Linotype"/>
          <w:b/>
        </w:rPr>
        <w:t xml:space="preserve">MODIFICA </w:t>
      </w:r>
      <w:r w:rsidRPr="002C0D3A">
        <w:rPr>
          <w:rFonts w:ascii="Palatino Linotype" w:hAnsi="Palatino Linotype"/>
        </w:rPr>
        <w:t xml:space="preserve">la respuesta de la solicitud de información </w:t>
      </w:r>
      <w:r w:rsidR="003E4044" w:rsidRPr="002C0D3A">
        <w:rPr>
          <w:rFonts w:ascii="Palatino Linotype" w:hAnsi="Palatino Linotype"/>
          <w:b/>
        </w:rPr>
        <w:t>00123/ZUMPANGO/IP/2019</w:t>
      </w:r>
      <w:r w:rsidRPr="002C0D3A">
        <w:rPr>
          <w:rFonts w:ascii="Palatino Linotype" w:hAnsi="Palatino Linotype"/>
        </w:rPr>
        <w:t xml:space="preserve">, </w:t>
      </w:r>
      <w:r w:rsidRPr="002C0D3A">
        <w:rPr>
          <w:rFonts w:ascii="Palatino Linotype" w:hAnsi="Palatino Linotype" w:cs="Arial"/>
          <w:bCs/>
        </w:rPr>
        <w:t xml:space="preserve">al resultar fundadas las razones o motivos de inconformidad del </w:t>
      </w:r>
      <w:r w:rsidRPr="002C0D3A">
        <w:rPr>
          <w:rFonts w:ascii="Palatino Linotype" w:hAnsi="Palatino Linotype" w:cs="Arial"/>
          <w:b/>
          <w:bCs/>
        </w:rPr>
        <w:t>recurrente.</w:t>
      </w:r>
    </w:p>
    <w:p w:rsidR="003E016B" w:rsidRPr="002C0D3A" w:rsidRDefault="003E016B" w:rsidP="002C0D3A">
      <w:pPr>
        <w:spacing w:line="360" w:lineRule="auto"/>
        <w:jc w:val="both"/>
        <w:rPr>
          <w:rFonts w:ascii="Palatino Linotype" w:hAnsi="Palatino Linotype" w:cs="Arial"/>
        </w:rPr>
      </w:pPr>
    </w:p>
    <w:p w:rsidR="003E016B" w:rsidRPr="002C0D3A" w:rsidRDefault="003E016B" w:rsidP="002C0D3A">
      <w:pPr>
        <w:pStyle w:val="Sinespaciado"/>
        <w:spacing w:line="360" w:lineRule="auto"/>
        <w:jc w:val="both"/>
        <w:rPr>
          <w:rFonts w:ascii="Palatino Linotype" w:hAnsi="Palatino Linotype"/>
        </w:rPr>
      </w:pPr>
      <w:r w:rsidRPr="002C0D3A">
        <w:rPr>
          <w:rFonts w:ascii="Palatino Linotype" w:hAnsi="Palatino Linotype"/>
        </w:rPr>
        <w:t>Por lo antes expuesto y fundado es de resolverse y,</w:t>
      </w:r>
    </w:p>
    <w:p w:rsidR="003E016B" w:rsidRPr="002C0D3A" w:rsidRDefault="003E016B" w:rsidP="002C0D3A">
      <w:pPr>
        <w:pStyle w:val="Sinespaciado"/>
        <w:spacing w:line="360" w:lineRule="auto"/>
        <w:jc w:val="center"/>
        <w:rPr>
          <w:rFonts w:ascii="Palatino Linotype" w:hAnsi="Palatino Linotype"/>
        </w:rPr>
      </w:pPr>
    </w:p>
    <w:p w:rsidR="003E016B" w:rsidRPr="003A3B5C" w:rsidRDefault="003E016B" w:rsidP="002C0D3A">
      <w:pPr>
        <w:spacing w:line="360" w:lineRule="auto"/>
        <w:jc w:val="center"/>
        <w:rPr>
          <w:rFonts w:ascii="Palatino Linotype" w:hAnsi="Palatino Linotype"/>
          <w:b/>
          <w:sz w:val="28"/>
          <w:lang w:val="pt-BR"/>
        </w:rPr>
      </w:pPr>
      <w:r w:rsidRPr="003A3B5C">
        <w:rPr>
          <w:rFonts w:ascii="Palatino Linotype" w:hAnsi="Palatino Linotype"/>
          <w:b/>
          <w:sz w:val="28"/>
          <w:lang w:val="pt-BR"/>
        </w:rPr>
        <w:t>S E   R E S U E L V E</w:t>
      </w:r>
    </w:p>
    <w:p w:rsidR="003E016B" w:rsidRPr="002C0D3A" w:rsidRDefault="003E016B" w:rsidP="002C0D3A">
      <w:pPr>
        <w:spacing w:line="360" w:lineRule="auto"/>
        <w:jc w:val="center"/>
        <w:rPr>
          <w:rFonts w:ascii="Palatino Linotype" w:hAnsi="Palatino Linotype"/>
          <w:b/>
          <w:lang w:val="pt-BR"/>
        </w:rPr>
      </w:pPr>
    </w:p>
    <w:p w:rsidR="003E016B" w:rsidRPr="002C0D3A" w:rsidRDefault="003E016B" w:rsidP="002C0D3A">
      <w:pPr>
        <w:tabs>
          <w:tab w:val="left" w:pos="8647"/>
        </w:tabs>
        <w:spacing w:line="360" w:lineRule="auto"/>
        <w:jc w:val="both"/>
        <w:rPr>
          <w:rFonts w:ascii="Palatino Linotype" w:hAnsi="Palatino Linotype" w:cs="Arial"/>
        </w:rPr>
      </w:pPr>
      <w:r w:rsidRPr="002052FD">
        <w:rPr>
          <w:rFonts w:ascii="Palatino Linotype" w:hAnsi="Palatino Linotype" w:cs="Arial"/>
          <w:b/>
          <w:sz w:val="28"/>
        </w:rPr>
        <w:t>PRIMERO</w:t>
      </w:r>
      <w:r w:rsidRPr="002C0D3A">
        <w:rPr>
          <w:rFonts w:ascii="Palatino Linotype" w:hAnsi="Palatino Linotype" w:cs="Arial"/>
          <w:b/>
        </w:rPr>
        <w:t xml:space="preserve">. </w:t>
      </w:r>
      <w:r w:rsidRPr="002C0D3A">
        <w:rPr>
          <w:rFonts w:ascii="Palatino Linotype" w:hAnsi="Palatino Linotype" w:cs="Arial"/>
        </w:rPr>
        <w:t xml:space="preserve">Se </w:t>
      </w:r>
      <w:r w:rsidRPr="002C0D3A">
        <w:rPr>
          <w:rFonts w:ascii="Palatino Linotype" w:hAnsi="Palatino Linotype" w:cs="Arial"/>
          <w:b/>
        </w:rPr>
        <w:t xml:space="preserve">MODIFICA </w:t>
      </w:r>
      <w:r w:rsidRPr="002C0D3A">
        <w:rPr>
          <w:rFonts w:ascii="Palatino Linotype" w:hAnsi="Palatino Linotype" w:cs="Arial"/>
        </w:rPr>
        <w:t xml:space="preserve">la respuesta del </w:t>
      </w:r>
      <w:r w:rsidRPr="002C0D3A">
        <w:rPr>
          <w:rFonts w:ascii="Palatino Linotype" w:hAnsi="Palatino Linotype" w:cs="Arial"/>
          <w:b/>
        </w:rPr>
        <w:t>sujeto obligado</w:t>
      </w:r>
      <w:r w:rsidRPr="002C0D3A">
        <w:rPr>
          <w:rFonts w:ascii="Palatino Linotype" w:hAnsi="Palatino Linotype" w:cs="Arial"/>
        </w:rPr>
        <w:t xml:space="preserve">, por resultar fundados los motivos o razones de inconformidad hechos valer por el </w:t>
      </w:r>
      <w:r w:rsidRPr="002C0D3A">
        <w:rPr>
          <w:rFonts w:ascii="Palatino Linotype" w:hAnsi="Palatino Linotype" w:cs="Arial"/>
          <w:b/>
        </w:rPr>
        <w:t xml:space="preserve">recurrente, </w:t>
      </w:r>
      <w:r w:rsidRPr="002C0D3A">
        <w:rPr>
          <w:rFonts w:ascii="Palatino Linotype" w:hAnsi="Palatino Linotype" w:cs="Arial"/>
        </w:rPr>
        <w:t xml:space="preserve">por lo que en términos del considerando </w:t>
      </w:r>
      <w:r w:rsidRPr="002C0D3A">
        <w:rPr>
          <w:rFonts w:ascii="Palatino Linotype" w:hAnsi="Palatino Linotype" w:cs="Arial"/>
          <w:b/>
        </w:rPr>
        <w:t>CUARTO</w:t>
      </w:r>
      <w:r w:rsidRPr="002C0D3A">
        <w:rPr>
          <w:rFonts w:ascii="Palatino Linotype" w:hAnsi="Palatino Linotype" w:cs="Arial"/>
        </w:rPr>
        <w:t xml:space="preserve"> de la presente resolución, </w:t>
      </w:r>
    </w:p>
    <w:p w:rsidR="003E016B" w:rsidRPr="002C0D3A" w:rsidRDefault="003E016B" w:rsidP="002C0D3A">
      <w:pPr>
        <w:tabs>
          <w:tab w:val="left" w:pos="8647"/>
        </w:tabs>
        <w:spacing w:line="360" w:lineRule="auto"/>
        <w:jc w:val="both"/>
        <w:rPr>
          <w:rFonts w:ascii="Palatino Linotype" w:hAnsi="Palatino Linotype" w:cs="Arial"/>
        </w:rPr>
      </w:pPr>
    </w:p>
    <w:p w:rsidR="003E016B" w:rsidRPr="002C0D3A" w:rsidRDefault="003E016B" w:rsidP="002C0D3A">
      <w:pPr>
        <w:tabs>
          <w:tab w:val="left" w:pos="8647"/>
        </w:tabs>
        <w:spacing w:line="360" w:lineRule="auto"/>
        <w:jc w:val="both"/>
        <w:rPr>
          <w:rFonts w:ascii="Palatino Linotype" w:hAnsi="Palatino Linotype" w:cs="Arial"/>
        </w:rPr>
      </w:pPr>
      <w:r w:rsidRPr="002052FD">
        <w:rPr>
          <w:rFonts w:ascii="Palatino Linotype" w:hAnsi="Palatino Linotype" w:cs="Arial"/>
          <w:b/>
          <w:sz w:val="28"/>
        </w:rPr>
        <w:t xml:space="preserve">SEGUNDO </w:t>
      </w:r>
      <w:r w:rsidRPr="002C0D3A">
        <w:rPr>
          <w:rFonts w:ascii="Palatino Linotype" w:hAnsi="Palatino Linotype" w:cs="Arial"/>
        </w:rPr>
        <w:t xml:space="preserve">Se ordena al </w:t>
      </w:r>
      <w:r w:rsidRPr="002C0D3A">
        <w:rPr>
          <w:rFonts w:ascii="Palatino Linotype" w:hAnsi="Palatino Linotype" w:cs="Arial"/>
          <w:b/>
        </w:rPr>
        <w:t>sujeto obligado</w:t>
      </w:r>
      <w:r w:rsidRPr="002C0D3A">
        <w:rPr>
          <w:rFonts w:ascii="Palatino Linotype" w:hAnsi="Palatino Linotype" w:cs="Arial"/>
        </w:rPr>
        <w:t xml:space="preserve"> haga entrega al </w:t>
      </w:r>
      <w:r w:rsidRPr="002C0D3A">
        <w:rPr>
          <w:rFonts w:ascii="Palatino Linotype" w:hAnsi="Palatino Linotype" w:cs="Arial"/>
          <w:b/>
        </w:rPr>
        <w:t>recurrente,</w:t>
      </w:r>
      <w:r w:rsidR="002C0D3A">
        <w:rPr>
          <w:rFonts w:ascii="Palatino Linotype" w:hAnsi="Palatino Linotype" w:cs="Arial"/>
        </w:rPr>
        <w:t xml:space="preserve"> </w:t>
      </w:r>
      <w:r w:rsidRPr="002C0D3A">
        <w:rPr>
          <w:rFonts w:ascii="Palatino Linotype" w:hAnsi="Palatino Linotype" w:cs="Arial"/>
        </w:rPr>
        <w:t>en términos del considerando</w:t>
      </w:r>
      <w:r w:rsidRPr="002C0D3A">
        <w:rPr>
          <w:rFonts w:ascii="Palatino Linotype" w:hAnsi="Palatino Linotype" w:cs="Arial"/>
          <w:b/>
        </w:rPr>
        <w:t xml:space="preserve"> cuarto,</w:t>
      </w:r>
      <w:r w:rsidRPr="002C0D3A">
        <w:rPr>
          <w:rFonts w:ascii="Palatino Linotype" w:hAnsi="Palatino Linotype" w:cs="Arial"/>
        </w:rPr>
        <w:t xml:space="preserve"> vía SAIMEX, </w:t>
      </w:r>
      <w:r w:rsidR="0065794C" w:rsidRPr="002C0D3A">
        <w:rPr>
          <w:rFonts w:ascii="Palatino Linotype" w:hAnsi="Palatino Linotype" w:cs="Arial"/>
        </w:rPr>
        <w:t>del periodo del uno de enero al diecinueve de marzo</w:t>
      </w:r>
      <w:r w:rsidR="000F0322" w:rsidRPr="002C0D3A">
        <w:rPr>
          <w:rFonts w:ascii="Palatino Linotype" w:hAnsi="Palatino Linotype" w:cs="Arial"/>
        </w:rPr>
        <w:t xml:space="preserve"> de dos mil diecinueve</w:t>
      </w:r>
      <w:r w:rsidR="0065794C" w:rsidRPr="002C0D3A">
        <w:rPr>
          <w:rFonts w:ascii="Palatino Linotype" w:hAnsi="Palatino Linotype" w:cs="Arial"/>
        </w:rPr>
        <w:t xml:space="preserve">, </w:t>
      </w:r>
      <w:r w:rsidRPr="002C0D3A">
        <w:rPr>
          <w:rFonts w:ascii="Palatino Linotype" w:hAnsi="Palatino Linotype" w:cs="Arial"/>
        </w:rPr>
        <w:t>de lo siguiente:</w:t>
      </w:r>
    </w:p>
    <w:p w:rsidR="003E016B" w:rsidRPr="002C0D3A" w:rsidRDefault="000F0322" w:rsidP="002C0D3A">
      <w:pPr>
        <w:pStyle w:val="Prrafodelista"/>
        <w:numPr>
          <w:ilvl w:val="0"/>
          <w:numId w:val="2"/>
        </w:numPr>
        <w:spacing w:line="360" w:lineRule="auto"/>
        <w:ind w:right="616"/>
        <w:jc w:val="both"/>
        <w:rPr>
          <w:rFonts w:ascii="Palatino Linotype" w:hAnsi="Palatino Linotype" w:cs="Arial"/>
          <w:color w:val="000000" w:themeColor="text1"/>
        </w:rPr>
      </w:pPr>
      <w:r w:rsidRPr="002C0D3A">
        <w:rPr>
          <w:rFonts w:ascii="Palatino Linotype" w:hAnsi="Palatino Linotype" w:cs="Arial"/>
          <w:color w:val="000000" w:themeColor="text1"/>
        </w:rPr>
        <w:lastRenderedPageBreak/>
        <w:t xml:space="preserve">Los PbrM </w:t>
      </w:r>
      <w:r w:rsidR="009869A1" w:rsidRPr="002C0D3A">
        <w:rPr>
          <w:rFonts w:ascii="Palatino Linotype" w:hAnsi="Palatino Linotype" w:cs="Arial"/>
          <w:color w:val="000000" w:themeColor="text1"/>
        </w:rPr>
        <w:t xml:space="preserve">de las áreas </w:t>
      </w:r>
      <w:r w:rsidR="0065794C" w:rsidRPr="002C0D3A">
        <w:rPr>
          <w:rFonts w:ascii="Palatino Linotype" w:hAnsi="Palatino Linotype" w:cs="Arial"/>
          <w:color w:val="000000" w:themeColor="text1"/>
        </w:rPr>
        <w:t>faltantes</w:t>
      </w:r>
      <w:r w:rsidR="003B63D3" w:rsidRPr="002C0D3A">
        <w:rPr>
          <w:rFonts w:ascii="Palatino Linotype" w:hAnsi="Palatino Linotype" w:cs="Arial"/>
          <w:color w:val="000000" w:themeColor="text1"/>
        </w:rPr>
        <w:t>.</w:t>
      </w:r>
    </w:p>
    <w:p w:rsidR="000F0322" w:rsidRDefault="000F0322" w:rsidP="002C0D3A">
      <w:pPr>
        <w:spacing w:line="360" w:lineRule="auto"/>
        <w:jc w:val="both"/>
        <w:rPr>
          <w:rFonts w:ascii="Palatino Linotype" w:hAnsi="Palatino Linotype" w:cs="Arial"/>
          <w:b/>
        </w:rPr>
      </w:pPr>
    </w:p>
    <w:p w:rsidR="003E016B" w:rsidRPr="002C0D3A" w:rsidRDefault="003E016B" w:rsidP="002C0D3A">
      <w:pPr>
        <w:spacing w:line="360" w:lineRule="auto"/>
        <w:jc w:val="both"/>
        <w:rPr>
          <w:rFonts w:ascii="Palatino Linotype" w:hAnsi="Palatino Linotype" w:cs="Arial"/>
          <w:b/>
        </w:rPr>
      </w:pPr>
      <w:r w:rsidRPr="002052FD">
        <w:rPr>
          <w:rFonts w:ascii="Palatino Linotype" w:hAnsi="Palatino Linotype" w:cs="Arial"/>
          <w:b/>
          <w:sz w:val="28"/>
        </w:rPr>
        <w:t>TERCERO</w:t>
      </w:r>
      <w:r w:rsidRPr="002C0D3A">
        <w:rPr>
          <w:rFonts w:ascii="Palatino Linotype" w:hAnsi="Palatino Linotype" w:cs="Arial"/>
          <w:b/>
        </w:rPr>
        <w:t>.</w:t>
      </w:r>
      <w:r w:rsidRPr="002C0D3A">
        <w:rPr>
          <w:rFonts w:ascii="Palatino Linotype" w:hAnsi="Palatino Linotype" w:cs="Arial"/>
        </w:rPr>
        <w:t xml:space="preserve"> </w:t>
      </w:r>
      <w:r w:rsidRPr="002C0D3A">
        <w:rPr>
          <w:rFonts w:ascii="Palatino Linotype" w:hAnsi="Palatino Linotype" w:cs="Arial"/>
          <w:b/>
        </w:rPr>
        <w:t xml:space="preserve">Notifíquese </w:t>
      </w:r>
      <w:r w:rsidRPr="002C0D3A">
        <w:rPr>
          <w:rFonts w:ascii="Palatino Linotype" w:hAnsi="Palatino Linotype" w:cs="Arial"/>
        </w:rPr>
        <w:t>la presente resolución</w:t>
      </w:r>
      <w:r w:rsidRPr="002C0D3A">
        <w:rPr>
          <w:rFonts w:ascii="Palatino Linotype" w:hAnsi="Palatino Linotype" w:cs="Arial"/>
          <w:b/>
        </w:rPr>
        <w:t xml:space="preserve"> </w:t>
      </w:r>
      <w:r w:rsidRPr="002C0D3A">
        <w:rPr>
          <w:rFonts w:ascii="Palatino Linotype" w:hAnsi="Palatino Linotype" w:cs="Arial"/>
        </w:rPr>
        <w:t xml:space="preserve">a los Titulares de las Unidades de Transparencia de los </w:t>
      </w:r>
      <w:r w:rsidRPr="002C0D3A">
        <w:rPr>
          <w:rFonts w:ascii="Palatino Linotype" w:hAnsi="Palatino Linotype" w:cs="Arial"/>
          <w:b/>
        </w:rPr>
        <w:t>sujetos obligados</w:t>
      </w:r>
      <w:r w:rsidRPr="002C0D3A">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3E016B" w:rsidRPr="002C0D3A" w:rsidRDefault="003E016B" w:rsidP="002C0D3A">
      <w:pPr>
        <w:spacing w:line="360" w:lineRule="auto"/>
        <w:ind w:right="333"/>
        <w:jc w:val="both"/>
        <w:rPr>
          <w:rFonts w:ascii="Palatino Linotype" w:hAnsi="Palatino Linotype" w:cs="Arial"/>
        </w:rPr>
      </w:pPr>
    </w:p>
    <w:p w:rsidR="003E016B" w:rsidRPr="002C0D3A" w:rsidRDefault="003E016B" w:rsidP="002C0D3A">
      <w:pPr>
        <w:spacing w:line="360" w:lineRule="auto"/>
        <w:jc w:val="both"/>
        <w:rPr>
          <w:rFonts w:ascii="Palatino Linotype" w:hAnsi="Palatino Linotype"/>
          <w:color w:val="222222"/>
          <w:shd w:val="clear" w:color="auto" w:fill="FFFFFF"/>
        </w:rPr>
      </w:pPr>
      <w:r w:rsidRPr="002052FD">
        <w:rPr>
          <w:rFonts w:ascii="Palatino Linotype" w:hAnsi="Palatino Linotype" w:cs="Arial"/>
          <w:b/>
          <w:sz w:val="28"/>
        </w:rPr>
        <w:t>CUARTO</w:t>
      </w:r>
      <w:r w:rsidRPr="002C0D3A">
        <w:rPr>
          <w:rFonts w:ascii="Palatino Linotype" w:hAnsi="Palatino Linotype" w:cs="Arial"/>
          <w:b/>
        </w:rPr>
        <w:t>.</w:t>
      </w:r>
      <w:r w:rsidRPr="002C0D3A">
        <w:rPr>
          <w:rFonts w:ascii="Palatino Linotype" w:hAnsi="Palatino Linotype" w:cs="Arial"/>
        </w:rPr>
        <w:t xml:space="preserve"> </w:t>
      </w:r>
      <w:r w:rsidRPr="002C0D3A">
        <w:rPr>
          <w:rFonts w:ascii="Palatino Linotype" w:hAnsi="Palatino Linotype" w:cs="Arial"/>
          <w:b/>
        </w:rPr>
        <w:t xml:space="preserve">Notifíquese </w:t>
      </w:r>
      <w:r w:rsidRPr="002C0D3A">
        <w:rPr>
          <w:rFonts w:ascii="Palatino Linotype" w:hAnsi="Palatino Linotype" w:cs="Arial"/>
        </w:rPr>
        <w:t>la presente resolución</w:t>
      </w:r>
      <w:r w:rsidRPr="002C0D3A">
        <w:rPr>
          <w:rFonts w:ascii="Palatino Linotype" w:hAnsi="Palatino Linotype" w:cs="Arial"/>
          <w:b/>
        </w:rPr>
        <w:t xml:space="preserve"> </w:t>
      </w:r>
      <w:r w:rsidRPr="002C0D3A">
        <w:rPr>
          <w:rFonts w:ascii="Palatino Linotype" w:hAnsi="Palatino Linotype" w:cs="Arial"/>
        </w:rPr>
        <w:t>al</w:t>
      </w:r>
      <w:r w:rsidRPr="002C0D3A">
        <w:rPr>
          <w:rFonts w:ascii="Palatino Linotype" w:hAnsi="Palatino Linotype" w:cs="Arial"/>
          <w:b/>
        </w:rPr>
        <w:t xml:space="preserve"> recurrente</w:t>
      </w:r>
      <w:r w:rsidRPr="002C0D3A">
        <w:rPr>
          <w:rFonts w:ascii="Palatino Linotype" w:hAnsi="Palatino Linotype" w:cs="Arial"/>
        </w:rPr>
        <w:t xml:space="preserve">, a través de </w:t>
      </w:r>
      <w:r w:rsidRPr="002C0D3A">
        <w:rPr>
          <w:rFonts w:ascii="Palatino Linotype" w:hAnsi="Palatino Linotype" w:cs="Arial"/>
          <w:b/>
        </w:rPr>
        <w:t xml:space="preserve">SAIMEX, </w:t>
      </w:r>
      <w:r w:rsidRPr="002C0D3A">
        <w:rPr>
          <w:rFonts w:ascii="Palatino Linotype" w:hAnsi="Palatino Linotype" w:cs="Arial"/>
        </w:rPr>
        <w:t>y</w:t>
      </w:r>
      <w:r w:rsidRPr="002C0D3A">
        <w:rPr>
          <w:rFonts w:ascii="Palatino Linotype" w:hAnsi="Palatino Linotype" w:cs="Arial"/>
          <w:b/>
        </w:rPr>
        <w:t xml:space="preserve"> </w:t>
      </w:r>
      <w:r w:rsidRPr="002C0D3A">
        <w:rPr>
          <w:rFonts w:ascii="Palatino Linotype" w:hAnsi="Palatino Linotype" w:cs="Arial"/>
        </w:rPr>
        <w:t xml:space="preserve">hágase del conocimiento del </w:t>
      </w:r>
      <w:r w:rsidRPr="002C0D3A">
        <w:rPr>
          <w:rFonts w:ascii="Palatino Linotype" w:hAnsi="Palatino Linotype" w:cs="Arial"/>
          <w:b/>
        </w:rPr>
        <w:t>recurrente</w:t>
      </w:r>
      <w:r w:rsidRPr="002C0D3A">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3E016B" w:rsidRDefault="003A3B5C" w:rsidP="002C0D3A">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52629</wp:posOffset>
                </wp:positionH>
                <wp:positionV relativeFrom="paragraph">
                  <wp:posOffset>127095</wp:posOffset>
                </wp:positionV>
                <wp:extent cx="5738884" cy="2961564"/>
                <wp:effectExtent l="0" t="0" r="71755" b="48895"/>
                <wp:wrapNone/>
                <wp:docPr id="2" name="Conector recto de flecha 2"/>
                <wp:cNvGraphicFramePr/>
                <a:graphic xmlns:a="http://schemas.openxmlformats.org/drawingml/2006/main">
                  <a:graphicData uri="http://schemas.microsoft.com/office/word/2010/wordprocessingShape">
                    <wps:wsp>
                      <wps:cNvCnPr/>
                      <wps:spPr>
                        <a:xfrm>
                          <a:off x="0" y="0"/>
                          <a:ext cx="5738884" cy="296156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5A2A665" id="_x0000_t32" coordsize="21600,21600" o:spt="32" o:oned="t" path="m,l21600,21600e" filled="f">
                <v:path arrowok="t" fillok="f" o:connecttype="none"/>
                <o:lock v:ext="edit" shapetype="t"/>
              </v:shapetype>
              <v:shape id="Conector recto de flecha 2" o:spid="_x0000_s1026" type="#_x0000_t32" style="position:absolute;margin-left:4.15pt;margin-top:10pt;width:451.9pt;height:233.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" strokecolor="black [3200]" strokeweight="1.5pt">
                <v:stroke endarrow="block" joinstyle="miter"/>
              </v:shape>
            </w:pict>
          </mc:Fallback>
        </mc:AlternateContent>
      </w: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A3B5C" w:rsidRDefault="003A3B5C" w:rsidP="002C0D3A">
      <w:pPr>
        <w:spacing w:line="360" w:lineRule="auto"/>
        <w:jc w:val="both"/>
        <w:rPr>
          <w:rFonts w:ascii="Palatino Linotype" w:hAnsi="Palatino Linotype" w:cs="Arial"/>
        </w:rPr>
      </w:pP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lastRenderedPageBreak/>
        <w:t>ASÍ LO RESUELVE, POR UNANIMIDAD DE VOTOS EL PLENO DEL</w:t>
      </w:r>
      <w:r w:rsidRPr="002C0D3A">
        <w:rPr>
          <w:rFonts w:ascii="Palatino Linotype" w:eastAsia="Arial Unicode MS" w:hAnsi="Palatino Linotype" w:cs="Arial"/>
        </w:rPr>
        <w:t xml:space="preserve"> INSTITUTO DE TRANSPARENCIA, ACCESO A LA INFORMACIÓN PÚBLICA Y PROTECCIÓN DE DATOS PERSONALES DEL ESTADO DE MÉXICO Y MUNICIPIOS</w:t>
      </w:r>
      <w:r w:rsidRPr="002C0D3A">
        <w:rPr>
          <w:rFonts w:ascii="Palatino Linotype" w:hAnsi="Palatino Linotype" w:cs="Arial"/>
        </w:rPr>
        <w:t xml:space="preserve">, CONFORMADO POR LOS COMISIONADOS ZULEMA MARTÍNEZ SÁNCHEZ, EVA ABAID YAPUR, JOSÉ GUADALUPE LUNA HERNÁNDEZ, JAVIER MARTÍNEZ CRUZ Y LUIS GUSTAVO PARRA NORIEGA, EN LA </w:t>
      </w:r>
      <w:r w:rsidRPr="0094037E">
        <w:rPr>
          <w:rFonts w:ascii="Palatino Linotype" w:hAnsi="Palatino Linotype" w:cs="Arial"/>
        </w:rPr>
        <w:t xml:space="preserve">VIGÉSIMA </w:t>
      </w:r>
      <w:r w:rsidR="0094037E" w:rsidRPr="0094037E">
        <w:rPr>
          <w:rFonts w:ascii="Palatino Linotype" w:hAnsi="Palatino Linotype" w:cs="Arial"/>
        </w:rPr>
        <w:t xml:space="preserve">CUARTA </w:t>
      </w:r>
      <w:r w:rsidRPr="0094037E">
        <w:rPr>
          <w:rFonts w:ascii="Palatino Linotype" w:hAnsi="Palatino Linotype" w:cs="Arial"/>
        </w:rPr>
        <w:t>SESIÓN</w:t>
      </w:r>
      <w:r w:rsidRPr="002C0D3A">
        <w:rPr>
          <w:rFonts w:ascii="Palatino Linotype" w:hAnsi="Palatino Linotype" w:cs="Arial"/>
        </w:rPr>
        <w:t xml:space="preserve"> ORDINARIA CELEBRADA EL </w:t>
      </w:r>
      <w:r w:rsidR="0094037E">
        <w:rPr>
          <w:rFonts w:ascii="Palatino Linotype" w:hAnsi="Palatino Linotype" w:cs="Arial"/>
        </w:rPr>
        <w:t xml:space="preserve">VEINTISEIS DE JUNIO </w:t>
      </w:r>
      <w:r w:rsidRPr="002C0D3A">
        <w:rPr>
          <w:rFonts w:ascii="Palatino Linotype" w:hAnsi="Palatino Linotype" w:cs="Arial"/>
        </w:rPr>
        <w:t>DE DOS MIL DIECINUEVE, ANTE EL SECRETARIO TÉCNICO DEL PLENO, ALEXIS TAPIA RAMÍREZ. -----------------------------------------------------------------------------------------------------------------------------------</w:t>
      </w:r>
      <w:r w:rsidR="003A3B5C">
        <w:rPr>
          <w:rFonts w:ascii="Palatino Linotype" w:hAnsi="Palatino Linotype" w:cs="Arial"/>
        </w:rPr>
        <w:t>---------------------------------------------------------------------------</w:t>
      </w: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Pr="002C0D3A"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E016B" w:rsidRDefault="003E016B" w:rsidP="002C0D3A">
      <w:pPr>
        <w:spacing w:line="360" w:lineRule="auto"/>
        <w:jc w:val="both"/>
        <w:rPr>
          <w:rFonts w:ascii="Palatino Linotype" w:hAnsi="Palatino Linotype" w:cs="Arial"/>
        </w:rPr>
      </w:pPr>
      <w:r w:rsidRPr="002C0D3A">
        <w:rPr>
          <w:rFonts w:ascii="Palatino Linotype" w:hAnsi="Palatino Linotype" w:cs="Arial"/>
        </w:rPr>
        <w:t>-----------------------------------------------------------------------------------------------------------------</w:t>
      </w:r>
    </w:p>
    <w:p w:rsidR="003A3B5C" w:rsidRPr="002C0D3A" w:rsidRDefault="003A3B5C" w:rsidP="003A3B5C">
      <w:pPr>
        <w:spacing w:line="360" w:lineRule="auto"/>
        <w:jc w:val="both"/>
        <w:rPr>
          <w:rFonts w:ascii="Palatino Linotype" w:hAnsi="Palatino Linotype" w:cs="Arial"/>
        </w:rPr>
      </w:pPr>
      <w:r w:rsidRPr="002C0D3A">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016B" w:rsidRPr="002C0D3A" w:rsidTr="00557362">
        <w:trPr>
          <w:jc w:val="center"/>
        </w:trPr>
        <w:tc>
          <w:tcPr>
            <w:tcW w:w="9062" w:type="dxa"/>
            <w:gridSpan w:val="2"/>
          </w:tcPr>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r w:rsidRPr="002C0D3A">
              <w:rPr>
                <w:rFonts w:ascii="Palatino Linotype" w:hAnsi="Palatino Linotype"/>
                <w:b/>
              </w:rPr>
              <w:t>Zulema Martínez Sánchez</w:t>
            </w:r>
          </w:p>
          <w:p w:rsidR="003E016B" w:rsidRPr="002C0D3A" w:rsidRDefault="003E016B" w:rsidP="002C0D3A">
            <w:pPr>
              <w:pStyle w:val="Sinespaciado"/>
              <w:jc w:val="center"/>
              <w:rPr>
                <w:rFonts w:ascii="Palatino Linotype" w:hAnsi="Palatino Linotype"/>
              </w:rPr>
            </w:pPr>
            <w:r w:rsidRPr="002C0D3A">
              <w:rPr>
                <w:rFonts w:ascii="Palatino Linotype" w:hAnsi="Palatino Linotype"/>
              </w:rPr>
              <w:t>Comisionada Presidenta</w:t>
            </w:r>
          </w:p>
          <w:p w:rsidR="003E016B" w:rsidRPr="002C0D3A" w:rsidRDefault="003E016B" w:rsidP="002C0D3A">
            <w:pPr>
              <w:pStyle w:val="Sinespaciado"/>
              <w:jc w:val="center"/>
              <w:rPr>
                <w:rFonts w:ascii="Palatino Linotype" w:hAnsi="Palatino Linotype"/>
              </w:rPr>
            </w:pPr>
            <w:r w:rsidRPr="002C0D3A">
              <w:rPr>
                <w:rFonts w:ascii="Palatino Linotype" w:hAnsi="Palatino Linotype"/>
              </w:rPr>
              <w:t>(Rúbrica)</w:t>
            </w:r>
          </w:p>
          <w:p w:rsidR="003E016B" w:rsidRPr="002C0D3A" w:rsidRDefault="003E016B" w:rsidP="002C0D3A">
            <w:pPr>
              <w:pStyle w:val="Sinespaciado"/>
              <w:jc w:val="center"/>
              <w:rPr>
                <w:rFonts w:ascii="Palatino Linotype" w:hAnsi="Palatino Linotype"/>
              </w:rPr>
            </w:pPr>
            <w:r w:rsidRPr="002C0D3A">
              <w:rPr>
                <w:rFonts w:ascii="Palatino Linotype" w:hAnsi="Palatino Linotype"/>
                <w:color w:val="FFFFFF" w:themeColor="background1"/>
              </w:rPr>
              <w:t>(Rúbrica)</w:t>
            </w:r>
          </w:p>
        </w:tc>
      </w:tr>
      <w:tr w:rsidR="003E016B" w:rsidRPr="002C0D3A" w:rsidTr="00557362">
        <w:trPr>
          <w:jc w:val="center"/>
        </w:trPr>
        <w:tc>
          <w:tcPr>
            <w:tcW w:w="4531" w:type="dxa"/>
          </w:tcPr>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r w:rsidRPr="002C0D3A">
              <w:rPr>
                <w:rFonts w:ascii="Palatino Linotype" w:hAnsi="Palatino Linotype"/>
                <w:b/>
              </w:rPr>
              <w:t>Eva Abaid Yapur</w:t>
            </w:r>
          </w:p>
          <w:p w:rsidR="003E016B" w:rsidRPr="002C0D3A" w:rsidRDefault="003E016B" w:rsidP="002C0D3A">
            <w:pPr>
              <w:pStyle w:val="Sinespaciado"/>
              <w:jc w:val="center"/>
              <w:rPr>
                <w:rFonts w:ascii="Palatino Linotype" w:hAnsi="Palatino Linotype"/>
              </w:rPr>
            </w:pPr>
            <w:r w:rsidRPr="002C0D3A">
              <w:rPr>
                <w:rFonts w:ascii="Palatino Linotype" w:hAnsi="Palatino Linotype"/>
              </w:rPr>
              <w:t>Comisionada</w:t>
            </w:r>
          </w:p>
          <w:p w:rsidR="003E016B" w:rsidRPr="002C0D3A" w:rsidRDefault="003E016B" w:rsidP="002C0D3A">
            <w:pPr>
              <w:pStyle w:val="Sinespaciado"/>
              <w:jc w:val="center"/>
              <w:rPr>
                <w:rFonts w:ascii="Palatino Linotype" w:hAnsi="Palatino Linotype"/>
              </w:rPr>
            </w:pPr>
            <w:r w:rsidRPr="002C0D3A">
              <w:rPr>
                <w:rFonts w:ascii="Palatino Linotype" w:hAnsi="Palatino Linotype"/>
              </w:rPr>
              <w:t>(</w:t>
            </w:r>
            <w:r w:rsidR="003A3B5C">
              <w:rPr>
                <w:rFonts w:ascii="Palatino Linotype" w:hAnsi="Palatino Linotype"/>
              </w:rPr>
              <w:t>Rúbrica</w:t>
            </w:r>
            <w:r w:rsidRPr="002C0D3A">
              <w:rPr>
                <w:rFonts w:ascii="Palatino Linotype" w:hAnsi="Palatino Linotype"/>
              </w:rPr>
              <w:t>)</w:t>
            </w:r>
          </w:p>
          <w:p w:rsidR="003E016B" w:rsidRPr="002C0D3A" w:rsidRDefault="003E016B" w:rsidP="002C0D3A">
            <w:pPr>
              <w:pStyle w:val="Sinespaciado"/>
              <w:spacing w:line="276" w:lineRule="auto"/>
              <w:jc w:val="center"/>
              <w:rPr>
                <w:rFonts w:ascii="Palatino Linotype" w:hAnsi="Palatino Linotype"/>
              </w:rPr>
            </w:pPr>
          </w:p>
          <w:p w:rsidR="003E016B" w:rsidRPr="002C0D3A" w:rsidRDefault="003E016B" w:rsidP="002C0D3A">
            <w:pPr>
              <w:pStyle w:val="Sinespaciado"/>
              <w:spacing w:line="276" w:lineRule="auto"/>
              <w:jc w:val="center"/>
              <w:rPr>
                <w:rFonts w:ascii="Palatino Linotype" w:hAnsi="Palatino Linotype"/>
              </w:rPr>
            </w:pPr>
          </w:p>
          <w:p w:rsidR="003E016B" w:rsidRPr="002C0D3A" w:rsidRDefault="003E016B" w:rsidP="002C0D3A">
            <w:pPr>
              <w:pStyle w:val="Sinespaciado"/>
              <w:spacing w:line="276" w:lineRule="auto"/>
              <w:jc w:val="center"/>
              <w:rPr>
                <w:rFonts w:ascii="Palatino Linotype" w:hAnsi="Palatino Linotype"/>
              </w:rPr>
            </w:pPr>
          </w:p>
          <w:p w:rsidR="003E016B" w:rsidRPr="002C0D3A" w:rsidRDefault="003E016B" w:rsidP="002C0D3A">
            <w:pPr>
              <w:pStyle w:val="Sinespaciado"/>
              <w:spacing w:line="276" w:lineRule="auto"/>
              <w:jc w:val="center"/>
              <w:rPr>
                <w:rFonts w:ascii="Palatino Linotype" w:hAnsi="Palatino Linotype"/>
              </w:rPr>
            </w:pPr>
          </w:p>
          <w:p w:rsidR="003E016B" w:rsidRPr="002C0D3A" w:rsidRDefault="003E016B" w:rsidP="002C0D3A">
            <w:pPr>
              <w:pStyle w:val="Sinespaciado"/>
              <w:spacing w:line="276" w:lineRule="auto"/>
              <w:jc w:val="center"/>
              <w:rPr>
                <w:rFonts w:ascii="Palatino Linotype" w:hAnsi="Palatino Linotype"/>
              </w:rPr>
            </w:pPr>
          </w:p>
          <w:p w:rsidR="003E016B" w:rsidRPr="002C0D3A" w:rsidRDefault="003E016B" w:rsidP="002C0D3A">
            <w:pPr>
              <w:pStyle w:val="Sinespaciado"/>
              <w:spacing w:line="276" w:lineRule="auto"/>
              <w:jc w:val="center"/>
              <w:rPr>
                <w:rFonts w:ascii="Palatino Linotype" w:hAnsi="Palatino Linotype"/>
                <w:b/>
              </w:rPr>
            </w:pPr>
            <w:r w:rsidRPr="002C0D3A">
              <w:rPr>
                <w:rFonts w:ascii="Palatino Linotype" w:hAnsi="Palatino Linotype"/>
                <w:b/>
              </w:rPr>
              <w:t>Javier Martínez Cruz</w:t>
            </w:r>
          </w:p>
          <w:p w:rsidR="003E016B" w:rsidRPr="002C0D3A" w:rsidRDefault="003E016B" w:rsidP="002C0D3A">
            <w:pPr>
              <w:pStyle w:val="Sinespaciado"/>
              <w:spacing w:line="276" w:lineRule="auto"/>
              <w:jc w:val="center"/>
              <w:rPr>
                <w:rFonts w:ascii="Palatino Linotype" w:hAnsi="Palatino Linotype"/>
              </w:rPr>
            </w:pPr>
            <w:r w:rsidRPr="002C0D3A">
              <w:rPr>
                <w:rFonts w:ascii="Palatino Linotype" w:hAnsi="Palatino Linotype"/>
              </w:rPr>
              <w:t>Comisionado</w:t>
            </w:r>
          </w:p>
          <w:p w:rsidR="003E016B" w:rsidRPr="002C0D3A" w:rsidRDefault="003E016B" w:rsidP="002C0D3A">
            <w:pPr>
              <w:pStyle w:val="Sinespaciado"/>
              <w:spacing w:line="276" w:lineRule="auto"/>
              <w:jc w:val="center"/>
              <w:rPr>
                <w:rFonts w:ascii="Palatino Linotype" w:hAnsi="Palatino Linotype"/>
              </w:rPr>
            </w:pPr>
            <w:r w:rsidRPr="002C0D3A">
              <w:rPr>
                <w:rFonts w:ascii="Palatino Linotype" w:hAnsi="Palatino Linotype"/>
              </w:rPr>
              <w:t>(Rúbrica)</w:t>
            </w:r>
          </w:p>
          <w:p w:rsidR="003E016B" w:rsidRPr="002C0D3A" w:rsidRDefault="003E016B" w:rsidP="002C0D3A">
            <w:pPr>
              <w:pStyle w:val="Sinespaciado"/>
              <w:spacing w:line="276" w:lineRule="auto"/>
              <w:jc w:val="center"/>
              <w:rPr>
                <w:rFonts w:ascii="Palatino Linotype" w:hAnsi="Palatino Linotype"/>
              </w:rPr>
            </w:pPr>
          </w:p>
          <w:p w:rsidR="003E016B" w:rsidRPr="002C0D3A" w:rsidRDefault="003E016B" w:rsidP="002C0D3A">
            <w:pPr>
              <w:pStyle w:val="Sinespaciado"/>
              <w:spacing w:line="276" w:lineRule="auto"/>
              <w:jc w:val="center"/>
              <w:rPr>
                <w:rFonts w:ascii="Palatino Linotype" w:hAnsi="Palatino Linotype"/>
              </w:rPr>
            </w:pPr>
            <w:r w:rsidRPr="002C0D3A">
              <w:rPr>
                <w:rFonts w:ascii="Palatino Linotype" w:hAnsi="Palatino Linotype"/>
                <w:color w:val="FFFFFF" w:themeColor="background1"/>
              </w:rPr>
              <w:t xml:space="preserve"> (rica)</w:t>
            </w:r>
          </w:p>
        </w:tc>
        <w:tc>
          <w:tcPr>
            <w:tcW w:w="4531" w:type="dxa"/>
          </w:tcPr>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r w:rsidRPr="002C0D3A">
              <w:rPr>
                <w:rFonts w:ascii="Palatino Linotype" w:hAnsi="Palatino Linotype"/>
                <w:b/>
              </w:rPr>
              <w:t>José Guadalupe Luna Hernández</w:t>
            </w:r>
          </w:p>
          <w:p w:rsidR="003E016B" w:rsidRPr="002C0D3A" w:rsidRDefault="003E016B" w:rsidP="002C0D3A">
            <w:pPr>
              <w:pStyle w:val="Sinespaciado"/>
              <w:jc w:val="center"/>
              <w:rPr>
                <w:rFonts w:ascii="Palatino Linotype" w:hAnsi="Palatino Linotype"/>
              </w:rPr>
            </w:pPr>
            <w:r w:rsidRPr="002C0D3A">
              <w:rPr>
                <w:rFonts w:ascii="Palatino Linotype" w:hAnsi="Palatino Linotype"/>
              </w:rPr>
              <w:t>Comisionado</w:t>
            </w:r>
          </w:p>
          <w:p w:rsidR="003E016B" w:rsidRPr="002C0D3A" w:rsidRDefault="003E016B" w:rsidP="002C0D3A">
            <w:pPr>
              <w:pStyle w:val="Sinespaciado"/>
              <w:jc w:val="center"/>
              <w:rPr>
                <w:rFonts w:ascii="Palatino Linotype" w:hAnsi="Palatino Linotype"/>
              </w:rPr>
            </w:pPr>
            <w:r w:rsidRPr="002C0D3A">
              <w:rPr>
                <w:rFonts w:ascii="Palatino Linotype" w:hAnsi="Palatino Linotype"/>
              </w:rPr>
              <w:t>(Rúbrica)</w:t>
            </w:r>
          </w:p>
          <w:p w:rsidR="003E016B" w:rsidRPr="002C0D3A" w:rsidRDefault="003E016B" w:rsidP="002C0D3A">
            <w:pPr>
              <w:pStyle w:val="Sinespaciado"/>
              <w:jc w:val="center"/>
              <w:rPr>
                <w:rFonts w:ascii="Palatino Linotype" w:hAnsi="Palatino Linotype"/>
              </w:rPr>
            </w:pPr>
          </w:p>
          <w:p w:rsidR="003E016B" w:rsidRPr="002C0D3A" w:rsidRDefault="003E016B" w:rsidP="002C0D3A">
            <w:pPr>
              <w:pStyle w:val="Sinespaciado"/>
              <w:jc w:val="center"/>
              <w:rPr>
                <w:rFonts w:ascii="Palatino Linotype" w:hAnsi="Palatino Linotype"/>
              </w:rPr>
            </w:pPr>
          </w:p>
          <w:p w:rsidR="003E016B" w:rsidRPr="002C0D3A" w:rsidRDefault="003E016B" w:rsidP="002C0D3A">
            <w:pPr>
              <w:pStyle w:val="Sinespaciado"/>
              <w:jc w:val="center"/>
              <w:rPr>
                <w:rFonts w:ascii="Palatino Linotype" w:hAnsi="Palatino Linotype"/>
              </w:rPr>
            </w:pPr>
          </w:p>
          <w:p w:rsidR="003E016B" w:rsidRPr="002C0D3A" w:rsidRDefault="003E016B" w:rsidP="002C0D3A">
            <w:pPr>
              <w:pStyle w:val="Sinespaciado"/>
              <w:jc w:val="center"/>
              <w:rPr>
                <w:rFonts w:ascii="Palatino Linotype" w:hAnsi="Palatino Linotype"/>
              </w:rPr>
            </w:pPr>
          </w:p>
          <w:p w:rsidR="003E016B" w:rsidRPr="002C0D3A" w:rsidRDefault="003E016B" w:rsidP="002C0D3A">
            <w:pPr>
              <w:pStyle w:val="Sinespaciado"/>
              <w:jc w:val="center"/>
              <w:rPr>
                <w:rFonts w:ascii="Palatino Linotype" w:hAnsi="Palatino Linotype"/>
              </w:rPr>
            </w:pPr>
          </w:p>
          <w:p w:rsidR="003E016B" w:rsidRPr="002C0D3A" w:rsidRDefault="003E016B" w:rsidP="002C0D3A">
            <w:pPr>
              <w:pStyle w:val="Sinespaciado"/>
              <w:jc w:val="center"/>
              <w:rPr>
                <w:rFonts w:ascii="Palatino Linotype" w:hAnsi="Palatino Linotype"/>
              </w:rPr>
            </w:pPr>
          </w:p>
          <w:p w:rsidR="003E016B" w:rsidRPr="002C0D3A" w:rsidRDefault="003E016B" w:rsidP="002C0D3A">
            <w:pPr>
              <w:pStyle w:val="Sinespaciado"/>
              <w:spacing w:line="276" w:lineRule="auto"/>
              <w:jc w:val="center"/>
              <w:rPr>
                <w:rFonts w:ascii="Palatino Linotype" w:hAnsi="Palatino Linotype"/>
                <w:b/>
              </w:rPr>
            </w:pPr>
            <w:r w:rsidRPr="002C0D3A">
              <w:rPr>
                <w:rFonts w:ascii="Palatino Linotype" w:hAnsi="Palatino Linotype"/>
                <w:b/>
              </w:rPr>
              <w:t>Luis Gustavo Parra Noriega</w:t>
            </w:r>
          </w:p>
          <w:p w:rsidR="003E016B" w:rsidRPr="002C0D3A" w:rsidRDefault="003E016B" w:rsidP="002C0D3A">
            <w:pPr>
              <w:pStyle w:val="Sinespaciado"/>
              <w:spacing w:line="276" w:lineRule="auto"/>
              <w:jc w:val="center"/>
              <w:rPr>
                <w:rFonts w:ascii="Palatino Linotype" w:hAnsi="Palatino Linotype"/>
              </w:rPr>
            </w:pPr>
            <w:r w:rsidRPr="002C0D3A">
              <w:rPr>
                <w:rFonts w:ascii="Palatino Linotype" w:hAnsi="Palatino Linotype"/>
              </w:rPr>
              <w:t xml:space="preserve">Comisionado </w:t>
            </w:r>
          </w:p>
          <w:p w:rsidR="003E016B" w:rsidRPr="002C0D3A" w:rsidRDefault="003E016B" w:rsidP="002C0D3A">
            <w:pPr>
              <w:pStyle w:val="Sinespaciado"/>
              <w:spacing w:line="276" w:lineRule="auto"/>
              <w:jc w:val="center"/>
              <w:rPr>
                <w:rFonts w:ascii="Palatino Linotype" w:hAnsi="Palatino Linotype"/>
              </w:rPr>
            </w:pPr>
            <w:r w:rsidRPr="002C0D3A">
              <w:rPr>
                <w:rFonts w:ascii="Palatino Linotype" w:hAnsi="Palatino Linotype"/>
              </w:rPr>
              <w:t>(Rúbrica)</w:t>
            </w:r>
          </w:p>
          <w:p w:rsidR="003E016B" w:rsidRPr="002C0D3A" w:rsidRDefault="003E016B" w:rsidP="002C0D3A">
            <w:pPr>
              <w:pStyle w:val="Sinespaciado"/>
              <w:spacing w:line="276" w:lineRule="auto"/>
              <w:jc w:val="center"/>
              <w:rPr>
                <w:rFonts w:ascii="Palatino Linotype" w:hAnsi="Palatino Linotype"/>
                <w:b/>
              </w:rPr>
            </w:pPr>
          </w:p>
          <w:p w:rsidR="003E016B" w:rsidRPr="002C0D3A" w:rsidRDefault="003E016B" w:rsidP="002C0D3A">
            <w:pPr>
              <w:pStyle w:val="Sinespaciado"/>
              <w:jc w:val="center"/>
              <w:rPr>
                <w:rFonts w:ascii="Palatino Linotype" w:hAnsi="Palatino Linotype"/>
              </w:rPr>
            </w:pPr>
            <w:r w:rsidRPr="002C0D3A">
              <w:rPr>
                <w:rFonts w:ascii="Palatino Linotype" w:hAnsi="Palatino Linotype"/>
                <w:color w:val="FFFFFF" w:themeColor="background1"/>
              </w:rPr>
              <w:t>(Rúbrica)</w:t>
            </w:r>
          </w:p>
        </w:tc>
      </w:tr>
      <w:tr w:rsidR="003E016B" w:rsidRPr="002C0D3A" w:rsidTr="00557362">
        <w:trPr>
          <w:jc w:val="center"/>
        </w:trPr>
        <w:tc>
          <w:tcPr>
            <w:tcW w:w="9062" w:type="dxa"/>
            <w:gridSpan w:val="2"/>
          </w:tcPr>
          <w:p w:rsidR="003E016B" w:rsidRPr="002C0D3A" w:rsidRDefault="003E016B" w:rsidP="002C0D3A">
            <w:pPr>
              <w:pStyle w:val="Sinespaciado"/>
              <w:rPr>
                <w:rFonts w:ascii="Palatino Linotype" w:hAnsi="Palatino Linotype"/>
              </w:rPr>
            </w:pPr>
          </w:p>
        </w:tc>
      </w:tr>
      <w:tr w:rsidR="003E016B" w:rsidRPr="002C0D3A" w:rsidTr="00557362">
        <w:trPr>
          <w:trHeight w:val="2048"/>
          <w:jc w:val="center"/>
        </w:trPr>
        <w:tc>
          <w:tcPr>
            <w:tcW w:w="9062" w:type="dxa"/>
            <w:gridSpan w:val="2"/>
          </w:tcPr>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p>
          <w:p w:rsidR="003E016B" w:rsidRPr="002C0D3A" w:rsidRDefault="003E016B" w:rsidP="002C0D3A">
            <w:pPr>
              <w:pStyle w:val="Sinespaciado"/>
              <w:jc w:val="center"/>
              <w:rPr>
                <w:rFonts w:ascii="Palatino Linotype" w:hAnsi="Palatino Linotype"/>
                <w:b/>
              </w:rPr>
            </w:pPr>
            <w:r w:rsidRPr="002C0D3A">
              <w:rPr>
                <w:rFonts w:ascii="Palatino Linotype" w:hAnsi="Palatino Linotype"/>
                <w:b/>
              </w:rPr>
              <w:t>Alexis Tapia Ramírez</w:t>
            </w:r>
          </w:p>
          <w:p w:rsidR="003E016B" w:rsidRPr="002C0D3A" w:rsidRDefault="003E016B" w:rsidP="002C0D3A">
            <w:pPr>
              <w:pStyle w:val="Sinespaciado"/>
              <w:jc w:val="center"/>
              <w:rPr>
                <w:rFonts w:ascii="Palatino Linotype" w:hAnsi="Palatino Linotype"/>
                <w:color w:val="FFFFFF" w:themeColor="background1"/>
              </w:rPr>
            </w:pPr>
            <w:r w:rsidRPr="002C0D3A">
              <w:rPr>
                <w:rFonts w:ascii="Palatino Linotype" w:hAnsi="Palatino Linotype"/>
              </w:rPr>
              <w:t>Secretario Técnico del Pleno</w:t>
            </w:r>
          </w:p>
          <w:p w:rsidR="003E016B" w:rsidRPr="002C0D3A" w:rsidRDefault="003E016B" w:rsidP="002C0D3A">
            <w:pPr>
              <w:pStyle w:val="Sinespaciado"/>
              <w:jc w:val="center"/>
              <w:rPr>
                <w:rFonts w:ascii="Palatino Linotype" w:hAnsi="Palatino Linotype"/>
              </w:rPr>
            </w:pPr>
            <w:r w:rsidRPr="002C0D3A">
              <w:rPr>
                <w:rFonts w:ascii="Palatino Linotype" w:hAnsi="Palatino Linotype"/>
              </w:rPr>
              <w:t>(Rúbrica)</w:t>
            </w:r>
          </w:p>
        </w:tc>
      </w:tr>
    </w:tbl>
    <w:p w:rsidR="003A3B5C" w:rsidRDefault="003A3B5C" w:rsidP="002C0D3A">
      <w:pPr>
        <w:spacing w:line="276" w:lineRule="auto"/>
        <w:jc w:val="both"/>
        <w:rPr>
          <w:rFonts w:ascii="Palatino Linotype" w:hAnsi="Palatino Linotype" w:cs="Arial"/>
          <w:sz w:val="20"/>
        </w:rPr>
      </w:pPr>
    </w:p>
    <w:p w:rsidR="003E016B" w:rsidRPr="008C2571" w:rsidRDefault="003E016B" w:rsidP="002C0D3A">
      <w:pPr>
        <w:spacing w:line="276" w:lineRule="auto"/>
        <w:jc w:val="both"/>
        <w:rPr>
          <w:rFonts w:ascii="Palatino Linotype" w:hAnsi="Palatino Linotype" w:cs="Arial"/>
          <w:sz w:val="20"/>
        </w:rPr>
      </w:pPr>
      <w:r w:rsidRPr="008C2571">
        <w:rPr>
          <w:rFonts w:ascii="Palatino Linotype" w:hAnsi="Palatino Linotype" w:cs="Arial"/>
          <w:sz w:val="20"/>
        </w:rPr>
        <w:t xml:space="preserve">Esta hoja corresponde a la resolución de fecha </w:t>
      </w:r>
      <w:r w:rsidR="008C2571">
        <w:rPr>
          <w:rFonts w:ascii="Palatino Linotype" w:hAnsi="Palatino Linotype" w:cs="Arial"/>
          <w:sz w:val="20"/>
        </w:rPr>
        <w:t xml:space="preserve">veintiséis de junio </w:t>
      </w:r>
      <w:r w:rsidRPr="008C2571">
        <w:rPr>
          <w:rFonts w:ascii="Palatino Linotype" w:hAnsi="Palatino Linotype" w:cs="Arial"/>
          <w:sz w:val="20"/>
        </w:rPr>
        <w:t>de dos mil diecinueve, emitida en los recursos de revisión 0</w:t>
      </w:r>
      <w:r w:rsidR="008C2571">
        <w:rPr>
          <w:rFonts w:ascii="Palatino Linotype" w:hAnsi="Palatino Linotype" w:cs="Arial"/>
          <w:sz w:val="20"/>
        </w:rPr>
        <w:t>3235/INFOEM/IP/RR/2019.</w:t>
      </w:r>
    </w:p>
    <w:p w:rsidR="00742913" w:rsidRPr="002C0D3A" w:rsidRDefault="003E016B" w:rsidP="003A3B5C">
      <w:pPr>
        <w:spacing w:line="276" w:lineRule="auto"/>
        <w:jc w:val="both"/>
        <w:rPr>
          <w:rFonts w:ascii="Palatino Linotype" w:hAnsi="Palatino Linotype"/>
        </w:rPr>
      </w:pPr>
      <w:r w:rsidRPr="008C2571">
        <w:rPr>
          <w:rFonts w:ascii="Palatino Linotype" w:hAnsi="Palatino Linotype" w:cs="Arial"/>
          <w:sz w:val="20"/>
        </w:rPr>
        <w:t>OSAM/HAP</w:t>
      </w:r>
    </w:p>
    <w:sectPr w:rsidR="00742913" w:rsidRPr="002C0D3A" w:rsidSect="009A216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B8C" w:rsidRDefault="00F73B8C" w:rsidP="003E016B">
      <w:r>
        <w:separator/>
      </w:r>
    </w:p>
  </w:endnote>
  <w:endnote w:type="continuationSeparator" w:id="0">
    <w:p w:rsidR="00F73B8C" w:rsidRDefault="00F73B8C" w:rsidP="003E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68" w:rsidRPr="00A2780F" w:rsidRDefault="006919D0" w:rsidP="009A216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12919">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12919">
      <w:rPr>
        <w:rFonts w:ascii="Arial" w:hAnsi="Arial" w:cs="Arial"/>
        <w:b/>
        <w:bCs/>
        <w:noProof/>
        <w:sz w:val="20"/>
        <w:szCs w:val="20"/>
      </w:rPr>
      <w:t>19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68" w:rsidRPr="00070856" w:rsidRDefault="006919D0" w:rsidP="009A216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1291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12919">
      <w:rPr>
        <w:rFonts w:ascii="Arial" w:hAnsi="Arial" w:cs="Arial"/>
        <w:b/>
        <w:bCs/>
        <w:noProof/>
        <w:sz w:val="20"/>
        <w:szCs w:val="20"/>
      </w:rPr>
      <w:t>19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B8C" w:rsidRDefault="00F73B8C" w:rsidP="003E016B">
      <w:r>
        <w:separator/>
      </w:r>
    </w:p>
  </w:footnote>
  <w:footnote w:type="continuationSeparator" w:id="0">
    <w:p w:rsidR="00F73B8C" w:rsidRDefault="00F73B8C" w:rsidP="003E016B">
      <w:r>
        <w:continuationSeparator/>
      </w:r>
    </w:p>
  </w:footnote>
  <w:footnote w:id="1">
    <w:p w:rsidR="003E016B" w:rsidRPr="00946E1F" w:rsidRDefault="003E016B" w:rsidP="003E016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27869" w:rsidRPr="00C27869" w:rsidRDefault="00C27869" w:rsidP="00C27869">
      <w:pPr>
        <w:pStyle w:val="Textonotapie"/>
        <w:jc w:val="both"/>
        <w:rPr>
          <w:rFonts w:ascii="Palatino Linotype" w:hAnsi="Palatino Linotype"/>
          <w:i/>
          <w:lang w:val="es-MX"/>
        </w:rPr>
      </w:pPr>
      <w:r w:rsidRPr="00C27869">
        <w:rPr>
          <w:rStyle w:val="Refdenotaalpie"/>
          <w:rFonts w:ascii="Palatino Linotype" w:hAnsi="Palatino Linotype"/>
          <w:i/>
        </w:rPr>
        <w:footnoteRef/>
      </w:r>
      <w:r w:rsidRPr="00C27869">
        <w:rPr>
          <w:rFonts w:ascii="Palatino Linotype" w:hAnsi="Palatino Linotype"/>
          <w:i/>
        </w:rPr>
        <w:t xml:space="preserve"> </w:t>
      </w:r>
      <w:r w:rsidRPr="00C27869">
        <w:rPr>
          <w:rFonts w:ascii="Palatino Linotype" w:hAnsi="Palatino Linotype"/>
          <w:b/>
          <w:i/>
        </w:rPr>
        <w:t>PDF</w:t>
      </w:r>
      <w:r w:rsidRPr="00C27869">
        <w:rPr>
          <w:rFonts w:ascii="Palatino Linotype" w:hAnsi="Palatino Linotype"/>
          <w:i/>
        </w:rPr>
        <w:t xml:space="preserve"> (sigla del inglés Portable Document Format, «formato de documento portátil») es un formato de almacenamiento para documentos digitales independiente de plataformas de software o hardware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9A2168" w:rsidRPr="008F2CCC" w:rsidTr="009A2168">
      <w:tc>
        <w:tcPr>
          <w:tcW w:w="1418" w:type="dxa"/>
        </w:tcPr>
        <w:p w:rsidR="009A2168" w:rsidRPr="008F2CCC" w:rsidRDefault="00A12919" w:rsidP="009A2168">
          <w:pPr>
            <w:rPr>
              <w:rFonts w:ascii="Palatino Linotype" w:hAnsi="Palatino Linotype"/>
              <w:b/>
              <w:sz w:val="22"/>
              <w:szCs w:val="22"/>
              <w:lang w:val="es-ES_tradnl"/>
            </w:rPr>
          </w:pPr>
        </w:p>
      </w:tc>
      <w:tc>
        <w:tcPr>
          <w:tcW w:w="2977" w:type="dxa"/>
          <w:shd w:val="clear" w:color="auto" w:fill="auto"/>
        </w:tcPr>
        <w:p w:rsidR="009A2168" w:rsidRPr="00664658" w:rsidRDefault="006919D0" w:rsidP="009A216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9A2168" w:rsidRPr="00664658" w:rsidRDefault="006919D0" w:rsidP="003E016B">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3E016B">
            <w:rPr>
              <w:rFonts w:ascii="Palatino Linotype" w:hAnsi="Palatino Linotype"/>
              <w:b/>
              <w:sz w:val="22"/>
              <w:szCs w:val="22"/>
              <w:lang w:val="es-ES_tradnl"/>
            </w:rPr>
            <w:t>3235</w:t>
          </w:r>
          <w:r>
            <w:rPr>
              <w:rFonts w:ascii="Palatino Linotype" w:hAnsi="Palatino Linotype"/>
              <w:b/>
              <w:sz w:val="22"/>
              <w:szCs w:val="22"/>
              <w:lang w:val="es-ES_tradnl"/>
            </w:rPr>
            <w:t>/INFOEM/IP/RR/2019</w:t>
          </w:r>
        </w:p>
      </w:tc>
    </w:tr>
    <w:tr w:rsidR="009A2168" w:rsidRPr="008F2CCC" w:rsidTr="009A2168">
      <w:tc>
        <w:tcPr>
          <w:tcW w:w="1418" w:type="dxa"/>
        </w:tcPr>
        <w:p w:rsidR="009A2168" w:rsidRPr="008F2CCC" w:rsidRDefault="00A12919" w:rsidP="009A2168">
          <w:pPr>
            <w:rPr>
              <w:rFonts w:ascii="Palatino Linotype" w:hAnsi="Palatino Linotype"/>
              <w:b/>
              <w:sz w:val="22"/>
              <w:szCs w:val="22"/>
              <w:lang w:val="es-ES_tradnl"/>
            </w:rPr>
          </w:pPr>
        </w:p>
      </w:tc>
      <w:tc>
        <w:tcPr>
          <w:tcW w:w="2977" w:type="dxa"/>
          <w:shd w:val="clear" w:color="auto" w:fill="auto"/>
        </w:tcPr>
        <w:p w:rsidR="009A2168" w:rsidRPr="00664658" w:rsidRDefault="006919D0" w:rsidP="009A216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9A2168" w:rsidRPr="00664658" w:rsidRDefault="003E016B" w:rsidP="009A2168">
          <w:pPr>
            <w:spacing w:line="276" w:lineRule="auto"/>
            <w:jc w:val="right"/>
            <w:rPr>
              <w:rFonts w:ascii="Palatino Linotype" w:hAnsi="Palatino Linotype"/>
              <w:b/>
              <w:sz w:val="22"/>
              <w:szCs w:val="22"/>
              <w:lang w:val="es-ES_tradnl"/>
            </w:rPr>
          </w:pPr>
          <w:r w:rsidRPr="003E016B">
            <w:rPr>
              <w:rFonts w:ascii="Palatino Linotype" w:hAnsi="Palatino Linotype"/>
              <w:b/>
              <w:sz w:val="22"/>
              <w:szCs w:val="22"/>
            </w:rPr>
            <w:t>Ayuntamiento de Zumpango</w:t>
          </w:r>
        </w:p>
      </w:tc>
    </w:tr>
    <w:tr w:rsidR="009A2168" w:rsidRPr="008F2CCC" w:rsidTr="009A2168">
      <w:trPr>
        <w:trHeight w:val="228"/>
      </w:trPr>
      <w:tc>
        <w:tcPr>
          <w:tcW w:w="1418" w:type="dxa"/>
        </w:tcPr>
        <w:p w:rsidR="009A2168" w:rsidRPr="008F2CCC" w:rsidRDefault="00A12919" w:rsidP="009A2168">
          <w:pPr>
            <w:rPr>
              <w:rFonts w:ascii="Palatino Linotype" w:hAnsi="Palatino Linotype"/>
              <w:b/>
              <w:sz w:val="22"/>
              <w:szCs w:val="22"/>
              <w:lang w:val="es-ES_tradnl"/>
            </w:rPr>
          </w:pPr>
        </w:p>
      </w:tc>
      <w:tc>
        <w:tcPr>
          <w:tcW w:w="2977" w:type="dxa"/>
          <w:shd w:val="clear" w:color="auto" w:fill="auto"/>
        </w:tcPr>
        <w:p w:rsidR="009A2168" w:rsidRPr="00664658" w:rsidRDefault="006919D0" w:rsidP="009A2168">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9A2168" w:rsidRPr="00664658" w:rsidRDefault="006919D0" w:rsidP="009A216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A2168" w:rsidRPr="001779E0" w:rsidRDefault="00A12919" w:rsidP="009A2168">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9A2168" w:rsidRPr="008F2CCC" w:rsidTr="009A2168">
      <w:tc>
        <w:tcPr>
          <w:tcW w:w="1843" w:type="dxa"/>
          <w:vMerge w:val="restart"/>
        </w:tcPr>
        <w:p w:rsidR="009A2168" w:rsidRPr="008F2CCC" w:rsidRDefault="006919D0" w:rsidP="009A2168">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9A2168" w:rsidRPr="008F2CCC" w:rsidRDefault="006919D0"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9A2168" w:rsidRPr="008F2CCC" w:rsidRDefault="006919D0" w:rsidP="003E016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E016B">
            <w:rPr>
              <w:rFonts w:ascii="Palatino Linotype" w:hAnsi="Palatino Linotype"/>
              <w:b/>
              <w:sz w:val="22"/>
              <w:szCs w:val="22"/>
              <w:lang w:val="es-ES_tradnl"/>
            </w:rPr>
            <w:t>3235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9A2168" w:rsidRPr="008F2CCC" w:rsidTr="009A2168">
      <w:tc>
        <w:tcPr>
          <w:tcW w:w="1843" w:type="dxa"/>
          <w:vMerge/>
        </w:tcPr>
        <w:p w:rsidR="009A2168" w:rsidRPr="008F2CCC" w:rsidRDefault="00A12919" w:rsidP="009A2168">
          <w:pPr>
            <w:rPr>
              <w:rFonts w:ascii="Palatino Linotype" w:hAnsi="Palatino Linotype"/>
              <w:b/>
              <w:sz w:val="22"/>
              <w:szCs w:val="22"/>
              <w:lang w:val="es-ES_tradnl"/>
            </w:rPr>
          </w:pPr>
        </w:p>
      </w:tc>
      <w:tc>
        <w:tcPr>
          <w:tcW w:w="2552" w:type="dxa"/>
          <w:shd w:val="clear" w:color="auto" w:fill="auto"/>
          <w:vAlign w:val="center"/>
        </w:tcPr>
        <w:p w:rsidR="009A2168" w:rsidRPr="008F2CCC" w:rsidRDefault="006919D0"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9A2168" w:rsidRPr="008F2CCC" w:rsidRDefault="00A12919" w:rsidP="003E016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 xxxxx</w:t>
          </w:r>
        </w:p>
      </w:tc>
    </w:tr>
    <w:tr w:rsidR="009A2168" w:rsidRPr="008F2CCC" w:rsidTr="009A2168">
      <w:trPr>
        <w:trHeight w:val="228"/>
      </w:trPr>
      <w:tc>
        <w:tcPr>
          <w:tcW w:w="1843" w:type="dxa"/>
          <w:vMerge/>
        </w:tcPr>
        <w:p w:rsidR="009A2168" w:rsidRPr="008F2CCC" w:rsidRDefault="00A12919" w:rsidP="009A2168">
          <w:pPr>
            <w:rPr>
              <w:rFonts w:ascii="Palatino Linotype" w:hAnsi="Palatino Linotype"/>
              <w:b/>
              <w:sz w:val="22"/>
              <w:szCs w:val="22"/>
              <w:lang w:val="es-ES_tradnl"/>
            </w:rPr>
          </w:pPr>
        </w:p>
      </w:tc>
      <w:tc>
        <w:tcPr>
          <w:tcW w:w="2552" w:type="dxa"/>
          <w:shd w:val="clear" w:color="auto" w:fill="auto"/>
        </w:tcPr>
        <w:p w:rsidR="009A2168" w:rsidRPr="008F2CCC" w:rsidRDefault="006919D0"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9A2168" w:rsidRPr="00DC41C8" w:rsidRDefault="003E016B" w:rsidP="009A2168">
          <w:pPr>
            <w:spacing w:line="360" w:lineRule="auto"/>
            <w:jc w:val="right"/>
            <w:rPr>
              <w:rFonts w:ascii="Palatino Linotype" w:hAnsi="Palatino Linotype"/>
              <w:b/>
              <w:sz w:val="22"/>
              <w:szCs w:val="22"/>
            </w:rPr>
          </w:pPr>
          <w:r w:rsidRPr="003E016B">
            <w:rPr>
              <w:rFonts w:ascii="Palatino Linotype" w:hAnsi="Palatino Linotype"/>
              <w:b/>
              <w:sz w:val="22"/>
              <w:szCs w:val="22"/>
            </w:rPr>
            <w:t>Ayuntamiento de Zumpango</w:t>
          </w:r>
        </w:p>
      </w:tc>
    </w:tr>
    <w:tr w:rsidR="009A2168" w:rsidRPr="008F2CCC" w:rsidTr="009A2168">
      <w:tc>
        <w:tcPr>
          <w:tcW w:w="1843" w:type="dxa"/>
          <w:vMerge/>
        </w:tcPr>
        <w:p w:rsidR="009A2168" w:rsidRPr="008F2CCC" w:rsidRDefault="00A12919" w:rsidP="009A2168">
          <w:pPr>
            <w:rPr>
              <w:rFonts w:ascii="Palatino Linotype" w:hAnsi="Palatino Linotype"/>
              <w:b/>
              <w:sz w:val="22"/>
              <w:szCs w:val="22"/>
              <w:lang w:val="es-ES_tradnl"/>
            </w:rPr>
          </w:pPr>
        </w:p>
      </w:tc>
      <w:tc>
        <w:tcPr>
          <w:tcW w:w="2552" w:type="dxa"/>
          <w:shd w:val="clear" w:color="auto" w:fill="auto"/>
        </w:tcPr>
        <w:p w:rsidR="009A2168" w:rsidRPr="008F2CCC" w:rsidRDefault="006919D0"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9A2168" w:rsidRPr="008F2CCC" w:rsidRDefault="006919D0" w:rsidP="009A216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A2168" w:rsidRPr="009F1AB6" w:rsidRDefault="00A12919">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609C"/>
    <w:multiLevelType w:val="hybridMultilevel"/>
    <w:tmpl w:val="8730D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560217"/>
    <w:multiLevelType w:val="hybridMultilevel"/>
    <w:tmpl w:val="9BEC5DB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187E0D"/>
    <w:multiLevelType w:val="hybridMultilevel"/>
    <w:tmpl w:val="1460146C"/>
    <w:lvl w:ilvl="0" w:tplc="BAB07196">
      <w:start w:val="1"/>
      <w:numFmt w:val="upperRoman"/>
      <w:lvlText w:val="%1."/>
      <w:lvlJc w:val="left"/>
      <w:pPr>
        <w:ind w:left="1287" w:hanging="720"/>
      </w:pPr>
      <w:rPr>
        <w:rFonts w:hint="default"/>
        <w:b/>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6B"/>
    <w:rsid w:val="000D6013"/>
    <w:rsid w:val="000F0322"/>
    <w:rsid w:val="001534D1"/>
    <w:rsid w:val="00157022"/>
    <w:rsid w:val="002052FD"/>
    <w:rsid w:val="0021261E"/>
    <w:rsid w:val="002B0D3E"/>
    <w:rsid w:val="002C0D3A"/>
    <w:rsid w:val="002E08DD"/>
    <w:rsid w:val="00343713"/>
    <w:rsid w:val="003A3B5C"/>
    <w:rsid w:val="003B63D3"/>
    <w:rsid w:val="003E016B"/>
    <w:rsid w:val="003E4044"/>
    <w:rsid w:val="003F735B"/>
    <w:rsid w:val="00453D10"/>
    <w:rsid w:val="005249F1"/>
    <w:rsid w:val="00565334"/>
    <w:rsid w:val="00625D21"/>
    <w:rsid w:val="0065794C"/>
    <w:rsid w:val="006919D0"/>
    <w:rsid w:val="006A2F02"/>
    <w:rsid w:val="00742913"/>
    <w:rsid w:val="007B05BD"/>
    <w:rsid w:val="00830C39"/>
    <w:rsid w:val="008C2571"/>
    <w:rsid w:val="00925B2B"/>
    <w:rsid w:val="0094037E"/>
    <w:rsid w:val="009472D9"/>
    <w:rsid w:val="009509DA"/>
    <w:rsid w:val="009869A1"/>
    <w:rsid w:val="00A12919"/>
    <w:rsid w:val="00A76543"/>
    <w:rsid w:val="00A865DD"/>
    <w:rsid w:val="00AF3F83"/>
    <w:rsid w:val="00B43661"/>
    <w:rsid w:val="00BA287C"/>
    <w:rsid w:val="00BD2524"/>
    <w:rsid w:val="00C17AAD"/>
    <w:rsid w:val="00C27869"/>
    <w:rsid w:val="00C54F8E"/>
    <w:rsid w:val="00C81255"/>
    <w:rsid w:val="00D60038"/>
    <w:rsid w:val="00D628E5"/>
    <w:rsid w:val="00D742F7"/>
    <w:rsid w:val="00E12E11"/>
    <w:rsid w:val="00E14E6F"/>
    <w:rsid w:val="00E4620E"/>
    <w:rsid w:val="00E9355F"/>
    <w:rsid w:val="00F132C5"/>
    <w:rsid w:val="00F33107"/>
    <w:rsid w:val="00F73B8C"/>
    <w:rsid w:val="00F93A79"/>
    <w:rsid w:val="00FA4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1C755B-2744-49D4-9C3A-A4014DF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E016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016B"/>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3E016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E016B"/>
    <w:rPr>
      <w:rFonts w:eastAsiaTheme="minorEastAsia"/>
      <w:sz w:val="24"/>
      <w:szCs w:val="24"/>
      <w:lang w:val="es-ES_tradnl" w:eastAsia="es-ES"/>
    </w:rPr>
  </w:style>
  <w:style w:type="paragraph" w:styleId="Piedepgina">
    <w:name w:val="footer"/>
    <w:basedOn w:val="Normal"/>
    <w:link w:val="PiedepginaCar"/>
    <w:uiPriority w:val="99"/>
    <w:unhideWhenUsed/>
    <w:rsid w:val="003E016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E016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E016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016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E016B"/>
    <w:rPr>
      <w:vertAlign w:val="superscript"/>
    </w:rPr>
  </w:style>
  <w:style w:type="character" w:customStyle="1" w:styleId="apple-converted-space">
    <w:name w:val="apple-converted-space"/>
    <w:basedOn w:val="Fuentedeprrafopredeter"/>
    <w:rsid w:val="003E016B"/>
  </w:style>
  <w:style w:type="character" w:styleId="Hipervnculo">
    <w:name w:val="Hyperlink"/>
    <w:aliases w:val="Hipervínculo1,Hipervínculo11,Hipervínculo12,Hipervínculo13,Hipervínculo14,Hipervínculo15"/>
    <w:basedOn w:val="Fuentedeprrafopredeter"/>
    <w:uiPriority w:val="99"/>
    <w:unhideWhenUsed/>
    <w:rsid w:val="003E016B"/>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E016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016B"/>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3E016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E016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E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0788">
      <w:bodyDiv w:val="1"/>
      <w:marLeft w:val="0"/>
      <w:marRight w:val="0"/>
      <w:marTop w:val="0"/>
      <w:marBottom w:val="0"/>
      <w:divBdr>
        <w:top w:val="none" w:sz="0" w:space="0" w:color="auto"/>
        <w:left w:val="none" w:sz="0" w:space="0" w:color="auto"/>
        <w:bottom w:val="none" w:sz="0" w:space="0" w:color="auto"/>
        <w:right w:val="none" w:sz="0" w:space="0" w:color="auto"/>
      </w:divBdr>
    </w:div>
    <w:div w:id="17757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nov06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4568</Words>
  <Characters>25130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2019-08-14T01:44:00Z</dcterms:created>
  <dcterms:modified xsi:type="dcterms:W3CDTF">2019-08-14T01:44:00Z</dcterms:modified>
</cp:coreProperties>
</file>