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EF0AFA" w:rsidRDefault="00837543" w:rsidP="00EF0AFA">
      <w:pPr>
        <w:spacing w:before="240" w:after="240" w:line="360" w:lineRule="auto"/>
        <w:jc w:val="center"/>
        <w:rPr>
          <w:rFonts w:ascii="Palatino Linotype" w:hAnsi="Palatino Linotype"/>
          <w:b/>
        </w:rPr>
      </w:pPr>
      <w:r w:rsidRPr="00EF0AFA">
        <w:rPr>
          <w:rFonts w:ascii="Palatino Linotype" w:hAnsi="Palatino Linotype"/>
          <w:b/>
        </w:rPr>
        <w:t>LÍNEAS ARGUMENTATIVAS</w:t>
      </w:r>
    </w:p>
    <w:p w14:paraId="1ADA05A0" w14:textId="77777777" w:rsidR="005965FF" w:rsidRPr="00EF0AFA" w:rsidRDefault="005965FF" w:rsidP="00EF0AFA">
      <w:pPr>
        <w:spacing w:before="240" w:after="360" w:line="360" w:lineRule="auto"/>
        <w:contextualSpacing/>
        <w:jc w:val="both"/>
        <w:rPr>
          <w:rFonts w:ascii="Palatino Linotype" w:eastAsia="Times New Roman" w:hAnsi="Palatino Linotype"/>
        </w:rPr>
      </w:pPr>
      <w:r w:rsidRPr="00EF0AFA">
        <w:rPr>
          <w:rFonts w:ascii="Palatino Linotype" w:eastAsia="Times New Roman" w:hAnsi="Palatino Linotype"/>
          <w:b/>
        </w:rPr>
        <w:t>DEBERES DE LAS AUTORIDADES.</w:t>
      </w:r>
      <w:r w:rsidRPr="00EF0AFA">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0A5CBE15" w14:textId="77777777" w:rsidR="00B609FF" w:rsidRPr="00EF0AFA" w:rsidRDefault="00B609FF" w:rsidP="00EF0AFA">
      <w:pPr>
        <w:spacing w:before="240" w:after="360" w:line="360" w:lineRule="auto"/>
        <w:contextualSpacing/>
        <w:jc w:val="both"/>
        <w:rPr>
          <w:rFonts w:ascii="Palatino Linotype" w:eastAsia="Times New Roman" w:hAnsi="Palatino Linotype"/>
        </w:rPr>
      </w:pPr>
    </w:p>
    <w:p w14:paraId="129549E6" w14:textId="73A2B110" w:rsidR="00ED6252" w:rsidRPr="00EF0AFA" w:rsidRDefault="00EF0AFA" w:rsidP="00EF0AFA">
      <w:pPr>
        <w:spacing w:before="240" w:after="240" w:line="360" w:lineRule="auto"/>
        <w:jc w:val="both"/>
        <w:rPr>
          <w:rFonts w:ascii="Palatino Linotype" w:hAnsi="Palatino Linotype" w:cs="Arial"/>
        </w:rPr>
      </w:pPr>
      <w:r>
        <w:rPr>
          <w:rFonts w:ascii="Palatino Linotype" w:hAnsi="Palatino Linotype" w:cs="Arial"/>
          <w:b/>
          <w:noProof/>
          <w:lang w:val="es-MX" w:eastAsia="es-MX"/>
        </w:rPr>
        <mc:AlternateContent>
          <mc:Choice Requires="wps">
            <w:drawing>
              <wp:anchor distT="0" distB="0" distL="114300" distR="114300" simplePos="0" relativeHeight="251674624" behindDoc="0" locked="0" layoutInCell="1" allowOverlap="1" wp14:anchorId="436FA0BC" wp14:editId="30938C46">
                <wp:simplePos x="0" y="0"/>
                <wp:positionH relativeFrom="column">
                  <wp:posOffset>159580</wp:posOffset>
                </wp:positionH>
                <wp:positionV relativeFrom="paragraph">
                  <wp:posOffset>2176682</wp:posOffset>
                </wp:positionV>
                <wp:extent cx="5415476" cy="3208948"/>
                <wp:effectExtent l="57150" t="38100" r="71120" b="86995"/>
                <wp:wrapNone/>
                <wp:docPr id="2" name="Conector recto 2"/>
                <wp:cNvGraphicFramePr/>
                <a:graphic xmlns:a="http://schemas.openxmlformats.org/drawingml/2006/main">
                  <a:graphicData uri="http://schemas.microsoft.com/office/word/2010/wordprocessingShape">
                    <wps:wsp>
                      <wps:cNvCnPr/>
                      <wps:spPr>
                        <a:xfrm>
                          <a:off x="0" y="0"/>
                          <a:ext cx="5415476" cy="320894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C6D36A" id="Conector recto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71.4pt" to="438.95pt,4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" strokecolor="#4f81bd [3204]" strokeweight="3pt">
                <v:shadow on="t" color="black" opacity="24903f" origin=",.5" offset="0,.55556mm"/>
              </v:line>
            </w:pict>
          </mc:Fallback>
        </mc:AlternateContent>
      </w:r>
      <w:r w:rsidR="005965FF" w:rsidRPr="00EF0AFA">
        <w:rPr>
          <w:rFonts w:ascii="Palatino Linotype" w:hAnsi="Palatino Linotype" w:cs="Arial"/>
          <w:b/>
        </w:rPr>
        <w:t>DE LA ELABORACIÓN DE LAS VERSIONES PÚBLICAS</w:t>
      </w:r>
      <w:r w:rsidR="005965FF" w:rsidRPr="00EF0AFA">
        <w:rPr>
          <w:rFonts w:ascii="Palatino Linotype" w:hAnsi="Palatino Linotype" w:cs="Arial"/>
        </w:rPr>
        <w:t>.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22F4E76C" w14:textId="77777777" w:rsidR="00B609FF" w:rsidRPr="00EF0AFA" w:rsidRDefault="00B609FF" w:rsidP="00EF0AFA">
      <w:pPr>
        <w:spacing w:before="240" w:after="240" w:line="360" w:lineRule="auto"/>
        <w:jc w:val="both"/>
        <w:rPr>
          <w:rFonts w:ascii="Palatino Linotype" w:hAnsi="Palatino Linotype" w:cs="Arial"/>
        </w:rPr>
      </w:pPr>
    </w:p>
    <w:p w14:paraId="285EF221" w14:textId="77777777" w:rsidR="00B609FF" w:rsidRPr="00EF0AFA" w:rsidRDefault="00B609FF" w:rsidP="00EF0AFA">
      <w:pPr>
        <w:spacing w:before="240" w:after="240" w:line="360" w:lineRule="auto"/>
        <w:jc w:val="both"/>
        <w:rPr>
          <w:rFonts w:ascii="Palatino Linotype" w:hAnsi="Palatino Linotype" w:cs="Arial"/>
        </w:rPr>
      </w:pPr>
    </w:p>
    <w:p w14:paraId="5D7B91EF" w14:textId="77777777" w:rsidR="00B609FF" w:rsidRPr="00EF0AFA" w:rsidRDefault="00B609FF" w:rsidP="00EF0AFA">
      <w:pPr>
        <w:spacing w:before="240" w:after="240" w:line="360" w:lineRule="auto"/>
        <w:jc w:val="both"/>
        <w:rPr>
          <w:rFonts w:ascii="Palatino Linotype" w:hAnsi="Palatino Linotype" w:cs="Arial"/>
        </w:rPr>
      </w:pPr>
    </w:p>
    <w:p w14:paraId="689A75A2" w14:textId="77777777" w:rsidR="00B609FF" w:rsidRPr="00EF0AFA" w:rsidRDefault="00B609FF" w:rsidP="00EF0AFA">
      <w:pPr>
        <w:spacing w:before="240" w:after="240" w:line="360" w:lineRule="auto"/>
        <w:jc w:val="both"/>
        <w:rPr>
          <w:rFonts w:ascii="Palatino Linotype" w:hAnsi="Palatino Linotype" w:cs="Arial"/>
        </w:rPr>
      </w:pPr>
    </w:p>
    <w:p w14:paraId="7197579D" w14:textId="77777777" w:rsidR="00B609FF" w:rsidRPr="00EF0AFA" w:rsidRDefault="00B609FF" w:rsidP="00EF0AFA">
      <w:pPr>
        <w:spacing w:before="240" w:after="240" w:line="360" w:lineRule="auto"/>
        <w:jc w:val="both"/>
        <w:rPr>
          <w:rFonts w:ascii="Palatino Linotype" w:hAnsi="Palatino Linotype" w:cs="Arial"/>
        </w:rPr>
      </w:pPr>
    </w:p>
    <w:p w14:paraId="31137936" w14:textId="302D1D0F" w:rsidR="00BC61B2" w:rsidRPr="00EF0AFA" w:rsidRDefault="00A20B1F" w:rsidP="00EF0AFA">
      <w:pPr>
        <w:tabs>
          <w:tab w:val="left" w:pos="0"/>
        </w:tabs>
        <w:spacing w:line="360" w:lineRule="auto"/>
        <w:jc w:val="center"/>
        <w:rPr>
          <w:rFonts w:ascii="Palatino Linotype" w:eastAsia="Times New Roman" w:hAnsi="Palatino Linotype" w:cs="Times New Roman"/>
          <w:b/>
        </w:rPr>
      </w:pPr>
      <w:r w:rsidRPr="00EF0AFA">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EF0AFA" w:rsidRDefault="00763298" w:rsidP="00EF0AFA">
          <w:pPr>
            <w:pStyle w:val="TtulodeTDC"/>
            <w:tabs>
              <w:tab w:val="left" w:pos="0"/>
            </w:tabs>
            <w:spacing w:before="0" w:line="360" w:lineRule="auto"/>
            <w:rPr>
              <w:szCs w:val="24"/>
            </w:rPr>
          </w:pPr>
        </w:p>
        <w:p w14:paraId="00A737B4" w14:textId="77777777" w:rsidR="00E253F4" w:rsidRPr="00EF0AFA" w:rsidRDefault="00763298" w:rsidP="00EF0AFA">
          <w:pPr>
            <w:pStyle w:val="TDC1"/>
            <w:spacing w:line="360" w:lineRule="auto"/>
            <w:rPr>
              <w:rFonts w:ascii="Palatino Linotype" w:hAnsi="Palatino Linotype"/>
              <w:noProof/>
              <w:lang w:val="es-MX" w:eastAsia="es-MX"/>
            </w:rPr>
          </w:pPr>
          <w:r w:rsidRPr="00EF0AFA">
            <w:rPr>
              <w:rFonts w:ascii="Palatino Linotype" w:hAnsi="Palatino Linotype"/>
            </w:rPr>
            <w:fldChar w:fldCharType="begin"/>
          </w:r>
          <w:r w:rsidRPr="00EF0AFA">
            <w:rPr>
              <w:rFonts w:ascii="Palatino Linotype" w:hAnsi="Palatino Linotype"/>
            </w:rPr>
            <w:instrText xml:space="preserve"> TOC \o "1-3" \h \z \u </w:instrText>
          </w:r>
          <w:r w:rsidRPr="00EF0AFA">
            <w:rPr>
              <w:rFonts w:ascii="Palatino Linotype" w:hAnsi="Palatino Linotype"/>
            </w:rPr>
            <w:fldChar w:fldCharType="separate"/>
          </w:r>
          <w:hyperlink w:anchor="_Toc19816753" w:history="1">
            <w:r w:rsidR="00E253F4" w:rsidRPr="00EF0AFA">
              <w:rPr>
                <w:rStyle w:val="Hipervnculo"/>
                <w:rFonts w:ascii="Palatino Linotype" w:hAnsi="Palatino Linotype"/>
                <w:b/>
                <w:noProof/>
              </w:rPr>
              <w:t>ANTECEDENTES</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_Toc19816753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3</w:t>
            </w:r>
            <w:r w:rsidR="00E253F4" w:rsidRPr="00EF0AFA">
              <w:rPr>
                <w:rFonts w:ascii="Palatino Linotype" w:hAnsi="Palatino Linotype"/>
                <w:noProof/>
                <w:webHidden/>
              </w:rPr>
              <w:fldChar w:fldCharType="end"/>
            </w:r>
          </w:hyperlink>
        </w:p>
        <w:p w14:paraId="2A10A10D" w14:textId="77777777" w:rsidR="00E253F4" w:rsidRPr="00EF0AFA" w:rsidRDefault="00E32D2D" w:rsidP="00EF0AFA">
          <w:pPr>
            <w:pStyle w:val="TDC1"/>
            <w:spacing w:line="360" w:lineRule="auto"/>
            <w:rPr>
              <w:rFonts w:ascii="Palatino Linotype" w:hAnsi="Palatino Linotype"/>
              <w:noProof/>
              <w:lang w:val="es-MX" w:eastAsia="es-MX"/>
            </w:rPr>
          </w:pPr>
          <w:hyperlink w:anchor="_Toc19816754" w:history="1">
            <w:r w:rsidR="00E253F4" w:rsidRPr="00EF0AFA">
              <w:rPr>
                <w:rStyle w:val="Hipervnculo"/>
                <w:rFonts w:ascii="Palatino Linotype" w:hAnsi="Palatino Linotype"/>
                <w:b/>
                <w:noProof/>
              </w:rPr>
              <w:t>CONSIDERANDO</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_Toc19816754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14</w:t>
            </w:r>
            <w:r w:rsidR="00E253F4" w:rsidRPr="00EF0AFA">
              <w:rPr>
                <w:rFonts w:ascii="Palatino Linotype" w:hAnsi="Palatino Linotype"/>
                <w:noProof/>
                <w:webHidden/>
              </w:rPr>
              <w:fldChar w:fldCharType="end"/>
            </w:r>
          </w:hyperlink>
        </w:p>
        <w:p w14:paraId="5AFF2D17" w14:textId="77777777" w:rsidR="00E253F4" w:rsidRPr="00EF0AFA" w:rsidRDefault="00E32D2D" w:rsidP="00EF0AFA">
          <w:pPr>
            <w:pStyle w:val="TDC2"/>
            <w:spacing w:line="360" w:lineRule="auto"/>
            <w:rPr>
              <w:rFonts w:ascii="Palatino Linotype" w:hAnsi="Palatino Linotype"/>
              <w:noProof/>
              <w:lang w:val="es-MX" w:eastAsia="es-MX"/>
            </w:rPr>
          </w:pPr>
          <w:hyperlink w:anchor="_Toc19816755" w:history="1">
            <w:r w:rsidR="00E253F4" w:rsidRPr="00EF0AFA">
              <w:rPr>
                <w:rStyle w:val="Hipervnculo"/>
                <w:rFonts w:ascii="Palatino Linotype" w:hAnsi="Palatino Linotype"/>
                <w:b/>
                <w:noProof/>
              </w:rPr>
              <w:t>PRIMERO. De la competencia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_Toc19816755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14</w:t>
            </w:r>
            <w:r w:rsidR="00E253F4" w:rsidRPr="00EF0AFA">
              <w:rPr>
                <w:rFonts w:ascii="Palatino Linotype" w:hAnsi="Palatino Linotype"/>
                <w:noProof/>
                <w:webHidden/>
              </w:rPr>
              <w:fldChar w:fldCharType="end"/>
            </w:r>
          </w:hyperlink>
        </w:p>
        <w:p w14:paraId="0A71A7A2" w14:textId="77777777" w:rsidR="00E253F4" w:rsidRPr="00EF0AFA" w:rsidRDefault="00E32D2D" w:rsidP="00EF0AFA">
          <w:pPr>
            <w:pStyle w:val="TDC2"/>
            <w:spacing w:line="360" w:lineRule="auto"/>
            <w:rPr>
              <w:rFonts w:ascii="Palatino Linotype" w:hAnsi="Palatino Linotype"/>
              <w:noProof/>
              <w:lang w:val="es-MX" w:eastAsia="es-MX"/>
            </w:rPr>
          </w:pPr>
          <w:hyperlink w:anchor="_Toc19816756" w:history="1">
            <w:r w:rsidR="00E253F4" w:rsidRPr="00EF0AFA">
              <w:rPr>
                <w:rStyle w:val="Hipervnculo"/>
                <w:rFonts w:ascii="Palatino Linotype" w:hAnsi="Palatino Linotype"/>
                <w:b/>
                <w:noProof/>
              </w:rPr>
              <w:t>SEGUNDO. De la oportunidad y procedencia.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_Toc19816756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15</w:t>
            </w:r>
            <w:r w:rsidR="00E253F4" w:rsidRPr="00EF0AFA">
              <w:rPr>
                <w:rFonts w:ascii="Palatino Linotype" w:hAnsi="Palatino Linotype"/>
                <w:noProof/>
                <w:webHidden/>
              </w:rPr>
              <w:fldChar w:fldCharType="end"/>
            </w:r>
          </w:hyperlink>
        </w:p>
        <w:p w14:paraId="4538AC98" w14:textId="77777777" w:rsidR="00E253F4" w:rsidRPr="00EF0AFA" w:rsidRDefault="00E32D2D" w:rsidP="00EF0AFA">
          <w:pPr>
            <w:pStyle w:val="TDC1"/>
            <w:spacing w:line="360" w:lineRule="auto"/>
            <w:rPr>
              <w:rFonts w:ascii="Palatino Linotype" w:hAnsi="Palatino Linotype"/>
              <w:noProof/>
              <w:lang w:val="es-MX" w:eastAsia="es-MX"/>
            </w:rPr>
          </w:pPr>
          <w:hyperlink w:anchor="_Toc19816757" w:history="1">
            <w:r w:rsidR="00E253F4" w:rsidRPr="00EF0AFA">
              <w:rPr>
                <w:rStyle w:val="Hipervnculo"/>
                <w:rFonts w:ascii="Palatino Linotype" w:hAnsi="Palatino Linotype"/>
                <w:b/>
                <w:noProof/>
              </w:rPr>
              <w:t>TERCERO. Del planteamiento de la litis</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_Toc19816757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15</w:t>
            </w:r>
            <w:r w:rsidR="00E253F4" w:rsidRPr="00EF0AFA">
              <w:rPr>
                <w:rFonts w:ascii="Palatino Linotype" w:hAnsi="Palatino Linotype"/>
                <w:noProof/>
                <w:webHidden/>
              </w:rPr>
              <w:fldChar w:fldCharType="end"/>
            </w:r>
          </w:hyperlink>
        </w:p>
        <w:p w14:paraId="2A422CA5" w14:textId="77777777" w:rsidR="00E253F4" w:rsidRPr="00EF0AFA" w:rsidRDefault="00E32D2D" w:rsidP="00EF0AFA">
          <w:pPr>
            <w:pStyle w:val="TDC2"/>
            <w:spacing w:line="360" w:lineRule="auto"/>
            <w:rPr>
              <w:rFonts w:ascii="Palatino Linotype" w:hAnsi="Palatino Linotype"/>
              <w:noProof/>
              <w:lang w:val="es-MX" w:eastAsia="es-MX"/>
            </w:rPr>
          </w:pPr>
          <w:hyperlink w:anchor="_Toc19816758" w:history="1">
            <w:r w:rsidR="00E253F4" w:rsidRPr="00EF0AFA">
              <w:rPr>
                <w:rStyle w:val="Hipervnculo"/>
                <w:rFonts w:ascii="Palatino Linotype" w:eastAsia="Calibri" w:hAnsi="Palatino Linotype" w:cs="Times New Roman"/>
                <w:b/>
                <w:bCs/>
                <w:noProof/>
                <w:lang w:val="es-ES"/>
              </w:rPr>
              <w:t xml:space="preserve">CUARTO. </w:t>
            </w:r>
            <w:r w:rsidR="00E253F4" w:rsidRPr="00EF0AFA">
              <w:rPr>
                <w:rStyle w:val="Hipervnculo"/>
                <w:rFonts w:ascii="Palatino Linotype" w:eastAsia="MS Gothic" w:hAnsi="Palatino Linotype" w:cs="Times New Roman"/>
                <w:b/>
                <w:noProof/>
              </w:rPr>
              <w:t>Del estudio y resolución del asunto.</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_Toc19816758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17</w:t>
            </w:r>
            <w:r w:rsidR="00E253F4" w:rsidRPr="00EF0AFA">
              <w:rPr>
                <w:rFonts w:ascii="Palatino Linotype" w:hAnsi="Palatino Linotype"/>
                <w:noProof/>
                <w:webHidden/>
              </w:rPr>
              <w:fldChar w:fldCharType="end"/>
            </w:r>
          </w:hyperlink>
        </w:p>
        <w:p w14:paraId="47B77F39" w14:textId="77777777" w:rsidR="00E253F4" w:rsidRPr="00EF0AFA" w:rsidRDefault="00E32D2D" w:rsidP="00EF0AFA">
          <w:pPr>
            <w:pStyle w:val="TDC1"/>
            <w:spacing w:line="360" w:lineRule="auto"/>
            <w:rPr>
              <w:rFonts w:ascii="Palatino Linotype" w:hAnsi="Palatino Linotype"/>
              <w:noProof/>
              <w:lang w:val="es-MX" w:eastAsia="es-MX"/>
            </w:rPr>
          </w:pPr>
          <w:hyperlink w:anchor="_Toc19816759" w:history="1">
            <w:r w:rsidR="00E253F4" w:rsidRPr="00EF0AFA">
              <w:rPr>
                <w:rStyle w:val="Hipervnculo"/>
                <w:rFonts w:ascii="Palatino Linotype" w:hAnsi="Palatino Linotype"/>
                <w:b/>
                <w:noProof/>
              </w:rPr>
              <w:t>I.</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Del deber de las autoridades de promover, respetar, proteger y garantizar el derecho de acceso a la información pública.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_Toc19816759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17</w:t>
            </w:r>
            <w:r w:rsidR="00E253F4" w:rsidRPr="00EF0AFA">
              <w:rPr>
                <w:rFonts w:ascii="Palatino Linotype" w:hAnsi="Palatino Linotype"/>
                <w:noProof/>
                <w:webHidden/>
              </w:rPr>
              <w:fldChar w:fldCharType="end"/>
            </w:r>
          </w:hyperlink>
        </w:p>
        <w:p w14:paraId="659879E8" w14:textId="77777777" w:rsidR="00E253F4" w:rsidRPr="00EF0AFA" w:rsidRDefault="00E32D2D" w:rsidP="00EF0AFA">
          <w:pPr>
            <w:pStyle w:val="TDC1"/>
            <w:spacing w:line="360" w:lineRule="auto"/>
            <w:rPr>
              <w:rFonts w:ascii="Palatino Linotype" w:hAnsi="Palatino Linotype"/>
              <w:noProof/>
              <w:lang w:val="es-MX" w:eastAsia="es-MX"/>
            </w:rPr>
          </w:pPr>
          <w:hyperlink w:anchor="_Toc19816760" w:history="1">
            <w:r w:rsidR="00E253F4" w:rsidRPr="00EF0AFA">
              <w:rPr>
                <w:rStyle w:val="Hipervnculo"/>
                <w:rFonts w:ascii="Palatino Linotype" w:hAnsi="Palatino Linotype"/>
                <w:b/>
                <w:noProof/>
              </w:rPr>
              <w:t>II.</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De la naturaleza jurídica de la información solicitada.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_Toc19816760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19</w:t>
            </w:r>
            <w:r w:rsidR="00E253F4" w:rsidRPr="00EF0AFA">
              <w:rPr>
                <w:rFonts w:ascii="Palatino Linotype" w:hAnsi="Palatino Linotype"/>
                <w:noProof/>
                <w:webHidden/>
              </w:rPr>
              <w:fldChar w:fldCharType="end"/>
            </w:r>
          </w:hyperlink>
        </w:p>
        <w:p w14:paraId="2589AF12" w14:textId="77777777" w:rsidR="00E253F4" w:rsidRPr="00EF0AFA" w:rsidRDefault="00E32D2D" w:rsidP="00EF0AFA">
          <w:pPr>
            <w:pStyle w:val="TDC1"/>
            <w:spacing w:line="360" w:lineRule="auto"/>
            <w:rPr>
              <w:rFonts w:ascii="Palatino Linotype" w:hAnsi="Palatino Linotype"/>
              <w:noProof/>
              <w:lang w:val="es-MX" w:eastAsia="es-MX"/>
            </w:rPr>
          </w:pPr>
          <w:hyperlink w:anchor="_Toc19816761" w:history="1">
            <w:r w:rsidR="00E253F4" w:rsidRPr="00EF0AFA">
              <w:rPr>
                <w:rStyle w:val="Hipervnculo"/>
                <w:rFonts w:ascii="Palatino Linotype" w:hAnsi="Palatino Linotype"/>
                <w:b/>
                <w:noProof/>
              </w:rPr>
              <w:t>QUINTO. De la Versión Pública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_Toc19816761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27</w:t>
            </w:r>
            <w:r w:rsidR="00E253F4" w:rsidRPr="00EF0AFA">
              <w:rPr>
                <w:rFonts w:ascii="Palatino Linotype" w:hAnsi="Palatino Linotype"/>
                <w:noProof/>
                <w:webHidden/>
              </w:rPr>
              <w:fldChar w:fldCharType="end"/>
            </w:r>
          </w:hyperlink>
        </w:p>
        <w:p w14:paraId="2E0E0DB2" w14:textId="77777777" w:rsidR="00E253F4" w:rsidRPr="00EF0AFA" w:rsidRDefault="00E32D2D" w:rsidP="00EF0AFA">
          <w:pPr>
            <w:pStyle w:val="TDC3"/>
            <w:tabs>
              <w:tab w:val="left" w:pos="993"/>
              <w:tab w:val="right" w:leader="dot" w:pos="8828"/>
            </w:tabs>
            <w:spacing w:line="360" w:lineRule="auto"/>
            <w:rPr>
              <w:rFonts w:ascii="Palatino Linotype" w:hAnsi="Palatino Linotype"/>
              <w:noProof/>
              <w:lang w:val="es-MX" w:eastAsia="es-MX"/>
            </w:rPr>
          </w:pPr>
          <w:hyperlink w:anchor="_Toc19816762" w:history="1">
            <w:r w:rsidR="00E253F4" w:rsidRPr="00EF0AFA">
              <w:rPr>
                <w:rStyle w:val="Hipervnculo"/>
                <w:rFonts w:ascii="Palatino Linotype" w:hAnsi="Palatino Linotype"/>
                <w:b/>
                <w:noProof/>
              </w:rPr>
              <w:t>I.</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Requisitos previos.</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_Toc19816762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27</w:t>
            </w:r>
            <w:r w:rsidR="00E253F4" w:rsidRPr="00EF0AFA">
              <w:rPr>
                <w:rFonts w:ascii="Palatino Linotype" w:hAnsi="Palatino Linotype"/>
                <w:noProof/>
                <w:webHidden/>
              </w:rPr>
              <w:fldChar w:fldCharType="end"/>
            </w:r>
          </w:hyperlink>
        </w:p>
        <w:p w14:paraId="6C303C6E" w14:textId="77777777" w:rsidR="00E253F4" w:rsidRPr="00EF0AFA" w:rsidRDefault="00E32D2D" w:rsidP="00EF0AFA">
          <w:pPr>
            <w:pStyle w:val="TDC3"/>
            <w:tabs>
              <w:tab w:val="left" w:pos="993"/>
              <w:tab w:val="right" w:leader="dot" w:pos="8828"/>
            </w:tabs>
            <w:spacing w:line="360" w:lineRule="auto"/>
            <w:rPr>
              <w:rFonts w:ascii="Palatino Linotype" w:hAnsi="Palatino Linotype"/>
              <w:noProof/>
              <w:lang w:val="es-MX" w:eastAsia="es-MX"/>
            </w:rPr>
          </w:pPr>
          <w:hyperlink w:anchor="_Toc19816763" w:history="1">
            <w:r w:rsidR="00E253F4" w:rsidRPr="00EF0AFA">
              <w:rPr>
                <w:rStyle w:val="Hipervnculo"/>
                <w:rFonts w:ascii="Palatino Linotype" w:hAnsi="Palatino Linotype"/>
                <w:b/>
                <w:noProof/>
              </w:rPr>
              <w:t>II.</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Supuesto de clasificación.</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_Toc19816763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28</w:t>
            </w:r>
            <w:r w:rsidR="00E253F4" w:rsidRPr="00EF0AFA">
              <w:rPr>
                <w:rFonts w:ascii="Palatino Linotype" w:hAnsi="Palatino Linotype"/>
                <w:noProof/>
                <w:webHidden/>
              </w:rPr>
              <w:fldChar w:fldCharType="end"/>
            </w:r>
          </w:hyperlink>
        </w:p>
        <w:p w14:paraId="118B2ED7" w14:textId="77777777" w:rsidR="00E253F4" w:rsidRPr="00EF0AFA" w:rsidRDefault="00E32D2D" w:rsidP="00EF0AFA">
          <w:pPr>
            <w:pStyle w:val="TDC3"/>
            <w:tabs>
              <w:tab w:val="left" w:pos="1100"/>
              <w:tab w:val="right" w:leader="dot" w:pos="8828"/>
            </w:tabs>
            <w:spacing w:line="360" w:lineRule="auto"/>
            <w:rPr>
              <w:rFonts w:ascii="Palatino Linotype" w:hAnsi="Palatino Linotype"/>
              <w:noProof/>
              <w:lang w:val="es-MX" w:eastAsia="es-MX"/>
            </w:rPr>
          </w:pPr>
          <w:hyperlink w:anchor="_Toc19816764" w:history="1">
            <w:r w:rsidR="00E253F4" w:rsidRPr="00EF0AFA">
              <w:rPr>
                <w:rStyle w:val="Hipervnculo"/>
                <w:rFonts w:ascii="Palatino Linotype" w:hAnsi="Palatino Linotype"/>
                <w:b/>
                <w:noProof/>
              </w:rPr>
              <w:t>III.</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La intervención del Comité de Transparencia.</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_Toc19816764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32</w:t>
            </w:r>
            <w:r w:rsidR="00E253F4" w:rsidRPr="00EF0AFA">
              <w:rPr>
                <w:rFonts w:ascii="Palatino Linotype" w:hAnsi="Palatino Linotype"/>
                <w:noProof/>
                <w:webHidden/>
              </w:rPr>
              <w:fldChar w:fldCharType="end"/>
            </w:r>
          </w:hyperlink>
        </w:p>
        <w:p w14:paraId="2390B0B8" w14:textId="77777777" w:rsidR="00E253F4" w:rsidRPr="00EF0AFA" w:rsidRDefault="00E32D2D" w:rsidP="00EF0AFA">
          <w:pPr>
            <w:pStyle w:val="TDC1"/>
            <w:spacing w:line="360" w:lineRule="auto"/>
            <w:rPr>
              <w:rFonts w:ascii="Palatino Linotype" w:hAnsi="Palatino Linotype"/>
              <w:noProof/>
              <w:lang w:val="es-MX" w:eastAsia="es-MX"/>
            </w:rPr>
          </w:pPr>
          <w:hyperlink w:anchor="_Toc19816765" w:history="1">
            <w:r w:rsidR="00E253F4" w:rsidRPr="00EF0AFA">
              <w:rPr>
                <w:rStyle w:val="Hipervnculo"/>
                <w:rFonts w:ascii="Palatino Linotype" w:hAnsi="Palatino Linotype"/>
                <w:b/>
                <w:noProof/>
              </w:rPr>
              <w:t>a)</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Formalidades para emitir el acuerdo de clasificación.</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_Toc19816765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32</w:t>
            </w:r>
            <w:r w:rsidR="00E253F4" w:rsidRPr="00EF0AFA">
              <w:rPr>
                <w:rFonts w:ascii="Palatino Linotype" w:hAnsi="Palatino Linotype"/>
                <w:noProof/>
                <w:webHidden/>
              </w:rPr>
              <w:fldChar w:fldCharType="end"/>
            </w:r>
          </w:hyperlink>
        </w:p>
        <w:p w14:paraId="00D848AE" w14:textId="77777777" w:rsidR="00E253F4" w:rsidRPr="00EF0AFA" w:rsidRDefault="00E32D2D" w:rsidP="00EF0AFA">
          <w:pPr>
            <w:pStyle w:val="TDC1"/>
            <w:spacing w:line="360" w:lineRule="auto"/>
            <w:rPr>
              <w:rFonts w:ascii="Palatino Linotype" w:hAnsi="Palatino Linotype"/>
              <w:noProof/>
              <w:lang w:val="es-MX" w:eastAsia="es-MX"/>
            </w:rPr>
          </w:pPr>
          <w:hyperlink w:anchor="_Toc19816766" w:history="1">
            <w:r w:rsidR="00E253F4" w:rsidRPr="00EF0AFA">
              <w:rPr>
                <w:rStyle w:val="Hipervnculo"/>
                <w:rFonts w:ascii="Palatino Linotype" w:hAnsi="Palatino Linotype"/>
                <w:b/>
                <w:noProof/>
              </w:rPr>
              <w:t>b)</w:t>
            </w:r>
            <w:r w:rsidR="00E253F4" w:rsidRPr="00EF0AFA">
              <w:rPr>
                <w:rFonts w:ascii="Palatino Linotype" w:hAnsi="Palatino Linotype"/>
                <w:noProof/>
                <w:lang w:val="es-MX" w:eastAsia="es-MX"/>
              </w:rPr>
              <w:tab/>
            </w:r>
            <w:r w:rsidR="00E253F4" w:rsidRPr="00EF0AFA">
              <w:rPr>
                <w:rStyle w:val="Hipervnculo"/>
                <w:rFonts w:ascii="Palatino Linotype" w:hAnsi="Palatino Linotype"/>
                <w:b/>
                <w:noProof/>
              </w:rPr>
              <w:t>Requisitos de fondo del acuerdo de clasificación</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_Toc19816766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33</w:t>
            </w:r>
            <w:r w:rsidR="00E253F4" w:rsidRPr="00EF0AFA">
              <w:rPr>
                <w:rFonts w:ascii="Palatino Linotype" w:hAnsi="Palatino Linotype"/>
                <w:noProof/>
                <w:webHidden/>
              </w:rPr>
              <w:fldChar w:fldCharType="end"/>
            </w:r>
          </w:hyperlink>
        </w:p>
        <w:p w14:paraId="0468F9C8" w14:textId="77777777" w:rsidR="00E253F4" w:rsidRPr="00EF0AFA" w:rsidRDefault="00E32D2D" w:rsidP="00EF0AFA">
          <w:pPr>
            <w:pStyle w:val="TDC1"/>
            <w:spacing w:line="360" w:lineRule="auto"/>
            <w:rPr>
              <w:rFonts w:ascii="Palatino Linotype" w:hAnsi="Palatino Linotype"/>
              <w:noProof/>
              <w:lang w:val="es-MX" w:eastAsia="es-MX"/>
            </w:rPr>
          </w:pPr>
          <w:hyperlink w:anchor="_Toc19816767" w:history="1">
            <w:r w:rsidR="00E253F4" w:rsidRPr="00EF0AFA">
              <w:rPr>
                <w:rStyle w:val="Hipervnculo"/>
                <w:rFonts w:ascii="Palatino Linotype" w:eastAsia="Calibri" w:hAnsi="Palatino Linotype"/>
                <w:b/>
                <w:noProof/>
                <w:lang w:val="es-ES"/>
              </w:rPr>
              <w:t>R E S O L U T I V O S</w:t>
            </w:r>
            <w:r w:rsidR="00E253F4" w:rsidRPr="00EF0AFA">
              <w:rPr>
                <w:rFonts w:ascii="Palatino Linotype" w:hAnsi="Palatino Linotype"/>
                <w:noProof/>
                <w:webHidden/>
              </w:rPr>
              <w:tab/>
            </w:r>
            <w:r w:rsidR="00E253F4" w:rsidRPr="00EF0AFA">
              <w:rPr>
                <w:rFonts w:ascii="Palatino Linotype" w:hAnsi="Palatino Linotype"/>
                <w:noProof/>
                <w:webHidden/>
              </w:rPr>
              <w:fldChar w:fldCharType="begin"/>
            </w:r>
            <w:r w:rsidR="00E253F4" w:rsidRPr="00EF0AFA">
              <w:rPr>
                <w:rFonts w:ascii="Palatino Linotype" w:hAnsi="Palatino Linotype"/>
                <w:noProof/>
                <w:webHidden/>
              </w:rPr>
              <w:instrText xml:space="preserve"> PAGEREF _Toc19816767 \h </w:instrText>
            </w:r>
            <w:r w:rsidR="00E253F4" w:rsidRPr="00EF0AFA">
              <w:rPr>
                <w:rFonts w:ascii="Palatino Linotype" w:hAnsi="Palatino Linotype"/>
                <w:noProof/>
                <w:webHidden/>
              </w:rPr>
            </w:r>
            <w:r w:rsidR="00E253F4" w:rsidRPr="00EF0AFA">
              <w:rPr>
                <w:rFonts w:ascii="Palatino Linotype" w:hAnsi="Palatino Linotype"/>
                <w:noProof/>
                <w:webHidden/>
              </w:rPr>
              <w:fldChar w:fldCharType="separate"/>
            </w:r>
            <w:r w:rsidR="002F6EE4">
              <w:rPr>
                <w:rFonts w:ascii="Palatino Linotype" w:hAnsi="Palatino Linotype"/>
                <w:noProof/>
                <w:webHidden/>
              </w:rPr>
              <w:t>39</w:t>
            </w:r>
            <w:r w:rsidR="00E253F4" w:rsidRPr="00EF0AFA">
              <w:rPr>
                <w:rFonts w:ascii="Palatino Linotype" w:hAnsi="Palatino Linotype"/>
                <w:noProof/>
                <w:webHidden/>
              </w:rPr>
              <w:fldChar w:fldCharType="end"/>
            </w:r>
          </w:hyperlink>
        </w:p>
        <w:p w14:paraId="1E9D7E1E" w14:textId="77777777" w:rsidR="00763298" w:rsidRPr="00EF0AFA" w:rsidRDefault="00763298" w:rsidP="00EF0AFA">
          <w:pPr>
            <w:tabs>
              <w:tab w:val="left" w:pos="0"/>
            </w:tabs>
            <w:spacing w:line="360" w:lineRule="auto"/>
            <w:ind w:left="426" w:firstLine="14"/>
            <w:rPr>
              <w:rFonts w:ascii="Palatino Linotype" w:hAnsi="Palatino Linotype"/>
            </w:rPr>
          </w:pPr>
          <w:r w:rsidRPr="00EF0AFA">
            <w:rPr>
              <w:rFonts w:ascii="Palatino Linotype" w:hAnsi="Palatino Linotype"/>
              <w:b/>
              <w:bCs/>
            </w:rPr>
            <w:lastRenderedPageBreak/>
            <w:fldChar w:fldCharType="end"/>
          </w:r>
        </w:p>
      </w:sdtContent>
    </w:sdt>
    <w:p w14:paraId="73F7F940" w14:textId="304D631D" w:rsidR="00662C69" w:rsidRPr="00EF0AFA" w:rsidRDefault="009B11D6" w:rsidP="00EF0AFA">
      <w:pPr>
        <w:tabs>
          <w:tab w:val="left" w:pos="0"/>
          <w:tab w:val="left" w:pos="3465"/>
        </w:tabs>
        <w:spacing w:line="360" w:lineRule="auto"/>
        <w:jc w:val="both"/>
        <w:rPr>
          <w:rFonts w:ascii="Palatino Linotype" w:hAnsi="Palatino Linotype"/>
        </w:rPr>
      </w:pPr>
      <w:r w:rsidRPr="00EF0AFA">
        <w:rPr>
          <w:rFonts w:ascii="Palatino Linotype" w:hAnsi="Palatino Linotype"/>
        </w:rPr>
        <w:t>R</w:t>
      </w:r>
      <w:r w:rsidR="00662C69" w:rsidRPr="00EF0AFA">
        <w:rPr>
          <w:rFonts w:ascii="Palatino Linotype" w:hAnsi="Palatino Linotype"/>
        </w:rPr>
        <w:t>esolución del Pleno del Instituto de Transparencia, Acceso a la Información Pública y Protección de Datos Personales del Estado de México y Mun</w:t>
      </w:r>
      <w:r w:rsidR="000D5A1D" w:rsidRPr="00EF0AFA">
        <w:rPr>
          <w:rFonts w:ascii="Palatino Linotype" w:hAnsi="Palatino Linotype"/>
        </w:rPr>
        <w:t>icipios, con</w:t>
      </w:r>
      <w:r w:rsidR="00662C69" w:rsidRPr="00EF0AFA">
        <w:rPr>
          <w:rFonts w:ascii="Palatino Linotype" w:hAnsi="Palatino Linotype"/>
        </w:rPr>
        <w:t xml:space="preserve"> </w:t>
      </w:r>
      <w:r w:rsidR="00485DB6" w:rsidRPr="00EF0AFA">
        <w:rPr>
          <w:rFonts w:ascii="Palatino Linotype" w:hAnsi="Palatino Linotype"/>
        </w:rPr>
        <w:t xml:space="preserve">domicilio </w:t>
      </w:r>
      <w:r w:rsidR="00662C69" w:rsidRPr="00EF0AFA">
        <w:rPr>
          <w:rFonts w:ascii="Palatino Linotype" w:hAnsi="Palatino Linotype"/>
        </w:rPr>
        <w:t xml:space="preserve">en Metepec, Estado de México; de </w:t>
      </w:r>
      <w:r w:rsidR="000D5A1D" w:rsidRPr="00EF0AFA">
        <w:rPr>
          <w:rFonts w:ascii="Palatino Linotype" w:hAnsi="Palatino Linotype"/>
        </w:rPr>
        <w:t xml:space="preserve">fecha </w:t>
      </w:r>
      <w:r w:rsidR="00B609FF" w:rsidRPr="00EF0AFA">
        <w:rPr>
          <w:rFonts w:ascii="Palatino Linotype" w:hAnsi="Palatino Linotype"/>
        </w:rPr>
        <w:t xml:space="preserve">veinticinco </w:t>
      </w:r>
      <w:r w:rsidR="006B149F" w:rsidRPr="00EF0AFA">
        <w:rPr>
          <w:rFonts w:ascii="Palatino Linotype" w:hAnsi="Palatino Linotype"/>
        </w:rPr>
        <w:t>(</w:t>
      </w:r>
      <w:r w:rsidR="00B609FF" w:rsidRPr="00EF0AFA">
        <w:rPr>
          <w:rFonts w:ascii="Palatino Linotype" w:hAnsi="Palatino Linotype"/>
        </w:rPr>
        <w:t>25</w:t>
      </w:r>
      <w:r w:rsidR="00891EA6" w:rsidRPr="00EF0AFA">
        <w:rPr>
          <w:rFonts w:ascii="Palatino Linotype" w:hAnsi="Palatino Linotype"/>
        </w:rPr>
        <w:t>)</w:t>
      </w:r>
      <w:r w:rsidR="006B149F" w:rsidRPr="00EF0AFA">
        <w:rPr>
          <w:rFonts w:ascii="Palatino Linotype" w:hAnsi="Palatino Linotype"/>
        </w:rPr>
        <w:t xml:space="preserve"> de </w:t>
      </w:r>
      <w:r w:rsidR="00B609FF" w:rsidRPr="00EF0AFA">
        <w:rPr>
          <w:rFonts w:ascii="Palatino Linotype" w:hAnsi="Palatino Linotype"/>
        </w:rPr>
        <w:t>septiembre</w:t>
      </w:r>
      <w:r w:rsidR="009F390B" w:rsidRPr="00EF0AFA">
        <w:rPr>
          <w:rFonts w:ascii="Palatino Linotype" w:hAnsi="Palatino Linotype"/>
        </w:rPr>
        <w:t xml:space="preserve"> </w:t>
      </w:r>
      <w:r w:rsidR="00B414A7" w:rsidRPr="00EF0AFA">
        <w:rPr>
          <w:rFonts w:ascii="Palatino Linotype" w:hAnsi="Palatino Linotype"/>
        </w:rPr>
        <w:t>de dos mil diecinueve</w:t>
      </w:r>
      <w:r w:rsidR="00662C69" w:rsidRPr="00EF0AFA">
        <w:rPr>
          <w:rFonts w:ascii="Palatino Linotype" w:hAnsi="Palatino Linotype"/>
        </w:rPr>
        <w:t>.</w:t>
      </w:r>
    </w:p>
    <w:p w14:paraId="5A51B5EC" w14:textId="77777777" w:rsidR="008A5A73" w:rsidRPr="00EF0AFA" w:rsidRDefault="008A5A73" w:rsidP="00EF0AFA">
      <w:pPr>
        <w:tabs>
          <w:tab w:val="left" w:pos="0"/>
          <w:tab w:val="left" w:pos="3465"/>
        </w:tabs>
        <w:spacing w:line="360" w:lineRule="auto"/>
        <w:jc w:val="both"/>
        <w:rPr>
          <w:rFonts w:ascii="Palatino Linotype" w:hAnsi="Palatino Linotype"/>
        </w:rPr>
      </w:pPr>
    </w:p>
    <w:p w14:paraId="02C1324E" w14:textId="6C8DE41D" w:rsidR="00662C69" w:rsidRPr="00EF0AFA" w:rsidRDefault="00662C69" w:rsidP="00EF0AFA">
      <w:pPr>
        <w:tabs>
          <w:tab w:val="left" w:pos="0"/>
        </w:tabs>
        <w:spacing w:line="360" w:lineRule="auto"/>
        <w:jc w:val="both"/>
        <w:rPr>
          <w:rFonts w:ascii="Palatino Linotype" w:hAnsi="Palatino Linotype"/>
        </w:rPr>
      </w:pPr>
      <w:r w:rsidRPr="00EF0AFA">
        <w:rPr>
          <w:rFonts w:ascii="Palatino Linotype" w:hAnsi="Palatino Linotype"/>
          <w:b/>
        </w:rPr>
        <w:t>VISTO</w:t>
      </w:r>
      <w:r w:rsidRPr="00EF0AFA">
        <w:rPr>
          <w:rFonts w:ascii="Palatino Linotype" w:hAnsi="Palatino Linotype"/>
        </w:rPr>
        <w:t xml:space="preserve"> el expediente electrónico for</w:t>
      </w:r>
      <w:r w:rsidR="00D37494" w:rsidRPr="00EF0AFA">
        <w:rPr>
          <w:rFonts w:ascii="Palatino Linotype" w:hAnsi="Palatino Linotype"/>
        </w:rPr>
        <w:t>mado con motivo del</w:t>
      </w:r>
      <w:r w:rsidRPr="00EF0AFA">
        <w:rPr>
          <w:rFonts w:ascii="Palatino Linotype" w:hAnsi="Palatino Linotype"/>
        </w:rPr>
        <w:t xml:space="preserve"> recurso de revisión </w:t>
      </w:r>
      <w:r w:rsidR="00F0190C" w:rsidRPr="00EF0AFA">
        <w:rPr>
          <w:rFonts w:ascii="Palatino Linotype" w:hAnsi="Palatino Linotype"/>
          <w:b/>
          <w:bCs/>
        </w:rPr>
        <w:t>0</w:t>
      </w:r>
      <w:r w:rsidR="00B609FF" w:rsidRPr="00EF0AFA">
        <w:rPr>
          <w:rFonts w:ascii="Palatino Linotype" w:hAnsi="Palatino Linotype"/>
          <w:b/>
          <w:bCs/>
        </w:rPr>
        <w:t>6108</w:t>
      </w:r>
      <w:r w:rsidR="00AF4269" w:rsidRPr="00EF0AFA">
        <w:rPr>
          <w:rFonts w:ascii="Palatino Linotype" w:hAnsi="Palatino Linotype"/>
          <w:b/>
          <w:bCs/>
        </w:rPr>
        <w:t>/INFOEM/IP/RR/2019</w:t>
      </w:r>
      <w:r w:rsidR="003E4A5C" w:rsidRPr="00EF0AFA">
        <w:rPr>
          <w:rFonts w:ascii="Palatino Linotype" w:hAnsi="Palatino Linotype"/>
          <w:b/>
        </w:rPr>
        <w:t xml:space="preserve"> </w:t>
      </w:r>
      <w:r w:rsidRPr="00EF0AFA">
        <w:rPr>
          <w:rFonts w:ascii="Palatino Linotype" w:hAnsi="Palatino Linotype"/>
        </w:rPr>
        <w:t xml:space="preserve">promovido por </w:t>
      </w:r>
      <w:r w:rsidR="00C5034D" w:rsidRPr="00C5034D">
        <w:rPr>
          <w:rFonts w:ascii="Palatino Linotype" w:hAnsi="Palatino Linotype"/>
          <w:b/>
          <w:highlight w:val="black"/>
        </w:rPr>
        <w:t>-------------------------------</w:t>
      </w:r>
      <w:r w:rsidR="009F390B" w:rsidRPr="00EF0AFA">
        <w:rPr>
          <w:rFonts w:ascii="Palatino Linotype" w:hAnsi="Palatino Linotype"/>
          <w:b/>
        </w:rPr>
        <w:t xml:space="preserve"> </w:t>
      </w:r>
      <w:r w:rsidRPr="00EF0AFA">
        <w:rPr>
          <w:rFonts w:ascii="Palatino Linotype" w:hAnsi="Palatino Linotype" w:cs="Arial"/>
        </w:rPr>
        <w:t xml:space="preserve">en su </w:t>
      </w:r>
      <w:r w:rsidR="00D83C17" w:rsidRPr="00EF0AFA">
        <w:rPr>
          <w:rFonts w:ascii="Palatino Linotype" w:hAnsi="Palatino Linotype" w:cs="Arial"/>
        </w:rPr>
        <w:t>calidad</w:t>
      </w:r>
      <w:r w:rsidRPr="00EF0AFA">
        <w:rPr>
          <w:rFonts w:ascii="Palatino Linotype" w:hAnsi="Palatino Linotype" w:cs="Arial"/>
        </w:rPr>
        <w:t xml:space="preserve"> de </w:t>
      </w:r>
      <w:r w:rsidRPr="00EF0AFA">
        <w:rPr>
          <w:rFonts w:ascii="Palatino Linotype" w:hAnsi="Palatino Linotype" w:cs="Arial"/>
          <w:b/>
        </w:rPr>
        <w:t>RECURRENTE</w:t>
      </w:r>
      <w:r w:rsidRPr="00EF0AFA">
        <w:rPr>
          <w:rFonts w:ascii="Palatino Linotype" w:hAnsi="Palatino Linotype" w:cs="Arial"/>
        </w:rPr>
        <w:t xml:space="preserve">, en contra </w:t>
      </w:r>
      <w:r w:rsidR="000D5A1D" w:rsidRPr="00EF0AFA">
        <w:rPr>
          <w:rFonts w:ascii="Palatino Linotype" w:hAnsi="Palatino Linotype" w:cs="Arial"/>
        </w:rPr>
        <w:t xml:space="preserve">de </w:t>
      </w:r>
      <w:r w:rsidR="00843908" w:rsidRPr="00EF0AFA">
        <w:rPr>
          <w:rFonts w:ascii="Palatino Linotype" w:hAnsi="Palatino Linotype" w:cs="Arial"/>
        </w:rPr>
        <w:t>la respuesta del</w:t>
      </w:r>
      <w:r w:rsidR="00ED007B" w:rsidRPr="00EF0AFA">
        <w:rPr>
          <w:rFonts w:ascii="Palatino Linotype" w:hAnsi="Palatino Linotype" w:cs="Arial"/>
        </w:rPr>
        <w:t xml:space="preserve"> </w:t>
      </w:r>
      <w:r w:rsidR="00B609FF" w:rsidRPr="00EF0AFA">
        <w:rPr>
          <w:rFonts w:ascii="Palatino Linotype" w:hAnsi="Palatino Linotype"/>
          <w:b/>
        </w:rPr>
        <w:t>Poder Legislativo</w:t>
      </w:r>
      <w:r w:rsidR="005965FF" w:rsidRPr="00EF0AFA">
        <w:rPr>
          <w:rFonts w:ascii="Palatino Linotype" w:hAnsi="Palatino Linotype"/>
          <w:b/>
        </w:rPr>
        <w:t xml:space="preserve"> </w:t>
      </w:r>
      <w:r w:rsidRPr="00EF0AFA">
        <w:rPr>
          <w:rFonts w:ascii="Palatino Linotype" w:hAnsi="Palatino Linotype"/>
        </w:rPr>
        <w:t>en lo sucesivo el</w:t>
      </w:r>
      <w:r w:rsidRPr="00EF0AFA">
        <w:rPr>
          <w:rFonts w:ascii="Palatino Linotype" w:hAnsi="Palatino Linotype"/>
          <w:b/>
        </w:rPr>
        <w:t xml:space="preserve"> SUJETO OBLIGADO, </w:t>
      </w:r>
      <w:r w:rsidRPr="00EF0AFA">
        <w:rPr>
          <w:rFonts w:ascii="Palatino Linotype" w:hAnsi="Palatino Linotype"/>
        </w:rPr>
        <w:t>se procede a dictar la presente resolución, con base en los siguientes:</w:t>
      </w:r>
    </w:p>
    <w:p w14:paraId="0BBCF3EE" w14:textId="77777777" w:rsidR="008A5A73" w:rsidRPr="00EF0AFA" w:rsidRDefault="008A5A73" w:rsidP="00EF0AFA">
      <w:pPr>
        <w:tabs>
          <w:tab w:val="left" w:pos="0"/>
        </w:tabs>
        <w:spacing w:line="360" w:lineRule="auto"/>
        <w:jc w:val="both"/>
        <w:rPr>
          <w:rFonts w:ascii="Palatino Linotype" w:hAnsi="Palatino Linotype"/>
        </w:rPr>
      </w:pPr>
    </w:p>
    <w:p w14:paraId="769E1410" w14:textId="5740327F" w:rsidR="00587366" w:rsidRPr="00EF0AFA" w:rsidRDefault="00662C69" w:rsidP="00EF0AFA">
      <w:pPr>
        <w:pStyle w:val="Ttulo1"/>
        <w:tabs>
          <w:tab w:val="left" w:pos="0"/>
        </w:tabs>
        <w:spacing w:before="0" w:line="360" w:lineRule="auto"/>
        <w:jc w:val="center"/>
        <w:rPr>
          <w:b/>
          <w:szCs w:val="24"/>
        </w:rPr>
      </w:pPr>
      <w:bookmarkStart w:id="0" w:name="_Toc461555884"/>
      <w:bookmarkStart w:id="1" w:name="_Toc466371847"/>
      <w:bookmarkStart w:id="2" w:name="_Toc19816753"/>
      <w:r w:rsidRPr="00EF0AFA">
        <w:rPr>
          <w:b/>
          <w:szCs w:val="24"/>
        </w:rPr>
        <w:t>ANTECEDENTES</w:t>
      </w:r>
      <w:bookmarkEnd w:id="0"/>
      <w:bookmarkEnd w:id="1"/>
      <w:bookmarkEnd w:id="2"/>
    </w:p>
    <w:p w14:paraId="468D1AB4" w14:textId="77777777" w:rsidR="008A5A73" w:rsidRPr="00EF0AFA" w:rsidRDefault="008A5A73" w:rsidP="00EF0AFA">
      <w:pPr>
        <w:tabs>
          <w:tab w:val="left" w:pos="0"/>
        </w:tabs>
        <w:spacing w:line="360" w:lineRule="auto"/>
        <w:rPr>
          <w:rFonts w:ascii="Palatino Linotype" w:hAnsi="Palatino Linotype"/>
          <w:lang w:eastAsia="en-US"/>
        </w:rPr>
      </w:pPr>
    </w:p>
    <w:p w14:paraId="501A421E" w14:textId="0B36A40B" w:rsidR="00FA1437" w:rsidRPr="00EF0AFA" w:rsidRDefault="00D9392E" w:rsidP="00EF0AFA">
      <w:pPr>
        <w:pStyle w:val="Prrafodelista"/>
        <w:numPr>
          <w:ilvl w:val="0"/>
          <w:numId w:val="1"/>
        </w:numPr>
        <w:tabs>
          <w:tab w:val="left" w:pos="0"/>
        </w:tabs>
        <w:spacing w:line="360" w:lineRule="auto"/>
        <w:ind w:left="0" w:right="49" w:firstLine="0"/>
        <w:jc w:val="both"/>
        <w:rPr>
          <w:rFonts w:ascii="Palatino Linotype" w:hAnsi="Palatino Linotype"/>
        </w:rPr>
      </w:pPr>
      <w:r w:rsidRPr="00EF0AFA">
        <w:rPr>
          <w:rFonts w:ascii="Palatino Linotype" w:eastAsia="Calibri" w:hAnsi="Palatino Linotype" w:cs="Arial"/>
        </w:rPr>
        <w:t xml:space="preserve">El </w:t>
      </w:r>
      <w:r w:rsidRPr="00EF0AFA">
        <w:rPr>
          <w:rFonts w:ascii="Palatino Linotype" w:hAnsi="Palatino Linotype"/>
        </w:rPr>
        <w:t>día</w:t>
      </w:r>
      <w:r w:rsidRPr="00EF0AFA">
        <w:rPr>
          <w:rFonts w:ascii="Palatino Linotype" w:eastAsia="Calibri" w:hAnsi="Palatino Linotype" w:cs="Arial"/>
        </w:rPr>
        <w:t xml:space="preserve"> </w:t>
      </w:r>
      <w:r w:rsidR="00B609FF" w:rsidRPr="00EF0AFA">
        <w:rPr>
          <w:rFonts w:ascii="Palatino Linotype" w:eastAsia="Calibri" w:hAnsi="Palatino Linotype" w:cs="Arial"/>
        </w:rPr>
        <w:t>seis</w:t>
      </w:r>
      <w:r w:rsidR="0014400B" w:rsidRPr="00EF0AFA">
        <w:rPr>
          <w:rFonts w:ascii="Palatino Linotype" w:eastAsia="Calibri" w:hAnsi="Palatino Linotype" w:cs="Arial"/>
        </w:rPr>
        <w:t xml:space="preserve"> </w:t>
      </w:r>
      <w:r w:rsidR="003E4A5C" w:rsidRPr="00EF0AFA">
        <w:rPr>
          <w:rFonts w:ascii="Palatino Linotype" w:hAnsi="Palatino Linotype"/>
        </w:rPr>
        <w:t>(</w:t>
      </w:r>
      <w:r w:rsidR="00764843" w:rsidRPr="00EF0AFA">
        <w:rPr>
          <w:rFonts w:ascii="Palatino Linotype" w:hAnsi="Palatino Linotype"/>
        </w:rPr>
        <w:t>0</w:t>
      </w:r>
      <w:r w:rsidR="00B609FF" w:rsidRPr="00EF0AFA">
        <w:rPr>
          <w:rFonts w:ascii="Palatino Linotype" w:hAnsi="Palatino Linotype"/>
        </w:rPr>
        <w:t>6</w:t>
      </w:r>
      <w:r w:rsidR="000035F6" w:rsidRPr="00EF0AFA">
        <w:rPr>
          <w:rFonts w:ascii="Palatino Linotype" w:hAnsi="Palatino Linotype"/>
        </w:rPr>
        <w:t>)</w:t>
      </w:r>
      <w:r w:rsidR="00A53AF8" w:rsidRPr="00EF0AFA">
        <w:rPr>
          <w:rFonts w:ascii="Palatino Linotype" w:hAnsi="Palatino Linotype"/>
        </w:rPr>
        <w:t xml:space="preserve"> de </w:t>
      </w:r>
      <w:r w:rsidR="00B609FF" w:rsidRPr="00EF0AFA">
        <w:rPr>
          <w:rFonts w:ascii="Palatino Linotype" w:hAnsi="Palatino Linotype"/>
        </w:rPr>
        <w:t>junio</w:t>
      </w:r>
      <w:r w:rsidR="005965FF" w:rsidRPr="00EF0AFA">
        <w:rPr>
          <w:rFonts w:ascii="Palatino Linotype" w:hAnsi="Palatino Linotype"/>
        </w:rPr>
        <w:t xml:space="preserve"> </w:t>
      </w:r>
      <w:r w:rsidR="00F8587B" w:rsidRPr="00EF0AFA">
        <w:rPr>
          <w:rFonts w:ascii="Palatino Linotype" w:eastAsia="Calibri" w:hAnsi="Palatino Linotype" w:cs="Arial"/>
        </w:rPr>
        <w:t>de dos mil dieci</w:t>
      </w:r>
      <w:r w:rsidR="00103D24" w:rsidRPr="00EF0AFA">
        <w:rPr>
          <w:rFonts w:ascii="Palatino Linotype" w:eastAsia="Calibri" w:hAnsi="Palatino Linotype" w:cs="Arial"/>
        </w:rPr>
        <w:t>nueve</w:t>
      </w:r>
      <w:r w:rsidRPr="00EF0AFA">
        <w:rPr>
          <w:rFonts w:ascii="Palatino Linotype" w:hAnsi="Palatino Linotype"/>
          <w:b/>
        </w:rPr>
        <w:t xml:space="preserve">, </w:t>
      </w:r>
      <w:r w:rsidRPr="00EF0AFA">
        <w:rPr>
          <w:rFonts w:ascii="Palatino Linotype" w:eastAsia="Calibri" w:hAnsi="Palatino Linotype" w:cs="Arial"/>
        </w:rPr>
        <w:t xml:space="preserve">se presentó ante el </w:t>
      </w:r>
      <w:r w:rsidRPr="00EF0AFA">
        <w:rPr>
          <w:rFonts w:ascii="Palatino Linotype" w:eastAsia="Calibri" w:hAnsi="Palatino Linotype" w:cs="Arial"/>
          <w:b/>
        </w:rPr>
        <w:t>SUJETO OBLIGADO</w:t>
      </w:r>
      <w:r w:rsidRPr="00EF0AFA">
        <w:rPr>
          <w:rFonts w:ascii="Palatino Linotype" w:eastAsia="Calibri" w:hAnsi="Palatino Linotype" w:cs="Arial"/>
        </w:rPr>
        <w:t xml:space="preserve"> </w:t>
      </w:r>
      <w:r w:rsidR="00A53AF8" w:rsidRPr="00EF0AFA">
        <w:rPr>
          <w:rFonts w:ascii="Palatino Linotype" w:eastAsia="Calibri" w:hAnsi="Palatino Linotype" w:cs="Arial"/>
        </w:rPr>
        <w:t xml:space="preserve">vía </w:t>
      </w:r>
      <w:r w:rsidR="00A53AF8" w:rsidRPr="00EF0AFA">
        <w:rPr>
          <w:rFonts w:ascii="Palatino Linotype" w:eastAsia="Calibri" w:hAnsi="Palatino Linotype" w:cs="Arial"/>
          <w:lang w:val="es-ES"/>
        </w:rPr>
        <w:t>Sistema de Acceso a la Información Mexiquense (</w:t>
      </w:r>
      <w:r w:rsidR="00A53AF8" w:rsidRPr="00EF0AFA">
        <w:rPr>
          <w:rFonts w:ascii="Palatino Linotype" w:eastAsia="Calibri" w:hAnsi="Palatino Linotype" w:cs="Arial"/>
          <w:b/>
          <w:lang w:val="es-ES"/>
        </w:rPr>
        <w:t>SAIMEX)</w:t>
      </w:r>
      <w:r w:rsidRPr="00EF0AFA">
        <w:rPr>
          <w:rFonts w:ascii="Palatino Linotype" w:eastAsia="Calibri" w:hAnsi="Palatino Linotype" w:cs="Arial"/>
        </w:rPr>
        <w:t>, la solicitud de información pública registrada con el número</w:t>
      </w:r>
      <w:r w:rsidR="003E4A5C" w:rsidRPr="00EF0AFA">
        <w:rPr>
          <w:rFonts w:ascii="Palatino Linotype" w:eastAsia="Calibri" w:hAnsi="Palatino Linotype" w:cs="Arial"/>
        </w:rPr>
        <w:t xml:space="preserve"> </w:t>
      </w:r>
      <w:r w:rsidR="00A7308C" w:rsidRPr="00EF0AFA">
        <w:rPr>
          <w:rFonts w:ascii="Palatino Linotype" w:eastAsia="Times New Roman" w:hAnsi="Palatino Linotype" w:cs="Arial"/>
          <w:b/>
          <w:lang w:val="es-ES"/>
        </w:rPr>
        <w:t>00</w:t>
      </w:r>
      <w:r w:rsidR="00B609FF" w:rsidRPr="00EF0AFA">
        <w:rPr>
          <w:rFonts w:ascii="Palatino Linotype" w:eastAsia="Times New Roman" w:hAnsi="Palatino Linotype" w:cs="Arial"/>
          <w:b/>
          <w:lang w:val="es-ES"/>
        </w:rPr>
        <w:t>421</w:t>
      </w:r>
      <w:r w:rsidR="00A7308C" w:rsidRPr="00EF0AFA">
        <w:rPr>
          <w:rFonts w:ascii="Palatino Linotype" w:eastAsia="Times New Roman" w:hAnsi="Palatino Linotype" w:cs="Arial"/>
          <w:b/>
          <w:lang w:val="es-ES"/>
        </w:rPr>
        <w:t>/</w:t>
      </w:r>
      <w:r w:rsidR="00B609FF" w:rsidRPr="00EF0AFA">
        <w:rPr>
          <w:rFonts w:ascii="Palatino Linotype" w:eastAsia="Times New Roman" w:hAnsi="Palatino Linotype" w:cs="Arial"/>
          <w:b/>
          <w:lang w:val="es-ES"/>
        </w:rPr>
        <w:t>PLEGISLA</w:t>
      </w:r>
      <w:r w:rsidR="00A7308C" w:rsidRPr="00EF0AFA">
        <w:rPr>
          <w:rFonts w:ascii="Palatino Linotype" w:eastAsia="Times New Roman" w:hAnsi="Palatino Linotype" w:cs="Arial"/>
          <w:b/>
          <w:lang w:val="es-ES"/>
        </w:rPr>
        <w:t>/IP/201</w:t>
      </w:r>
      <w:r w:rsidR="00103D24" w:rsidRPr="00EF0AFA">
        <w:rPr>
          <w:rFonts w:ascii="Palatino Linotype" w:eastAsia="Times New Roman" w:hAnsi="Palatino Linotype" w:cs="Arial"/>
          <w:b/>
          <w:lang w:val="es-ES"/>
        </w:rPr>
        <w:t>9</w:t>
      </w:r>
      <w:r w:rsidR="00E17F3A" w:rsidRPr="00EF0AFA">
        <w:rPr>
          <w:rFonts w:ascii="Palatino Linotype" w:eastAsia="Calibri" w:hAnsi="Palatino Linotype" w:cs="Arial"/>
        </w:rPr>
        <w:t>,</w:t>
      </w:r>
      <w:r w:rsidR="00FB54FB" w:rsidRPr="00EF0AFA">
        <w:rPr>
          <w:rFonts w:ascii="Palatino Linotype" w:eastAsia="Calibri" w:hAnsi="Palatino Linotype" w:cs="Arial"/>
          <w:b/>
        </w:rPr>
        <w:t xml:space="preserve"> </w:t>
      </w:r>
      <w:r w:rsidRPr="00EF0AFA">
        <w:rPr>
          <w:rFonts w:ascii="Palatino Linotype" w:eastAsia="Calibri" w:hAnsi="Palatino Linotype" w:cs="Arial"/>
        </w:rPr>
        <w:t>media</w:t>
      </w:r>
      <w:r w:rsidR="00FA1437" w:rsidRPr="00EF0AFA">
        <w:rPr>
          <w:rFonts w:ascii="Palatino Linotype" w:eastAsia="Calibri" w:hAnsi="Palatino Linotype" w:cs="Arial"/>
        </w:rPr>
        <w:t>nte la cual solicito:</w:t>
      </w:r>
    </w:p>
    <w:p w14:paraId="01AD3FA8" w14:textId="77777777" w:rsidR="00FA1437" w:rsidRPr="00EF0AFA" w:rsidRDefault="00FA1437" w:rsidP="00EF0AFA">
      <w:pPr>
        <w:pStyle w:val="Prrafodelista"/>
        <w:tabs>
          <w:tab w:val="left" w:pos="0"/>
        </w:tabs>
        <w:spacing w:line="360" w:lineRule="auto"/>
        <w:ind w:left="0" w:right="49"/>
        <w:jc w:val="both"/>
        <w:rPr>
          <w:rFonts w:ascii="Palatino Linotype" w:hAnsi="Palatino Linotype"/>
        </w:rPr>
      </w:pPr>
    </w:p>
    <w:p w14:paraId="45EF49F8" w14:textId="24DE6B22" w:rsidR="001C34D6" w:rsidRPr="00EF0AFA" w:rsidRDefault="001C34D6" w:rsidP="00EF0AFA">
      <w:pPr>
        <w:pStyle w:val="Prrafodelista"/>
        <w:spacing w:line="360" w:lineRule="auto"/>
        <w:ind w:left="851" w:right="616"/>
        <w:jc w:val="both"/>
        <w:rPr>
          <w:rFonts w:ascii="Palatino Linotype" w:hAnsi="Palatino Linotype"/>
        </w:rPr>
      </w:pPr>
      <w:r w:rsidRPr="00EF0AFA">
        <w:rPr>
          <w:rFonts w:ascii="Palatino Linotype" w:hAnsi="Palatino Linotype"/>
          <w:i/>
        </w:rPr>
        <w:t>“</w:t>
      </w:r>
      <w:r w:rsidR="00B609FF" w:rsidRPr="00EF0AFA">
        <w:rPr>
          <w:rFonts w:ascii="Palatino Linotype" w:hAnsi="Palatino Linotype"/>
          <w:i/>
        </w:rPr>
        <w:t xml:space="preserve">Solicito se me entregue vía </w:t>
      </w:r>
      <w:proofErr w:type="spellStart"/>
      <w:r w:rsidR="00B609FF" w:rsidRPr="00EF0AFA">
        <w:rPr>
          <w:rFonts w:ascii="Palatino Linotype" w:hAnsi="Palatino Linotype"/>
          <w:i/>
        </w:rPr>
        <w:t>saimex</w:t>
      </w:r>
      <w:proofErr w:type="spellEnd"/>
      <w:r w:rsidR="00B609FF" w:rsidRPr="00EF0AFA">
        <w:rPr>
          <w:rFonts w:ascii="Palatino Linotype" w:hAnsi="Palatino Linotype"/>
          <w:i/>
        </w:rPr>
        <w:t xml:space="preserve"> en archivo </w:t>
      </w:r>
      <w:proofErr w:type="spellStart"/>
      <w:r w:rsidR="00B609FF" w:rsidRPr="00EF0AFA">
        <w:rPr>
          <w:rFonts w:ascii="Palatino Linotype" w:hAnsi="Palatino Linotype"/>
          <w:i/>
        </w:rPr>
        <w:t>pdf</w:t>
      </w:r>
      <w:proofErr w:type="spellEnd"/>
      <w:r w:rsidR="00B609FF" w:rsidRPr="00EF0AFA">
        <w:rPr>
          <w:rFonts w:ascii="Palatino Linotype" w:hAnsi="Palatino Linotype"/>
          <w:i/>
        </w:rPr>
        <w:t xml:space="preserve"> copia de cheques, comprobación de transferencia electrónica a nombre del C. José Antonio García </w:t>
      </w:r>
      <w:proofErr w:type="spellStart"/>
      <w:r w:rsidR="00B609FF" w:rsidRPr="00EF0AFA">
        <w:rPr>
          <w:rFonts w:ascii="Palatino Linotype" w:hAnsi="Palatino Linotype"/>
          <w:i/>
        </w:rPr>
        <w:t>García</w:t>
      </w:r>
      <w:proofErr w:type="spellEnd"/>
      <w:r w:rsidR="00B609FF" w:rsidRPr="00EF0AFA">
        <w:rPr>
          <w:rFonts w:ascii="Palatino Linotype" w:hAnsi="Palatino Linotype"/>
          <w:i/>
        </w:rPr>
        <w:t xml:space="preserve"> en los años 2018 y 2019. Considerando recursos propios del poder legislativo, así como los entregados por el Gobierno del Estado atreves de los órganos administrativos del poder legislativo en la fecha referida</w:t>
      </w:r>
      <w:r w:rsidR="005B4D0E" w:rsidRPr="00EF0AFA">
        <w:rPr>
          <w:rFonts w:ascii="Palatino Linotype" w:hAnsi="Palatino Linotype"/>
          <w:i/>
        </w:rPr>
        <w:t>.</w:t>
      </w:r>
      <w:r w:rsidR="003E4A5C" w:rsidRPr="00EF0AFA">
        <w:rPr>
          <w:rFonts w:ascii="Palatino Linotype" w:hAnsi="Palatino Linotype"/>
          <w:i/>
        </w:rPr>
        <w:t>”</w:t>
      </w:r>
      <w:r w:rsidRPr="00EF0AFA">
        <w:rPr>
          <w:rFonts w:ascii="Palatino Linotype" w:hAnsi="Palatino Linotype"/>
        </w:rPr>
        <w:t xml:space="preserve"> (Sic)</w:t>
      </w:r>
    </w:p>
    <w:p w14:paraId="282765A5" w14:textId="77777777" w:rsidR="00A7308C" w:rsidRPr="00EF0AFA" w:rsidRDefault="00A7308C" w:rsidP="00EF0AFA">
      <w:pPr>
        <w:pStyle w:val="Prrafodelista"/>
        <w:tabs>
          <w:tab w:val="left" w:pos="0"/>
        </w:tabs>
        <w:spacing w:line="360" w:lineRule="auto"/>
        <w:ind w:left="567" w:right="616"/>
        <w:jc w:val="both"/>
        <w:rPr>
          <w:rFonts w:ascii="Palatino Linotype" w:hAnsi="Palatino Linotype"/>
        </w:rPr>
      </w:pPr>
    </w:p>
    <w:p w14:paraId="7727518C" w14:textId="678D0797" w:rsidR="00A45546" w:rsidRPr="00EF0AFA" w:rsidRDefault="00A8769A" w:rsidP="00EF0AFA">
      <w:pPr>
        <w:pStyle w:val="Prrafodelista"/>
        <w:tabs>
          <w:tab w:val="left" w:pos="0"/>
        </w:tabs>
        <w:spacing w:line="360" w:lineRule="auto"/>
        <w:ind w:left="567"/>
        <w:jc w:val="both"/>
        <w:rPr>
          <w:rFonts w:ascii="Palatino Linotype" w:hAnsi="Palatino Linotype"/>
        </w:rPr>
      </w:pPr>
      <w:r w:rsidRPr="00EF0AFA">
        <w:rPr>
          <w:rFonts w:ascii="Palatino Linotype" w:eastAsia="Times New Roman" w:hAnsi="Palatino Linotype" w:cs="Arial"/>
        </w:rPr>
        <w:t xml:space="preserve">Señaló </w:t>
      </w:r>
      <w:r w:rsidR="00750A80" w:rsidRPr="00EF0AFA">
        <w:rPr>
          <w:rFonts w:ascii="Palatino Linotype" w:eastAsia="Times New Roman" w:hAnsi="Palatino Linotype" w:cs="Arial"/>
        </w:rPr>
        <w:t>como modalidad de entrega de información</w:t>
      </w:r>
      <w:r w:rsidR="00750A80" w:rsidRPr="00EF0AFA">
        <w:rPr>
          <w:rFonts w:ascii="Palatino Linotype" w:eastAsia="Times New Roman" w:hAnsi="Palatino Linotype" w:cs="Arial"/>
          <w:b/>
        </w:rPr>
        <w:t>:</w:t>
      </w:r>
      <w:r w:rsidR="00750A80" w:rsidRPr="00EF0AFA">
        <w:rPr>
          <w:rFonts w:ascii="Palatino Linotype" w:eastAsia="Times New Roman" w:hAnsi="Palatino Linotype" w:cs="Arial"/>
        </w:rPr>
        <w:t xml:space="preserve"> </w:t>
      </w:r>
      <w:r w:rsidR="007B30F3" w:rsidRPr="00EF0AFA">
        <w:rPr>
          <w:rFonts w:ascii="Palatino Linotype" w:hAnsi="Palatino Linotype"/>
        </w:rPr>
        <w:t>A través de</w:t>
      </w:r>
      <w:r w:rsidR="00E83035" w:rsidRPr="00EF0AFA">
        <w:rPr>
          <w:rFonts w:ascii="Palatino Linotype" w:hAnsi="Palatino Linotype"/>
        </w:rPr>
        <w:t>l</w:t>
      </w:r>
      <w:r w:rsidR="00A53AF8" w:rsidRPr="00EF0AFA">
        <w:rPr>
          <w:rFonts w:ascii="Palatino Linotype" w:hAnsi="Palatino Linotype"/>
          <w:b/>
        </w:rPr>
        <w:t xml:space="preserve"> </w:t>
      </w:r>
      <w:r w:rsidR="00A7308C" w:rsidRPr="00EF0AFA">
        <w:rPr>
          <w:rFonts w:ascii="Palatino Linotype" w:eastAsia="Times New Roman" w:hAnsi="Palatino Linotype" w:cs="Arial"/>
          <w:b/>
          <w:lang w:val="es-ES"/>
        </w:rPr>
        <w:t>SAIMEX</w:t>
      </w:r>
      <w:r w:rsidR="003E4A5C" w:rsidRPr="00EF0AFA">
        <w:rPr>
          <w:rFonts w:ascii="Palatino Linotype" w:hAnsi="Palatino Linotype"/>
          <w:b/>
        </w:rPr>
        <w:t>.</w:t>
      </w:r>
    </w:p>
    <w:p w14:paraId="1A010198" w14:textId="77777777" w:rsidR="00E83035" w:rsidRPr="00EF0AFA" w:rsidRDefault="00E83035" w:rsidP="00EF0AFA">
      <w:pPr>
        <w:pStyle w:val="Prrafodelista"/>
        <w:tabs>
          <w:tab w:val="left" w:pos="0"/>
        </w:tabs>
        <w:spacing w:line="360" w:lineRule="auto"/>
        <w:jc w:val="both"/>
        <w:rPr>
          <w:rFonts w:ascii="Palatino Linotype" w:hAnsi="Palatino Linotype"/>
        </w:rPr>
      </w:pPr>
    </w:p>
    <w:p w14:paraId="03C0C069" w14:textId="02FAA1C7" w:rsidR="00B609FF" w:rsidRPr="00EF0AFA" w:rsidRDefault="00B609FF" w:rsidP="00EF0AFA">
      <w:pPr>
        <w:pStyle w:val="Prrafodelista"/>
        <w:numPr>
          <w:ilvl w:val="0"/>
          <w:numId w:val="1"/>
        </w:numPr>
        <w:tabs>
          <w:tab w:val="left" w:pos="0"/>
        </w:tabs>
        <w:spacing w:line="360" w:lineRule="auto"/>
        <w:ind w:left="0" w:right="49" w:firstLine="0"/>
        <w:jc w:val="both"/>
        <w:rPr>
          <w:rFonts w:ascii="Palatino Linotype" w:hAnsi="Palatino Linotype"/>
        </w:rPr>
      </w:pPr>
      <w:r w:rsidRPr="00EF0AFA">
        <w:rPr>
          <w:rFonts w:ascii="Palatino Linotype" w:hAnsi="Palatino Linotype"/>
        </w:rPr>
        <w:t xml:space="preserve">El veintisiete (27) de junio de dos mil diecinueve el </w:t>
      </w:r>
      <w:r w:rsidRPr="00EF0AFA">
        <w:rPr>
          <w:rFonts w:ascii="Palatino Linotype" w:hAnsi="Palatino Linotype"/>
          <w:b/>
        </w:rPr>
        <w:t xml:space="preserve">SUJETO OBLIGADO </w:t>
      </w:r>
      <w:r w:rsidR="0080001D" w:rsidRPr="00EF0AFA">
        <w:rPr>
          <w:rFonts w:ascii="Palatino Linotype" w:hAnsi="Palatino Linotype"/>
        </w:rPr>
        <w:t xml:space="preserve">se pronunció en los términos siguientes: </w:t>
      </w:r>
    </w:p>
    <w:p w14:paraId="3D7B13DD" w14:textId="77777777" w:rsidR="0080001D" w:rsidRPr="00EF0AFA" w:rsidRDefault="0080001D" w:rsidP="00EF0AFA">
      <w:pPr>
        <w:pStyle w:val="Prrafodelista"/>
        <w:tabs>
          <w:tab w:val="left" w:pos="0"/>
        </w:tabs>
        <w:spacing w:line="360" w:lineRule="auto"/>
        <w:ind w:left="0" w:right="49"/>
        <w:jc w:val="both"/>
        <w:rPr>
          <w:rFonts w:ascii="Palatino Linotype" w:hAnsi="Palatino Linotype"/>
        </w:rPr>
      </w:pPr>
    </w:p>
    <w:p w14:paraId="65798BF2" w14:textId="3345BC76" w:rsidR="0080001D" w:rsidRPr="00EF0AFA" w:rsidRDefault="0080001D" w:rsidP="00EF0AFA">
      <w:pPr>
        <w:pStyle w:val="Prrafodelista"/>
        <w:tabs>
          <w:tab w:val="left" w:pos="426"/>
        </w:tabs>
        <w:spacing w:line="360" w:lineRule="auto"/>
        <w:ind w:left="851" w:right="616"/>
        <w:jc w:val="both"/>
        <w:rPr>
          <w:rFonts w:ascii="Palatino Linotype" w:hAnsi="Palatino Linotype"/>
          <w:i/>
        </w:rPr>
      </w:pPr>
      <w:r w:rsidRPr="00EF0AFA">
        <w:rPr>
          <w:rFonts w:ascii="Palatino Linotype" w:hAnsi="Palatino Linotype"/>
          <w:i/>
        </w:rPr>
        <w:t>“El servidor público habilitado de la Secretaría de Administración y Finanzas, con fundamento en lo dispuesto por el párrafo segundo del artículo 163 de la Ley de la Materia, ha solicitado la ampliación del plazo de respuesta hasta por siete días, con la finalidad de continuar con la búsqueda de la información solicitada. En virtud de lo anterior se hace de su conocimiento que el Comité de Transparencia en la Primera Sesión Extraordinaria de 2017, mediante Acuerdo PLEGISLA/LIX/CI/01ªext/2017/TERCERO, ha tenido a bien aprobar la ampliación del plazo en aquellos casos en los que sea necesario y justificable, en términos del artículo 49 fracción II de la Ley de Transparencia y Acceso a la Información Pública del Estado de México. En ese sentido, una vez que haya concluido la búsqueda de los documentos requeridos, este sujeto obligado lo hará de su conocimiento dentro de los plazos establecidos en la Ley.”</w:t>
      </w:r>
    </w:p>
    <w:p w14:paraId="1710C9EF" w14:textId="77777777" w:rsidR="00D075A6" w:rsidRPr="00EF0AFA" w:rsidRDefault="00D075A6" w:rsidP="00EF0AFA">
      <w:pPr>
        <w:tabs>
          <w:tab w:val="left" w:pos="426"/>
        </w:tabs>
        <w:spacing w:line="360" w:lineRule="auto"/>
        <w:ind w:right="49"/>
        <w:jc w:val="both"/>
        <w:rPr>
          <w:rFonts w:ascii="Palatino Linotype" w:hAnsi="Palatino Linotype"/>
        </w:rPr>
      </w:pPr>
    </w:p>
    <w:p w14:paraId="7EBF9823" w14:textId="7CF180CA" w:rsidR="0080001D" w:rsidRPr="00EF0AFA" w:rsidRDefault="0080001D" w:rsidP="00EF0AFA">
      <w:pPr>
        <w:pStyle w:val="Prrafodelista"/>
        <w:numPr>
          <w:ilvl w:val="0"/>
          <w:numId w:val="37"/>
        </w:numPr>
        <w:tabs>
          <w:tab w:val="left" w:pos="426"/>
        </w:tabs>
        <w:spacing w:line="360" w:lineRule="auto"/>
        <w:ind w:left="567" w:right="49"/>
        <w:jc w:val="both"/>
        <w:rPr>
          <w:rFonts w:ascii="Palatino Linotype" w:hAnsi="Palatino Linotype"/>
        </w:rPr>
      </w:pPr>
      <w:r w:rsidRPr="00EF0AFA">
        <w:rPr>
          <w:rFonts w:ascii="Palatino Linotype" w:hAnsi="Palatino Linotype"/>
        </w:rPr>
        <w:t xml:space="preserve">Manifestación a la que adjuntó el archivo electrónico identificado como </w:t>
      </w:r>
      <w:r w:rsidRPr="00EF0AFA">
        <w:rPr>
          <w:rFonts w:ascii="Palatino Linotype" w:hAnsi="Palatino Linotype"/>
          <w:b/>
          <w:i/>
        </w:rPr>
        <w:t xml:space="preserve">Acta de la 1ª. Sesión extraordinaria del CT 2017.pdf; </w:t>
      </w:r>
      <w:r w:rsidRPr="00EF0AFA">
        <w:rPr>
          <w:rFonts w:ascii="Palatino Linotype" w:hAnsi="Palatino Linotype"/>
        </w:rPr>
        <w:t xml:space="preserve">documento que corresponde a el Acta de la Primera Sesión Extraordinaria del Comité de Transparencia del Poder Legislativo </w:t>
      </w:r>
      <w:r w:rsidR="00C87457" w:rsidRPr="00EF0AFA">
        <w:rPr>
          <w:rFonts w:ascii="Palatino Linotype" w:hAnsi="Palatino Linotype"/>
        </w:rPr>
        <w:t xml:space="preserve">del Estado de México de fecha veintiséis (26) de enero de dos mil diecisiete. </w:t>
      </w:r>
    </w:p>
    <w:p w14:paraId="7E1C2ABD" w14:textId="77777777" w:rsidR="0080001D" w:rsidRPr="00EF0AFA" w:rsidRDefault="0080001D" w:rsidP="00EF0AFA">
      <w:pPr>
        <w:pStyle w:val="Prrafodelista"/>
        <w:tabs>
          <w:tab w:val="left" w:pos="0"/>
        </w:tabs>
        <w:spacing w:line="360" w:lineRule="auto"/>
        <w:ind w:left="0" w:right="49"/>
        <w:jc w:val="both"/>
        <w:rPr>
          <w:rFonts w:ascii="Palatino Linotype" w:hAnsi="Palatino Linotype"/>
        </w:rPr>
      </w:pPr>
    </w:p>
    <w:p w14:paraId="2CEB80E1" w14:textId="20E0808B" w:rsidR="005965FF" w:rsidRPr="00EF0AFA" w:rsidRDefault="00764843" w:rsidP="00EF0AFA">
      <w:pPr>
        <w:pStyle w:val="Prrafodelista"/>
        <w:numPr>
          <w:ilvl w:val="0"/>
          <w:numId w:val="1"/>
        </w:numPr>
        <w:tabs>
          <w:tab w:val="left" w:pos="0"/>
        </w:tabs>
        <w:spacing w:line="360" w:lineRule="auto"/>
        <w:ind w:left="0" w:right="49" w:firstLine="0"/>
        <w:jc w:val="both"/>
        <w:rPr>
          <w:rFonts w:ascii="Palatino Linotype" w:hAnsi="Palatino Linotype"/>
        </w:rPr>
      </w:pPr>
      <w:r w:rsidRPr="00EF0AFA">
        <w:rPr>
          <w:rFonts w:ascii="Palatino Linotype" w:hAnsi="Palatino Linotype"/>
        </w:rPr>
        <w:t xml:space="preserve">El dos (02) de </w:t>
      </w:r>
      <w:r w:rsidR="00C87457" w:rsidRPr="00EF0AFA">
        <w:rPr>
          <w:rFonts w:ascii="Palatino Linotype" w:hAnsi="Palatino Linotype"/>
        </w:rPr>
        <w:t>julio</w:t>
      </w:r>
      <w:r w:rsidRPr="00EF0AFA">
        <w:rPr>
          <w:rFonts w:ascii="Palatino Linotype" w:hAnsi="Palatino Linotype"/>
        </w:rPr>
        <w:t xml:space="preserve"> de dos mil diecinueve, el </w:t>
      </w:r>
      <w:r w:rsidRPr="00EF0AFA">
        <w:rPr>
          <w:rFonts w:ascii="Palatino Linotype" w:hAnsi="Palatino Linotype"/>
          <w:b/>
        </w:rPr>
        <w:t xml:space="preserve">SUJETO OBLIGADO </w:t>
      </w:r>
      <w:r w:rsidRPr="00EF0AFA">
        <w:rPr>
          <w:rFonts w:ascii="Palatino Linotype" w:hAnsi="Palatino Linotype"/>
        </w:rPr>
        <w:t xml:space="preserve">respondió a la solicitud de información en los siguientes términos: </w:t>
      </w:r>
    </w:p>
    <w:p w14:paraId="4640E817" w14:textId="77777777" w:rsidR="00764843" w:rsidRPr="00EF0AFA" w:rsidRDefault="00764843" w:rsidP="00EF0AFA">
      <w:pPr>
        <w:pStyle w:val="Prrafodelista"/>
        <w:tabs>
          <w:tab w:val="left" w:pos="284"/>
        </w:tabs>
        <w:spacing w:line="360" w:lineRule="auto"/>
        <w:ind w:left="851" w:right="49"/>
        <w:jc w:val="both"/>
        <w:rPr>
          <w:rFonts w:ascii="Palatino Linotype" w:hAnsi="Palatino Linotype"/>
          <w:i/>
          <w:color w:val="000000"/>
        </w:rPr>
      </w:pPr>
    </w:p>
    <w:p w14:paraId="6BBD4016" w14:textId="43C50CA7" w:rsidR="00E221F3" w:rsidRPr="00EF0AFA" w:rsidRDefault="00764843" w:rsidP="00EF0AFA">
      <w:pPr>
        <w:pStyle w:val="Prrafodelista"/>
        <w:tabs>
          <w:tab w:val="left" w:pos="284"/>
        </w:tabs>
        <w:spacing w:line="360" w:lineRule="auto"/>
        <w:ind w:left="851" w:right="49"/>
        <w:jc w:val="both"/>
        <w:rPr>
          <w:rFonts w:ascii="Palatino Linotype" w:hAnsi="Palatino Linotype"/>
          <w:color w:val="000000"/>
        </w:rPr>
      </w:pPr>
      <w:r w:rsidRPr="00EF0AFA">
        <w:rPr>
          <w:rFonts w:ascii="Palatino Linotype" w:hAnsi="Palatino Linotype"/>
          <w:i/>
          <w:color w:val="000000"/>
        </w:rPr>
        <w:t>“</w:t>
      </w:r>
      <w:r w:rsidR="00C87457" w:rsidRPr="00EF0AFA">
        <w:rPr>
          <w:rFonts w:ascii="Palatino Linotype" w:hAnsi="Palatino Linotype"/>
          <w:i/>
          <w:color w:val="000000"/>
        </w:rPr>
        <w:t>EN ATENCIÓN AL OFICIO UIPL/1098/2019, SUSCRITO POR EL MAESTRO JESÚS FELIPE BORJA CORONEL, TITULAR DE LA UNIDAD DE INFORMACIÓN Y DERIVADO DE LA BÚSQUEDA REALIZADA, SE REMITE AL PETICIONARIO LA INFORMACIÓN LOCALIZADA</w:t>
      </w:r>
      <w:r w:rsidRPr="00EF0AFA">
        <w:rPr>
          <w:rFonts w:ascii="Palatino Linotype" w:hAnsi="Palatino Linotype"/>
          <w:color w:val="000000"/>
        </w:rPr>
        <w:t>.” (Sic)</w:t>
      </w:r>
    </w:p>
    <w:p w14:paraId="7983308E" w14:textId="77777777" w:rsidR="00C87457" w:rsidRPr="00EF0AFA" w:rsidRDefault="00C87457" w:rsidP="00EF0AFA">
      <w:pPr>
        <w:pStyle w:val="Prrafodelista"/>
        <w:tabs>
          <w:tab w:val="left" w:pos="284"/>
        </w:tabs>
        <w:spacing w:line="360" w:lineRule="auto"/>
        <w:ind w:left="851" w:right="49"/>
        <w:jc w:val="both"/>
        <w:rPr>
          <w:rFonts w:ascii="Palatino Linotype" w:hAnsi="Palatino Linotype"/>
          <w:color w:val="000000"/>
        </w:rPr>
      </w:pPr>
    </w:p>
    <w:p w14:paraId="714B1262" w14:textId="4378252C" w:rsidR="00764843" w:rsidRPr="00EF0AFA" w:rsidRDefault="00C87457" w:rsidP="00EF0AFA">
      <w:pPr>
        <w:pStyle w:val="Prrafodelista"/>
        <w:tabs>
          <w:tab w:val="left" w:pos="0"/>
        </w:tabs>
        <w:spacing w:line="360" w:lineRule="auto"/>
        <w:ind w:left="0" w:right="49"/>
        <w:jc w:val="both"/>
        <w:rPr>
          <w:rFonts w:ascii="Palatino Linotype" w:hAnsi="Palatino Linotype"/>
        </w:rPr>
      </w:pPr>
      <w:r w:rsidRPr="00EF0AFA">
        <w:rPr>
          <w:rFonts w:ascii="Palatino Linotype" w:hAnsi="Palatino Linotype"/>
        </w:rPr>
        <w:t xml:space="preserve">Respuesta a la que adjuntaron </w:t>
      </w:r>
      <w:r w:rsidR="00764843" w:rsidRPr="00EF0AFA">
        <w:rPr>
          <w:rFonts w:ascii="Palatino Linotype" w:hAnsi="Palatino Linotype"/>
        </w:rPr>
        <w:t>los archivos electrónicos</w:t>
      </w:r>
      <w:r w:rsidR="0099308F" w:rsidRPr="00EF0AFA">
        <w:rPr>
          <w:rFonts w:ascii="Palatino Linotype" w:hAnsi="Palatino Linotype"/>
        </w:rPr>
        <w:t xml:space="preserve"> descritos en el orden </w:t>
      </w:r>
      <w:r w:rsidR="00764843" w:rsidRPr="00EF0AFA">
        <w:rPr>
          <w:rFonts w:ascii="Palatino Linotype" w:hAnsi="Palatino Linotype"/>
        </w:rPr>
        <w:t xml:space="preserve">siguiente: </w:t>
      </w:r>
    </w:p>
    <w:p w14:paraId="45B0B891" w14:textId="255644C2" w:rsidR="00764843" w:rsidRPr="00EF0AFA" w:rsidRDefault="0099308F" w:rsidP="00EF0AFA">
      <w:pPr>
        <w:pStyle w:val="Prrafodelista"/>
        <w:numPr>
          <w:ilvl w:val="0"/>
          <w:numId w:val="28"/>
        </w:numPr>
        <w:tabs>
          <w:tab w:val="left" w:pos="0"/>
        </w:tabs>
        <w:spacing w:line="360" w:lineRule="auto"/>
        <w:ind w:right="49"/>
        <w:jc w:val="both"/>
        <w:rPr>
          <w:rFonts w:ascii="Palatino Linotype" w:hAnsi="Palatino Linotype"/>
        </w:rPr>
      </w:pPr>
      <w:r w:rsidRPr="00EF0AFA">
        <w:rPr>
          <w:rFonts w:ascii="Palatino Linotype" w:hAnsi="Palatino Linotype"/>
          <w:b/>
          <w:i/>
        </w:rPr>
        <w:t xml:space="preserve">Solicitud 421.pdf: </w:t>
      </w:r>
    </w:p>
    <w:p w14:paraId="37897393" w14:textId="27DC879B" w:rsidR="0099308F" w:rsidRPr="00EF0AFA" w:rsidRDefault="0099308F" w:rsidP="00EF0AFA">
      <w:pPr>
        <w:pStyle w:val="Prrafodelista"/>
        <w:tabs>
          <w:tab w:val="left" w:pos="0"/>
        </w:tabs>
        <w:spacing w:line="360" w:lineRule="auto"/>
        <w:ind w:left="780" w:right="49"/>
        <w:jc w:val="both"/>
        <w:rPr>
          <w:rFonts w:ascii="Palatino Linotype" w:hAnsi="Palatino Linotype"/>
        </w:rPr>
      </w:pPr>
      <w:r w:rsidRPr="00EF0AFA">
        <w:rPr>
          <w:rFonts w:ascii="Palatino Linotype" w:hAnsi="Palatino Linotype"/>
          <w:noProof/>
          <w:lang w:val="es-MX" w:eastAsia="es-MX"/>
        </w:rPr>
        <w:drawing>
          <wp:inline distT="0" distB="0" distL="0" distR="0" wp14:anchorId="67C82059" wp14:editId="15C08160">
            <wp:extent cx="4953000" cy="2047875"/>
            <wp:effectExtent l="57150" t="57150" r="11430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0478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5C7DE4" w14:textId="79989167" w:rsidR="0099308F" w:rsidRPr="00EF0AFA" w:rsidRDefault="0099308F" w:rsidP="00EF0AFA">
      <w:pPr>
        <w:pStyle w:val="Prrafodelista"/>
        <w:numPr>
          <w:ilvl w:val="0"/>
          <w:numId w:val="28"/>
        </w:numPr>
        <w:tabs>
          <w:tab w:val="left" w:pos="0"/>
        </w:tabs>
        <w:spacing w:line="360" w:lineRule="auto"/>
        <w:ind w:right="49"/>
        <w:jc w:val="both"/>
        <w:rPr>
          <w:rFonts w:ascii="Palatino Linotype" w:hAnsi="Palatino Linotype"/>
        </w:rPr>
      </w:pPr>
      <w:r w:rsidRPr="00EF0AFA">
        <w:rPr>
          <w:rFonts w:ascii="Palatino Linotype" w:hAnsi="Palatino Linotype"/>
          <w:b/>
          <w:i/>
        </w:rPr>
        <w:t>Solicitud 421-1.zip</w:t>
      </w:r>
    </w:p>
    <w:p w14:paraId="687FD8F8" w14:textId="26C91081" w:rsidR="00353EF8" w:rsidRPr="00EF0AFA" w:rsidRDefault="00353EF8" w:rsidP="00EF0AFA">
      <w:pPr>
        <w:pStyle w:val="Prrafodelista"/>
        <w:tabs>
          <w:tab w:val="left" w:pos="0"/>
        </w:tabs>
        <w:spacing w:line="360" w:lineRule="auto"/>
        <w:ind w:left="780" w:right="49"/>
        <w:jc w:val="both"/>
        <w:rPr>
          <w:rFonts w:ascii="Palatino Linotype" w:hAnsi="Palatino Linotype"/>
        </w:rPr>
      </w:pPr>
      <w:r w:rsidRPr="00EF0AFA">
        <w:rPr>
          <w:rFonts w:ascii="Palatino Linotype" w:hAnsi="Palatino Linotype"/>
          <w:noProof/>
          <w:lang w:val="es-MX" w:eastAsia="es-MX"/>
        </w:rPr>
        <w:drawing>
          <wp:inline distT="0" distB="0" distL="0" distR="0" wp14:anchorId="4DCB1583" wp14:editId="57FDACAB">
            <wp:extent cx="5010150" cy="1876425"/>
            <wp:effectExtent l="57150" t="57150" r="114300" b="1238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18764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D605FF" w14:textId="12FFF1F5" w:rsidR="00353EF8" w:rsidRPr="00EF0AFA" w:rsidRDefault="00353EF8" w:rsidP="00EF0AFA">
      <w:pPr>
        <w:pStyle w:val="Prrafodelista"/>
        <w:tabs>
          <w:tab w:val="left" w:pos="0"/>
        </w:tabs>
        <w:spacing w:line="360" w:lineRule="auto"/>
        <w:ind w:left="780" w:right="49"/>
        <w:jc w:val="both"/>
        <w:rPr>
          <w:rFonts w:ascii="Palatino Linotype" w:hAnsi="Palatino Linotype"/>
        </w:rPr>
      </w:pPr>
      <w:r w:rsidRPr="00EF0AFA">
        <w:rPr>
          <w:rFonts w:ascii="Palatino Linotype" w:hAnsi="Palatino Linotype"/>
          <w:noProof/>
          <w:lang w:val="es-MX" w:eastAsia="es-MX"/>
        </w:rPr>
        <w:drawing>
          <wp:inline distT="0" distB="0" distL="0" distR="0" wp14:anchorId="3D0D8176" wp14:editId="6463E01F">
            <wp:extent cx="4962525" cy="4152900"/>
            <wp:effectExtent l="57150" t="57150" r="123825" b="1143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4152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236613" w14:textId="77777777" w:rsidR="0099308F" w:rsidRPr="00EF0AFA" w:rsidRDefault="0099308F" w:rsidP="00EF0AFA">
      <w:pPr>
        <w:pStyle w:val="Prrafodelista"/>
        <w:numPr>
          <w:ilvl w:val="0"/>
          <w:numId w:val="28"/>
        </w:numPr>
        <w:tabs>
          <w:tab w:val="left" w:pos="0"/>
        </w:tabs>
        <w:spacing w:line="360" w:lineRule="auto"/>
        <w:ind w:right="49"/>
        <w:jc w:val="both"/>
        <w:rPr>
          <w:rFonts w:ascii="Palatino Linotype" w:hAnsi="Palatino Linotype"/>
        </w:rPr>
      </w:pPr>
      <w:r w:rsidRPr="00EF0AFA">
        <w:rPr>
          <w:rFonts w:ascii="Palatino Linotype" w:hAnsi="Palatino Linotype"/>
          <w:b/>
          <w:i/>
        </w:rPr>
        <w:t>421 RESPUESTA SAF</w:t>
      </w:r>
      <w:r w:rsidR="00764843" w:rsidRPr="00EF0AFA">
        <w:rPr>
          <w:rFonts w:ascii="Palatino Linotype" w:hAnsi="Palatino Linotype"/>
          <w:b/>
          <w:i/>
        </w:rPr>
        <w:t>.pdf:</w:t>
      </w:r>
    </w:p>
    <w:p w14:paraId="112044B1" w14:textId="2B82F62A" w:rsidR="0099308F" w:rsidRPr="00EF0AFA" w:rsidRDefault="0099308F" w:rsidP="00EF0AFA">
      <w:pPr>
        <w:pStyle w:val="Prrafodelista"/>
        <w:tabs>
          <w:tab w:val="left" w:pos="0"/>
        </w:tabs>
        <w:spacing w:line="360" w:lineRule="auto"/>
        <w:ind w:left="780" w:right="49"/>
        <w:jc w:val="both"/>
        <w:rPr>
          <w:rFonts w:ascii="Palatino Linotype" w:hAnsi="Palatino Linotype"/>
          <w:b/>
          <w:i/>
        </w:rPr>
      </w:pPr>
      <w:r w:rsidRPr="00EF0AFA">
        <w:rPr>
          <w:rFonts w:ascii="Palatino Linotype" w:hAnsi="Palatino Linotype"/>
          <w:b/>
          <w:i/>
          <w:noProof/>
          <w:lang w:val="es-MX" w:eastAsia="es-MX"/>
        </w:rPr>
        <w:drawing>
          <wp:inline distT="0" distB="0" distL="0" distR="0" wp14:anchorId="1AD16D9F" wp14:editId="7E65B642">
            <wp:extent cx="5029200" cy="5867400"/>
            <wp:effectExtent l="57150" t="57150" r="114300" b="114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58674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F80408" w14:textId="77777777" w:rsidR="0099308F" w:rsidRPr="00EF0AFA" w:rsidRDefault="0099308F" w:rsidP="00EF0AFA">
      <w:pPr>
        <w:pStyle w:val="Prrafodelista"/>
        <w:tabs>
          <w:tab w:val="left" w:pos="0"/>
        </w:tabs>
        <w:spacing w:line="360" w:lineRule="auto"/>
        <w:ind w:left="780" w:right="49"/>
        <w:jc w:val="both"/>
        <w:rPr>
          <w:rFonts w:ascii="Palatino Linotype" w:hAnsi="Palatino Linotype"/>
          <w:b/>
          <w:i/>
        </w:rPr>
      </w:pPr>
    </w:p>
    <w:p w14:paraId="1BDB340C" w14:textId="0A7BF246" w:rsidR="00D870F1" w:rsidRPr="00EF0AFA" w:rsidRDefault="00585F00" w:rsidP="00EF0AFA">
      <w:pPr>
        <w:pStyle w:val="Prrafodelista"/>
        <w:numPr>
          <w:ilvl w:val="0"/>
          <w:numId w:val="1"/>
        </w:numPr>
        <w:tabs>
          <w:tab w:val="left" w:pos="0"/>
        </w:tabs>
        <w:spacing w:line="360" w:lineRule="auto"/>
        <w:ind w:left="0" w:right="49" w:firstLine="0"/>
        <w:jc w:val="both"/>
        <w:rPr>
          <w:rFonts w:ascii="Palatino Linotype" w:hAnsi="Palatino Linotype"/>
        </w:rPr>
      </w:pPr>
      <w:r w:rsidRPr="00EF0AFA">
        <w:rPr>
          <w:rFonts w:ascii="Palatino Linotype" w:eastAsia="Times New Roman" w:hAnsi="Palatino Linotype" w:cs="Arial"/>
        </w:rPr>
        <w:t>E</w:t>
      </w:r>
      <w:r w:rsidR="002A63B8" w:rsidRPr="00EF0AFA">
        <w:rPr>
          <w:rFonts w:ascii="Palatino Linotype" w:eastAsia="Times New Roman" w:hAnsi="Palatino Linotype" w:cs="Arial"/>
        </w:rPr>
        <w:t xml:space="preserve">l día </w:t>
      </w:r>
      <w:r w:rsidR="00E253F4" w:rsidRPr="00EF0AFA">
        <w:rPr>
          <w:rFonts w:ascii="Palatino Linotype" w:eastAsia="Times New Roman" w:hAnsi="Palatino Linotype" w:cs="Arial"/>
        </w:rPr>
        <w:t>ocho</w:t>
      </w:r>
      <w:r w:rsidR="00DD03B7" w:rsidRPr="00EF0AFA">
        <w:rPr>
          <w:rFonts w:ascii="Palatino Linotype" w:eastAsia="Times New Roman" w:hAnsi="Palatino Linotype" w:cs="Arial"/>
        </w:rPr>
        <w:t xml:space="preserve"> </w:t>
      </w:r>
      <w:r w:rsidR="003E4A5C" w:rsidRPr="00EF0AFA">
        <w:rPr>
          <w:rFonts w:ascii="Palatino Linotype" w:eastAsia="Times New Roman" w:hAnsi="Palatino Linotype" w:cs="Arial"/>
        </w:rPr>
        <w:t>(</w:t>
      </w:r>
      <w:r w:rsidR="00E253F4" w:rsidRPr="00EF0AFA">
        <w:rPr>
          <w:rFonts w:ascii="Palatino Linotype" w:eastAsia="Times New Roman" w:hAnsi="Palatino Linotype" w:cs="Arial"/>
        </w:rPr>
        <w:t>08</w:t>
      </w:r>
      <w:r w:rsidR="00BF2C41" w:rsidRPr="00EF0AFA">
        <w:rPr>
          <w:rFonts w:ascii="Palatino Linotype" w:eastAsia="Times New Roman" w:hAnsi="Palatino Linotype" w:cs="Arial"/>
        </w:rPr>
        <w:t xml:space="preserve">) de </w:t>
      </w:r>
      <w:r w:rsidR="00E253F4" w:rsidRPr="00EF0AFA">
        <w:rPr>
          <w:rFonts w:ascii="Palatino Linotype" w:eastAsia="Times New Roman" w:hAnsi="Palatino Linotype" w:cs="Arial"/>
        </w:rPr>
        <w:t xml:space="preserve">julio </w:t>
      </w:r>
      <w:r w:rsidR="00AA09C3" w:rsidRPr="00EF0AFA">
        <w:rPr>
          <w:rFonts w:ascii="Palatino Linotype" w:eastAsia="Times New Roman" w:hAnsi="Palatino Linotype" w:cs="Arial"/>
        </w:rPr>
        <w:t>de dos mil diecinueve</w:t>
      </w:r>
      <w:r w:rsidR="00FA3B14" w:rsidRPr="00EF0AFA">
        <w:rPr>
          <w:rFonts w:ascii="Palatino Linotype" w:eastAsia="Times New Roman" w:hAnsi="Palatino Linotype" w:cs="Arial"/>
        </w:rPr>
        <w:t xml:space="preserve"> el</w:t>
      </w:r>
      <w:r w:rsidR="007E4E68" w:rsidRPr="00EF0AFA">
        <w:rPr>
          <w:rFonts w:ascii="Palatino Linotype" w:hAnsi="Palatino Linotype" w:cs="Arial"/>
        </w:rPr>
        <w:t xml:space="preserve"> particular</w:t>
      </w:r>
      <w:r w:rsidRPr="00EF0AFA">
        <w:rPr>
          <w:rFonts w:ascii="Palatino Linotype" w:eastAsia="Times New Roman" w:hAnsi="Palatino Linotype" w:cs="Arial"/>
        </w:rPr>
        <w:t xml:space="preserve"> interpuso el recurso de revisión, en contra de la</w:t>
      </w:r>
      <w:r w:rsidR="005965FF" w:rsidRPr="00EF0AFA">
        <w:rPr>
          <w:rFonts w:ascii="Palatino Linotype" w:eastAsia="Times New Roman" w:hAnsi="Palatino Linotype" w:cs="Arial"/>
        </w:rPr>
        <w:t xml:space="preserve"> falta de</w:t>
      </w:r>
      <w:r w:rsidRPr="00EF0AFA">
        <w:rPr>
          <w:rFonts w:ascii="Palatino Linotype" w:eastAsia="Times New Roman" w:hAnsi="Palatino Linotype" w:cs="Arial"/>
        </w:rPr>
        <w:t xml:space="preserve"> respuesta</w:t>
      </w:r>
      <w:r w:rsidR="005965FF" w:rsidRPr="00EF0AFA">
        <w:rPr>
          <w:rFonts w:ascii="Palatino Linotype" w:eastAsia="Times New Roman" w:hAnsi="Palatino Linotype" w:cs="Arial"/>
        </w:rPr>
        <w:t xml:space="preserve"> a la solicitud de información</w:t>
      </w:r>
      <w:r w:rsidRPr="00EF0AFA">
        <w:rPr>
          <w:rFonts w:ascii="Palatino Linotype" w:eastAsia="Times New Roman" w:hAnsi="Palatino Linotype" w:cs="Arial"/>
        </w:rPr>
        <w:t>,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EF0AFA" w:rsidRDefault="00FA3B14" w:rsidP="00EF0AFA">
      <w:pPr>
        <w:pStyle w:val="Prrafodelista"/>
        <w:tabs>
          <w:tab w:val="left" w:pos="0"/>
        </w:tabs>
        <w:spacing w:line="360" w:lineRule="auto"/>
        <w:ind w:left="284" w:right="34"/>
        <w:jc w:val="both"/>
        <w:rPr>
          <w:rFonts w:ascii="Palatino Linotype" w:hAnsi="Palatino Linotype"/>
        </w:rPr>
      </w:pPr>
    </w:p>
    <w:p w14:paraId="5654E5A5" w14:textId="7B0545E7" w:rsidR="00C208DE" w:rsidRPr="00EF0AFA" w:rsidRDefault="00585F00" w:rsidP="00EF0AFA">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EF0AFA">
        <w:rPr>
          <w:rFonts w:ascii="Palatino Linotype" w:eastAsia="Calibri" w:hAnsi="Palatino Linotype" w:cs="Arial"/>
          <w:b/>
        </w:rPr>
        <w:t>Acto impugnado</w:t>
      </w:r>
      <w:bookmarkEnd w:id="3"/>
      <w:r w:rsidR="00F95F7E" w:rsidRPr="00EF0AFA">
        <w:rPr>
          <w:rFonts w:ascii="Palatino Linotype" w:eastAsia="Calibri" w:hAnsi="Palatino Linotype" w:cs="Arial"/>
        </w:rPr>
        <w:t>:</w:t>
      </w:r>
      <w:bookmarkEnd w:id="17"/>
      <w:r w:rsidR="00F95F7E" w:rsidRPr="00EF0AFA">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EF0AFA">
        <w:rPr>
          <w:rFonts w:ascii="Palatino Linotype" w:eastAsia="Calibri" w:hAnsi="Palatino Linotype" w:cs="Arial"/>
        </w:rPr>
        <w:t>“</w:t>
      </w:r>
      <w:r w:rsidR="0098198D" w:rsidRPr="00EF0AFA">
        <w:rPr>
          <w:rFonts w:ascii="Palatino Linotype" w:eastAsia="Calibri" w:hAnsi="Palatino Linotype" w:cs="Arial"/>
          <w:i/>
        </w:rPr>
        <w:t>se negó a transparentar la información solicitada el sujeto obligado</w:t>
      </w:r>
      <w:r w:rsidR="00776FFE" w:rsidRPr="00EF0AFA">
        <w:rPr>
          <w:rFonts w:ascii="Palatino Linotype" w:eastAsia="Calibri" w:hAnsi="Palatino Linotype" w:cs="Arial"/>
          <w:i/>
        </w:rPr>
        <w:t>.</w:t>
      </w:r>
      <w:r w:rsidR="003E4A5C" w:rsidRPr="00EF0AFA">
        <w:rPr>
          <w:rFonts w:ascii="Palatino Linotype" w:eastAsia="Calibri" w:hAnsi="Palatino Linotype" w:cs="Arial"/>
          <w:i/>
        </w:rPr>
        <w:t>” (Sic)</w:t>
      </w:r>
    </w:p>
    <w:p w14:paraId="63B20642" w14:textId="4EF5E8C8" w:rsidR="006C0831" w:rsidRPr="00EF0AFA" w:rsidRDefault="006C0831" w:rsidP="00EF0AFA">
      <w:pPr>
        <w:pStyle w:val="Prrafodelista"/>
        <w:tabs>
          <w:tab w:val="left" w:pos="0"/>
        </w:tabs>
        <w:spacing w:line="360" w:lineRule="auto"/>
        <w:ind w:left="927" w:right="616"/>
        <w:jc w:val="both"/>
        <w:rPr>
          <w:rFonts w:ascii="Palatino Linotype" w:eastAsia="Calibri" w:hAnsi="Palatino Linotype" w:cs="Arial"/>
        </w:rPr>
      </w:pPr>
    </w:p>
    <w:p w14:paraId="26320EC9" w14:textId="7F858835" w:rsidR="003E4A5C" w:rsidRPr="00EF0AFA" w:rsidRDefault="00585F00" w:rsidP="00EF0AFA">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EF0AFA">
        <w:rPr>
          <w:rFonts w:ascii="Palatino Linotype" w:eastAsia="Calibri" w:hAnsi="Palatino Linotype" w:cs="Arial"/>
          <w:b/>
        </w:rPr>
        <w:t>Razones o Motivos de inconformidad</w:t>
      </w:r>
      <w:r w:rsidRPr="00EF0AFA">
        <w:rPr>
          <w:rFonts w:ascii="Palatino Linotype" w:eastAsia="Calibri" w:hAnsi="Palatino Linotype" w:cs="Arial"/>
        </w:rPr>
        <w:t>:</w:t>
      </w:r>
      <w:bookmarkEnd w:id="18"/>
      <w:bookmarkEnd w:id="32"/>
      <w:r w:rsidRPr="00EF0AFA">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EF0AFA">
        <w:rPr>
          <w:rFonts w:ascii="Palatino Linotype" w:eastAsia="Calibri" w:hAnsi="Palatino Linotype" w:cs="Arial"/>
          <w:i/>
        </w:rPr>
        <w:t>“</w:t>
      </w:r>
      <w:r w:rsidR="0098198D" w:rsidRPr="00EF0AFA">
        <w:rPr>
          <w:rFonts w:ascii="Palatino Linotype" w:eastAsia="Calibri" w:hAnsi="Palatino Linotype" w:cs="Arial"/>
          <w:i/>
        </w:rPr>
        <w:t xml:space="preserve">la respuesta no atiende la solicitud, ni agrega copias de cheques de sueldos, bonos, gasolina, compensaciones, y cualquier ingreso del C. </w:t>
      </w:r>
      <w:proofErr w:type="spellStart"/>
      <w:r w:rsidR="0098198D" w:rsidRPr="00EF0AFA">
        <w:rPr>
          <w:rFonts w:ascii="Palatino Linotype" w:eastAsia="Calibri" w:hAnsi="Palatino Linotype" w:cs="Arial"/>
          <w:i/>
        </w:rPr>
        <w:t>Jose</w:t>
      </w:r>
      <w:proofErr w:type="spellEnd"/>
      <w:r w:rsidR="0098198D" w:rsidRPr="00EF0AFA">
        <w:rPr>
          <w:rFonts w:ascii="Palatino Linotype" w:eastAsia="Calibri" w:hAnsi="Palatino Linotype" w:cs="Arial"/>
          <w:i/>
        </w:rPr>
        <w:t xml:space="preserve"> Antonio </w:t>
      </w:r>
      <w:proofErr w:type="spellStart"/>
      <w:r w:rsidR="0098198D" w:rsidRPr="00EF0AFA">
        <w:rPr>
          <w:rFonts w:ascii="Palatino Linotype" w:eastAsia="Calibri" w:hAnsi="Palatino Linotype" w:cs="Arial"/>
          <w:i/>
        </w:rPr>
        <w:t>Garcia</w:t>
      </w:r>
      <w:proofErr w:type="spellEnd"/>
      <w:r w:rsidR="0098198D" w:rsidRPr="00EF0AFA">
        <w:rPr>
          <w:rFonts w:ascii="Palatino Linotype" w:eastAsia="Calibri" w:hAnsi="Palatino Linotype" w:cs="Arial"/>
          <w:i/>
        </w:rPr>
        <w:t xml:space="preserve"> </w:t>
      </w:r>
      <w:proofErr w:type="spellStart"/>
      <w:r w:rsidR="0098198D" w:rsidRPr="00EF0AFA">
        <w:rPr>
          <w:rFonts w:ascii="Palatino Linotype" w:eastAsia="Calibri" w:hAnsi="Palatino Linotype" w:cs="Arial"/>
          <w:i/>
        </w:rPr>
        <w:t>Garcia</w:t>
      </w:r>
      <w:proofErr w:type="spellEnd"/>
      <w:r w:rsidR="0098198D" w:rsidRPr="00EF0AFA">
        <w:rPr>
          <w:rFonts w:ascii="Palatino Linotype" w:eastAsia="Calibri" w:hAnsi="Palatino Linotype" w:cs="Arial"/>
          <w:i/>
        </w:rPr>
        <w:t>.</w:t>
      </w:r>
      <w:r w:rsidR="005965FF" w:rsidRPr="00EF0AFA">
        <w:rPr>
          <w:rFonts w:ascii="Palatino Linotype" w:eastAsia="Calibri" w:hAnsi="Palatino Linotype" w:cs="Arial"/>
          <w:i/>
        </w:rPr>
        <w:t xml:space="preserve">” </w:t>
      </w:r>
      <w:r w:rsidR="003E4A5C" w:rsidRPr="00EF0AFA">
        <w:rPr>
          <w:rFonts w:ascii="Palatino Linotype" w:eastAsia="Calibri" w:hAnsi="Palatino Linotype" w:cs="Arial"/>
          <w:i/>
        </w:rPr>
        <w:t>(Sic)</w:t>
      </w:r>
    </w:p>
    <w:p w14:paraId="7AD682F7" w14:textId="77777777" w:rsidR="006C0831" w:rsidRPr="00EF0AFA" w:rsidRDefault="006C0831" w:rsidP="00EF0AFA">
      <w:pPr>
        <w:pStyle w:val="Prrafodelista"/>
        <w:tabs>
          <w:tab w:val="left" w:pos="0"/>
        </w:tabs>
        <w:spacing w:line="360" w:lineRule="auto"/>
        <w:ind w:left="927" w:right="616"/>
        <w:jc w:val="both"/>
        <w:rPr>
          <w:rFonts w:ascii="Palatino Linotype" w:eastAsia="Calibri" w:hAnsi="Palatino Linotype" w:cs="Arial"/>
          <w:i/>
        </w:rPr>
      </w:pPr>
    </w:p>
    <w:p w14:paraId="14718D03" w14:textId="41A5B18D" w:rsidR="00583389" w:rsidRPr="00EF0AFA" w:rsidRDefault="00220DD2" w:rsidP="00EF0AFA">
      <w:pPr>
        <w:pStyle w:val="Prrafodelista"/>
        <w:numPr>
          <w:ilvl w:val="0"/>
          <w:numId w:val="1"/>
        </w:numPr>
        <w:tabs>
          <w:tab w:val="left" w:pos="0"/>
        </w:tabs>
        <w:spacing w:line="360" w:lineRule="auto"/>
        <w:ind w:left="0" w:right="49" w:firstLine="0"/>
        <w:jc w:val="both"/>
        <w:rPr>
          <w:rFonts w:ascii="Palatino Linotype" w:hAnsi="Palatino Linotype"/>
          <w:i/>
        </w:rPr>
      </w:pPr>
      <w:r w:rsidRPr="00EF0AFA">
        <w:rPr>
          <w:rFonts w:ascii="Palatino Linotype" w:eastAsia="Calibri" w:hAnsi="Palatino Linotype" w:cs="Arial"/>
        </w:rPr>
        <w:t xml:space="preserve">El </w:t>
      </w:r>
      <w:r w:rsidRPr="00EF0AFA">
        <w:rPr>
          <w:rFonts w:ascii="Palatino Linotype" w:eastAsia="Calibri" w:hAnsi="Palatino Linotype" w:cs="Times New Roman"/>
        </w:rPr>
        <w:t>Comisionado</w:t>
      </w:r>
      <w:r w:rsidRPr="00EF0AFA">
        <w:rPr>
          <w:rFonts w:ascii="Palatino Linotype" w:eastAsia="Calibri" w:hAnsi="Palatino Linotype" w:cs="Arial"/>
        </w:rPr>
        <w:t xml:space="preserve"> Ponente con fundamento en lo dispuesto por el artículo 185 fracción II de la ley de la materia, a través d</w:t>
      </w:r>
      <w:r w:rsidR="00B41463" w:rsidRPr="00EF0AFA">
        <w:rPr>
          <w:rFonts w:ascii="Palatino Linotype" w:eastAsia="Calibri" w:hAnsi="Palatino Linotype" w:cs="Arial"/>
        </w:rPr>
        <w:t>el acu</w:t>
      </w:r>
      <w:r w:rsidR="00E7181B" w:rsidRPr="00EF0AFA">
        <w:rPr>
          <w:rFonts w:ascii="Palatino Linotype" w:eastAsia="Calibri" w:hAnsi="Palatino Linotype" w:cs="Arial"/>
        </w:rPr>
        <w:t>erdo</w:t>
      </w:r>
      <w:r w:rsidR="00DD03B7" w:rsidRPr="00EF0AFA">
        <w:rPr>
          <w:rFonts w:ascii="Palatino Linotype" w:eastAsia="Calibri" w:hAnsi="Palatino Linotype" w:cs="Arial"/>
        </w:rPr>
        <w:t xml:space="preserve"> de admisión de fecha </w:t>
      </w:r>
      <w:r w:rsidR="0073211B" w:rsidRPr="00EF0AFA">
        <w:rPr>
          <w:rFonts w:ascii="Palatino Linotype" w:eastAsia="Calibri" w:hAnsi="Palatino Linotype" w:cs="Arial"/>
        </w:rPr>
        <w:t>doce</w:t>
      </w:r>
      <w:r w:rsidR="00B41463" w:rsidRPr="00EF0AFA">
        <w:rPr>
          <w:rFonts w:ascii="Palatino Linotype" w:eastAsia="Calibri" w:hAnsi="Palatino Linotype" w:cs="Arial"/>
        </w:rPr>
        <w:t xml:space="preserve"> </w:t>
      </w:r>
      <w:r w:rsidR="00091508" w:rsidRPr="00EF0AFA">
        <w:rPr>
          <w:rFonts w:ascii="Palatino Linotype" w:eastAsia="Calibri" w:hAnsi="Palatino Linotype" w:cs="Arial"/>
        </w:rPr>
        <w:t>(</w:t>
      </w:r>
      <w:r w:rsidR="0073211B" w:rsidRPr="00EF0AFA">
        <w:rPr>
          <w:rFonts w:ascii="Palatino Linotype" w:eastAsia="Calibri" w:hAnsi="Palatino Linotype" w:cs="Arial"/>
        </w:rPr>
        <w:t>12</w:t>
      </w:r>
      <w:r w:rsidR="00091508" w:rsidRPr="00EF0AFA">
        <w:rPr>
          <w:rFonts w:ascii="Palatino Linotype" w:eastAsia="Calibri" w:hAnsi="Palatino Linotype" w:cs="Arial"/>
        </w:rPr>
        <w:t xml:space="preserve">) de </w:t>
      </w:r>
      <w:r w:rsidR="0073211B" w:rsidRPr="00EF0AFA">
        <w:rPr>
          <w:rFonts w:ascii="Palatino Linotype" w:eastAsia="Calibri" w:hAnsi="Palatino Linotype" w:cs="Arial"/>
        </w:rPr>
        <w:t>julio</w:t>
      </w:r>
      <w:r w:rsidR="007A4264" w:rsidRPr="00EF0AFA">
        <w:rPr>
          <w:rFonts w:ascii="Palatino Linotype" w:eastAsia="Calibri" w:hAnsi="Palatino Linotype" w:cs="Arial"/>
        </w:rPr>
        <w:t xml:space="preserve"> </w:t>
      </w:r>
      <w:r w:rsidR="00FA3B14" w:rsidRPr="00EF0AFA">
        <w:rPr>
          <w:rFonts w:ascii="Palatino Linotype" w:eastAsia="Calibri" w:hAnsi="Palatino Linotype" w:cs="Arial"/>
        </w:rPr>
        <w:t>de dos mil dieci</w:t>
      </w:r>
      <w:r w:rsidR="00AA09C3" w:rsidRPr="00EF0AFA">
        <w:rPr>
          <w:rFonts w:ascii="Palatino Linotype" w:eastAsia="Calibri" w:hAnsi="Palatino Linotype" w:cs="Arial"/>
        </w:rPr>
        <w:t>nueve</w:t>
      </w:r>
      <w:r w:rsidRPr="00EF0AFA">
        <w:rPr>
          <w:rFonts w:ascii="Palatino Linotype" w:eastAsia="Calibri" w:hAnsi="Palatino Linotype" w:cs="Arial"/>
        </w:rPr>
        <w:t xml:space="preserve">, puso a disposición de las partes el expediente electrónico vía Sistema de Acceso a la Información Mexiquense </w:t>
      </w:r>
      <w:r w:rsidR="00B5159E" w:rsidRPr="00EF0AFA">
        <w:rPr>
          <w:rFonts w:ascii="Palatino Linotype" w:eastAsia="Calibri" w:hAnsi="Palatino Linotype" w:cs="Arial"/>
        </w:rPr>
        <w:t>(</w:t>
      </w:r>
      <w:r w:rsidRPr="00EF0AFA">
        <w:rPr>
          <w:rFonts w:ascii="Palatino Linotype" w:eastAsia="Calibri" w:hAnsi="Palatino Linotype" w:cs="Arial"/>
        </w:rPr>
        <w:t>SAIMEX</w:t>
      </w:r>
      <w:r w:rsidR="00B5159E" w:rsidRPr="00EF0AFA">
        <w:rPr>
          <w:rFonts w:ascii="Palatino Linotype" w:eastAsia="Calibri" w:hAnsi="Palatino Linotype" w:cs="Arial"/>
        </w:rPr>
        <w:t>)</w:t>
      </w:r>
      <w:r w:rsidRPr="00EF0AFA">
        <w:rPr>
          <w:rFonts w:ascii="Palatino Linotype" w:eastAsia="Calibri" w:hAnsi="Palatino Linotype" w:cs="Arial"/>
          <w:b/>
        </w:rPr>
        <w:t xml:space="preserve"> </w:t>
      </w:r>
      <w:r w:rsidRPr="00EF0AFA">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EF0AFA">
        <w:rPr>
          <w:rFonts w:ascii="Palatino Linotype" w:eastAsia="Calibri" w:hAnsi="Palatino Linotype" w:cs="Arial"/>
          <w:b/>
        </w:rPr>
        <w:t>SUJETO OBLIGADO</w:t>
      </w:r>
      <w:r w:rsidRPr="00EF0AFA">
        <w:rPr>
          <w:rFonts w:ascii="Palatino Linotype" w:eastAsia="Calibri" w:hAnsi="Palatino Linotype" w:cs="Arial"/>
        </w:rPr>
        <w:t xml:space="preserve"> presentará el Informe Justificado procedente.</w:t>
      </w:r>
    </w:p>
    <w:p w14:paraId="76865E16" w14:textId="77777777" w:rsidR="00583389" w:rsidRPr="00EF0AFA" w:rsidRDefault="00583389" w:rsidP="00EF0AFA">
      <w:pPr>
        <w:pStyle w:val="Prrafodelista"/>
        <w:tabs>
          <w:tab w:val="left" w:pos="0"/>
        </w:tabs>
        <w:spacing w:line="360" w:lineRule="auto"/>
        <w:ind w:left="142"/>
        <w:jc w:val="both"/>
        <w:rPr>
          <w:rFonts w:ascii="Palatino Linotype" w:hAnsi="Palatino Linotype"/>
          <w:i/>
        </w:rPr>
      </w:pPr>
    </w:p>
    <w:p w14:paraId="384F7F17" w14:textId="3CBEDB02" w:rsidR="00EF0AFA" w:rsidRDefault="0073211B" w:rsidP="00EF0AFA">
      <w:pPr>
        <w:pStyle w:val="Prrafodelista"/>
        <w:numPr>
          <w:ilvl w:val="0"/>
          <w:numId w:val="1"/>
        </w:numPr>
        <w:spacing w:before="240" w:after="240" w:line="360" w:lineRule="auto"/>
        <w:ind w:left="0" w:right="-567" w:firstLine="0"/>
        <w:jc w:val="both"/>
        <w:rPr>
          <w:rFonts w:ascii="Palatino Linotype" w:hAnsi="Palatino Linotype"/>
          <w:i/>
          <w:color w:val="000000"/>
        </w:rPr>
      </w:pPr>
      <w:r w:rsidRPr="00EF0AFA">
        <w:rPr>
          <w:rFonts w:ascii="Palatino Linotype" w:eastAsia="Calibri" w:hAnsi="Palatino Linotype" w:cs="Arial"/>
          <w:lang w:val="es-ES"/>
        </w:rPr>
        <w:t xml:space="preserve">En fecha cinco (05) de agosto de dos mil diecinueve, el </w:t>
      </w:r>
      <w:r w:rsidRPr="00EF0AFA">
        <w:rPr>
          <w:rFonts w:ascii="Palatino Linotype" w:eastAsia="Calibri" w:hAnsi="Palatino Linotype" w:cs="Arial"/>
          <w:b/>
          <w:lang w:val="es-ES"/>
        </w:rPr>
        <w:t xml:space="preserve">SUJETO OBLIGADO </w:t>
      </w:r>
      <w:r w:rsidRPr="00EF0AFA">
        <w:rPr>
          <w:rFonts w:ascii="Palatino Linotype" w:eastAsia="Calibri" w:hAnsi="Palatino Linotype" w:cs="Arial"/>
          <w:lang w:val="es-ES"/>
        </w:rPr>
        <w:t xml:space="preserve">remitió el informe justificado para manifestar lo que a su derecho asistiera y conviniera </w:t>
      </w:r>
      <w:r w:rsidR="00914DB5" w:rsidRPr="00EF0AFA">
        <w:rPr>
          <w:rFonts w:ascii="Palatino Linotype" w:eastAsia="Calibri" w:hAnsi="Palatino Linotype" w:cs="Arial"/>
          <w:lang w:val="es-ES"/>
        </w:rPr>
        <w:t xml:space="preserve">adjuntando los archivos electrónicos </w:t>
      </w:r>
      <w:r w:rsidR="00914DB5" w:rsidRPr="00EF0AFA">
        <w:rPr>
          <w:rFonts w:ascii="Palatino Linotype" w:eastAsia="Calibri" w:hAnsi="Palatino Linotype" w:cs="Arial"/>
          <w:b/>
          <w:i/>
          <w:lang w:val="es-ES"/>
        </w:rPr>
        <w:t>informe justificado RR. 06108-2019.pdf e INFORME SAF.</w:t>
      </w:r>
      <w:r w:rsidR="0065773B" w:rsidRPr="00EF0AFA">
        <w:rPr>
          <w:rFonts w:ascii="Palatino Linotype" w:eastAsia="Calibri" w:hAnsi="Palatino Linotype" w:cs="Arial"/>
          <w:b/>
          <w:i/>
          <w:lang w:val="es-ES"/>
        </w:rPr>
        <w:t xml:space="preserve">pdf, </w:t>
      </w:r>
      <w:r w:rsidR="0065773B" w:rsidRPr="00EF0AFA">
        <w:rPr>
          <w:rFonts w:ascii="Palatino Linotype" w:eastAsia="Calibri" w:hAnsi="Palatino Linotype" w:cs="Arial"/>
          <w:lang w:val="es-ES"/>
        </w:rPr>
        <w:t xml:space="preserve">documentos que al no encontrarse en el supuesto establecido en la fracción III del artículo 185 de la </w:t>
      </w:r>
      <w:r w:rsidR="0065773B" w:rsidRPr="00EF0AFA">
        <w:rPr>
          <w:rFonts w:ascii="Palatino Linotype" w:eastAsia="Calibri" w:hAnsi="Palatino Linotype" w:cs="Arial"/>
          <w:b/>
          <w:lang w:val="es-ES"/>
        </w:rPr>
        <w:t xml:space="preserve">Ley de Transparencia y Acceso a la Información Pública del Estado de México y Municipios </w:t>
      </w:r>
      <w:r w:rsidR="0065773B" w:rsidRPr="00EF0AFA">
        <w:rPr>
          <w:rFonts w:ascii="Palatino Linotype" w:eastAsia="Calibri" w:hAnsi="Palatino Linotype" w:cs="Arial"/>
          <w:lang w:val="es-ES"/>
        </w:rPr>
        <w:t xml:space="preserve">no fueron notificados al particular, no obstante para que no exista opacidad se insertan en el presente. </w:t>
      </w:r>
    </w:p>
    <w:p w14:paraId="00E4B711" w14:textId="77777777" w:rsidR="00EF0AFA" w:rsidRPr="00EF0AFA" w:rsidRDefault="00EF0AFA" w:rsidP="00EF0AFA">
      <w:pPr>
        <w:pStyle w:val="Prrafodelista"/>
        <w:spacing w:before="240" w:after="240" w:line="360" w:lineRule="auto"/>
        <w:ind w:left="0" w:right="-567"/>
        <w:jc w:val="both"/>
        <w:rPr>
          <w:rFonts w:ascii="Palatino Linotype" w:hAnsi="Palatino Linotype"/>
          <w:i/>
          <w:color w:val="000000"/>
          <w:sz w:val="12"/>
        </w:rPr>
      </w:pPr>
    </w:p>
    <w:p w14:paraId="69AD2A61" w14:textId="190166BA" w:rsidR="0065773B" w:rsidRPr="00EF0AFA" w:rsidRDefault="0065773B" w:rsidP="00EF0AFA">
      <w:pPr>
        <w:pStyle w:val="Prrafodelista"/>
        <w:numPr>
          <w:ilvl w:val="0"/>
          <w:numId w:val="28"/>
        </w:numPr>
        <w:spacing w:before="240" w:after="240" w:line="360" w:lineRule="auto"/>
        <w:ind w:right="-567"/>
        <w:jc w:val="both"/>
        <w:rPr>
          <w:rFonts w:ascii="Palatino Linotype" w:hAnsi="Palatino Linotype"/>
          <w:i/>
          <w:color w:val="000000"/>
        </w:rPr>
      </w:pPr>
      <w:r w:rsidRPr="00EF0AFA">
        <w:rPr>
          <w:rFonts w:ascii="Palatino Linotype" w:eastAsia="Calibri" w:hAnsi="Palatino Linotype" w:cs="Arial"/>
          <w:b/>
          <w:i/>
          <w:lang w:val="es-ES"/>
        </w:rPr>
        <w:t>informe justificado RR. 06108-2019.pdf</w:t>
      </w:r>
    </w:p>
    <w:p w14:paraId="3117F7F4" w14:textId="2E4D05D9" w:rsidR="00C5034D" w:rsidRPr="00C5034D" w:rsidRDefault="00C5034D" w:rsidP="00C5034D">
      <w:pPr>
        <w:kinsoku w:val="0"/>
        <w:overflowPunct w:val="0"/>
        <w:autoSpaceDE w:val="0"/>
        <w:autoSpaceDN w:val="0"/>
        <w:adjustRightInd w:val="0"/>
        <w:spacing w:line="6285" w:lineRule="exact"/>
        <w:ind w:left="107"/>
        <w:rPr>
          <w:rFonts w:ascii="Times New Roman" w:hAnsi="Times New Roman" w:cs="Times New Roman"/>
          <w:position w:val="-126"/>
          <w:sz w:val="20"/>
          <w:szCs w:val="20"/>
          <w:lang w:val="es-MX"/>
        </w:rPr>
      </w:pPr>
      <w:r w:rsidRPr="00C5034D">
        <w:rPr>
          <w:rFonts w:ascii="Times New Roman" w:hAnsi="Times New Roman" w:cs="Times New Roman"/>
          <w:noProof/>
          <w:position w:val="-126"/>
          <w:sz w:val="20"/>
          <w:szCs w:val="20"/>
          <w:lang w:val="es-MX" w:eastAsia="es-MX"/>
        </w:rPr>
        <mc:AlternateContent>
          <mc:Choice Requires="wpg">
            <w:drawing>
              <wp:inline distT="0" distB="0" distL="0" distR="0" wp14:anchorId="72E24485" wp14:editId="66FA604B">
                <wp:extent cx="5458460" cy="3991610"/>
                <wp:effectExtent l="0" t="0" r="0" b="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3991610"/>
                          <a:chOff x="0" y="0"/>
                          <a:chExt cx="8596" cy="6286"/>
                        </a:xfrm>
                      </wpg:grpSpPr>
                      <wps:wsp>
                        <wps:cNvPr id="6" name="Rectangle 3"/>
                        <wps:cNvSpPr>
                          <a:spLocks noChangeArrowheads="1"/>
                        </wps:cNvSpPr>
                        <wps:spPr bwMode="auto">
                          <a:xfrm>
                            <a:off x="0" y="0"/>
                            <a:ext cx="8600" cy="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74ADF" w14:textId="7DB658F0" w:rsidR="00C5034D" w:rsidRDefault="00C5034D" w:rsidP="00C5034D">
                              <w:pPr>
                                <w:spacing w:line="6280" w:lineRule="atLeast"/>
                              </w:pPr>
                              <w:r>
                                <w:rPr>
                                  <w:noProof/>
                                  <w:lang w:val="es-MX" w:eastAsia="es-MX"/>
                                </w:rPr>
                                <w:drawing>
                                  <wp:inline distT="0" distB="0" distL="0" distR="0" wp14:anchorId="55019D2B" wp14:editId="56B56717">
                                    <wp:extent cx="5257800" cy="3865491"/>
                                    <wp:effectExtent l="57150" t="57150" r="76200" b="781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8804" cy="3866229"/>
                                            </a:xfrm>
                                            <a:prstGeom prst="rect">
                                              <a:avLst/>
                                            </a:prstGeom>
                                            <a:noFill/>
                                            <a:ln>
                                              <a:solidFill>
                                                <a:schemeClr val="tx1"/>
                                              </a:solidFill>
                                            </a:ln>
                                            <a:effectLst>
                                              <a:outerShdw blurRad="50800" dist="38100" dir="2700000" algn="tl" rotWithShape="0">
                                                <a:prstClr val="black">
                                                  <a:alpha val="40000"/>
                                                </a:prstClr>
                                              </a:outerShdw>
                                              <a:softEdge rad="38100"/>
                                            </a:effectLst>
                                          </pic:spPr>
                                        </pic:pic>
                                      </a:graphicData>
                                    </a:graphic>
                                  </wp:inline>
                                </w:drawing>
                              </w:r>
                            </w:p>
                            <w:p w14:paraId="5F001517" w14:textId="77777777" w:rsidR="00C5034D" w:rsidRDefault="00C5034D" w:rsidP="00C5034D">
                              <w:pPr>
                                <w:widowControl w:val="0"/>
                              </w:pPr>
                            </w:p>
                          </w:txbxContent>
                        </wps:txbx>
                        <wps:bodyPr rot="0" vert="horz" wrap="square" lIns="0" tIns="0" rIns="0" bIns="0" anchor="t" anchorCtr="0" upright="1">
                          <a:noAutofit/>
                        </wps:bodyPr>
                      </wps:wsp>
                      <wps:wsp>
                        <wps:cNvPr id="7" name="Freeform 4"/>
                        <wps:cNvSpPr>
                          <a:spLocks/>
                        </wps:cNvSpPr>
                        <wps:spPr bwMode="auto">
                          <a:xfrm>
                            <a:off x="6684" y="1062"/>
                            <a:ext cx="1886" cy="195"/>
                          </a:xfrm>
                          <a:custGeom>
                            <a:avLst/>
                            <a:gdLst>
                              <a:gd name="T0" fmla="*/ 0 w 1886"/>
                              <a:gd name="T1" fmla="*/ 194 h 195"/>
                              <a:gd name="T2" fmla="*/ 1885 w 1886"/>
                              <a:gd name="T3" fmla="*/ 194 h 195"/>
                              <a:gd name="T4" fmla="*/ 1885 w 1886"/>
                              <a:gd name="T5" fmla="*/ 0 h 195"/>
                              <a:gd name="T6" fmla="*/ 0 w 1886"/>
                              <a:gd name="T7" fmla="*/ 0 h 195"/>
                              <a:gd name="T8" fmla="*/ 0 w 1886"/>
                              <a:gd name="T9" fmla="*/ 194 h 195"/>
                            </a:gdLst>
                            <a:ahLst/>
                            <a:cxnLst>
                              <a:cxn ang="0">
                                <a:pos x="T0" y="T1"/>
                              </a:cxn>
                              <a:cxn ang="0">
                                <a:pos x="T2" y="T3"/>
                              </a:cxn>
                              <a:cxn ang="0">
                                <a:pos x="T4" y="T5"/>
                              </a:cxn>
                              <a:cxn ang="0">
                                <a:pos x="T6" y="T7"/>
                              </a:cxn>
                              <a:cxn ang="0">
                                <a:pos x="T8" y="T9"/>
                              </a:cxn>
                            </a:cxnLst>
                            <a:rect l="0" t="0" r="r" b="b"/>
                            <a:pathLst>
                              <a:path w="1886" h="195">
                                <a:moveTo>
                                  <a:pt x="0" y="194"/>
                                </a:moveTo>
                                <a:lnTo>
                                  <a:pt x="1885" y="194"/>
                                </a:lnTo>
                                <a:lnTo>
                                  <a:pt x="1885" y="0"/>
                                </a:lnTo>
                                <a:lnTo>
                                  <a:pt x="0" y="0"/>
                                </a:lnTo>
                                <a:lnTo>
                                  <a:pt x="0"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2E24485" id="Grupo 5" o:spid="_x0000_s1026" style="width:429.8pt;height:314.3pt;mso-position-horizontal-relative:char;mso-position-vertical-relative:line" coordsize="8596,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">
                <v:rect id="Rectangle 3" o:spid="_x0000_s1027" style="position:absolute;width:8600;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39F74ADF" w14:textId="7DB658F0" w:rsidR="00C5034D" w:rsidRDefault="00C5034D" w:rsidP="00C5034D">
                        <w:pPr>
                          <w:spacing w:line="6280" w:lineRule="atLeast"/>
                        </w:pPr>
                        <w:r>
                          <w:rPr>
                            <w:noProof/>
                            <w:lang w:val="es-MX" w:eastAsia="es-MX"/>
                          </w:rPr>
                          <w:drawing>
                            <wp:inline distT="0" distB="0" distL="0" distR="0" wp14:anchorId="55019D2B" wp14:editId="56B56717">
                              <wp:extent cx="5257800" cy="3865491"/>
                              <wp:effectExtent l="57150" t="57150" r="76200" b="781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8804" cy="3866229"/>
                                      </a:xfrm>
                                      <a:prstGeom prst="rect">
                                        <a:avLst/>
                                      </a:prstGeom>
                                      <a:noFill/>
                                      <a:ln>
                                        <a:solidFill>
                                          <a:schemeClr val="tx1"/>
                                        </a:solidFill>
                                      </a:ln>
                                      <a:effectLst>
                                        <a:outerShdw blurRad="50800" dist="38100" dir="2700000" algn="tl" rotWithShape="0">
                                          <a:prstClr val="black">
                                            <a:alpha val="40000"/>
                                          </a:prstClr>
                                        </a:outerShdw>
                                        <a:softEdge rad="38100"/>
                                      </a:effectLst>
                                    </pic:spPr>
                                  </pic:pic>
                                </a:graphicData>
                              </a:graphic>
                            </wp:inline>
                          </w:drawing>
                        </w:r>
                      </w:p>
                      <w:p w14:paraId="5F001517" w14:textId="77777777" w:rsidR="00C5034D" w:rsidRDefault="00C5034D" w:rsidP="00C5034D">
                        <w:pPr>
                          <w:widowControl w:val="0"/>
                        </w:pPr>
                      </w:p>
                    </w:txbxContent>
                  </v:textbox>
                </v:rect>
                <v:shape id="Freeform 4" o:spid="_x0000_s1028" style="position:absolute;left:6684;top:1062;width:1886;height:195;visibility:visible;mso-wrap-style:square;v-text-anchor:top" coordsize="188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OE8MA&#10;AADaAAAADwAAAGRycy9kb3ducmV2LnhtbESPQWvCQBSE74X+h+UVvJS6UUjTpK4igmDBS6OHHh/Z&#10;Z5I2+zbsrkn8912h0OMwM98wq81kOjGQ861lBYt5AoK4srrlWsH5tH95A+EDssbOMim4kYfN+vFh&#10;hYW2I3/SUIZaRAj7AhU0IfSFlL5qyKCf2544ehfrDIYoXS21wzHCTSeXSfIqDbYcFxrsaddQ9VNe&#10;jYJnHI9l8k05ZS4fQ7rsvz4uqVKzp2n7DiLQFP7Df+2DVpDB/U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6OE8MAAADaAAAADwAAAAAAAAAAAAAAAACYAgAAZHJzL2Rv&#10;d25yZXYueG1sUEsFBgAAAAAEAAQA9QAAAIgDAAAAAA==&#10;" path="m,194r1885,l1885,,,,,194xe" fillcolor="black" stroked="f">
                  <v:path arrowok="t" o:connecttype="custom" o:connectlocs="0,194;1885,194;1885,0;0,0;0,194" o:connectangles="0,0,0,0,0"/>
                </v:shape>
                <w10:anchorlock/>
              </v:group>
            </w:pict>
          </mc:Fallback>
        </mc:AlternateContent>
      </w:r>
    </w:p>
    <w:p w14:paraId="50E94E12" w14:textId="24E83509" w:rsidR="00C07D3D" w:rsidRPr="00EF0AFA" w:rsidRDefault="00C07D3D" w:rsidP="00EF0AFA">
      <w:pPr>
        <w:pStyle w:val="Prrafodelista"/>
        <w:tabs>
          <w:tab w:val="left" w:pos="0"/>
        </w:tabs>
        <w:spacing w:line="360" w:lineRule="auto"/>
        <w:ind w:left="0" w:right="49"/>
        <w:jc w:val="both"/>
        <w:rPr>
          <w:rFonts w:ascii="Palatino Linotype" w:hAnsi="Palatino Linotype"/>
        </w:rPr>
      </w:pPr>
      <w:r w:rsidRPr="00EF0AFA">
        <w:rPr>
          <w:rFonts w:ascii="Palatino Linotype" w:hAnsi="Palatino Linotype"/>
          <w:noProof/>
          <w:lang w:val="es-MX" w:eastAsia="es-MX"/>
        </w:rPr>
        <w:drawing>
          <wp:inline distT="0" distB="0" distL="0" distR="0" wp14:anchorId="3F53AB5B" wp14:editId="2DF7920C">
            <wp:extent cx="5324475" cy="6362700"/>
            <wp:effectExtent l="57150" t="57150" r="123825" b="1143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63627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AE9913" w14:textId="6C7DEAEC" w:rsidR="00C07D3D" w:rsidRPr="00EF0AFA" w:rsidRDefault="00C07D3D" w:rsidP="00EF0AFA">
      <w:pPr>
        <w:pStyle w:val="Prrafodelista"/>
        <w:tabs>
          <w:tab w:val="left" w:pos="0"/>
        </w:tabs>
        <w:spacing w:line="360" w:lineRule="auto"/>
        <w:ind w:left="0" w:right="49"/>
        <w:jc w:val="both"/>
        <w:rPr>
          <w:rFonts w:ascii="Palatino Linotype" w:hAnsi="Palatino Linotype"/>
        </w:rPr>
      </w:pPr>
      <w:r w:rsidRPr="00EF0AFA">
        <w:rPr>
          <w:rFonts w:ascii="Palatino Linotype" w:hAnsi="Palatino Linotype"/>
          <w:noProof/>
          <w:lang w:val="es-MX" w:eastAsia="es-MX"/>
        </w:rPr>
        <w:drawing>
          <wp:inline distT="0" distB="0" distL="0" distR="0" wp14:anchorId="461DF6D3" wp14:editId="621BE9BD">
            <wp:extent cx="5419725" cy="6943725"/>
            <wp:effectExtent l="57150" t="57150" r="123825" b="1238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725" cy="69437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823E4" w14:textId="32B59A7A" w:rsidR="00A33A23" w:rsidRPr="00EF0AFA" w:rsidRDefault="00A33A23" w:rsidP="00EF0AFA">
      <w:pPr>
        <w:pStyle w:val="Prrafodelista"/>
        <w:spacing w:before="240" w:after="240" w:line="360" w:lineRule="auto"/>
        <w:ind w:left="0" w:right="49"/>
        <w:jc w:val="both"/>
        <w:rPr>
          <w:rFonts w:ascii="Palatino Linotype" w:eastAsia="Calibri" w:hAnsi="Palatino Linotype" w:cs="Arial"/>
          <w:b/>
          <w:i/>
          <w:lang w:val="es-ES"/>
        </w:rPr>
      </w:pPr>
      <w:r w:rsidRPr="00EF0AFA">
        <w:rPr>
          <w:rFonts w:ascii="Palatino Linotype" w:eastAsia="Calibri" w:hAnsi="Palatino Linotype" w:cs="Arial"/>
          <w:b/>
          <w:i/>
          <w:lang w:val="es-ES"/>
        </w:rPr>
        <w:t>INFORME SAF.pdf</w:t>
      </w:r>
    </w:p>
    <w:p w14:paraId="4B39B444" w14:textId="47D6D4C7" w:rsidR="00A33A23" w:rsidRPr="00EF0AFA" w:rsidRDefault="00A33A23" w:rsidP="00EF0AFA">
      <w:pPr>
        <w:pStyle w:val="Prrafodelista"/>
        <w:spacing w:before="240" w:after="240" w:line="360" w:lineRule="auto"/>
        <w:ind w:left="0" w:right="49"/>
        <w:jc w:val="both"/>
        <w:rPr>
          <w:rFonts w:ascii="Palatino Linotype" w:eastAsia="Calibri" w:hAnsi="Palatino Linotype" w:cs="Arial"/>
          <w:b/>
          <w:i/>
          <w:lang w:val="es-ES"/>
        </w:rPr>
      </w:pPr>
      <w:r w:rsidRPr="00EF0AFA">
        <w:rPr>
          <w:rFonts w:ascii="Palatino Linotype" w:hAnsi="Palatino Linotype"/>
          <w:noProof/>
          <w:lang w:val="es-MX" w:eastAsia="es-MX"/>
        </w:rPr>
        <w:drawing>
          <wp:inline distT="0" distB="0" distL="0" distR="0" wp14:anchorId="17ADC112" wp14:editId="48BEE913">
            <wp:extent cx="5505450" cy="6191250"/>
            <wp:effectExtent l="57150" t="57150" r="11430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41" t="12070" r="32621" b="4949"/>
                    <a:stretch/>
                  </pic:blipFill>
                  <pic:spPr bwMode="auto">
                    <a:xfrm>
                      <a:off x="0" y="0"/>
                      <a:ext cx="5505450" cy="6191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DE6965" w14:textId="4C8ED9F8" w:rsidR="00A71BC1" w:rsidRPr="00EF0AFA" w:rsidRDefault="008A72B7" w:rsidP="00EF0AFA">
      <w:pPr>
        <w:pStyle w:val="Prrafodelista"/>
        <w:numPr>
          <w:ilvl w:val="0"/>
          <w:numId w:val="1"/>
        </w:numPr>
        <w:spacing w:before="240" w:after="240" w:line="360" w:lineRule="auto"/>
        <w:ind w:left="0" w:right="49" w:firstLine="0"/>
        <w:jc w:val="both"/>
        <w:rPr>
          <w:rFonts w:ascii="Palatino Linotype" w:hAnsi="Palatino Linotype"/>
        </w:rPr>
      </w:pPr>
      <w:r w:rsidRPr="00EF0AFA">
        <w:rPr>
          <w:rFonts w:ascii="Palatino Linotype" w:eastAsia="Calibri" w:hAnsi="Palatino Linotype" w:cs="Arial"/>
        </w:rPr>
        <w:t>Consecutivamente</w:t>
      </w:r>
      <w:r w:rsidR="00A71BC1" w:rsidRPr="00EF0AFA">
        <w:rPr>
          <w:rFonts w:ascii="Palatino Linotype" w:hAnsi="Palatino Linotype"/>
        </w:rPr>
        <w:t>, el Comisionado Ponente decretó el cierre de instru</w:t>
      </w:r>
      <w:r w:rsidR="00111550" w:rsidRPr="00EF0AFA">
        <w:rPr>
          <w:rFonts w:ascii="Palatino Linotype" w:hAnsi="Palatino Linotype"/>
        </w:rPr>
        <w:t xml:space="preserve">cción mediante acuerdo de fecha </w:t>
      </w:r>
      <w:r w:rsidR="00A33A23" w:rsidRPr="00EF0AFA">
        <w:rPr>
          <w:rFonts w:ascii="Palatino Linotype" w:hAnsi="Palatino Linotype"/>
        </w:rPr>
        <w:t>dieciocho</w:t>
      </w:r>
      <w:r w:rsidR="00F640B8" w:rsidRPr="00EF0AFA">
        <w:rPr>
          <w:rFonts w:ascii="Palatino Linotype" w:hAnsi="Palatino Linotype"/>
        </w:rPr>
        <w:t xml:space="preserve"> </w:t>
      </w:r>
      <w:r w:rsidR="004A125E" w:rsidRPr="00EF0AFA">
        <w:rPr>
          <w:rFonts w:ascii="Palatino Linotype" w:hAnsi="Palatino Linotype"/>
        </w:rPr>
        <w:t>(</w:t>
      </w:r>
      <w:r w:rsidR="00005FAD" w:rsidRPr="00EF0AFA">
        <w:rPr>
          <w:rFonts w:ascii="Palatino Linotype" w:hAnsi="Palatino Linotype"/>
        </w:rPr>
        <w:t>1</w:t>
      </w:r>
      <w:r w:rsidR="00A33A23" w:rsidRPr="00EF0AFA">
        <w:rPr>
          <w:rFonts w:ascii="Palatino Linotype" w:hAnsi="Palatino Linotype"/>
        </w:rPr>
        <w:t>8</w:t>
      </w:r>
      <w:r w:rsidR="00C3488E" w:rsidRPr="00EF0AFA">
        <w:rPr>
          <w:rFonts w:ascii="Palatino Linotype" w:hAnsi="Palatino Linotype"/>
        </w:rPr>
        <w:t>)</w:t>
      </w:r>
      <w:r w:rsidR="00A71BC1" w:rsidRPr="00EF0AFA">
        <w:rPr>
          <w:rFonts w:ascii="Palatino Linotype" w:hAnsi="Palatino Linotype"/>
        </w:rPr>
        <w:t xml:space="preserve"> de </w:t>
      </w:r>
      <w:r w:rsidR="00A33A23" w:rsidRPr="00EF0AFA">
        <w:rPr>
          <w:rFonts w:ascii="Palatino Linotype" w:hAnsi="Palatino Linotype"/>
        </w:rPr>
        <w:t>septiembre</w:t>
      </w:r>
      <w:r w:rsidR="00005FAD" w:rsidRPr="00EF0AFA">
        <w:rPr>
          <w:rFonts w:ascii="Palatino Linotype" w:hAnsi="Palatino Linotype"/>
        </w:rPr>
        <w:t xml:space="preserve"> d</w:t>
      </w:r>
      <w:r w:rsidR="00A71BC1" w:rsidRPr="00EF0AFA">
        <w:rPr>
          <w:rFonts w:ascii="Palatino Linotype" w:hAnsi="Palatino Linotype"/>
        </w:rPr>
        <w:t xml:space="preserve">e </w:t>
      </w:r>
      <w:r w:rsidR="00C3488E" w:rsidRPr="00EF0AFA">
        <w:rPr>
          <w:rFonts w:ascii="Palatino Linotype" w:hAnsi="Palatino Linotype"/>
        </w:rPr>
        <w:t>dos mil diecinueve</w:t>
      </w:r>
      <w:r w:rsidR="00A71BC1" w:rsidRPr="00EF0AFA">
        <w:rPr>
          <w:rFonts w:ascii="Palatino Linotype" w:hAnsi="Palatino Linotype"/>
        </w:rPr>
        <w:t>, por lo que, ordenó tu</w:t>
      </w:r>
      <w:r w:rsidR="00FC2F2A" w:rsidRPr="00EF0AFA">
        <w:rPr>
          <w:rFonts w:ascii="Palatino Linotype" w:hAnsi="Palatino Linotype"/>
        </w:rPr>
        <w:t>rnar el expediente a resolución</w:t>
      </w:r>
      <w:r w:rsidR="00B563FE" w:rsidRPr="00EF0AFA">
        <w:rPr>
          <w:rFonts w:ascii="Palatino Linotype" w:hAnsi="Palatino Linotype"/>
          <w:color w:val="000000" w:themeColor="text1"/>
        </w:rPr>
        <w:t xml:space="preserve">,  </w:t>
      </w:r>
      <w:r w:rsidR="00995CD1" w:rsidRPr="00EF0AFA">
        <w:rPr>
          <w:rFonts w:ascii="Palatino Linotype" w:hAnsi="Palatino Linotype"/>
          <w:color w:val="000000" w:themeColor="text1"/>
        </w:rPr>
        <w:t xml:space="preserve">asimismo </w:t>
      </w:r>
      <w:r w:rsidR="00B563FE" w:rsidRPr="00EF0AFA">
        <w:rPr>
          <w:rFonts w:ascii="Palatino Linotype" w:hAnsi="Palatino Linotype"/>
          <w:color w:val="000000" w:themeColor="text1"/>
        </w:rPr>
        <w:t>s</w:t>
      </w:r>
      <w:r w:rsidR="009B146D" w:rsidRPr="00EF0AFA">
        <w:rPr>
          <w:rFonts w:ascii="Palatino Linotype" w:hAnsi="Palatino Linotype"/>
          <w:color w:val="000000" w:themeColor="text1"/>
        </w:rPr>
        <w:t xml:space="preserve">e amplió el plazo de quince (15) días para resolver el recurso de revisión, </w:t>
      </w:r>
      <w:r w:rsidR="009B146D" w:rsidRPr="00EF0AFA">
        <w:rPr>
          <w:rFonts w:ascii="Palatino Linotype" w:hAnsi="Palatino Linotype" w:cs="Arial"/>
          <w:color w:val="000000" w:themeColor="text1"/>
        </w:rPr>
        <w:t>por lo que ordenó turnar el expediente para su resolución, misma que ahora se pronuncia; y  - - - -</w:t>
      </w:r>
      <w:r w:rsidR="00995CD1" w:rsidRPr="00EF0AFA">
        <w:rPr>
          <w:rFonts w:ascii="Palatino Linotype" w:hAnsi="Palatino Linotype" w:cs="Arial"/>
          <w:color w:val="000000" w:themeColor="text1"/>
        </w:rPr>
        <w:t xml:space="preserve"> - - - - - - - - -</w:t>
      </w:r>
      <w:r w:rsidR="00EF0AFA">
        <w:rPr>
          <w:rFonts w:ascii="Palatino Linotype" w:hAnsi="Palatino Linotype" w:cs="Arial"/>
          <w:color w:val="000000" w:themeColor="text1"/>
        </w:rPr>
        <w:t xml:space="preserve"> </w:t>
      </w:r>
    </w:p>
    <w:p w14:paraId="26314E20" w14:textId="77777777" w:rsidR="00EF0AFA" w:rsidRPr="00EF0AFA" w:rsidRDefault="00EF0AFA" w:rsidP="00EF0AFA">
      <w:pPr>
        <w:pStyle w:val="Prrafodelista"/>
        <w:spacing w:before="240" w:after="240" w:line="360" w:lineRule="auto"/>
        <w:ind w:left="0" w:right="49"/>
        <w:jc w:val="both"/>
        <w:rPr>
          <w:rFonts w:ascii="Palatino Linotype" w:hAnsi="Palatino Linotype"/>
          <w:sz w:val="12"/>
        </w:rPr>
      </w:pPr>
    </w:p>
    <w:p w14:paraId="51E91971" w14:textId="77777777" w:rsidR="00585F00" w:rsidRPr="00EF0AFA" w:rsidRDefault="00585F00" w:rsidP="00EF0AFA">
      <w:pPr>
        <w:pStyle w:val="Ttulo1"/>
        <w:tabs>
          <w:tab w:val="left" w:pos="0"/>
        </w:tabs>
        <w:spacing w:before="0" w:line="360" w:lineRule="auto"/>
        <w:jc w:val="center"/>
        <w:rPr>
          <w:b/>
          <w:szCs w:val="24"/>
        </w:rPr>
      </w:pPr>
      <w:bookmarkStart w:id="33" w:name="_Toc491791302"/>
      <w:bookmarkStart w:id="34" w:name="_Toc19816754"/>
      <w:r w:rsidRPr="00EF0AFA">
        <w:rPr>
          <w:b/>
          <w:szCs w:val="24"/>
        </w:rPr>
        <w:t>CONSIDERANDO</w:t>
      </w:r>
      <w:bookmarkEnd w:id="33"/>
      <w:bookmarkEnd w:id="34"/>
    </w:p>
    <w:p w14:paraId="7681ED66" w14:textId="77777777" w:rsidR="00585F00" w:rsidRPr="00EF0AFA" w:rsidRDefault="00585F00" w:rsidP="00EF0AFA">
      <w:pPr>
        <w:tabs>
          <w:tab w:val="left" w:pos="0"/>
        </w:tabs>
        <w:spacing w:line="360" w:lineRule="auto"/>
        <w:rPr>
          <w:rFonts w:ascii="Palatino Linotype" w:hAnsi="Palatino Linotype"/>
          <w:sz w:val="12"/>
          <w:lang w:eastAsia="en-US"/>
        </w:rPr>
      </w:pPr>
    </w:p>
    <w:p w14:paraId="7DA2EB7E" w14:textId="77777777" w:rsidR="0032581C" w:rsidRPr="00EF0AFA" w:rsidRDefault="0032581C" w:rsidP="00EF0AFA">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9816755"/>
      <w:bookmarkStart w:id="38" w:name="_Toc511234456"/>
      <w:bookmarkStart w:id="39" w:name="_Toc466371865"/>
      <w:bookmarkStart w:id="40" w:name="_Toc466377653"/>
      <w:r w:rsidRPr="00EF0AFA">
        <w:rPr>
          <w:rFonts w:ascii="Palatino Linotype" w:hAnsi="Palatino Linotype"/>
          <w:b/>
          <w:color w:val="auto"/>
          <w:sz w:val="24"/>
          <w:szCs w:val="24"/>
        </w:rPr>
        <w:t>PRIMERO. De la competencia</w:t>
      </w:r>
      <w:bookmarkEnd w:id="35"/>
      <w:bookmarkEnd w:id="36"/>
      <w:bookmarkEnd w:id="37"/>
    </w:p>
    <w:p w14:paraId="6E314099" w14:textId="77777777" w:rsidR="0032581C" w:rsidRPr="00EF0AFA" w:rsidRDefault="0032581C" w:rsidP="00EF0AFA">
      <w:pPr>
        <w:tabs>
          <w:tab w:val="left" w:pos="0"/>
        </w:tabs>
        <w:spacing w:line="360" w:lineRule="auto"/>
        <w:rPr>
          <w:rFonts w:ascii="Palatino Linotype" w:hAnsi="Palatino Linotype"/>
          <w:lang w:eastAsia="en-US"/>
        </w:rPr>
      </w:pPr>
    </w:p>
    <w:p w14:paraId="72882949" w14:textId="55A6F815" w:rsidR="0032581C" w:rsidRPr="00EF0AFA" w:rsidRDefault="0032581C" w:rsidP="00EF0AFA">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EF0AFA">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F0AFA">
        <w:rPr>
          <w:rFonts w:ascii="Palatino Linotype" w:eastAsia="Calibri" w:hAnsi="Palatino Linotype" w:cs="Times New Roman"/>
          <w:b/>
        </w:rPr>
        <w:t>Constitución Política de los Estados Unidos Mexicanos</w:t>
      </w:r>
      <w:r w:rsidRPr="00EF0AFA">
        <w:rPr>
          <w:rFonts w:ascii="Palatino Linotype" w:eastAsia="Calibri" w:hAnsi="Palatino Linotype" w:cs="Times New Roman"/>
        </w:rPr>
        <w:t>; 5, párrafos vigésimo</w:t>
      </w:r>
      <w:r w:rsidR="00995CD1" w:rsidRPr="00EF0AFA">
        <w:rPr>
          <w:rFonts w:ascii="Palatino Linotype" w:eastAsia="Calibri" w:hAnsi="Palatino Linotype" w:cs="Times New Roman"/>
        </w:rPr>
        <w:t xml:space="preserve"> segundo, vigésimo tercero y vigésimo cuarto</w:t>
      </w:r>
      <w:r w:rsidRPr="00EF0AFA">
        <w:rPr>
          <w:rFonts w:ascii="Palatino Linotype" w:eastAsia="Calibri" w:hAnsi="Palatino Linotype" w:cs="Times New Roman"/>
        </w:rPr>
        <w:t xml:space="preserve"> fracciones IV y V de la </w:t>
      </w:r>
      <w:r w:rsidRPr="00EF0AFA">
        <w:rPr>
          <w:rFonts w:ascii="Palatino Linotype" w:eastAsia="Calibri" w:hAnsi="Palatino Linotype" w:cs="Times New Roman"/>
          <w:b/>
        </w:rPr>
        <w:t>Constitución Política del Estado Libre y Soberano de México</w:t>
      </w:r>
      <w:r w:rsidRPr="00EF0AFA">
        <w:rPr>
          <w:rFonts w:ascii="Palatino Linotype" w:eastAsia="Calibri" w:hAnsi="Palatino Linotype" w:cs="Times New Roman"/>
        </w:rPr>
        <w:t xml:space="preserve">; artículos 1, 2 fracción II, 13, 29, 36 fracciones I y II, 176, 178, 179, 181 párrafo tercero y 185 </w:t>
      </w:r>
      <w:r w:rsidRPr="00EF0AFA">
        <w:rPr>
          <w:rFonts w:ascii="Palatino Linotype" w:eastAsia="Calibri" w:hAnsi="Palatino Linotype" w:cs="Arial"/>
        </w:rPr>
        <w:t xml:space="preserve">de la </w:t>
      </w:r>
      <w:r w:rsidRPr="00EF0AFA">
        <w:rPr>
          <w:rFonts w:ascii="Palatino Linotype" w:eastAsia="Calibri" w:hAnsi="Palatino Linotype" w:cs="Arial"/>
          <w:b/>
        </w:rPr>
        <w:t>Ley de Transparencia y Acceso a la Información Pública del Estado de México y Municipios</w:t>
      </w:r>
      <w:r w:rsidRPr="00EF0AFA">
        <w:rPr>
          <w:rFonts w:ascii="Palatino Linotype" w:eastAsia="Calibri" w:hAnsi="Palatino Linotype" w:cs="Arial"/>
        </w:rPr>
        <w:t xml:space="preserve">; y 10, 7, 9 fracciones I y XXIV, y 11 del </w:t>
      </w:r>
      <w:r w:rsidRPr="00EF0AFA">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EF0AFA" w:rsidRDefault="0032581C" w:rsidP="00EF0AFA">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Default="0032581C" w:rsidP="00EF0AFA">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9816756"/>
      <w:r w:rsidRPr="00EF0AFA">
        <w:rPr>
          <w:rFonts w:ascii="Palatino Linotype" w:hAnsi="Palatino Linotype"/>
          <w:b/>
          <w:color w:val="auto"/>
          <w:sz w:val="24"/>
          <w:szCs w:val="24"/>
        </w:rPr>
        <w:t>SEGUNDO. De la oportunidad y procedencia.</w:t>
      </w:r>
      <w:bookmarkEnd w:id="41"/>
      <w:bookmarkEnd w:id="42"/>
      <w:bookmarkEnd w:id="43"/>
    </w:p>
    <w:p w14:paraId="67C46DE8" w14:textId="77777777" w:rsidR="00EF0AFA" w:rsidRPr="00EF0AFA" w:rsidRDefault="00EF0AFA" w:rsidP="00EF0AFA">
      <w:pPr>
        <w:rPr>
          <w:lang w:eastAsia="en-US"/>
        </w:rPr>
      </w:pPr>
    </w:p>
    <w:p w14:paraId="1F47CC95" w14:textId="3A13D876" w:rsidR="00D16648" w:rsidRPr="00EF0AFA" w:rsidRDefault="00D16648" w:rsidP="00EF0AFA">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EF0AFA">
        <w:rPr>
          <w:rFonts w:ascii="Palatino Linotype" w:eastAsia="Calibri" w:hAnsi="Palatino Linotype" w:cs="Arial"/>
        </w:rPr>
        <w:t xml:space="preserve">El medio de </w:t>
      </w:r>
      <w:r w:rsidRPr="00EF0AFA">
        <w:rPr>
          <w:rFonts w:ascii="Palatino Linotype" w:eastAsia="Calibri" w:hAnsi="Palatino Linotype" w:cs="Times New Roman"/>
        </w:rPr>
        <w:t>impugnación</w:t>
      </w:r>
      <w:r w:rsidRPr="00EF0AFA">
        <w:rPr>
          <w:rFonts w:ascii="Palatino Linotype" w:eastAsia="Calibri" w:hAnsi="Palatino Linotype" w:cs="Arial"/>
        </w:rPr>
        <w:t xml:space="preserve"> fue presentado a través del </w:t>
      </w:r>
      <w:r w:rsidRPr="00EF0AFA">
        <w:rPr>
          <w:rFonts w:ascii="Palatino Linotype" w:eastAsia="Calibri" w:hAnsi="Palatino Linotype" w:cs="Arial"/>
          <w:b/>
        </w:rPr>
        <w:t>SAIMEX</w:t>
      </w:r>
      <w:r w:rsidRPr="00EF0AF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EF0AFA">
        <w:rPr>
          <w:rFonts w:ascii="Palatino Linotype" w:eastAsia="Calibri" w:hAnsi="Palatino Linotype" w:cs="Arial"/>
          <w:b/>
        </w:rPr>
        <w:t>SUJETO OBLIGADO</w:t>
      </w:r>
      <w:r w:rsidRPr="00EF0AFA">
        <w:rPr>
          <w:rFonts w:ascii="Palatino Linotype" w:eastAsia="Calibri" w:hAnsi="Palatino Linotype" w:cs="Arial"/>
        </w:rPr>
        <w:t xml:space="preserve"> entregó su respuesta el dos </w:t>
      </w:r>
      <w:r w:rsidRPr="00EF0AFA">
        <w:rPr>
          <w:rFonts w:ascii="Palatino Linotype" w:hAnsi="Palatino Linotype"/>
        </w:rPr>
        <w:t xml:space="preserve">(02) de </w:t>
      </w:r>
      <w:r w:rsidR="00995CD1" w:rsidRPr="00EF0AFA">
        <w:rPr>
          <w:rFonts w:ascii="Palatino Linotype" w:hAnsi="Palatino Linotype"/>
        </w:rPr>
        <w:t>julio</w:t>
      </w:r>
      <w:r w:rsidRPr="00EF0AFA">
        <w:rPr>
          <w:rFonts w:ascii="Palatino Linotype" w:hAnsi="Palatino Linotype"/>
        </w:rPr>
        <w:t xml:space="preserve"> </w:t>
      </w:r>
      <w:r w:rsidRPr="00EF0AFA">
        <w:rPr>
          <w:rFonts w:ascii="Palatino Linotype" w:eastAsia="Calibri" w:hAnsi="Palatino Linotype" w:cs="Arial"/>
        </w:rPr>
        <w:t>de dos mil diecinueve, de tal forma que el plazo para interponer el recurso transcurrió del día tres (03)</w:t>
      </w:r>
      <w:r w:rsidR="00995CD1" w:rsidRPr="00EF0AFA">
        <w:rPr>
          <w:rFonts w:ascii="Palatino Linotype" w:eastAsia="Calibri" w:hAnsi="Palatino Linotype" w:cs="Arial"/>
        </w:rPr>
        <w:t xml:space="preserve"> de julio</w:t>
      </w:r>
      <w:r w:rsidRPr="00EF0AFA">
        <w:rPr>
          <w:rFonts w:ascii="Palatino Linotype" w:eastAsia="Calibri" w:hAnsi="Palatino Linotype" w:cs="Arial"/>
        </w:rPr>
        <w:t xml:space="preserve"> al </w:t>
      </w:r>
      <w:r w:rsidR="00995CD1" w:rsidRPr="00EF0AFA">
        <w:rPr>
          <w:rFonts w:ascii="Palatino Linotype" w:eastAsia="Calibri" w:hAnsi="Palatino Linotype" w:cs="Arial"/>
        </w:rPr>
        <w:t>seis</w:t>
      </w:r>
      <w:r w:rsidRPr="00EF0AFA">
        <w:rPr>
          <w:rFonts w:ascii="Palatino Linotype" w:eastAsia="Calibri" w:hAnsi="Palatino Linotype" w:cs="Arial"/>
        </w:rPr>
        <w:t xml:space="preserve"> (</w:t>
      </w:r>
      <w:r w:rsidR="00995CD1" w:rsidRPr="00EF0AFA">
        <w:rPr>
          <w:rFonts w:ascii="Palatino Linotype" w:eastAsia="Calibri" w:hAnsi="Palatino Linotype" w:cs="Arial"/>
        </w:rPr>
        <w:t>06</w:t>
      </w:r>
      <w:r w:rsidRPr="00EF0AFA">
        <w:rPr>
          <w:rFonts w:ascii="Palatino Linotype" w:eastAsia="Calibri" w:hAnsi="Palatino Linotype" w:cs="Arial"/>
        </w:rPr>
        <w:t xml:space="preserve">) de </w:t>
      </w:r>
      <w:r w:rsidR="00995CD1" w:rsidRPr="00EF0AFA">
        <w:rPr>
          <w:rFonts w:ascii="Palatino Linotype" w:eastAsia="Calibri" w:hAnsi="Palatino Linotype" w:cs="Arial"/>
        </w:rPr>
        <w:t>agosto</w:t>
      </w:r>
      <w:r w:rsidRPr="00EF0AFA">
        <w:rPr>
          <w:rFonts w:ascii="Palatino Linotype" w:eastAsia="Calibri" w:hAnsi="Palatino Linotype" w:cs="Arial"/>
        </w:rPr>
        <w:t xml:space="preserve"> de dos mil diecinueve; por lo que al presentar su inconformidad el día </w:t>
      </w:r>
      <w:r w:rsidR="00995CD1" w:rsidRPr="00EF0AFA">
        <w:rPr>
          <w:rFonts w:ascii="Palatino Linotype" w:hAnsi="Palatino Linotype"/>
        </w:rPr>
        <w:t>ocho</w:t>
      </w:r>
      <w:r w:rsidRPr="00EF0AFA">
        <w:rPr>
          <w:rFonts w:ascii="Palatino Linotype" w:hAnsi="Palatino Linotype"/>
        </w:rPr>
        <w:t xml:space="preserve"> (</w:t>
      </w:r>
      <w:r w:rsidR="00995CD1" w:rsidRPr="00EF0AFA">
        <w:rPr>
          <w:rFonts w:ascii="Palatino Linotype" w:hAnsi="Palatino Linotype"/>
        </w:rPr>
        <w:t>08</w:t>
      </w:r>
      <w:r w:rsidRPr="00EF0AFA">
        <w:rPr>
          <w:rFonts w:ascii="Palatino Linotype" w:hAnsi="Palatino Linotype"/>
        </w:rPr>
        <w:t xml:space="preserve">) de </w:t>
      </w:r>
      <w:r w:rsidR="00995CD1" w:rsidRPr="00EF0AFA">
        <w:rPr>
          <w:rFonts w:ascii="Palatino Linotype" w:hAnsi="Palatino Linotype"/>
        </w:rPr>
        <w:t>julio</w:t>
      </w:r>
      <w:r w:rsidRPr="00EF0AFA">
        <w:rPr>
          <w:rFonts w:ascii="Palatino Linotype" w:hAnsi="Palatino Linotype"/>
        </w:rPr>
        <w:t xml:space="preserve"> </w:t>
      </w:r>
      <w:r w:rsidRPr="00EF0AFA">
        <w:rPr>
          <w:rFonts w:ascii="Palatino Linotype" w:eastAsia="Calibri" w:hAnsi="Palatino Linotype" w:cs="Arial"/>
        </w:rPr>
        <w:t xml:space="preserve">de dos mil diecinueve, </w:t>
      </w:r>
      <w:r w:rsidRPr="00EF0AFA">
        <w:rPr>
          <w:rFonts w:ascii="Palatino Linotype" w:hAnsi="Palatino Linotype" w:cs="Arial"/>
          <w:color w:val="000000" w:themeColor="text1"/>
        </w:rPr>
        <w:t xml:space="preserve">éste se encuentra dentro de los márgenes temporales previstos en el artículo 178 de la </w:t>
      </w:r>
      <w:r w:rsidRPr="00EF0AFA">
        <w:rPr>
          <w:rFonts w:ascii="Palatino Linotype" w:hAnsi="Palatino Linotype" w:cs="Arial"/>
          <w:b/>
          <w:color w:val="000000" w:themeColor="text1"/>
        </w:rPr>
        <w:t>Ley de Transparencia y Acceso a la Información Pública del Estado de México y Municipios.</w:t>
      </w:r>
    </w:p>
    <w:p w14:paraId="30353C25" w14:textId="77777777" w:rsidR="00B41463" w:rsidRPr="00EF0AFA" w:rsidRDefault="00B41463" w:rsidP="00EF0AFA">
      <w:pPr>
        <w:pStyle w:val="Prrafodelista"/>
        <w:spacing w:line="360" w:lineRule="auto"/>
        <w:rPr>
          <w:rFonts w:ascii="Palatino Linotype" w:eastAsia="Times New Roman" w:hAnsi="Palatino Linotype" w:cs="Arial"/>
          <w:color w:val="000000" w:themeColor="text1"/>
          <w:lang w:val="es-ES" w:eastAsia="es-MX"/>
        </w:rPr>
      </w:pPr>
    </w:p>
    <w:p w14:paraId="3B72F997" w14:textId="4DCDF0C4" w:rsidR="00B41463" w:rsidRPr="00EF0AFA" w:rsidRDefault="00B41463" w:rsidP="00EF0AFA">
      <w:pPr>
        <w:pStyle w:val="Prrafodelista"/>
        <w:numPr>
          <w:ilvl w:val="0"/>
          <w:numId w:val="1"/>
        </w:numPr>
        <w:tabs>
          <w:tab w:val="left" w:pos="0"/>
        </w:tabs>
        <w:spacing w:line="360" w:lineRule="auto"/>
        <w:ind w:left="0" w:right="49" w:firstLine="0"/>
        <w:jc w:val="both"/>
        <w:rPr>
          <w:rFonts w:ascii="Palatino Linotype" w:hAnsi="Palatino Linotype"/>
        </w:rPr>
      </w:pPr>
      <w:r w:rsidRPr="00EF0AFA">
        <w:rPr>
          <w:rFonts w:ascii="Palatino Linotype" w:eastAsia="Calibri" w:hAnsi="Palatino Linotype" w:cs="Arial"/>
        </w:rPr>
        <w:t xml:space="preserve">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2D32E1" w:rsidRPr="00EF0AFA">
        <w:rPr>
          <w:rFonts w:ascii="Palatino Linotype" w:eastAsia="Calibri" w:hAnsi="Palatino Linotype" w:cs="Arial"/>
        </w:rPr>
        <w:t>el presente</w:t>
      </w:r>
      <w:r w:rsidRPr="00EF0AFA">
        <w:rPr>
          <w:rFonts w:ascii="Palatino Linotype" w:eastAsia="Calibri" w:hAnsi="Palatino Linotype" w:cs="Arial"/>
        </w:rPr>
        <w:t xml:space="preserve"> recurso.</w:t>
      </w:r>
    </w:p>
    <w:p w14:paraId="20B8B30A" w14:textId="0352D261" w:rsidR="006B65FB" w:rsidRDefault="00C87F81" w:rsidP="00EF0AFA">
      <w:pPr>
        <w:pStyle w:val="Ttulo1"/>
        <w:spacing w:line="360" w:lineRule="auto"/>
        <w:rPr>
          <w:b/>
          <w:szCs w:val="24"/>
        </w:rPr>
      </w:pPr>
      <w:bookmarkStart w:id="44" w:name="_Toc535334653"/>
      <w:bookmarkStart w:id="45" w:name="_Toc19816757"/>
      <w:r w:rsidRPr="00EF0AFA">
        <w:rPr>
          <w:b/>
          <w:szCs w:val="24"/>
        </w:rPr>
        <w:t>TERCERO</w:t>
      </w:r>
      <w:r w:rsidR="00137045" w:rsidRPr="00EF0AFA">
        <w:rPr>
          <w:b/>
          <w:szCs w:val="24"/>
        </w:rPr>
        <w:t xml:space="preserve">. </w:t>
      </w:r>
      <w:bookmarkEnd w:id="44"/>
      <w:r w:rsidR="006B65FB" w:rsidRPr="00EF0AFA">
        <w:rPr>
          <w:b/>
          <w:szCs w:val="24"/>
        </w:rPr>
        <w:t xml:space="preserve">Del planteamiento de la </w:t>
      </w:r>
      <w:r w:rsidR="00EF0AFA">
        <w:rPr>
          <w:b/>
          <w:szCs w:val="24"/>
        </w:rPr>
        <w:t>Litis</w:t>
      </w:r>
      <w:bookmarkEnd w:id="45"/>
    </w:p>
    <w:p w14:paraId="61B1C1D3" w14:textId="77777777" w:rsidR="00EF0AFA" w:rsidRPr="00EF0AFA" w:rsidRDefault="00EF0AFA" w:rsidP="00EF0AFA">
      <w:pPr>
        <w:rPr>
          <w:lang w:eastAsia="en-US"/>
        </w:rPr>
      </w:pPr>
    </w:p>
    <w:p w14:paraId="3B849864" w14:textId="77777777" w:rsidR="00DC4144" w:rsidRPr="00EF0AFA" w:rsidRDefault="00DC4144" w:rsidP="00EF0AFA">
      <w:pPr>
        <w:pStyle w:val="Prrafodelista"/>
        <w:numPr>
          <w:ilvl w:val="0"/>
          <w:numId w:val="1"/>
        </w:numPr>
        <w:tabs>
          <w:tab w:val="left" w:pos="0"/>
        </w:tabs>
        <w:spacing w:line="360" w:lineRule="auto"/>
        <w:ind w:left="0" w:right="49" w:firstLine="0"/>
        <w:jc w:val="both"/>
        <w:rPr>
          <w:rFonts w:ascii="Palatino Linotype" w:hAnsi="Palatino Linotype"/>
          <w:i/>
        </w:rPr>
      </w:pPr>
      <w:r w:rsidRPr="00EF0AFA">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EF0AFA">
        <w:rPr>
          <w:rFonts w:ascii="Palatino Linotype" w:eastAsia="Calibri" w:hAnsi="Palatino Linotype" w:cs="Arial"/>
          <w:b/>
          <w:lang w:val="es-ES"/>
        </w:rPr>
        <w:t>Ley de Transparencia y Acceso a la Información Pública del Estado de México y Municipios</w:t>
      </w:r>
      <w:r w:rsidRPr="00EF0AFA">
        <w:rPr>
          <w:rFonts w:ascii="Palatino Linotype" w:hAnsi="Palatino Linotype" w:cs="Arial"/>
        </w:rPr>
        <w:t xml:space="preserve"> y determinar la confirmación; revocación o modificación; </w:t>
      </w:r>
      <w:proofErr w:type="spellStart"/>
      <w:r w:rsidRPr="00EF0AFA">
        <w:rPr>
          <w:rFonts w:ascii="Palatino Linotype" w:hAnsi="Palatino Linotype" w:cs="Arial"/>
        </w:rPr>
        <w:t>desechamiento</w:t>
      </w:r>
      <w:proofErr w:type="spellEnd"/>
      <w:r w:rsidRPr="00EF0AFA">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EF0AFA" w:rsidRDefault="00B563FE" w:rsidP="00EF0AFA">
      <w:pPr>
        <w:pStyle w:val="Prrafodelista"/>
        <w:tabs>
          <w:tab w:val="left" w:pos="0"/>
        </w:tabs>
        <w:spacing w:line="360" w:lineRule="auto"/>
        <w:ind w:left="0" w:right="49"/>
        <w:jc w:val="both"/>
        <w:rPr>
          <w:rFonts w:ascii="Palatino Linotype" w:hAnsi="Palatino Linotype" w:cs="Arial"/>
        </w:rPr>
      </w:pPr>
    </w:p>
    <w:p w14:paraId="34C73CB6" w14:textId="7D2B98B9" w:rsidR="005153EB" w:rsidRPr="00EF0AFA" w:rsidRDefault="00CB5284" w:rsidP="00EF0AFA">
      <w:pPr>
        <w:pStyle w:val="Prrafodelista"/>
        <w:numPr>
          <w:ilvl w:val="0"/>
          <w:numId w:val="1"/>
        </w:numPr>
        <w:spacing w:line="360" w:lineRule="auto"/>
        <w:ind w:left="0" w:firstLine="0"/>
        <w:jc w:val="both"/>
        <w:rPr>
          <w:rFonts w:ascii="Palatino Linotype" w:hAnsi="Palatino Linotype" w:cs="Arial"/>
          <w:color w:val="000000" w:themeColor="text1"/>
        </w:rPr>
      </w:pPr>
      <w:r w:rsidRPr="00EF0AFA">
        <w:rPr>
          <w:rFonts w:ascii="Palatino Linotype" w:eastAsia="Calibri" w:hAnsi="Palatino Linotype" w:cs="Arial"/>
        </w:rPr>
        <w:t xml:space="preserve">En respuesta a la solicitud de información el </w:t>
      </w:r>
      <w:r w:rsidRPr="00EF0AFA">
        <w:rPr>
          <w:rFonts w:ascii="Palatino Linotype" w:eastAsia="Calibri" w:hAnsi="Palatino Linotype" w:cs="Arial"/>
          <w:b/>
        </w:rPr>
        <w:t xml:space="preserve">SUJETO OBLIGADO </w:t>
      </w:r>
      <w:r w:rsidRPr="00EF0AFA">
        <w:rPr>
          <w:rFonts w:ascii="Palatino Linotype" w:eastAsia="Calibri" w:hAnsi="Palatino Linotype" w:cs="Arial"/>
        </w:rPr>
        <w:t xml:space="preserve">manifestó que no se localizaron registros de expedición de cheques para el servidor público referido en la solicitud y remitió la versión </w:t>
      </w:r>
      <w:r w:rsidR="006C632D" w:rsidRPr="00EF0AFA">
        <w:rPr>
          <w:rFonts w:ascii="Palatino Linotype" w:eastAsia="Calibri" w:hAnsi="Palatino Linotype" w:cs="Arial"/>
        </w:rPr>
        <w:t xml:space="preserve">pública comprobantes de pago que acreditan las percepciones vía depósito bancario correspondientes al periodo del dieciséis (16) </w:t>
      </w:r>
      <w:r w:rsidR="00EA72C3" w:rsidRPr="00EF0AFA">
        <w:rPr>
          <w:rFonts w:ascii="Palatino Linotype" w:eastAsia="Calibri" w:hAnsi="Palatino Linotype" w:cs="Arial"/>
        </w:rPr>
        <w:t xml:space="preserve">de septiembre de 2018 al treinta y uno (31) de mayo de 2019, incluyendo los pagos por concepto de aguinaldo. </w:t>
      </w:r>
    </w:p>
    <w:p w14:paraId="5A70EAE8" w14:textId="77777777" w:rsidR="005153EB" w:rsidRPr="00EF0AFA" w:rsidRDefault="005153EB" w:rsidP="00EF0AFA">
      <w:pPr>
        <w:pStyle w:val="Prrafodelista"/>
        <w:spacing w:line="360" w:lineRule="auto"/>
        <w:ind w:left="0"/>
        <w:jc w:val="both"/>
        <w:rPr>
          <w:rFonts w:ascii="Palatino Linotype" w:hAnsi="Palatino Linotype" w:cs="Arial"/>
          <w:color w:val="000000" w:themeColor="text1"/>
        </w:rPr>
      </w:pPr>
    </w:p>
    <w:p w14:paraId="38F0A97D" w14:textId="161C67D5" w:rsidR="005153EB" w:rsidRPr="00EF0AFA" w:rsidRDefault="00281616" w:rsidP="00EF0AFA">
      <w:pPr>
        <w:pStyle w:val="Prrafodelista"/>
        <w:numPr>
          <w:ilvl w:val="0"/>
          <w:numId w:val="1"/>
        </w:numPr>
        <w:spacing w:line="360" w:lineRule="auto"/>
        <w:ind w:left="0" w:firstLine="0"/>
        <w:jc w:val="both"/>
        <w:rPr>
          <w:rFonts w:ascii="Palatino Linotype" w:hAnsi="Palatino Linotype" w:cs="Arial"/>
          <w:color w:val="000000" w:themeColor="text1"/>
        </w:rPr>
      </w:pPr>
      <w:r w:rsidRPr="00EF0AFA">
        <w:rPr>
          <w:rFonts w:ascii="Palatino Linotype" w:hAnsi="Palatino Linotype" w:cs="Arial"/>
          <w:color w:val="000000" w:themeColor="text1"/>
        </w:rPr>
        <w:t xml:space="preserve">El </w:t>
      </w:r>
      <w:r w:rsidR="005153EB" w:rsidRPr="00EF0AFA">
        <w:rPr>
          <w:rFonts w:ascii="Palatino Linotype" w:hAnsi="Palatino Linotype" w:cs="Arial"/>
          <w:b/>
          <w:color w:val="000000" w:themeColor="text1"/>
        </w:rPr>
        <w:t>RECURRENTE</w:t>
      </w:r>
      <w:r w:rsidR="005153EB" w:rsidRPr="00EF0AFA">
        <w:rPr>
          <w:rFonts w:ascii="Palatino Linotype" w:hAnsi="Palatino Linotype" w:cs="Arial"/>
          <w:color w:val="000000" w:themeColor="text1"/>
        </w:rPr>
        <w:t xml:space="preserve"> </w:t>
      </w:r>
      <w:r w:rsidRPr="00EF0AFA">
        <w:rPr>
          <w:rFonts w:ascii="Palatino Linotype" w:hAnsi="Palatino Linotype" w:cs="Arial"/>
          <w:color w:val="000000" w:themeColor="text1"/>
        </w:rPr>
        <w:t xml:space="preserve">inconforme con la respuesta presentó el medio de impugnación al rubro descrito, </w:t>
      </w:r>
      <w:r w:rsidR="005153EB" w:rsidRPr="00EF0AFA">
        <w:rPr>
          <w:rFonts w:ascii="Palatino Linotype" w:hAnsi="Palatino Linotype" w:cs="Arial"/>
          <w:color w:val="000000" w:themeColor="text1"/>
        </w:rPr>
        <w:t xml:space="preserve"> señalando como razones o motivo de la inconformidad los ya transcritos.</w:t>
      </w:r>
    </w:p>
    <w:p w14:paraId="03A2E6C6" w14:textId="77777777" w:rsidR="005153EB" w:rsidRPr="00EF0AFA" w:rsidRDefault="005153EB" w:rsidP="00EF0AFA">
      <w:pPr>
        <w:pStyle w:val="Prrafodelista"/>
        <w:spacing w:line="360" w:lineRule="auto"/>
        <w:rPr>
          <w:rFonts w:ascii="Palatino Linotype" w:hAnsi="Palatino Linotype" w:cs="Arial"/>
          <w:color w:val="000000" w:themeColor="text1"/>
        </w:rPr>
      </w:pPr>
    </w:p>
    <w:p w14:paraId="1B7BDC8D" w14:textId="3267A2D3" w:rsidR="005153EB" w:rsidRPr="00EF0AFA" w:rsidRDefault="005153EB" w:rsidP="00EF0AFA">
      <w:pPr>
        <w:pStyle w:val="Prrafodelista"/>
        <w:numPr>
          <w:ilvl w:val="0"/>
          <w:numId w:val="1"/>
        </w:numPr>
        <w:spacing w:line="360" w:lineRule="auto"/>
        <w:ind w:left="0" w:right="49" w:firstLine="0"/>
        <w:jc w:val="both"/>
        <w:rPr>
          <w:rFonts w:ascii="Palatino Linotype" w:eastAsia="MS Mincho" w:hAnsi="Palatino Linotype" w:cs="Arial"/>
        </w:rPr>
      </w:pPr>
      <w:r w:rsidRPr="00EF0AFA">
        <w:rPr>
          <w:rFonts w:ascii="Palatino Linotype" w:eastAsia="MS Mincho" w:hAnsi="Palatino Linotype" w:cs="Arial"/>
        </w:rPr>
        <w:t>En</w:t>
      </w:r>
      <w:r w:rsidRPr="00EF0AFA">
        <w:rPr>
          <w:rFonts w:ascii="Palatino Linotype" w:eastAsia="Times New Roman" w:hAnsi="Palatino Linotype" w:cs="Arial"/>
        </w:rPr>
        <w:t xml:space="preserve"> </w:t>
      </w:r>
      <w:r w:rsidRPr="00EF0AFA">
        <w:rPr>
          <w:rFonts w:ascii="Palatino Linotype" w:hAnsi="Palatino Linotype" w:cs="Arial"/>
          <w:lang w:eastAsia="es-MX"/>
        </w:rPr>
        <w:t>dichas</w:t>
      </w:r>
      <w:r w:rsidRPr="00EF0AFA">
        <w:rPr>
          <w:rFonts w:ascii="Palatino Linotype" w:eastAsia="Times New Roman" w:hAnsi="Palatino Linotype" w:cs="Arial"/>
        </w:rPr>
        <w:t xml:space="preserve"> condiciones, la </w:t>
      </w:r>
      <w:r w:rsidRPr="00EF0AFA">
        <w:rPr>
          <w:rFonts w:ascii="Palatino Linotype" w:eastAsia="Times New Roman" w:hAnsi="Palatino Linotype" w:cs="Arial"/>
          <w:i/>
        </w:rPr>
        <w:t>Litis</w:t>
      </w:r>
      <w:r w:rsidRPr="00EF0AFA">
        <w:rPr>
          <w:rFonts w:ascii="Palatino Linotype" w:eastAsia="Times New Roman" w:hAnsi="Palatino Linotype" w:cs="Arial"/>
        </w:rPr>
        <w:t xml:space="preserve"> a resolver en este recurso se circunscribe a determinar si </w:t>
      </w:r>
      <w:r w:rsidRPr="00EF0AFA">
        <w:rPr>
          <w:rFonts w:ascii="Palatino Linotype" w:eastAsia="MS Mincho" w:hAnsi="Palatino Linotype" w:cs="Arial"/>
        </w:rPr>
        <w:t>se actualiza la causal de procedencia prevista en la</w:t>
      </w:r>
      <w:r w:rsidR="00281616" w:rsidRPr="00EF0AFA">
        <w:rPr>
          <w:rFonts w:ascii="Palatino Linotype" w:eastAsia="MS Mincho" w:hAnsi="Palatino Linotype" w:cs="Arial"/>
        </w:rPr>
        <w:t xml:space="preserve"> fracción</w:t>
      </w:r>
      <w:r w:rsidRPr="00EF0AFA">
        <w:rPr>
          <w:rFonts w:ascii="Palatino Linotype" w:eastAsia="MS Mincho" w:hAnsi="Palatino Linotype" w:cs="Arial"/>
        </w:rPr>
        <w:t xml:space="preserve"> V</w:t>
      </w:r>
      <w:r w:rsidR="00EA72C3" w:rsidRPr="00EF0AFA">
        <w:rPr>
          <w:rFonts w:ascii="Palatino Linotype" w:eastAsia="MS Mincho" w:hAnsi="Palatino Linotype" w:cs="Arial"/>
        </w:rPr>
        <w:t>I</w:t>
      </w:r>
      <w:r w:rsidRPr="00EF0AFA">
        <w:rPr>
          <w:rFonts w:ascii="Palatino Linotype" w:eastAsia="MS Mincho" w:hAnsi="Palatino Linotype" w:cs="Arial"/>
        </w:rPr>
        <w:t xml:space="preserve"> del artículo 179 de la </w:t>
      </w:r>
      <w:r w:rsidRPr="00EF0AFA">
        <w:rPr>
          <w:rFonts w:ascii="Palatino Linotype" w:eastAsia="MS Mincho" w:hAnsi="Palatino Linotype" w:cs="Arial"/>
          <w:b/>
        </w:rPr>
        <w:t>Ley de Transparencia y Acceso a la Información Pública del Estado de México y Municipios</w:t>
      </w:r>
      <w:r w:rsidRPr="00EF0AFA">
        <w:rPr>
          <w:rFonts w:ascii="Palatino Linotype" w:eastAsia="MS Mincho" w:hAnsi="Palatino Linotype" w:cs="Arial"/>
        </w:rPr>
        <w:t xml:space="preserve">, en virtud que la misma establece </w:t>
      </w:r>
      <w:r w:rsidR="00EA72C3" w:rsidRPr="00EF0AFA">
        <w:rPr>
          <w:rFonts w:ascii="Palatino Linotype" w:eastAsia="MS Mincho" w:hAnsi="Palatino Linotype" w:cs="Arial"/>
        </w:rPr>
        <w:t>la entrega de información que no corresponda a lo solicitado</w:t>
      </w:r>
      <w:r w:rsidRPr="00EF0AFA">
        <w:rPr>
          <w:rFonts w:ascii="Palatino Linotype" w:eastAsia="MS Mincho" w:hAnsi="Palatino Linotype" w:cs="Arial"/>
        </w:rPr>
        <w:t xml:space="preserve">; contexto del cual se dolió la </w:t>
      </w:r>
      <w:r w:rsidRPr="00EF0AFA">
        <w:rPr>
          <w:rFonts w:ascii="Palatino Linotype" w:eastAsia="MS Mincho" w:hAnsi="Palatino Linotype" w:cs="Arial"/>
          <w:b/>
        </w:rPr>
        <w:t>RECURRENTE</w:t>
      </w:r>
      <w:r w:rsidRPr="00EF0AFA">
        <w:rPr>
          <w:rFonts w:ascii="Palatino Linotype" w:eastAsia="MS Mincho" w:hAnsi="Palatino Linotype" w:cs="Arial"/>
        </w:rPr>
        <w:t xml:space="preserve"> al momento de interponer el recurso de mérito.</w:t>
      </w:r>
    </w:p>
    <w:p w14:paraId="742358C9" w14:textId="77777777" w:rsidR="005153EB" w:rsidRPr="00EF0AFA" w:rsidRDefault="005153EB" w:rsidP="00EF0AFA">
      <w:pPr>
        <w:pStyle w:val="Prrafodelista"/>
        <w:spacing w:line="360" w:lineRule="auto"/>
        <w:rPr>
          <w:rFonts w:ascii="Palatino Linotype" w:eastAsia="MS Mincho" w:hAnsi="Palatino Linotype" w:cs="Arial"/>
        </w:rPr>
      </w:pPr>
    </w:p>
    <w:p w14:paraId="2CCEBE42" w14:textId="1B5D9135" w:rsidR="007A038C" w:rsidRPr="00EF0AFA" w:rsidRDefault="00EC044C" w:rsidP="00EF0AFA">
      <w:pPr>
        <w:keepNext/>
        <w:keepLines/>
        <w:spacing w:before="40" w:line="360" w:lineRule="auto"/>
        <w:outlineLvl w:val="1"/>
        <w:rPr>
          <w:rFonts w:ascii="Palatino Linotype" w:eastAsia="MS Gothic" w:hAnsi="Palatino Linotype" w:cs="Times New Roman"/>
          <w:b/>
        </w:rPr>
      </w:pPr>
      <w:bookmarkStart w:id="46" w:name="_Toc531781772"/>
      <w:bookmarkStart w:id="47" w:name="_Toc19816758"/>
      <w:r w:rsidRPr="00EF0AFA">
        <w:rPr>
          <w:rFonts w:ascii="Palatino Linotype" w:eastAsia="Calibri" w:hAnsi="Palatino Linotype" w:cs="Times New Roman"/>
          <w:b/>
          <w:bCs/>
          <w:lang w:val="es-ES"/>
        </w:rPr>
        <w:t>CUARTO</w:t>
      </w:r>
      <w:r w:rsidR="00AB5E7A" w:rsidRPr="00EF0AFA">
        <w:rPr>
          <w:rFonts w:ascii="Palatino Linotype" w:eastAsia="Calibri" w:hAnsi="Palatino Linotype" w:cs="Times New Roman"/>
          <w:b/>
          <w:bCs/>
          <w:lang w:val="es-ES"/>
        </w:rPr>
        <w:t xml:space="preserve">. </w:t>
      </w:r>
      <w:r w:rsidR="00AB5E7A" w:rsidRPr="00EF0AFA">
        <w:rPr>
          <w:rFonts w:ascii="Palatino Linotype" w:eastAsia="MS Gothic" w:hAnsi="Palatino Linotype" w:cs="Times New Roman"/>
          <w:b/>
        </w:rPr>
        <w:t>Del estudio y resolución del asunto</w:t>
      </w:r>
      <w:bookmarkEnd w:id="46"/>
      <w:r w:rsidR="00AB5E7A" w:rsidRPr="00EF0AFA">
        <w:rPr>
          <w:rFonts w:ascii="Palatino Linotype" w:eastAsia="MS Gothic" w:hAnsi="Palatino Linotype" w:cs="Times New Roman"/>
          <w:b/>
        </w:rPr>
        <w:t>.</w:t>
      </w:r>
      <w:bookmarkEnd w:id="47"/>
      <w:r w:rsidR="00AB5E7A" w:rsidRPr="00EF0AFA">
        <w:rPr>
          <w:rFonts w:ascii="Palatino Linotype" w:eastAsia="MS Gothic" w:hAnsi="Palatino Linotype" w:cs="Times New Roman"/>
          <w:b/>
        </w:rPr>
        <w:t xml:space="preserve"> </w:t>
      </w:r>
    </w:p>
    <w:p w14:paraId="21F8D722" w14:textId="77777777" w:rsidR="00A541FF" w:rsidRPr="00EF0AFA" w:rsidRDefault="00A541FF" w:rsidP="00EF0AFA">
      <w:pPr>
        <w:pStyle w:val="Ttulo1"/>
        <w:numPr>
          <w:ilvl w:val="0"/>
          <w:numId w:val="6"/>
        </w:numPr>
        <w:spacing w:line="360" w:lineRule="auto"/>
        <w:jc w:val="both"/>
        <w:rPr>
          <w:b/>
          <w:szCs w:val="24"/>
        </w:rPr>
      </w:pPr>
      <w:bookmarkStart w:id="48" w:name="_Toc1585428"/>
      <w:bookmarkStart w:id="49" w:name="_Toc4684437"/>
      <w:bookmarkStart w:id="50" w:name="_Toc8753376"/>
      <w:bookmarkStart w:id="51" w:name="_Toc12552538"/>
      <w:bookmarkStart w:id="52" w:name="_Toc15466545"/>
      <w:bookmarkStart w:id="53" w:name="_Toc15492589"/>
      <w:bookmarkStart w:id="54" w:name="_Toc19816759"/>
      <w:bookmarkStart w:id="55" w:name="_Toc504500693"/>
      <w:bookmarkStart w:id="56" w:name="_Toc534742545"/>
      <w:r w:rsidRPr="00EF0AFA">
        <w:rPr>
          <w:b/>
          <w:szCs w:val="24"/>
        </w:rPr>
        <w:t>Del deber de las autoridades de promover, respetar, proteger y garantizar el derecho de acceso a la información pública.</w:t>
      </w:r>
      <w:bookmarkEnd w:id="48"/>
      <w:bookmarkEnd w:id="49"/>
      <w:bookmarkEnd w:id="50"/>
      <w:bookmarkEnd w:id="51"/>
      <w:bookmarkEnd w:id="52"/>
      <w:bookmarkEnd w:id="53"/>
      <w:bookmarkEnd w:id="54"/>
    </w:p>
    <w:p w14:paraId="6261F630" w14:textId="77777777" w:rsidR="00A541FF" w:rsidRPr="00EF0AFA" w:rsidRDefault="00A541FF" w:rsidP="00EF0AFA">
      <w:pPr>
        <w:spacing w:line="360" w:lineRule="auto"/>
        <w:rPr>
          <w:rFonts w:ascii="Palatino Linotype" w:hAnsi="Palatino Linotype"/>
          <w:lang w:eastAsia="en-US"/>
        </w:rPr>
      </w:pPr>
    </w:p>
    <w:p w14:paraId="632E6A2D" w14:textId="77777777" w:rsidR="00A541FF" w:rsidRPr="00EF0AFA" w:rsidRDefault="00A541FF"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hAnsi="Palatino Linotype"/>
        </w:rPr>
        <w:t xml:space="preserve">Es menester precisar que este </w:t>
      </w:r>
      <w:r w:rsidRPr="00EF0AFA">
        <w:rPr>
          <w:rFonts w:ascii="Palatino Linotype" w:eastAsia="MS Mincho" w:hAnsi="Palatino Linotype" w:cs="Times New Roman"/>
          <w:color w:val="000000"/>
        </w:rPr>
        <w:t xml:space="preserve">Órgano Garante parte de que </w:t>
      </w:r>
      <w:r w:rsidRPr="00EF0AF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EF0AFA">
        <w:rPr>
          <w:rFonts w:ascii="Palatino Linotype" w:eastAsia="Times New Roman" w:hAnsi="Palatino Linotype" w:cs="Arial"/>
          <w:color w:val="000000"/>
        </w:rPr>
        <w:t xml:space="preserve"> </w:t>
      </w:r>
      <w:r w:rsidRPr="00EF0AFA">
        <w:rPr>
          <w:rFonts w:ascii="Palatino Linotype" w:eastAsia="Times New Roman" w:hAnsi="Palatino Linotype" w:cs="Arial"/>
          <w:b/>
          <w:color w:val="000000"/>
        </w:rPr>
        <w:t>SUJETO OBLIGADO</w:t>
      </w:r>
      <w:r w:rsidRPr="00EF0AF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F0AFA">
        <w:rPr>
          <w:rFonts w:ascii="Palatino Linotype" w:eastAsia="Times New Roman" w:hAnsi="Palatino Linotype" w:cs="Arial"/>
          <w:b/>
          <w:color w:val="000000"/>
        </w:rPr>
        <w:t xml:space="preserve">Constitución Política de los Estados Unidos Mexicanos </w:t>
      </w:r>
      <w:r w:rsidRPr="00EF0AFA">
        <w:rPr>
          <w:rFonts w:ascii="Palatino Linotype" w:eastAsia="Times New Roman" w:hAnsi="Palatino Linotype" w:cs="Arial"/>
          <w:color w:val="000000"/>
        </w:rPr>
        <w:t xml:space="preserve">al señalar la obligación de “promover, </w:t>
      </w:r>
      <w:r w:rsidRPr="00EF0AFA">
        <w:rPr>
          <w:rFonts w:ascii="Palatino Linotype" w:eastAsia="Times New Roman" w:hAnsi="Palatino Linotype" w:cs="Arial"/>
          <w:b/>
          <w:color w:val="000000"/>
        </w:rPr>
        <w:t>respetar</w:t>
      </w:r>
      <w:r w:rsidRPr="00EF0AFA">
        <w:rPr>
          <w:rFonts w:ascii="Palatino Linotype" w:eastAsia="Times New Roman" w:hAnsi="Palatino Linotype" w:cs="Arial"/>
          <w:color w:val="000000"/>
        </w:rPr>
        <w:t xml:space="preserve">, proteger y </w:t>
      </w:r>
      <w:r w:rsidRPr="00EF0AFA">
        <w:rPr>
          <w:rFonts w:ascii="Palatino Linotype" w:eastAsia="Times New Roman" w:hAnsi="Palatino Linotype" w:cs="Arial"/>
          <w:b/>
          <w:color w:val="000000"/>
        </w:rPr>
        <w:t>garantizar</w:t>
      </w:r>
      <w:r w:rsidRPr="00EF0AFA">
        <w:rPr>
          <w:rFonts w:ascii="Palatino Linotype" w:eastAsia="Times New Roman" w:hAnsi="Palatino Linotype" w:cs="Arial"/>
          <w:color w:val="000000"/>
        </w:rPr>
        <w:t xml:space="preserve"> los derechos humanos”, entre los cuales se encuentra dicho derecho. </w:t>
      </w:r>
    </w:p>
    <w:p w14:paraId="06AC18EB" w14:textId="77777777" w:rsidR="00A541FF" w:rsidRPr="00EF0AFA" w:rsidRDefault="00A541FF"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13449750" w14:textId="77777777" w:rsidR="00A541FF" w:rsidRPr="00EF0AFA" w:rsidRDefault="00A541FF" w:rsidP="00EF0AF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F0AFA">
        <w:rPr>
          <w:rFonts w:ascii="Palatino Linotype" w:eastAsia="Times New Roman" w:hAnsi="Palatino Linotype"/>
        </w:rPr>
        <w:t xml:space="preserve">Ahora bien, el Derecho de Acceso a la Información Pública se define como: </w:t>
      </w:r>
      <w:r w:rsidRPr="00EF0AFA">
        <w:rPr>
          <w:rFonts w:ascii="Palatino Linotype" w:hAnsi="Palatino Linotype"/>
          <w:i/>
          <w:color w:val="000000"/>
        </w:rPr>
        <w:t>La igualdad de oportunidades para recibir, buscar e impartir información</w:t>
      </w:r>
      <w:r w:rsidRPr="00EF0AFA">
        <w:rPr>
          <w:rStyle w:val="Refdenotaalpie"/>
          <w:rFonts w:ascii="Palatino Linotype" w:hAnsi="Palatino Linotype"/>
          <w:i/>
          <w:color w:val="000000"/>
        </w:rPr>
        <w:footnoteReference w:id="1"/>
      </w:r>
      <w:r w:rsidRPr="00EF0AFA">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F0AFA">
        <w:rPr>
          <w:rStyle w:val="Refdenotaalpie"/>
          <w:rFonts w:ascii="Palatino Linotype" w:hAnsi="Palatino Linotype"/>
          <w:i/>
          <w:color w:val="000000"/>
        </w:rPr>
        <w:footnoteReference w:id="2"/>
      </w:r>
      <w:r w:rsidRPr="00EF0AFA">
        <w:rPr>
          <w:rFonts w:ascii="Palatino Linotype" w:hAnsi="Palatino Linotype"/>
          <w:color w:val="000000"/>
        </w:rPr>
        <w:t>que se constituye como una herramienta fundamental para ejercer</w:t>
      </w:r>
      <w:r w:rsidRPr="00EF0AFA">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EF0AFA">
        <w:rPr>
          <w:rStyle w:val="Refdenotaalpie"/>
          <w:rFonts w:ascii="Palatino Linotype" w:hAnsi="Palatino Linotype"/>
          <w:i/>
          <w:color w:val="000000"/>
        </w:rPr>
        <w:footnoteReference w:id="3"/>
      </w:r>
      <w:r w:rsidRPr="00EF0AFA">
        <w:rPr>
          <w:rFonts w:ascii="Palatino Linotype" w:hAnsi="Palatino Linotype"/>
          <w:color w:val="000000"/>
        </w:rPr>
        <w:t>fomentando</w:t>
      </w:r>
      <w:r w:rsidRPr="00EF0AFA">
        <w:rPr>
          <w:rFonts w:ascii="Palatino Linotype" w:hAnsi="Palatino Linotype"/>
          <w:i/>
          <w:color w:val="000000"/>
        </w:rPr>
        <w:t xml:space="preserve"> la transparencia de las actividades estatales y </w:t>
      </w:r>
      <w:r w:rsidRPr="00EF0AFA">
        <w:rPr>
          <w:rFonts w:ascii="Palatino Linotype" w:hAnsi="Palatino Linotype"/>
          <w:color w:val="000000"/>
        </w:rPr>
        <w:t>promoviendo</w:t>
      </w:r>
      <w:r w:rsidRPr="00EF0AFA">
        <w:rPr>
          <w:rFonts w:ascii="Palatino Linotype" w:hAnsi="Palatino Linotype"/>
          <w:i/>
          <w:color w:val="000000"/>
        </w:rPr>
        <w:t xml:space="preserve"> la responsabilidad de los funcionarios sobre su gestión pública,</w:t>
      </w:r>
      <w:r w:rsidRPr="00EF0AFA">
        <w:rPr>
          <w:rStyle w:val="Refdenotaalpie"/>
          <w:rFonts w:ascii="Palatino Linotype" w:hAnsi="Palatino Linotype"/>
          <w:i/>
          <w:color w:val="000000"/>
        </w:rPr>
        <w:footnoteReference w:id="4"/>
      </w:r>
      <w:r w:rsidRPr="00EF0AFA">
        <w:rPr>
          <w:rFonts w:ascii="Palatino Linotype" w:hAnsi="Palatino Linotype"/>
          <w:color w:val="000000"/>
        </w:rPr>
        <w:t>que permite</w:t>
      </w:r>
      <w:r w:rsidRPr="00EF0AFA">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96D846B" w14:textId="77777777" w:rsidR="00A541FF" w:rsidRPr="00EF0AFA" w:rsidRDefault="00A541FF" w:rsidP="00EF0AFA">
      <w:pPr>
        <w:pStyle w:val="Prrafodelista"/>
        <w:spacing w:line="360" w:lineRule="auto"/>
        <w:rPr>
          <w:rFonts w:ascii="Palatino Linotype" w:eastAsia="Times New Roman" w:hAnsi="Palatino Linotype"/>
        </w:rPr>
      </w:pPr>
    </w:p>
    <w:p w14:paraId="097DEB18" w14:textId="77777777" w:rsidR="00A541FF" w:rsidRPr="00EF0AFA" w:rsidRDefault="00A541FF" w:rsidP="00EF0AF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F0AFA">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EB0B29D" w14:textId="77777777" w:rsidR="00A541FF" w:rsidRPr="00EF0AFA" w:rsidRDefault="00A541FF"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1BC10209" w14:textId="3BF1158A" w:rsidR="00A541FF" w:rsidRPr="00EF0AFA" w:rsidRDefault="00A541FF" w:rsidP="00EF0AFA">
      <w:pPr>
        <w:pStyle w:val="Prrafodelista"/>
        <w:numPr>
          <w:ilvl w:val="0"/>
          <w:numId w:val="1"/>
        </w:numPr>
        <w:tabs>
          <w:tab w:val="left" w:pos="0"/>
        </w:tabs>
        <w:spacing w:line="360" w:lineRule="auto"/>
        <w:ind w:left="0" w:right="49" w:firstLine="0"/>
        <w:jc w:val="both"/>
        <w:rPr>
          <w:rFonts w:ascii="Palatino Linotype" w:hAnsi="Palatino Linotype"/>
          <w:i/>
        </w:rPr>
      </w:pPr>
      <w:r w:rsidRPr="00EF0AFA">
        <w:rPr>
          <w:rFonts w:ascii="Palatino Linotype" w:eastAsia="Times New Roman" w:hAnsi="Palatino Linotype"/>
        </w:rPr>
        <w:t xml:space="preserve">En el caso concreto que nos ocupa analizar, </w:t>
      </w:r>
      <w:r w:rsidR="008B636E" w:rsidRPr="00EF0AFA">
        <w:rPr>
          <w:rFonts w:ascii="Palatino Linotype" w:eastAsia="Times New Roman" w:hAnsi="Palatino Linotype"/>
        </w:rPr>
        <w:t xml:space="preserve">el </w:t>
      </w:r>
      <w:r w:rsidR="008B636E" w:rsidRPr="00EF0AFA">
        <w:rPr>
          <w:rFonts w:ascii="Palatino Linotype" w:eastAsia="Times New Roman" w:hAnsi="Palatino Linotype"/>
          <w:b/>
        </w:rPr>
        <w:t xml:space="preserve">SUEJTO OBLIGADO </w:t>
      </w:r>
      <w:r w:rsidR="008B636E" w:rsidRPr="00EF0AFA">
        <w:rPr>
          <w:rFonts w:ascii="Palatino Linotype" w:eastAsia="Times New Roman" w:hAnsi="Palatino Linotype"/>
        </w:rPr>
        <w:t>atendió parcialmente los planteamientos formulados por el particular</w:t>
      </w:r>
      <w:r w:rsidRPr="00EF0AFA">
        <w:rPr>
          <w:rFonts w:ascii="Palatino Linotype" w:hAnsi="Palatino Linotype" w:cs="Arial"/>
        </w:rPr>
        <w:t xml:space="preserve">;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EF0AFA">
        <w:rPr>
          <w:rFonts w:ascii="Palatino Linotype" w:hAnsi="Palatino Linotype" w:cs="Arial"/>
          <w:u w:val="single"/>
        </w:rPr>
        <w:t>prevenir, investigar, sancionar y reparar las violaciones a los derechos humanos</w:t>
      </w:r>
      <w:r w:rsidRPr="00EF0AFA">
        <w:rPr>
          <w:rFonts w:ascii="Palatino Linotype" w:hAnsi="Palatino Linotype" w:cs="Arial"/>
        </w:rPr>
        <w:t xml:space="preserve">.  </w:t>
      </w:r>
    </w:p>
    <w:p w14:paraId="5677D44E" w14:textId="77777777" w:rsidR="00A541FF" w:rsidRPr="00EF0AFA" w:rsidRDefault="00A541FF" w:rsidP="00EF0AFA">
      <w:pPr>
        <w:pStyle w:val="Prrafodelista"/>
        <w:spacing w:line="360" w:lineRule="auto"/>
        <w:rPr>
          <w:rFonts w:ascii="Palatino Linotype" w:eastAsia="Times New Roman" w:hAnsi="Palatino Linotype"/>
        </w:rPr>
      </w:pPr>
    </w:p>
    <w:p w14:paraId="12859373" w14:textId="68B83C05" w:rsidR="00B7668B" w:rsidRPr="00EF0AFA" w:rsidRDefault="00A541FF" w:rsidP="00EF0AFA">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F0AFA">
        <w:rPr>
          <w:rFonts w:ascii="Palatino Linotype" w:eastAsia="Times New Roman" w:hAnsi="Palatino Linotype"/>
        </w:rPr>
        <w:t xml:space="preserve">En este orden de ideas, la </w:t>
      </w:r>
      <w:r w:rsidRPr="00EF0AFA">
        <w:rPr>
          <w:rFonts w:ascii="Palatino Linotype" w:eastAsia="Times New Roman" w:hAnsi="Palatino Linotype"/>
          <w:b/>
        </w:rPr>
        <w:t xml:space="preserve">Ley de Transparencia y Acceso a la Información Pública del Estado de México y Municipios, </w:t>
      </w:r>
      <w:r w:rsidRPr="00EF0AFA">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EF0AFA">
        <w:rPr>
          <w:rFonts w:ascii="Palatino Linotype" w:eastAsia="Times New Roman" w:hAnsi="Palatino Linotype"/>
          <w:b/>
        </w:rPr>
        <w:t xml:space="preserve"> </w:t>
      </w:r>
      <w:r w:rsidRPr="00EF0AFA">
        <w:rPr>
          <w:rFonts w:ascii="Palatino Linotype" w:eastAsia="Times New Roman" w:hAnsi="Palatino Linotype"/>
        </w:rPr>
        <w:t xml:space="preserve">establece que </w:t>
      </w:r>
      <w:r w:rsidRPr="00EF0AFA">
        <w:rPr>
          <w:rFonts w:ascii="Palatino Linotype" w:eastAsia="Times New Roman" w:hAnsi="Palatino Linotype"/>
          <w:i/>
        </w:rPr>
        <w:t xml:space="preserve">el </w:t>
      </w:r>
      <w:r w:rsidRPr="00EF0AFA">
        <w:rPr>
          <w:rFonts w:ascii="Palatino Linotype" w:eastAsia="Times New Roman" w:hAnsi="Palatino Linotype"/>
          <w:i/>
          <w:u w:val="single"/>
        </w:rPr>
        <w:t>recurso de revisión</w:t>
      </w:r>
      <w:r w:rsidRPr="00EF0AFA">
        <w:rPr>
          <w:rFonts w:ascii="Palatino Linotype" w:eastAsia="Times New Roman" w:hAnsi="Palatino Linotype"/>
          <w:i/>
        </w:rPr>
        <w:t xml:space="preserve"> es la garantía secundaria mediante la cual se pretende reparar cualquier posible afectación al derecho de acceso a la información pública</w:t>
      </w:r>
      <w:r w:rsidRPr="00EF0AFA">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84216AB" w14:textId="6DF83B3C" w:rsidR="008B636E" w:rsidRDefault="00016B12" w:rsidP="00EF0AFA">
      <w:pPr>
        <w:pStyle w:val="Ttulo1"/>
        <w:numPr>
          <w:ilvl w:val="0"/>
          <w:numId w:val="6"/>
        </w:numPr>
        <w:spacing w:line="360" w:lineRule="auto"/>
        <w:rPr>
          <w:b/>
          <w:szCs w:val="24"/>
        </w:rPr>
      </w:pPr>
      <w:bookmarkStart w:id="57" w:name="_Toc19816760"/>
      <w:r w:rsidRPr="00EF0AFA">
        <w:rPr>
          <w:b/>
          <w:szCs w:val="24"/>
        </w:rPr>
        <w:t>De la naturaleza jurídica de la información solicitada</w:t>
      </w:r>
      <w:r w:rsidR="008B636E" w:rsidRPr="00EF0AFA">
        <w:rPr>
          <w:b/>
          <w:szCs w:val="24"/>
        </w:rPr>
        <w:t>.</w:t>
      </w:r>
      <w:bookmarkEnd w:id="57"/>
      <w:r w:rsidR="008B636E" w:rsidRPr="00EF0AFA">
        <w:rPr>
          <w:b/>
          <w:szCs w:val="24"/>
        </w:rPr>
        <w:t xml:space="preserve"> </w:t>
      </w:r>
    </w:p>
    <w:p w14:paraId="67056EA5" w14:textId="77777777" w:rsidR="00EF0AFA" w:rsidRPr="00EF0AFA" w:rsidRDefault="00EF0AFA" w:rsidP="00EF0AFA">
      <w:pPr>
        <w:rPr>
          <w:lang w:eastAsia="en-US"/>
        </w:rPr>
      </w:pPr>
    </w:p>
    <w:p w14:paraId="09252986" w14:textId="2119738D" w:rsidR="008B30F8" w:rsidRDefault="00E53313"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hAnsi="Palatino Linotype" w:cs="Arial"/>
        </w:rPr>
        <w:t xml:space="preserve">Derivado del planteamiento de la Litis, se procede a analizar el contenido íntegro de las  </w:t>
      </w:r>
      <w:r w:rsidRPr="00EF0AFA">
        <w:rPr>
          <w:rFonts w:ascii="Palatino Linotype" w:eastAsia="Calibri" w:hAnsi="Palatino Linotype" w:cs="Arial"/>
          <w:lang w:val="es-MX" w:eastAsia="en-US"/>
        </w:rPr>
        <w:t xml:space="preserve">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EF0AFA">
        <w:rPr>
          <w:rFonts w:ascii="Palatino Linotype" w:eastAsia="Calibri" w:hAnsi="Palatino Linotype" w:cs="Arial"/>
          <w:lang w:val="es-ES" w:eastAsia="en-US"/>
        </w:rPr>
        <w:t>Ley de Transparencia y Acceso a la Información Pública del Estado de México y Municipios</w:t>
      </w:r>
      <w:r w:rsidRPr="00EF0AFA">
        <w:rPr>
          <w:rFonts w:ascii="Palatino Linotype" w:eastAsia="Times New Roman" w:hAnsi="Palatino Linotype" w:cs="Arial"/>
          <w:lang w:val="es-ES" w:eastAsia="es-MX"/>
        </w:rPr>
        <w:t>.</w:t>
      </w:r>
    </w:p>
    <w:p w14:paraId="6872BADE" w14:textId="77777777" w:rsidR="00EF0AFA" w:rsidRPr="00EF0AFA" w:rsidRDefault="00EF0AFA"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24A92CB7" w14:textId="47787CE3" w:rsidR="008B30F8" w:rsidRPr="00EF0AFA" w:rsidRDefault="00020F18"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eastAsia="MS Mincho" w:hAnsi="Palatino Linotype" w:cs="Times New Roman"/>
          <w:color w:val="000000"/>
        </w:rPr>
        <w:t xml:space="preserve">En el caso concreto que nos ocupa analizar, el particular requirió del </w:t>
      </w:r>
      <w:r w:rsidRPr="00EF0AFA">
        <w:rPr>
          <w:rFonts w:ascii="Palatino Linotype" w:eastAsia="MS Mincho" w:hAnsi="Palatino Linotype" w:cs="Times New Roman"/>
          <w:b/>
          <w:color w:val="000000"/>
        </w:rPr>
        <w:t xml:space="preserve">SUJETO OBLIGADO </w:t>
      </w:r>
      <w:r w:rsidRPr="00EF0AFA">
        <w:rPr>
          <w:rFonts w:ascii="Palatino Linotype" w:eastAsia="MS Mincho" w:hAnsi="Palatino Linotype" w:cs="Times New Roman"/>
          <w:color w:val="000000"/>
        </w:rPr>
        <w:t>vía SAIMEX y en formato PDF</w:t>
      </w:r>
      <w:r w:rsidRPr="00EF0AFA">
        <w:rPr>
          <w:rFonts w:ascii="Palatino Linotype" w:eastAsia="MS Mincho" w:hAnsi="Palatino Linotype" w:cs="Times New Roman"/>
          <w:b/>
          <w:color w:val="000000"/>
        </w:rPr>
        <w:t xml:space="preserve">  </w:t>
      </w:r>
      <w:r w:rsidRPr="00EF0AFA">
        <w:rPr>
          <w:rFonts w:ascii="Palatino Linotype" w:eastAsia="MS Mincho" w:hAnsi="Palatino Linotype" w:cs="Times New Roman"/>
          <w:color w:val="000000"/>
        </w:rPr>
        <w:t xml:space="preserve">lo siguiente: </w:t>
      </w:r>
    </w:p>
    <w:p w14:paraId="5EF8CCAE" w14:textId="77777777" w:rsidR="00020F18" w:rsidRPr="00EF0AFA" w:rsidRDefault="00020F18" w:rsidP="00EF0AFA">
      <w:pPr>
        <w:pStyle w:val="Prrafodelista"/>
        <w:spacing w:line="360" w:lineRule="auto"/>
        <w:rPr>
          <w:rFonts w:ascii="Palatino Linotype" w:eastAsia="MS Mincho" w:hAnsi="Palatino Linotype" w:cs="Times New Roman"/>
          <w:color w:val="000000"/>
        </w:rPr>
      </w:pPr>
    </w:p>
    <w:p w14:paraId="44FB3396" w14:textId="225563BE" w:rsidR="00020F18" w:rsidRPr="00EF0AFA" w:rsidRDefault="00020F18" w:rsidP="00EF0AFA">
      <w:pPr>
        <w:pStyle w:val="Prrafodelista"/>
        <w:numPr>
          <w:ilvl w:val="0"/>
          <w:numId w:val="36"/>
        </w:numPr>
        <w:tabs>
          <w:tab w:val="left" w:pos="0"/>
        </w:tabs>
        <w:spacing w:line="360" w:lineRule="auto"/>
        <w:ind w:right="49"/>
        <w:jc w:val="both"/>
        <w:rPr>
          <w:rFonts w:ascii="Palatino Linotype" w:eastAsia="MS Mincho" w:hAnsi="Palatino Linotype" w:cs="Times New Roman"/>
          <w:color w:val="000000"/>
        </w:rPr>
      </w:pPr>
      <w:r w:rsidRPr="00EF0AFA">
        <w:rPr>
          <w:rFonts w:ascii="Palatino Linotype" w:eastAsia="MS Mincho" w:hAnsi="Palatino Linotype" w:cs="Times New Roman"/>
          <w:color w:val="000000"/>
        </w:rPr>
        <w:t xml:space="preserve">Copia de cheques y comprobación de transferencias electrónicas a nombre del C. José Antonio García </w:t>
      </w:r>
      <w:proofErr w:type="spellStart"/>
      <w:r w:rsidRPr="00EF0AFA">
        <w:rPr>
          <w:rFonts w:ascii="Palatino Linotype" w:eastAsia="MS Mincho" w:hAnsi="Palatino Linotype" w:cs="Times New Roman"/>
          <w:color w:val="000000"/>
        </w:rPr>
        <w:t>García</w:t>
      </w:r>
      <w:proofErr w:type="spellEnd"/>
      <w:r w:rsidRPr="00EF0AFA">
        <w:rPr>
          <w:rFonts w:ascii="Palatino Linotype" w:eastAsia="MS Mincho" w:hAnsi="Palatino Linotype" w:cs="Times New Roman"/>
          <w:color w:val="000000"/>
        </w:rPr>
        <w:t xml:space="preserve"> en los años 2018 y 2019. </w:t>
      </w:r>
    </w:p>
    <w:p w14:paraId="77CE2BAB" w14:textId="77777777" w:rsidR="00020F18" w:rsidRPr="00EF0AFA" w:rsidRDefault="00020F18" w:rsidP="00EF0AFA">
      <w:pPr>
        <w:pStyle w:val="Prrafodelista"/>
        <w:tabs>
          <w:tab w:val="left" w:pos="0"/>
        </w:tabs>
        <w:spacing w:line="360" w:lineRule="auto"/>
        <w:ind w:right="49"/>
        <w:jc w:val="both"/>
        <w:rPr>
          <w:rFonts w:ascii="Palatino Linotype" w:eastAsia="MS Mincho" w:hAnsi="Palatino Linotype" w:cs="Times New Roman"/>
          <w:color w:val="000000"/>
        </w:rPr>
      </w:pPr>
    </w:p>
    <w:p w14:paraId="05AC680C" w14:textId="0C9C1FE8" w:rsidR="008B30F8" w:rsidRPr="00EF0AFA" w:rsidRDefault="00020F18"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eastAsia="MS Mincho" w:hAnsi="Palatino Linotype" w:cs="Times New Roman"/>
          <w:color w:val="000000"/>
        </w:rPr>
        <w:t xml:space="preserve">En atención a la solicitud presentada, el </w:t>
      </w:r>
      <w:r w:rsidRPr="00EF0AFA">
        <w:rPr>
          <w:rFonts w:ascii="Palatino Linotype" w:eastAsia="MS Mincho" w:hAnsi="Palatino Linotype" w:cs="Times New Roman"/>
          <w:b/>
          <w:color w:val="000000"/>
        </w:rPr>
        <w:t xml:space="preserve">Poder Legislativo </w:t>
      </w:r>
      <w:r w:rsidRPr="00EF0AFA">
        <w:rPr>
          <w:rFonts w:ascii="Palatino Linotype" w:eastAsia="MS Mincho" w:hAnsi="Palatino Linotype" w:cs="Times New Roman"/>
          <w:color w:val="000000"/>
        </w:rPr>
        <w:t xml:space="preserve">respondió </w:t>
      </w:r>
      <w:r w:rsidR="00354812" w:rsidRPr="00EF0AFA">
        <w:rPr>
          <w:rFonts w:ascii="Palatino Linotype" w:eastAsia="MS Mincho" w:hAnsi="Palatino Linotype" w:cs="Times New Roman"/>
          <w:color w:val="000000"/>
        </w:rPr>
        <w:t>que no se localizaron registros de expedición de cheques para el servidor público referido en la solicitud, quien rindió protesta como diputado de la LX Legislatura del Estado de México, el día cuatro (04)</w:t>
      </w:r>
      <w:r w:rsidR="00F84012" w:rsidRPr="00EF0AFA">
        <w:rPr>
          <w:rFonts w:ascii="Palatino Linotype" w:eastAsia="MS Mincho" w:hAnsi="Palatino Linotype" w:cs="Times New Roman"/>
          <w:color w:val="000000"/>
        </w:rPr>
        <w:t xml:space="preserve"> de Septiembre de 2018; pronunciamiento realizado por el Servidor Público Habilitado de la Secretaría de Administración y Fianzas del Poder Legislativo. </w:t>
      </w:r>
    </w:p>
    <w:p w14:paraId="6C8B7BF3" w14:textId="77777777" w:rsidR="00F84012" w:rsidRPr="00EF0AFA" w:rsidRDefault="00F84012"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6B8FF4F1" w14:textId="6775515C" w:rsidR="003070EA" w:rsidRPr="00EF0AFA" w:rsidRDefault="00F84012"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eastAsia="MS Mincho" w:hAnsi="Palatino Linotype" w:cs="Times New Roman"/>
          <w:color w:val="000000"/>
        </w:rPr>
        <w:t xml:space="preserve">Es de señalar que </w:t>
      </w:r>
      <w:r w:rsidR="003070EA" w:rsidRPr="00EF0AFA">
        <w:rPr>
          <w:rFonts w:ascii="Palatino Linotype" w:eastAsia="MS Mincho" w:hAnsi="Palatino Linotype" w:cs="Times New Roman"/>
          <w:color w:val="000000"/>
        </w:rPr>
        <w:t>el Servidor Público Habilitado que emitió la respuesta</w:t>
      </w:r>
      <w:r w:rsidRPr="00EF0AFA">
        <w:rPr>
          <w:rFonts w:ascii="Palatino Linotype" w:eastAsia="MS Mincho" w:hAnsi="Palatino Linotype" w:cs="Times New Roman"/>
          <w:color w:val="000000"/>
        </w:rPr>
        <w:t xml:space="preserve"> es </w:t>
      </w:r>
      <w:r w:rsidR="003070EA" w:rsidRPr="00EF0AFA">
        <w:rPr>
          <w:rFonts w:ascii="Palatino Linotype" w:eastAsia="MS Mincho" w:hAnsi="Palatino Linotype" w:cs="Times New Roman"/>
          <w:color w:val="000000"/>
        </w:rPr>
        <w:t xml:space="preserve">el área que cuenta con la facultad, atribución y competencia para generar, administrar y poseer la documentación requerida por el particular, de acuerdo a lo dispuesto en el artículo 160 del Manual General de Organización del Poder Legislativo del Estado de México que a la letra dice: </w:t>
      </w:r>
    </w:p>
    <w:p w14:paraId="6C10A602" w14:textId="75FA2D3E" w:rsidR="003070EA" w:rsidRPr="00EF0AFA" w:rsidRDefault="008D4A9F"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b/>
          <w:i/>
          <w:color w:val="000000"/>
        </w:rPr>
        <w:t>“</w:t>
      </w:r>
      <w:r w:rsidR="003070EA" w:rsidRPr="00EF0AFA">
        <w:rPr>
          <w:rFonts w:ascii="Palatino Linotype" w:eastAsia="MS Mincho" w:hAnsi="Palatino Linotype" w:cs="Times New Roman"/>
          <w:b/>
          <w:i/>
          <w:color w:val="000000"/>
        </w:rPr>
        <w:t>Artículo 160</w:t>
      </w:r>
      <w:r w:rsidR="003070EA" w:rsidRPr="00EF0AFA">
        <w:rPr>
          <w:rFonts w:ascii="Palatino Linotype" w:eastAsia="MS Mincho" w:hAnsi="Palatino Linotype" w:cs="Times New Roman"/>
          <w:i/>
          <w:color w:val="000000"/>
        </w:rPr>
        <w:t>.- La Secretaría de Administración y Finanzas, tendrá las siguientes atribuciones:</w:t>
      </w:r>
    </w:p>
    <w:p w14:paraId="66606908" w14:textId="7F68A116"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I. Planear, organizar, coordinar y controlar el desarrollo del personal y los recursos financieros y materiales con los que cuente el Poder Legislativo;</w:t>
      </w:r>
    </w:p>
    <w:p w14:paraId="7048243F" w14:textId="362DE67E"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II. Definir y establecer objetivos, políticas y procedimientos en materia de administración y desarrollo de personal, recursos materiales y financieros del Poder Legislativo;</w:t>
      </w:r>
    </w:p>
    <w:p w14:paraId="1AA383F8" w14:textId="32112009"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III. Brindar apoyo a las dependencias del Poder Legislativo para su óptimo funcionamiento;</w:t>
      </w:r>
    </w:p>
    <w:p w14:paraId="4282D293" w14:textId="33E113EB"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IV. Elaborar el proyecto de presupuesto anual de egresos del Poder Legislativo de acuerdo a l</w:t>
      </w:r>
      <w:r w:rsidR="008D4A9F" w:rsidRPr="00EF0AFA">
        <w:rPr>
          <w:rFonts w:ascii="Palatino Linotype" w:eastAsia="MS Mincho" w:hAnsi="Palatino Linotype" w:cs="Times New Roman"/>
          <w:i/>
          <w:color w:val="000000"/>
        </w:rPr>
        <w:t xml:space="preserve">os lineamientos de </w:t>
      </w:r>
      <w:r w:rsidRPr="00EF0AFA">
        <w:rPr>
          <w:rFonts w:ascii="Palatino Linotype" w:eastAsia="MS Mincho" w:hAnsi="Palatino Linotype" w:cs="Times New Roman"/>
          <w:i/>
          <w:color w:val="000000"/>
        </w:rPr>
        <w:t xml:space="preserve">la Junta de Coordinación Política. </w:t>
      </w:r>
    </w:p>
    <w:p w14:paraId="1D5398F1" w14:textId="08652917" w:rsidR="003070EA" w:rsidRPr="00EF0AFA" w:rsidRDefault="008D4A9F"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V. R</w:t>
      </w:r>
      <w:r w:rsidR="003070EA" w:rsidRPr="00EF0AFA">
        <w:rPr>
          <w:rFonts w:ascii="Palatino Linotype" w:eastAsia="MS Mincho" w:hAnsi="Palatino Linotype" w:cs="Times New Roman"/>
          <w:i/>
          <w:color w:val="000000"/>
        </w:rPr>
        <w:t>ealizar y tramitar con la autorización del Presidente de la Junta de Coordinaci</w:t>
      </w:r>
      <w:r w:rsidRPr="00EF0AFA">
        <w:rPr>
          <w:rFonts w:ascii="Palatino Linotype" w:eastAsia="MS Mincho" w:hAnsi="Palatino Linotype" w:cs="Times New Roman"/>
          <w:i/>
          <w:color w:val="000000"/>
        </w:rPr>
        <w:t xml:space="preserve">ón Política, las transferencias </w:t>
      </w:r>
      <w:r w:rsidR="003070EA" w:rsidRPr="00EF0AFA">
        <w:rPr>
          <w:rFonts w:ascii="Palatino Linotype" w:eastAsia="MS Mincho" w:hAnsi="Palatino Linotype" w:cs="Times New Roman"/>
          <w:i/>
          <w:color w:val="000000"/>
        </w:rPr>
        <w:t>ampliaciones presupuestales que se requieran para el mejor funcionamiento de la Legislatura;</w:t>
      </w:r>
    </w:p>
    <w:p w14:paraId="64A9752C" w14:textId="6089DB56"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VI. </w:t>
      </w:r>
      <w:r w:rsidR="008D4A9F" w:rsidRPr="00EF0AFA">
        <w:rPr>
          <w:rFonts w:ascii="Palatino Linotype" w:eastAsia="MS Mincho" w:hAnsi="Palatino Linotype" w:cs="Times New Roman"/>
          <w:i/>
          <w:color w:val="000000"/>
        </w:rPr>
        <w:t>D</w:t>
      </w:r>
      <w:r w:rsidRPr="00EF0AFA">
        <w:rPr>
          <w:rFonts w:ascii="Palatino Linotype" w:eastAsia="MS Mincho" w:hAnsi="Palatino Linotype" w:cs="Times New Roman"/>
          <w:i/>
          <w:color w:val="000000"/>
        </w:rPr>
        <w:t>ar a conocer al Comité de Administración las Transferencias y amp</w:t>
      </w:r>
      <w:r w:rsidR="008D4A9F" w:rsidRPr="00EF0AFA">
        <w:rPr>
          <w:rFonts w:ascii="Palatino Linotype" w:eastAsia="MS Mincho" w:hAnsi="Palatino Linotype" w:cs="Times New Roman"/>
          <w:i/>
          <w:color w:val="000000"/>
        </w:rPr>
        <w:t>liaciones presupuestales que se r</w:t>
      </w:r>
      <w:r w:rsidRPr="00EF0AFA">
        <w:rPr>
          <w:rFonts w:ascii="Palatino Linotype" w:eastAsia="MS Mincho" w:hAnsi="Palatino Linotype" w:cs="Times New Roman"/>
          <w:i/>
          <w:color w:val="000000"/>
        </w:rPr>
        <w:t>equieran para el mejor funcionamiento de la Legislatura.</w:t>
      </w:r>
    </w:p>
    <w:p w14:paraId="47BA68EC" w14:textId="6330B9F5"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VII. </w:t>
      </w:r>
      <w:r w:rsidR="008D4A9F" w:rsidRPr="00EF0AFA">
        <w:rPr>
          <w:rFonts w:ascii="Palatino Linotype" w:eastAsia="MS Mincho" w:hAnsi="Palatino Linotype" w:cs="Times New Roman"/>
          <w:i/>
          <w:color w:val="000000"/>
        </w:rPr>
        <w:t>I</w:t>
      </w:r>
      <w:r w:rsidRPr="00EF0AFA">
        <w:rPr>
          <w:rFonts w:ascii="Palatino Linotype" w:eastAsia="MS Mincho" w:hAnsi="Palatino Linotype" w:cs="Times New Roman"/>
          <w:i/>
          <w:color w:val="000000"/>
        </w:rPr>
        <w:t>nformar periódicamente a la Junta de Coordinación Política del ejercicio y desarrollo del</w:t>
      </w:r>
      <w:r w:rsidR="008D4A9F" w:rsidRPr="00EF0AFA">
        <w:rPr>
          <w:rFonts w:ascii="Palatino Linotype" w:eastAsia="MS Mincho" w:hAnsi="Palatino Linotype" w:cs="Times New Roman"/>
          <w:i/>
          <w:color w:val="000000"/>
        </w:rPr>
        <w:t xml:space="preserve"> presupuesto y P</w:t>
      </w:r>
      <w:r w:rsidRPr="00EF0AFA">
        <w:rPr>
          <w:rFonts w:ascii="Palatino Linotype" w:eastAsia="MS Mincho" w:hAnsi="Palatino Linotype" w:cs="Times New Roman"/>
          <w:i/>
          <w:color w:val="000000"/>
        </w:rPr>
        <w:t>rogramas;</w:t>
      </w:r>
    </w:p>
    <w:p w14:paraId="2BAF7F2E" w14:textId="55D76817" w:rsidR="003070EA" w:rsidRPr="00EF0AFA" w:rsidRDefault="008D4A9F"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VIII. </w:t>
      </w:r>
      <w:r w:rsidRPr="00EF0AFA">
        <w:rPr>
          <w:rFonts w:ascii="Palatino Linotype" w:eastAsia="MS Mincho" w:hAnsi="Palatino Linotype" w:cs="Times New Roman"/>
          <w:b/>
          <w:i/>
          <w:color w:val="000000"/>
        </w:rPr>
        <w:t>A</w:t>
      </w:r>
      <w:r w:rsidR="003070EA" w:rsidRPr="00EF0AFA">
        <w:rPr>
          <w:rFonts w:ascii="Palatino Linotype" w:eastAsia="MS Mincho" w:hAnsi="Palatino Linotype" w:cs="Times New Roman"/>
          <w:b/>
          <w:i/>
          <w:color w:val="000000"/>
        </w:rPr>
        <w:t>dministrar la aplicación de los recursos y efectuar las comprobaciones, para efectos de la contabilidad</w:t>
      </w:r>
      <w:r w:rsidRPr="00EF0AFA">
        <w:rPr>
          <w:rFonts w:ascii="Palatino Linotype" w:eastAsia="MS Mincho" w:hAnsi="Palatino Linotype" w:cs="Times New Roman"/>
          <w:b/>
          <w:i/>
          <w:color w:val="000000"/>
        </w:rPr>
        <w:t xml:space="preserve"> pú</w:t>
      </w:r>
      <w:r w:rsidR="003070EA" w:rsidRPr="00EF0AFA">
        <w:rPr>
          <w:rFonts w:ascii="Palatino Linotype" w:eastAsia="MS Mincho" w:hAnsi="Palatino Linotype" w:cs="Times New Roman"/>
          <w:b/>
          <w:i/>
          <w:color w:val="000000"/>
        </w:rPr>
        <w:t>blica</w:t>
      </w:r>
      <w:r w:rsidR="003070EA" w:rsidRPr="00EF0AFA">
        <w:rPr>
          <w:rFonts w:ascii="Palatino Linotype" w:eastAsia="MS Mincho" w:hAnsi="Palatino Linotype" w:cs="Times New Roman"/>
          <w:i/>
          <w:color w:val="000000"/>
        </w:rPr>
        <w:t>;</w:t>
      </w:r>
    </w:p>
    <w:p w14:paraId="06AED0EB" w14:textId="43C10FD9"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IX. </w:t>
      </w:r>
      <w:r w:rsidR="008D4A9F" w:rsidRPr="00EF0AFA">
        <w:rPr>
          <w:rFonts w:ascii="Palatino Linotype" w:eastAsia="MS Mincho" w:hAnsi="Palatino Linotype" w:cs="Times New Roman"/>
          <w:i/>
          <w:color w:val="000000"/>
        </w:rPr>
        <w:t>C</w:t>
      </w:r>
      <w:r w:rsidRPr="00EF0AFA">
        <w:rPr>
          <w:rFonts w:ascii="Palatino Linotype" w:eastAsia="MS Mincho" w:hAnsi="Palatino Linotype" w:cs="Times New Roman"/>
          <w:i/>
          <w:color w:val="000000"/>
        </w:rPr>
        <w:t>oncertar, a través de su titular, las operaciones y convenios financieros y crediticios con instancias externas;</w:t>
      </w:r>
    </w:p>
    <w:p w14:paraId="19CBE9DB" w14:textId="7A307F2D" w:rsidR="003070EA" w:rsidRPr="00EF0AFA" w:rsidRDefault="008D4A9F"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X. </w:t>
      </w:r>
      <w:r w:rsidRPr="00EF0AFA">
        <w:rPr>
          <w:rFonts w:ascii="Palatino Linotype" w:eastAsia="MS Mincho" w:hAnsi="Palatino Linotype" w:cs="Times New Roman"/>
          <w:b/>
          <w:i/>
          <w:color w:val="000000"/>
        </w:rPr>
        <w:t>A</w:t>
      </w:r>
      <w:r w:rsidR="003070EA" w:rsidRPr="00EF0AFA">
        <w:rPr>
          <w:rFonts w:ascii="Palatino Linotype" w:eastAsia="MS Mincho" w:hAnsi="Palatino Linotype" w:cs="Times New Roman"/>
          <w:b/>
          <w:i/>
          <w:color w:val="000000"/>
        </w:rPr>
        <w:t xml:space="preserve">utorizar y firmar la documentación referente a las erogaciones y pagos </w:t>
      </w:r>
      <w:r w:rsidRPr="00EF0AFA">
        <w:rPr>
          <w:rFonts w:ascii="Palatino Linotype" w:eastAsia="MS Mincho" w:hAnsi="Palatino Linotype" w:cs="Times New Roman"/>
          <w:b/>
          <w:i/>
          <w:color w:val="000000"/>
        </w:rPr>
        <w:t>que con cargo al presupuesto de E</w:t>
      </w:r>
      <w:r w:rsidR="003070EA" w:rsidRPr="00EF0AFA">
        <w:rPr>
          <w:rFonts w:ascii="Palatino Linotype" w:eastAsia="MS Mincho" w:hAnsi="Palatino Linotype" w:cs="Times New Roman"/>
          <w:b/>
          <w:i/>
          <w:color w:val="000000"/>
        </w:rPr>
        <w:t>gresos ejerza el Poder Legislativo</w:t>
      </w:r>
      <w:r w:rsidR="003070EA" w:rsidRPr="00EF0AFA">
        <w:rPr>
          <w:rFonts w:ascii="Palatino Linotype" w:eastAsia="MS Mincho" w:hAnsi="Palatino Linotype" w:cs="Times New Roman"/>
          <w:i/>
          <w:color w:val="000000"/>
        </w:rPr>
        <w:t>;</w:t>
      </w:r>
    </w:p>
    <w:p w14:paraId="3ED73E6A" w14:textId="77777777"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b/>
          <w:i/>
          <w:color w:val="000000"/>
        </w:rPr>
      </w:pPr>
      <w:r w:rsidRPr="00EF0AFA">
        <w:rPr>
          <w:rFonts w:ascii="Palatino Linotype" w:eastAsia="MS Mincho" w:hAnsi="Palatino Linotype" w:cs="Times New Roman"/>
          <w:i/>
          <w:color w:val="000000"/>
        </w:rPr>
        <w:t xml:space="preserve">XI. </w:t>
      </w:r>
      <w:r w:rsidRPr="00EF0AFA">
        <w:rPr>
          <w:rFonts w:ascii="Palatino Linotype" w:eastAsia="MS Mincho" w:hAnsi="Palatino Linotype" w:cs="Times New Roman"/>
          <w:b/>
          <w:i/>
          <w:color w:val="000000"/>
        </w:rPr>
        <w:t>Integrar la nómina de la Legislatura, vigilando que los pagos se efectúen en los términos de ley;</w:t>
      </w:r>
    </w:p>
    <w:p w14:paraId="3B54B534" w14:textId="415A6765"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XII. Establecer y operar un sistema integral de capacitación y desarrollo de per</w:t>
      </w:r>
      <w:r w:rsidR="008D4A9F" w:rsidRPr="00EF0AFA">
        <w:rPr>
          <w:rFonts w:ascii="Palatino Linotype" w:eastAsia="MS Mincho" w:hAnsi="Palatino Linotype" w:cs="Times New Roman"/>
          <w:i/>
          <w:color w:val="000000"/>
        </w:rPr>
        <w:t xml:space="preserve">sonal, acorde a las necesidades </w:t>
      </w:r>
      <w:r w:rsidRPr="00EF0AFA">
        <w:rPr>
          <w:rFonts w:ascii="Palatino Linotype" w:eastAsia="MS Mincho" w:hAnsi="Palatino Linotype" w:cs="Times New Roman"/>
          <w:i/>
          <w:color w:val="000000"/>
        </w:rPr>
        <w:t>el Poder Legislativo;</w:t>
      </w:r>
    </w:p>
    <w:p w14:paraId="286C136A" w14:textId="4FC48FFD"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XIII. Coordinar la elaboración y aplicación de programas de incentivos, califica</w:t>
      </w:r>
      <w:r w:rsidR="008D4A9F" w:rsidRPr="00EF0AFA">
        <w:rPr>
          <w:rFonts w:ascii="Palatino Linotype" w:eastAsia="MS Mincho" w:hAnsi="Palatino Linotype" w:cs="Times New Roman"/>
          <w:i/>
          <w:color w:val="000000"/>
        </w:rPr>
        <w:t xml:space="preserve">ción de méritos, evaluación del </w:t>
      </w:r>
      <w:r w:rsidRPr="00EF0AFA">
        <w:rPr>
          <w:rFonts w:ascii="Palatino Linotype" w:eastAsia="MS Mincho" w:hAnsi="Palatino Linotype" w:cs="Times New Roman"/>
          <w:i/>
          <w:color w:val="000000"/>
        </w:rPr>
        <w:t>rendimiento y estímulos que propicien la superación de los servidores públicos;</w:t>
      </w:r>
    </w:p>
    <w:p w14:paraId="1DB7223B" w14:textId="340074F8"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XIV. Diseñar, instrumentar y operar un programa interno de seguridad e higien</w:t>
      </w:r>
      <w:r w:rsidR="008D4A9F" w:rsidRPr="00EF0AFA">
        <w:rPr>
          <w:rFonts w:ascii="Palatino Linotype" w:eastAsia="MS Mincho" w:hAnsi="Palatino Linotype" w:cs="Times New Roman"/>
          <w:i/>
          <w:color w:val="000000"/>
        </w:rPr>
        <w:t xml:space="preserve">e en el trabajo que prevengan y </w:t>
      </w:r>
      <w:r w:rsidRPr="00EF0AFA">
        <w:rPr>
          <w:rFonts w:ascii="Palatino Linotype" w:eastAsia="MS Mincho" w:hAnsi="Palatino Linotype" w:cs="Times New Roman"/>
          <w:i/>
          <w:color w:val="000000"/>
        </w:rPr>
        <w:t>protejan contra riesgos y siniestros al personal, instalaciones, bienes y acervos documentales del Poder</w:t>
      </w:r>
      <w:r w:rsidR="008D4A9F" w:rsidRPr="00EF0AFA">
        <w:rPr>
          <w:rFonts w:ascii="Palatino Linotype" w:eastAsia="MS Mincho" w:hAnsi="Palatino Linotype" w:cs="Times New Roman"/>
          <w:i/>
          <w:color w:val="000000"/>
        </w:rPr>
        <w:t xml:space="preserve"> </w:t>
      </w:r>
      <w:r w:rsidRPr="00EF0AFA">
        <w:rPr>
          <w:rFonts w:ascii="Palatino Linotype" w:eastAsia="MS Mincho" w:hAnsi="Palatino Linotype" w:cs="Times New Roman"/>
          <w:i/>
          <w:color w:val="000000"/>
        </w:rPr>
        <w:t>Legislativo;</w:t>
      </w:r>
    </w:p>
    <w:p w14:paraId="15A8F519" w14:textId="77777777"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XV. Administrar y garantizar la conservación y mantenimiento del patrimonio del Poder Legislativo;</w:t>
      </w:r>
    </w:p>
    <w:p w14:paraId="6AB0A532" w14:textId="2C40A3E7"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 xml:space="preserve">XVI. Efectuar la recepción, guarda, custodia, registro y control de los </w:t>
      </w:r>
      <w:r w:rsidR="008D4A9F" w:rsidRPr="00EF0AFA">
        <w:rPr>
          <w:rFonts w:ascii="Palatino Linotype" w:eastAsia="MS Mincho" w:hAnsi="Palatino Linotype" w:cs="Times New Roman"/>
          <w:i/>
          <w:color w:val="000000"/>
        </w:rPr>
        <w:t xml:space="preserve">bienes destinados al uso de las </w:t>
      </w:r>
      <w:r w:rsidRPr="00EF0AFA">
        <w:rPr>
          <w:rFonts w:ascii="Palatino Linotype" w:eastAsia="MS Mincho" w:hAnsi="Palatino Linotype" w:cs="Times New Roman"/>
          <w:i/>
          <w:color w:val="000000"/>
        </w:rPr>
        <w:t>dependencias del Poder Legislativo;</w:t>
      </w:r>
    </w:p>
    <w:p w14:paraId="44A6A7A0" w14:textId="505B3B29"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XVII. Planear, organizar, coordinar y controlar las actividades referentes a adquisi</w:t>
      </w:r>
      <w:r w:rsidR="008D4A9F" w:rsidRPr="00EF0AFA">
        <w:rPr>
          <w:rFonts w:ascii="Palatino Linotype" w:eastAsia="MS Mincho" w:hAnsi="Palatino Linotype" w:cs="Times New Roman"/>
          <w:i/>
          <w:color w:val="000000"/>
        </w:rPr>
        <w:t xml:space="preserve">ciones, almacenes, suministros, </w:t>
      </w:r>
      <w:r w:rsidRPr="00EF0AFA">
        <w:rPr>
          <w:rFonts w:ascii="Palatino Linotype" w:eastAsia="MS Mincho" w:hAnsi="Palatino Linotype" w:cs="Times New Roman"/>
          <w:i/>
          <w:color w:val="000000"/>
        </w:rPr>
        <w:t>servicios generales acervo administrativo, control patrimonial y servicios médicos preventivos;</w:t>
      </w:r>
    </w:p>
    <w:p w14:paraId="48797081" w14:textId="77777777"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XVIII. Administrar el archivo general del Poder Legislativo;</w:t>
      </w:r>
    </w:p>
    <w:p w14:paraId="5A28C2E8" w14:textId="70D05F5D"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XIX. Desarrollar permanentemente programas de modernización y simplificación a</w:t>
      </w:r>
      <w:r w:rsidR="008D4A9F" w:rsidRPr="00EF0AFA">
        <w:rPr>
          <w:rFonts w:ascii="Palatino Linotype" w:eastAsia="MS Mincho" w:hAnsi="Palatino Linotype" w:cs="Times New Roman"/>
          <w:i/>
          <w:color w:val="000000"/>
        </w:rPr>
        <w:t xml:space="preserve">dministrativa que contribuyan a </w:t>
      </w:r>
      <w:proofErr w:type="spellStart"/>
      <w:r w:rsidRPr="00EF0AFA">
        <w:rPr>
          <w:rFonts w:ascii="Palatino Linotype" w:eastAsia="MS Mincho" w:hAnsi="Palatino Linotype" w:cs="Times New Roman"/>
          <w:i/>
          <w:color w:val="000000"/>
        </w:rPr>
        <w:t>eficientar</w:t>
      </w:r>
      <w:proofErr w:type="spellEnd"/>
      <w:r w:rsidRPr="00EF0AFA">
        <w:rPr>
          <w:rFonts w:ascii="Palatino Linotype" w:eastAsia="MS Mincho" w:hAnsi="Palatino Linotype" w:cs="Times New Roman"/>
          <w:i/>
          <w:color w:val="000000"/>
        </w:rPr>
        <w:t xml:space="preserve"> la operación de las áreas técnico administrativas de la Legislatura;</w:t>
      </w:r>
    </w:p>
    <w:p w14:paraId="30B7F923" w14:textId="0608043E"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XX. Elaborar y publicar en el Periódico Oficial "Gaceta de Gobierno", los ma</w:t>
      </w:r>
      <w:r w:rsidR="008D4A9F" w:rsidRPr="00EF0AFA">
        <w:rPr>
          <w:rFonts w:ascii="Palatino Linotype" w:eastAsia="MS Mincho" w:hAnsi="Palatino Linotype" w:cs="Times New Roman"/>
          <w:i/>
          <w:color w:val="000000"/>
        </w:rPr>
        <w:t xml:space="preserve">nuales de organización que sean </w:t>
      </w:r>
      <w:r w:rsidRPr="00EF0AFA">
        <w:rPr>
          <w:rFonts w:ascii="Palatino Linotype" w:eastAsia="MS Mincho" w:hAnsi="Palatino Linotype" w:cs="Times New Roman"/>
          <w:i/>
          <w:color w:val="000000"/>
        </w:rPr>
        <w:t>necesarios para lograr el óptimo funcionamiento de las áreas que integran el Poder Legislativo;</w:t>
      </w:r>
    </w:p>
    <w:p w14:paraId="1CDD72BB" w14:textId="77777777"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XXI. Ejercer el control y supervisión del personal de seguridad y vigilancia de la Legislatura.</w:t>
      </w:r>
    </w:p>
    <w:p w14:paraId="141F9151" w14:textId="2592ED2B" w:rsidR="003070EA" w:rsidRPr="00EF0AFA" w:rsidRDefault="003070EA" w:rsidP="00EF0AFA">
      <w:pPr>
        <w:pStyle w:val="Prrafodelista"/>
        <w:tabs>
          <w:tab w:val="left" w:pos="0"/>
        </w:tabs>
        <w:spacing w:line="360" w:lineRule="auto"/>
        <w:ind w:right="49"/>
        <w:jc w:val="both"/>
        <w:rPr>
          <w:rFonts w:ascii="Palatino Linotype" w:eastAsia="MS Mincho" w:hAnsi="Palatino Linotype" w:cs="Times New Roman"/>
          <w:i/>
          <w:color w:val="000000"/>
        </w:rPr>
      </w:pPr>
      <w:r w:rsidRPr="00EF0AFA">
        <w:rPr>
          <w:rFonts w:ascii="Palatino Linotype" w:eastAsia="MS Mincho" w:hAnsi="Palatino Linotype" w:cs="Times New Roman"/>
          <w:i/>
          <w:color w:val="000000"/>
        </w:rPr>
        <w:t>XXII. Las demás que le señalen los ordenamient</w:t>
      </w:r>
      <w:r w:rsidR="008D4A9F" w:rsidRPr="00EF0AFA">
        <w:rPr>
          <w:rFonts w:ascii="Palatino Linotype" w:eastAsia="MS Mincho" w:hAnsi="Palatino Linotype" w:cs="Times New Roman"/>
          <w:i/>
          <w:color w:val="000000"/>
        </w:rPr>
        <w:t xml:space="preserve">os legales aplicables y las que </w:t>
      </w:r>
      <w:r w:rsidRPr="00EF0AFA">
        <w:rPr>
          <w:rFonts w:ascii="Palatino Linotype" w:eastAsia="MS Mincho" w:hAnsi="Palatino Linotype" w:cs="Times New Roman"/>
          <w:i/>
          <w:color w:val="000000"/>
        </w:rPr>
        <w:t>det</w:t>
      </w:r>
      <w:r w:rsidR="008D4A9F" w:rsidRPr="00EF0AFA">
        <w:rPr>
          <w:rFonts w:ascii="Palatino Linotype" w:eastAsia="MS Mincho" w:hAnsi="Palatino Linotype" w:cs="Times New Roman"/>
          <w:i/>
          <w:color w:val="000000"/>
        </w:rPr>
        <w:t xml:space="preserve">ermine la Junta de Coordinación </w:t>
      </w:r>
      <w:r w:rsidRPr="00EF0AFA">
        <w:rPr>
          <w:rFonts w:ascii="Palatino Linotype" w:eastAsia="MS Mincho" w:hAnsi="Palatino Linotype" w:cs="Times New Roman"/>
          <w:i/>
          <w:color w:val="000000"/>
        </w:rPr>
        <w:t>Política o su presidente.</w:t>
      </w:r>
      <w:r w:rsidR="008D4A9F" w:rsidRPr="00EF0AFA">
        <w:rPr>
          <w:rFonts w:ascii="Palatino Linotype" w:eastAsia="MS Mincho" w:hAnsi="Palatino Linotype" w:cs="Times New Roman"/>
          <w:i/>
          <w:color w:val="000000"/>
        </w:rPr>
        <w:t>”</w:t>
      </w:r>
    </w:p>
    <w:p w14:paraId="53020535" w14:textId="77777777" w:rsidR="00F84012" w:rsidRPr="00EF0AFA" w:rsidRDefault="00F84012"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1E1E0748" w14:textId="7AF25EC4" w:rsidR="000A78C3" w:rsidRPr="00EF0AFA" w:rsidRDefault="000A78C3" w:rsidP="00EF0AFA">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F0AFA">
        <w:rPr>
          <w:rFonts w:ascii="Palatino Linotype" w:eastAsia="MS Mincho" w:hAnsi="Palatino Linotype" w:cs="Times New Roman"/>
          <w:color w:val="000000"/>
        </w:rPr>
        <w:t xml:space="preserve">Del precepto jurídico citado se colige que el Servidor Público Habilitado que respondió a la solicitud de información es el área competente para generar, administrar o poseer la documentación requerida, dando cumplimiento a lo dispuesto en el artículo 162 de la </w:t>
      </w:r>
      <w:r w:rsidRPr="00EF0AFA">
        <w:rPr>
          <w:rFonts w:ascii="Palatino Linotype" w:eastAsia="MS Mincho" w:hAnsi="Palatino Linotype" w:cs="Times New Roman"/>
          <w:b/>
          <w:color w:val="000000"/>
        </w:rPr>
        <w:t>Ley de Transparencia y Acceso a la Información Pública del Estado de México y Municipios</w:t>
      </w:r>
      <w:r w:rsidRPr="00EF0AFA">
        <w:rPr>
          <w:rFonts w:ascii="Palatino Linotype" w:eastAsia="MS Mincho" w:hAnsi="Palatino Linotype" w:cs="Times New Roman"/>
          <w:color w:val="000000"/>
        </w:rPr>
        <w:t xml:space="preserve"> que establece: </w:t>
      </w:r>
    </w:p>
    <w:p w14:paraId="08B09FE2" w14:textId="77777777" w:rsidR="000A78C3" w:rsidRPr="00EF0AFA" w:rsidRDefault="000A78C3" w:rsidP="00EF0AFA">
      <w:pPr>
        <w:pStyle w:val="Prrafodelista"/>
        <w:tabs>
          <w:tab w:val="left" w:pos="0"/>
        </w:tabs>
        <w:spacing w:line="360" w:lineRule="auto"/>
        <w:ind w:left="0" w:right="49"/>
        <w:jc w:val="both"/>
        <w:rPr>
          <w:rFonts w:ascii="Palatino Linotype" w:eastAsia="MS Mincho" w:hAnsi="Palatino Linotype" w:cs="Times New Roman"/>
          <w:color w:val="000000"/>
        </w:rPr>
      </w:pPr>
    </w:p>
    <w:p w14:paraId="3F2A71D9" w14:textId="3598AE5F" w:rsidR="000A78C3" w:rsidRPr="00EF0AFA" w:rsidRDefault="000A78C3" w:rsidP="00EF0AFA">
      <w:pPr>
        <w:pStyle w:val="Prrafodelista"/>
        <w:tabs>
          <w:tab w:val="left" w:pos="284"/>
        </w:tabs>
        <w:spacing w:line="360" w:lineRule="auto"/>
        <w:ind w:left="851" w:right="616"/>
        <w:jc w:val="both"/>
        <w:rPr>
          <w:rFonts w:ascii="Palatino Linotype" w:hAnsi="Palatino Linotype"/>
          <w:i/>
        </w:rPr>
      </w:pPr>
      <w:r w:rsidRPr="00EF0AFA">
        <w:rPr>
          <w:rFonts w:ascii="Palatino Linotype" w:hAnsi="Palatino Linotype"/>
          <w:b/>
          <w:i/>
        </w:rPr>
        <w:t>“Artículo 162</w:t>
      </w:r>
      <w:r w:rsidRPr="00EF0AFA">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1ABFDE7" w14:textId="77777777" w:rsidR="000A78C3" w:rsidRPr="00EF0AFA" w:rsidRDefault="000A78C3" w:rsidP="00EF0AFA">
      <w:pPr>
        <w:pStyle w:val="Prrafodelista"/>
        <w:tabs>
          <w:tab w:val="left" w:pos="284"/>
        </w:tabs>
        <w:spacing w:line="360" w:lineRule="auto"/>
        <w:ind w:left="851" w:right="616"/>
        <w:jc w:val="both"/>
        <w:rPr>
          <w:rFonts w:ascii="Palatino Linotype" w:eastAsia="MS Mincho" w:hAnsi="Palatino Linotype" w:cs="Times New Roman"/>
          <w:i/>
          <w:color w:val="000000"/>
        </w:rPr>
      </w:pPr>
    </w:p>
    <w:p w14:paraId="65B6E6E2" w14:textId="6991EFFB" w:rsidR="000A78C3" w:rsidRPr="00EF0AFA" w:rsidRDefault="000A78C3" w:rsidP="00EF0AFA">
      <w:pPr>
        <w:pStyle w:val="Prrafodelista"/>
        <w:numPr>
          <w:ilvl w:val="0"/>
          <w:numId w:val="1"/>
        </w:numPr>
        <w:spacing w:before="240" w:after="240" w:line="360" w:lineRule="auto"/>
        <w:ind w:left="0" w:firstLine="0"/>
        <w:jc w:val="both"/>
        <w:rPr>
          <w:rFonts w:ascii="Palatino Linotype" w:hAnsi="Palatino Linotype" w:cs="Arial"/>
        </w:rPr>
      </w:pPr>
      <w:r w:rsidRPr="00EF0AFA">
        <w:rPr>
          <w:rFonts w:ascii="Palatino Linotype" w:eastAsia="Times New Roman" w:hAnsi="Palatino Linotype" w:cs="Times New Roman"/>
          <w:bCs/>
          <w:lang w:eastAsia="es-MX"/>
        </w:rPr>
        <w:t>Es así que por cuanto hace</w:t>
      </w:r>
      <w:r w:rsidR="00163D7B" w:rsidRPr="00EF0AFA">
        <w:rPr>
          <w:rFonts w:ascii="Palatino Linotype" w:eastAsia="Times New Roman" w:hAnsi="Palatino Linotype" w:cs="Times New Roman"/>
          <w:bCs/>
          <w:lang w:eastAsia="es-MX"/>
        </w:rPr>
        <w:t xml:space="preserve"> al requerimiento relativo</w:t>
      </w:r>
      <w:r w:rsidRPr="00EF0AFA">
        <w:rPr>
          <w:rFonts w:ascii="Palatino Linotype" w:eastAsia="Times New Roman" w:hAnsi="Palatino Linotype" w:cs="Times New Roman"/>
          <w:bCs/>
          <w:lang w:eastAsia="es-MX"/>
        </w:rPr>
        <w:t xml:space="preserve"> a las copias de </w:t>
      </w:r>
      <w:r w:rsidR="00163D7B" w:rsidRPr="00EF0AFA">
        <w:rPr>
          <w:rFonts w:ascii="Palatino Linotype" w:eastAsia="Times New Roman" w:hAnsi="Palatino Linotype" w:cs="Times New Roman"/>
          <w:bCs/>
          <w:lang w:eastAsia="es-MX"/>
        </w:rPr>
        <w:t xml:space="preserve">cheques expedidos a favor del Servidor Público referido en la solicitud, </w:t>
      </w:r>
      <w:r w:rsidRPr="00EF0AFA">
        <w:rPr>
          <w:rFonts w:ascii="Palatino Linotype" w:eastAsia="Times New Roman" w:hAnsi="Palatino Linotype" w:cs="Times New Roman"/>
          <w:bCs/>
          <w:lang w:eastAsia="es-MX"/>
        </w:rPr>
        <w:t xml:space="preserve"> </w:t>
      </w:r>
      <w:r w:rsidR="00163D7B" w:rsidRPr="00EF0AFA">
        <w:rPr>
          <w:rFonts w:ascii="Palatino Linotype" w:eastAsia="Times New Roman" w:hAnsi="Palatino Linotype" w:cs="Times New Roman"/>
          <w:bCs/>
          <w:lang w:eastAsia="es-MX"/>
        </w:rPr>
        <w:t xml:space="preserve">se tiene por atendido, toda vez que este </w:t>
      </w:r>
      <w:r w:rsidRPr="00EF0AFA">
        <w:rPr>
          <w:rFonts w:ascii="Palatino Linotype" w:eastAsia="Times New Roman" w:hAnsi="Palatino Linotype" w:cs="Times New Roman"/>
          <w:bCs/>
          <w:lang w:eastAsia="es-MX"/>
        </w:rPr>
        <w:t>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34C46231" w14:textId="77777777" w:rsidR="000A78C3" w:rsidRPr="00EF0AFA" w:rsidRDefault="000A78C3" w:rsidP="00EF0AFA">
      <w:pPr>
        <w:pStyle w:val="Prrafodelista"/>
        <w:spacing w:before="240" w:after="240" w:line="360" w:lineRule="auto"/>
        <w:ind w:left="0"/>
        <w:jc w:val="both"/>
        <w:rPr>
          <w:rFonts w:ascii="Palatino Linotype" w:hAnsi="Palatino Linotype" w:cs="Arial"/>
        </w:rPr>
      </w:pPr>
    </w:p>
    <w:p w14:paraId="6CF7AF77" w14:textId="77777777" w:rsidR="000A78C3" w:rsidRPr="00EF0AFA" w:rsidRDefault="000A78C3" w:rsidP="00EF0AFA">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EF0AFA">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751354E0" w14:textId="77777777" w:rsidR="000A78C3" w:rsidRPr="00EF0AFA" w:rsidRDefault="000A78C3" w:rsidP="00EF0AFA">
      <w:pPr>
        <w:spacing w:before="240" w:after="360" w:line="360" w:lineRule="auto"/>
        <w:ind w:left="567" w:right="616"/>
        <w:jc w:val="both"/>
        <w:rPr>
          <w:rFonts w:ascii="Palatino Linotype" w:eastAsia="Times New Roman" w:hAnsi="Palatino Linotype" w:cs="Arial"/>
          <w:bCs/>
          <w:i/>
          <w:iCs/>
          <w:lang w:eastAsia="es-MX"/>
        </w:rPr>
      </w:pPr>
      <w:r w:rsidRPr="00EF0AFA">
        <w:rPr>
          <w:rFonts w:ascii="Palatino Linotype" w:eastAsia="Times New Roman" w:hAnsi="Palatino Linotype" w:cs="Arial"/>
          <w:bCs/>
          <w:i/>
          <w:iCs/>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65606D" w14:textId="1711E164" w:rsidR="00163D7B" w:rsidRPr="00EF0AFA" w:rsidRDefault="00163D7B" w:rsidP="00EF0AFA">
      <w:pPr>
        <w:pStyle w:val="Prrafodelista"/>
        <w:numPr>
          <w:ilvl w:val="0"/>
          <w:numId w:val="1"/>
        </w:numPr>
        <w:spacing w:before="240" w:after="360" w:line="360" w:lineRule="auto"/>
        <w:ind w:left="0" w:right="49" w:firstLine="0"/>
        <w:jc w:val="both"/>
        <w:rPr>
          <w:rFonts w:ascii="Palatino Linotype" w:eastAsia="Times New Roman" w:hAnsi="Palatino Linotype" w:cs="Arial"/>
          <w:bCs/>
          <w:lang w:eastAsia="es-MX"/>
        </w:rPr>
      </w:pPr>
      <w:r w:rsidRPr="00EF0AFA">
        <w:rPr>
          <w:rFonts w:ascii="Palatino Linotype" w:eastAsia="Times New Roman" w:hAnsi="Palatino Linotype" w:cs="Arial"/>
          <w:bCs/>
          <w:lang w:eastAsia="es-MX"/>
        </w:rPr>
        <w:t xml:space="preserve">Por otro lado, en relación a la comprobación de transferencia electrónica a nombre del Diputado durante los años 2018 y 2019, es de referir que el </w:t>
      </w:r>
      <w:r w:rsidRPr="00EF0AFA">
        <w:rPr>
          <w:rFonts w:ascii="Palatino Linotype" w:eastAsia="Times New Roman" w:hAnsi="Palatino Linotype" w:cs="Arial"/>
          <w:b/>
          <w:bCs/>
          <w:lang w:eastAsia="es-MX"/>
        </w:rPr>
        <w:t xml:space="preserve">SUJETO OBLIGADO </w:t>
      </w:r>
      <w:r w:rsidRPr="00EF0AFA">
        <w:rPr>
          <w:rFonts w:ascii="Palatino Linotype" w:eastAsia="Times New Roman" w:hAnsi="Palatino Linotype" w:cs="Arial"/>
          <w:bCs/>
          <w:lang w:eastAsia="es-MX"/>
        </w:rPr>
        <w:t xml:space="preserve">remitió la versión pública de los comprobantes de pago que acreditan las percepciones vía depósito bancario, correspondiente al periodo del dieciséis (16) de septiembre de 2018 al treinta y uno (31) de mayo de 2019; documentos que si bien es cierto fueron remitidos en su versión pública, la misma no cumple con las formalidades establecidas en la Ley de la Materia, toda vez, que la clasificación de información no se sustentó en el acuerdo emitido por el Comité de Transparencia mediante el cual se </w:t>
      </w:r>
      <w:r w:rsidRPr="00EF0AFA">
        <w:rPr>
          <w:rFonts w:ascii="Palatino Linotype" w:eastAsia="Calibri" w:hAnsi="Palatino Linotype" w:cs="Arial"/>
        </w:rPr>
        <w:t xml:space="preserve">funde y motive las razones sobre los datos que se suprimieron o eliminaron dentro del soporte documental respectivo objeto de las versiones públicas remitidas. </w:t>
      </w:r>
    </w:p>
    <w:p w14:paraId="1860B0F4" w14:textId="77777777" w:rsidR="00163D7B" w:rsidRPr="00EF0AFA" w:rsidRDefault="00163D7B" w:rsidP="00EF0AFA">
      <w:pPr>
        <w:pStyle w:val="Prrafodelista"/>
        <w:spacing w:before="240" w:after="360" w:line="360" w:lineRule="auto"/>
        <w:ind w:left="0" w:right="49"/>
        <w:jc w:val="both"/>
        <w:rPr>
          <w:rFonts w:ascii="Palatino Linotype" w:eastAsia="Times New Roman" w:hAnsi="Palatino Linotype" w:cs="Arial"/>
          <w:bCs/>
          <w:lang w:eastAsia="es-MX"/>
        </w:rPr>
      </w:pPr>
    </w:p>
    <w:p w14:paraId="507146EC" w14:textId="34F85F5E" w:rsidR="00163D7B" w:rsidRPr="00EF0AFA" w:rsidRDefault="00163D7B" w:rsidP="00EF0AFA">
      <w:pPr>
        <w:pStyle w:val="Prrafodelista"/>
        <w:numPr>
          <w:ilvl w:val="0"/>
          <w:numId w:val="1"/>
        </w:numPr>
        <w:spacing w:before="240" w:after="360" w:line="360" w:lineRule="auto"/>
        <w:ind w:left="0" w:right="49" w:firstLine="0"/>
        <w:jc w:val="both"/>
        <w:rPr>
          <w:rFonts w:ascii="Palatino Linotype" w:hAnsi="Palatino Linotype" w:cs="Arial"/>
        </w:rPr>
      </w:pPr>
      <w:r w:rsidRPr="00EF0AFA">
        <w:rPr>
          <w:rFonts w:ascii="Palatino Linotype" w:hAnsi="Palatino Linotype" w:cs="Arial"/>
        </w:rPr>
        <w:t>Siendo importante insistir que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74CBFA58" w14:textId="77777777" w:rsidR="00D15C36" w:rsidRPr="00EF0AFA" w:rsidRDefault="00D15C36" w:rsidP="00EF0AFA">
      <w:pPr>
        <w:pStyle w:val="Prrafodelista"/>
        <w:spacing w:line="360" w:lineRule="auto"/>
        <w:rPr>
          <w:rFonts w:ascii="Palatino Linotype" w:hAnsi="Palatino Linotype" w:cs="Arial"/>
        </w:rPr>
      </w:pPr>
    </w:p>
    <w:p w14:paraId="3D22A2CA" w14:textId="542FB064" w:rsidR="00D15C36" w:rsidRPr="00EF0AFA" w:rsidRDefault="00D15C36" w:rsidP="00EF0AFA">
      <w:pPr>
        <w:pStyle w:val="Prrafodelista"/>
        <w:numPr>
          <w:ilvl w:val="0"/>
          <w:numId w:val="1"/>
        </w:numPr>
        <w:spacing w:before="240" w:after="360" w:line="360" w:lineRule="auto"/>
        <w:ind w:left="0" w:right="49" w:firstLine="0"/>
        <w:jc w:val="both"/>
        <w:rPr>
          <w:rFonts w:ascii="Palatino Linotype" w:hAnsi="Palatino Linotype" w:cs="Arial"/>
        </w:rPr>
      </w:pPr>
      <w:r w:rsidRPr="00EF0AFA">
        <w:rPr>
          <w:rFonts w:ascii="Palatino Linotype" w:hAnsi="Palatino Linotype" w:cs="Arial"/>
        </w:rPr>
        <w:t xml:space="preserve">Ahora bien, es de señalar que con el objeto de atender el planteamiento formulado por el particular relativo a los comprobantes de las trasferencias electrónicas realizadas a favor del servidor público señalado en la solicitud, el </w:t>
      </w:r>
      <w:r w:rsidRPr="00EF0AFA">
        <w:rPr>
          <w:rFonts w:ascii="Palatino Linotype" w:hAnsi="Palatino Linotype" w:cs="Arial"/>
          <w:b/>
        </w:rPr>
        <w:t xml:space="preserve">SUJETO OBLIGADO </w:t>
      </w:r>
      <w:r w:rsidRPr="00EF0AFA">
        <w:rPr>
          <w:rFonts w:ascii="Palatino Linotype" w:hAnsi="Palatino Linotype" w:cs="Arial"/>
        </w:rPr>
        <w:t>remitió los comprobante o talón de pago por concepto de nómina en el cual se observan  percepciones  deducciones correspondientes a los años 2018 y 2019, sin embargo, la documentación entregada, no se trata de la información requerida por el particular, ya que no se trata de los comprobantes de las transferencias electrónicas realizadas, sino de los comprobantes de pago o recibos por concepto de n</w:t>
      </w:r>
      <w:r w:rsidR="001026E3" w:rsidRPr="00EF0AFA">
        <w:rPr>
          <w:rFonts w:ascii="Palatino Linotype" w:hAnsi="Palatino Linotype" w:cs="Arial"/>
        </w:rPr>
        <w:t xml:space="preserve">ómina, documento que no acredita como tal la transferencia electrónica. </w:t>
      </w:r>
    </w:p>
    <w:p w14:paraId="3230CAF5" w14:textId="77777777" w:rsidR="00F332A5" w:rsidRPr="00EF0AFA" w:rsidRDefault="00F332A5" w:rsidP="00EF0AFA">
      <w:pPr>
        <w:pStyle w:val="Prrafodelista"/>
        <w:spacing w:line="360" w:lineRule="auto"/>
        <w:rPr>
          <w:rFonts w:ascii="Palatino Linotype" w:hAnsi="Palatino Linotype" w:cs="Arial"/>
        </w:rPr>
      </w:pPr>
    </w:p>
    <w:p w14:paraId="4B0C4E9D" w14:textId="7065D3C8" w:rsidR="00F332A5" w:rsidRPr="00EF0AFA" w:rsidRDefault="00F332A5" w:rsidP="00EF0AFA">
      <w:pPr>
        <w:pStyle w:val="Prrafodelista"/>
        <w:numPr>
          <w:ilvl w:val="0"/>
          <w:numId w:val="1"/>
        </w:numPr>
        <w:spacing w:before="240" w:after="360" w:line="360" w:lineRule="auto"/>
        <w:ind w:left="0" w:right="49" w:firstLine="0"/>
        <w:jc w:val="both"/>
        <w:rPr>
          <w:rFonts w:ascii="Palatino Linotype" w:hAnsi="Palatino Linotype" w:cs="Arial"/>
        </w:rPr>
      </w:pPr>
      <w:r w:rsidRPr="00EF0AFA">
        <w:rPr>
          <w:rFonts w:ascii="Palatino Linotype" w:hAnsi="Palatino Linotype" w:cs="Arial"/>
        </w:rPr>
        <w:t xml:space="preserve">La transferencia bancaria consiste en pasar dinero de una cuenta a otra, es decir, es la operación por la que una persona o entidad, decide enviar una determinada suma de dinero a la cuenta bancaria de otra persona; documento que entre otros datos debe contener el número de cuenta bancario del servidor público, la fecha en que se realizó la transferencia, o en el caso de nómina la dispersión, la fecha de aplicación y el importe pagado. </w:t>
      </w:r>
    </w:p>
    <w:p w14:paraId="3400307F" w14:textId="77777777" w:rsidR="00F332A5" w:rsidRPr="00EF0AFA" w:rsidRDefault="00F332A5" w:rsidP="00EF0AFA">
      <w:pPr>
        <w:pStyle w:val="Prrafodelista"/>
        <w:spacing w:line="360" w:lineRule="auto"/>
        <w:rPr>
          <w:rFonts w:ascii="Palatino Linotype" w:hAnsi="Palatino Linotype" w:cs="Arial"/>
        </w:rPr>
      </w:pPr>
    </w:p>
    <w:p w14:paraId="0D7A9DB0" w14:textId="44CBBB79" w:rsidR="00F332A5" w:rsidRPr="00EF0AFA" w:rsidRDefault="00F332A5" w:rsidP="00EF0AFA">
      <w:pPr>
        <w:pStyle w:val="Prrafodelista"/>
        <w:numPr>
          <w:ilvl w:val="0"/>
          <w:numId w:val="1"/>
        </w:numPr>
        <w:spacing w:before="240" w:after="360" w:line="360" w:lineRule="auto"/>
        <w:ind w:left="0" w:right="49" w:firstLine="0"/>
        <w:jc w:val="both"/>
        <w:rPr>
          <w:rFonts w:ascii="Palatino Linotype" w:hAnsi="Palatino Linotype" w:cs="Arial"/>
        </w:rPr>
      </w:pPr>
      <w:r w:rsidRPr="00EF0AFA">
        <w:rPr>
          <w:rFonts w:ascii="Palatino Linotype" w:hAnsi="Palatino Linotype" w:cs="Arial"/>
        </w:rPr>
        <w:t xml:space="preserve">Por consiguiente, este Órgano Garante, considera dable ordenar la entrega en versión pública, la documentación en la que consten las transferencias electrónicas o dispersión de nómina del servidor público referido en </w:t>
      </w:r>
      <w:r w:rsidR="00A55A14" w:rsidRPr="00EF0AFA">
        <w:rPr>
          <w:rFonts w:ascii="Palatino Linotype" w:hAnsi="Palatino Linotype" w:cs="Arial"/>
        </w:rPr>
        <w:t xml:space="preserve">la solicitud de información, de los meses de septiembre a diciembre de dos mil dieciocho y de enero a mayo de dos mil diecinueve. </w:t>
      </w:r>
    </w:p>
    <w:p w14:paraId="14475409" w14:textId="77777777" w:rsidR="00EF0AFA" w:rsidRDefault="00EF0AFA" w:rsidP="00EF0AFA">
      <w:pPr>
        <w:pStyle w:val="Prrafodelista"/>
        <w:spacing w:before="240" w:after="360" w:line="360" w:lineRule="auto"/>
        <w:ind w:left="0" w:right="49"/>
        <w:jc w:val="both"/>
        <w:rPr>
          <w:rFonts w:ascii="Palatino Linotype" w:eastAsia="Times New Roman" w:hAnsi="Palatino Linotype" w:cs="Arial"/>
          <w:bCs/>
          <w:lang w:eastAsia="es-MX"/>
        </w:rPr>
      </w:pPr>
      <w:r>
        <w:rPr>
          <w:rFonts w:ascii="Palatino Linotype" w:eastAsia="Times New Roman" w:hAnsi="Palatino Linotype" w:cs="Arial"/>
          <w:bCs/>
          <w:lang w:eastAsia="es-MX"/>
        </w:rPr>
        <w:t xml:space="preserve">                   </w:t>
      </w:r>
      <w:r w:rsidR="00F332A5" w:rsidRPr="00EF0AFA">
        <w:rPr>
          <w:rFonts w:ascii="Palatino Linotype" w:eastAsia="Times New Roman" w:hAnsi="Palatino Linotype" w:cs="Arial"/>
          <w:bCs/>
          <w:lang w:eastAsia="es-MX"/>
        </w:rPr>
        <w:t xml:space="preserve">   </w:t>
      </w:r>
      <w:r>
        <w:rPr>
          <w:rFonts w:ascii="Palatino Linotype" w:eastAsia="Times New Roman" w:hAnsi="Palatino Linotype" w:cs="Arial"/>
          <w:bCs/>
          <w:lang w:eastAsia="es-MX"/>
        </w:rPr>
        <w:t xml:space="preserve">           </w:t>
      </w:r>
      <w:r w:rsidR="00F332A5" w:rsidRPr="00EF0AFA">
        <w:rPr>
          <w:rFonts w:ascii="Palatino Linotype" w:eastAsia="Times New Roman" w:hAnsi="Palatino Linotype" w:cs="Arial"/>
          <w:bCs/>
          <w:lang w:eastAsia="es-MX"/>
        </w:rPr>
        <w:t xml:space="preserve">                                                       </w:t>
      </w:r>
      <w:bookmarkStart w:id="58" w:name="_Toc11863115"/>
      <w:bookmarkStart w:id="59" w:name="_Toc15466547"/>
      <w:bookmarkStart w:id="60" w:name="_Toc19816761"/>
    </w:p>
    <w:p w14:paraId="347E0F7D" w14:textId="0F6FA1D5" w:rsidR="009B615E" w:rsidRDefault="00EC044C" w:rsidP="00EF0AFA">
      <w:pPr>
        <w:pStyle w:val="Prrafodelista"/>
        <w:spacing w:before="240" w:after="360" w:line="360" w:lineRule="auto"/>
        <w:ind w:left="0" w:right="49"/>
        <w:jc w:val="both"/>
        <w:rPr>
          <w:rFonts w:ascii="Palatino Linotype" w:hAnsi="Palatino Linotype"/>
          <w:b/>
        </w:rPr>
      </w:pPr>
      <w:r w:rsidRPr="00EF0AFA">
        <w:rPr>
          <w:rFonts w:ascii="Palatino Linotype" w:hAnsi="Palatino Linotype"/>
          <w:b/>
        </w:rPr>
        <w:t>QUINTO</w:t>
      </w:r>
      <w:r w:rsidR="009B615E" w:rsidRPr="00EF0AFA">
        <w:rPr>
          <w:rFonts w:ascii="Palatino Linotype" w:hAnsi="Palatino Linotype"/>
          <w:b/>
        </w:rPr>
        <w:t>. De la Versión Pública</w:t>
      </w:r>
      <w:bookmarkEnd w:id="58"/>
      <w:bookmarkEnd w:id="59"/>
      <w:bookmarkEnd w:id="60"/>
      <w:r w:rsidR="009B615E" w:rsidRPr="00EF0AFA">
        <w:rPr>
          <w:rFonts w:ascii="Palatino Linotype" w:hAnsi="Palatino Linotype"/>
          <w:b/>
        </w:rPr>
        <w:t xml:space="preserve"> </w:t>
      </w:r>
    </w:p>
    <w:p w14:paraId="48A02392" w14:textId="77777777" w:rsidR="00EF0AFA" w:rsidRPr="00EF0AFA" w:rsidRDefault="00EF0AFA" w:rsidP="00EF0AFA">
      <w:pPr>
        <w:pStyle w:val="Prrafodelista"/>
        <w:spacing w:before="240" w:after="360" w:line="360" w:lineRule="auto"/>
        <w:ind w:left="0" w:right="49"/>
        <w:jc w:val="both"/>
        <w:rPr>
          <w:rFonts w:ascii="Palatino Linotype" w:eastAsia="Times New Roman" w:hAnsi="Palatino Linotype" w:cs="Arial"/>
          <w:bCs/>
          <w:lang w:eastAsia="es-MX"/>
        </w:rPr>
      </w:pPr>
    </w:p>
    <w:p w14:paraId="63250B9E" w14:textId="7E3B023B" w:rsidR="009B615E" w:rsidRPr="00EF0AFA" w:rsidRDefault="009B615E" w:rsidP="00EF0AFA">
      <w:pPr>
        <w:pStyle w:val="Prrafodelista"/>
        <w:numPr>
          <w:ilvl w:val="0"/>
          <w:numId w:val="1"/>
        </w:numPr>
        <w:spacing w:before="240" w:after="360" w:line="360" w:lineRule="auto"/>
        <w:ind w:left="0" w:right="49" w:firstLine="0"/>
        <w:jc w:val="both"/>
        <w:rPr>
          <w:rFonts w:ascii="Palatino Linotype" w:eastAsia="Times New Roman" w:hAnsi="Palatino Linotype"/>
        </w:rPr>
      </w:pPr>
      <w:r w:rsidRPr="00EF0AFA">
        <w:rPr>
          <w:rFonts w:ascii="Palatino Linotype" w:hAnsi="Palatino Linotype"/>
        </w:rPr>
        <w:t>En consecuencia, debe destacarse que debido a la naturaleza de la información entregada y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1F3BAB1B" w14:textId="77777777" w:rsidR="009B615E" w:rsidRPr="00EF0AFA" w:rsidRDefault="009B615E" w:rsidP="00EF0AFA">
      <w:pPr>
        <w:pStyle w:val="Prrafodelista"/>
        <w:tabs>
          <w:tab w:val="left" w:pos="0"/>
          <w:tab w:val="left" w:pos="851"/>
        </w:tabs>
        <w:spacing w:line="360" w:lineRule="auto"/>
        <w:ind w:left="0" w:right="49"/>
        <w:jc w:val="both"/>
        <w:rPr>
          <w:rFonts w:ascii="Palatino Linotype" w:eastAsia="Times New Roman" w:hAnsi="Palatino Linotype"/>
        </w:rPr>
      </w:pPr>
    </w:p>
    <w:p w14:paraId="4F1FE434" w14:textId="77777777" w:rsidR="009B615E" w:rsidRPr="00EF0AFA" w:rsidRDefault="009B615E" w:rsidP="00EF0AFA">
      <w:pPr>
        <w:pStyle w:val="Ttulo3"/>
        <w:numPr>
          <w:ilvl w:val="0"/>
          <w:numId w:val="9"/>
        </w:numPr>
        <w:spacing w:line="360" w:lineRule="auto"/>
        <w:rPr>
          <w:rFonts w:ascii="Palatino Linotype" w:eastAsia="Calibri" w:hAnsi="Palatino Linotype"/>
          <w:b/>
          <w:color w:val="auto"/>
        </w:rPr>
      </w:pPr>
      <w:bookmarkStart w:id="61" w:name="_Toc531859121"/>
      <w:bookmarkStart w:id="62" w:name="_Toc532385645"/>
      <w:bookmarkStart w:id="63" w:name="_Toc954273"/>
      <w:bookmarkStart w:id="64" w:name="_Toc1585433"/>
      <w:bookmarkStart w:id="65" w:name="_Toc4684441"/>
      <w:bookmarkStart w:id="66" w:name="_Toc8753380"/>
      <w:bookmarkStart w:id="67" w:name="_Toc11863116"/>
      <w:bookmarkStart w:id="68" w:name="_Toc15466548"/>
      <w:bookmarkStart w:id="69" w:name="_Toc19816762"/>
      <w:r w:rsidRPr="00EF0AFA">
        <w:rPr>
          <w:rFonts w:ascii="Palatino Linotype" w:hAnsi="Palatino Linotype"/>
          <w:b/>
          <w:color w:val="auto"/>
        </w:rPr>
        <w:t>Requisitos previos.</w:t>
      </w:r>
      <w:bookmarkEnd w:id="61"/>
      <w:bookmarkEnd w:id="62"/>
      <w:bookmarkEnd w:id="63"/>
      <w:bookmarkEnd w:id="64"/>
      <w:bookmarkEnd w:id="65"/>
      <w:bookmarkEnd w:id="66"/>
      <w:bookmarkEnd w:id="67"/>
      <w:bookmarkEnd w:id="68"/>
      <w:bookmarkEnd w:id="69"/>
    </w:p>
    <w:p w14:paraId="15827DFA" w14:textId="77777777" w:rsidR="009B615E" w:rsidRPr="00EF0AFA" w:rsidRDefault="009B615E" w:rsidP="00EF0AFA">
      <w:pPr>
        <w:pStyle w:val="Prrafodelista"/>
        <w:numPr>
          <w:ilvl w:val="0"/>
          <w:numId w:val="1"/>
        </w:numPr>
        <w:spacing w:before="240" w:after="240" w:line="360" w:lineRule="auto"/>
        <w:ind w:left="0" w:right="49" w:firstLine="0"/>
        <w:jc w:val="both"/>
        <w:rPr>
          <w:rFonts w:ascii="Palatino Linotype" w:eastAsia="Calibri" w:hAnsi="Palatino Linotype" w:cs="Arial"/>
          <w:lang w:val="es-ES" w:eastAsia="es-MX"/>
        </w:rPr>
      </w:pPr>
      <w:r w:rsidRPr="00EF0AFA">
        <w:rPr>
          <w:rFonts w:ascii="Palatino Linotype" w:eastAsia="Calibri" w:hAnsi="Palatino Linotype" w:cs="Arial"/>
          <w:lang w:val="es-ES" w:eastAsia="es-MX"/>
        </w:rPr>
        <w:t>El</w:t>
      </w:r>
      <w:r w:rsidRPr="00EF0AFA">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A27A68D" w14:textId="77777777" w:rsidR="009B615E" w:rsidRPr="00EF0AFA" w:rsidRDefault="009B615E" w:rsidP="00EF0A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E2D5B0B"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D0A9D72"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7B470058"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9092141" w14:textId="4A7E6A95" w:rsidR="009B615E" w:rsidRDefault="009B615E" w:rsidP="00EF0AFA">
      <w:pPr>
        <w:pStyle w:val="Ttulo3"/>
        <w:numPr>
          <w:ilvl w:val="0"/>
          <w:numId w:val="9"/>
        </w:numPr>
        <w:spacing w:line="360" w:lineRule="auto"/>
        <w:rPr>
          <w:rFonts w:ascii="Palatino Linotype" w:hAnsi="Palatino Linotype"/>
          <w:b/>
          <w:color w:val="auto"/>
        </w:rPr>
      </w:pPr>
      <w:bookmarkStart w:id="70" w:name="_Toc531859122"/>
      <w:bookmarkStart w:id="71" w:name="_Toc532385646"/>
      <w:bookmarkStart w:id="72" w:name="_Toc954274"/>
      <w:bookmarkStart w:id="73" w:name="_Toc1585434"/>
      <w:bookmarkStart w:id="74" w:name="_Toc4684442"/>
      <w:bookmarkStart w:id="75" w:name="_Toc8753381"/>
      <w:bookmarkStart w:id="76" w:name="_Toc11863117"/>
      <w:bookmarkStart w:id="77" w:name="_Toc15466549"/>
      <w:bookmarkStart w:id="78" w:name="_Toc19816763"/>
      <w:r w:rsidRPr="00EF0AFA">
        <w:rPr>
          <w:rFonts w:ascii="Palatino Linotype" w:hAnsi="Palatino Linotype"/>
          <w:b/>
          <w:color w:val="auto"/>
        </w:rPr>
        <w:t>Supuesto de clasificación.</w:t>
      </w:r>
      <w:bookmarkEnd w:id="70"/>
      <w:bookmarkEnd w:id="71"/>
      <w:bookmarkEnd w:id="72"/>
      <w:bookmarkEnd w:id="73"/>
      <w:bookmarkEnd w:id="74"/>
      <w:bookmarkEnd w:id="75"/>
      <w:bookmarkEnd w:id="76"/>
      <w:bookmarkEnd w:id="77"/>
      <w:bookmarkEnd w:id="78"/>
    </w:p>
    <w:p w14:paraId="6ECBAE64" w14:textId="77777777" w:rsidR="00EF0AFA" w:rsidRPr="00EF0AFA" w:rsidRDefault="00EF0AFA" w:rsidP="00EF0AFA"/>
    <w:p w14:paraId="3E4D7296"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3C31B245" w14:textId="77777777" w:rsidR="009B615E" w:rsidRPr="00EF0AFA" w:rsidRDefault="009B615E" w:rsidP="00EF0AFA">
      <w:pPr>
        <w:autoSpaceDE w:val="0"/>
        <w:autoSpaceDN w:val="0"/>
        <w:adjustRightInd w:val="0"/>
        <w:spacing w:after="160" w:line="360" w:lineRule="auto"/>
        <w:ind w:left="567" w:right="567"/>
        <w:jc w:val="both"/>
        <w:rPr>
          <w:rFonts w:ascii="Palatino Linotype" w:hAnsi="Palatino Linotype" w:cs="Arial"/>
          <w:i/>
          <w:lang w:val="es-MX"/>
        </w:rPr>
      </w:pPr>
      <w:r w:rsidRPr="00EF0AFA">
        <w:rPr>
          <w:rFonts w:ascii="Palatino Linotype" w:hAnsi="Palatino Linotype" w:cs="Arial"/>
          <w:b/>
          <w:bCs/>
          <w:i/>
          <w:lang w:val="es-MX"/>
        </w:rPr>
        <w:t xml:space="preserve">Artículo 3. </w:t>
      </w:r>
      <w:r w:rsidRPr="00EF0AFA">
        <w:rPr>
          <w:rFonts w:ascii="Palatino Linotype" w:hAnsi="Palatino Linotype" w:cs="Arial"/>
          <w:i/>
          <w:lang w:val="es-MX"/>
        </w:rPr>
        <w:t>Para los efectos de la presente Ley se entenderá por:</w:t>
      </w:r>
    </w:p>
    <w:p w14:paraId="5990C95F"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 xml:space="preserve"> (…)</w:t>
      </w:r>
    </w:p>
    <w:p w14:paraId="228A2638"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28E8EA9E"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w:t>
      </w:r>
    </w:p>
    <w:p w14:paraId="0A7D72B0"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XX. Información clasificada: Aquella considerada por la presente Ley como reservada o confidencial;</w:t>
      </w:r>
    </w:p>
    <w:p w14:paraId="09A581C3"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D6FD5AE"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w:t>
      </w:r>
    </w:p>
    <w:p w14:paraId="366544C2"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660BAA6E"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w:t>
      </w:r>
    </w:p>
    <w:p w14:paraId="689623A3"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62E210B6"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w:t>
      </w:r>
    </w:p>
    <w:p w14:paraId="15A7F08F"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C45AA4"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w:t>
      </w:r>
    </w:p>
    <w:p w14:paraId="15D6245E"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533DD502"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EF0AFA">
        <w:rPr>
          <w:rFonts w:ascii="Palatino Linotype" w:eastAsia="Calibri" w:hAnsi="Palatino Linotype" w:cs="Arial"/>
          <w:i/>
          <w:lang w:val="es-ES" w:eastAsia="es-MX"/>
        </w:rPr>
        <w:t>jurídico</w:t>
      </w:r>
      <w:proofErr w:type="gramEnd"/>
      <w:r w:rsidRPr="00EF0AFA">
        <w:rPr>
          <w:rFonts w:ascii="Palatino Linotype" w:eastAsia="Calibri" w:hAnsi="Palatino Linotype" w:cs="Arial"/>
          <w:i/>
          <w:lang w:val="es-ES" w:eastAsia="es-MX"/>
        </w:rPr>
        <w:t xml:space="preserve"> colectiva identificada o identificable;</w:t>
      </w:r>
    </w:p>
    <w:p w14:paraId="062183AC"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4EC51E12" w14:textId="77777777" w:rsidR="009B615E" w:rsidRPr="00EF0AFA" w:rsidRDefault="009B615E" w:rsidP="00EF0AFA">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EF0AFA">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7B1F8867"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3C0DEE4" w14:textId="77777777" w:rsidR="009B615E" w:rsidRPr="00EF0AFA" w:rsidRDefault="009B615E" w:rsidP="00EF0A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93393E4"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Como consecuencia de lo anterior, el sujeto obligado debe identificar claramente el tipo de información y hacer un juicio de subsunción o encaje</w:t>
      </w:r>
      <w:r w:rsidRPr="00EF0AFA">
        <w:rPr>
          <w:rStyle w:val="Refdenotaalpie"/>
          <w:rFonts w:ascii="Palatino Linotype" w:hAnsi="Palatino Linotype" w:cs="Arial"/>
        </w:rPr>
        <w:footnoteReference w:id="5"/>
      </w:r>
      <w:r w:rsidRPr="00EF0AFA">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ABD5B1B"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7D5D0D5F"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5D6EB4C"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510DB121" w14:textId="77777777" w:rsidR="009B615E" w:rsidRPr="00EF0AFA" w:rsidRDefault="009B615E" w:rsidP="00EF0AFA">
      <w:pPr>
        <w:pStyle w:val="Ttulo3"/>
        <w:numPr>
          <w:ilvl w:val="0"/>
          <w:numId w:val="9"/>
        </w:numPr>
        <w:spacing w:line="360" w:lineRule="auto"/>
        <w:rPr>
          <w:rFonts w:ascii="Palatino Linotype" w:hAnsi="Palatino Linotype"/>
          <w:b/>
          <w:color w:val="auto"/>
        </w:rPr>
      </w:pPr>
      <w:bookmarkStart w:id="79" w:name="_Toc531859123"/>
      <w:bookmarkStart w:id="80" w:name="_Toc532385647"/>
      <w:bookmarkStart w:id="81" w:name="_Toc954275"/>
      <w:bookmarkStart w:id="82" w:name="_Toc1585435"/>
      <w:bookmarkStart w:id="83" w:name="_Toc4684443"/>
      <w:bookmarkStart w:id="84" w:name="_Toc8753382"/>
      <w:bookmarkStart w:id="85" w:name="_Toc11863118"/>
      <w:bookmarkStart w:id="86" w:name="_Toc15466550"/>
      <w:bookmarkStart w:id="87" w:name="_Toc19816764"/>
      <w:r w:rsidRPr="00EF0AFA">
        <w:rPr>
          <w:rFonts w:ascii="Palatino Linotype" w:hAnsi="Palatino Linotype"/>
          <w:b/>
          <w:color w:val="auto"/>
        </w:rPr>
        <w:t>La intervención del Comité de Transparencia.</w:t>
      </w:r>
      <w:bookmarkEnd w:id="79"/>
      <w:bookmarkEnd w:id="80"/>
      <w:bookmarkEnd w:id="81"/>
      <w:bookmarkEnd w:id="82"/>
      <w:bookmarkEnd w:id="83"/>
      <w:bookmarkEnd w:id="84"/>
      <w:bookmarkEnd w:id="85"/>
      <w:bookmarkEnd w:id="86"/>
      <w:bookmarkEnd w:id="87"/>
    </w:p>
    <w:p w14:paraId="155115D5" w14:textId="77777777" w:rsidR="009B615E" w:rsidRPr="00EF0AFA" w:rsidRDefault="009B615E" w:rsidP="00EF0AFA">
      <w:pPr>
        <w:pStyle w:val="Ttulo1"/>
        <w:numPr>
          <w:ilvl w:val="0"/>
          <w:numId w:val="8"/>
        </w:numPr>
        <w:spacing w:line="360" w:lineRule="auto"/>
        <w:rPr>
          <w:b/>
          <w:i/>
          <w:szCs w:val="24"/>
        </w:rPr>
      </w:pPr>
      <w:bookmarkStart w:id="88" w:name="_Toc8753383"/>
      <w:bookmarkStart w:id="89" w:name="_Toc11863119"/>
      <w:bookmarkStart w:id="90" w:name="_Toc15466551"/>
      <w:bookmarkStart w:id="91" w:name="_Toc19816765"/>
      <w:r w:rsidRPr="00EF0AFA">
        <w:rPr>
          <w:b/>
          <w:szCs w:val="24"/>
        </w:rPr>
        <w:t>Formalidades para emitir el acuerdo de clasificación.</w:t>
      </w:r>
      <w:bookmarkEnd w:id="88"/>
      <w:bookmarkEnd w:id="89"/>
      <w:bookmarkEnd w:id="90"/>
      <w:bookmarkEnd w:id="91"/>
    </w:p>
    <w:p w14:paraId="62BF53DC" w14:textId="77777777" w:rsidR="009B615E" w:rsidRPr="00EF0AFA" w:rsidRDefault="009B615E" w:rsidP="00EF0AFA">
      <w:pPr>
        <w:spacing w:line="360" w:lineRule="auto"/>
        <w:rPr>
          <w:rFonts w:ascii="Palatino Linotype" w:hAnsi="Palatino Linotype"/>
          <w:lang w:val="es-MX" w:eastAsia="en-US"/>
        </w:rPr>
      </w:pPr>
    </w:p>
    <w:p w14:paraId="610103B3"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 xml:space="preserve">El Comité de Transparencia, según lo dispuesto en los artículos 128 y 103 de la Ley Estatal y de la Ley General, respectivamente, y </w:t>
      </w:r>
      <w:r w:rsidRPr="00EF0AFA">
        <w:rPr>
          <w:rFonts w:ascii="Palatino Linotype" w:hAnsi="Palatino Linotype"/>
        </w:rPr>
        <w:t xml:space="preserve">la fracción III del numeral Segundo de los </w:t>
      </w:r>
      <w:r w:rsidRPr="00EF0AFA">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EF0AFA">
        <w:rPr>
          <w:rFonts w:ascii="Palatino Linotype" w:hAnsi="Palatino Linotype"/>
        </w:rPr>
        <w:t xml:space="preserve"> </w:t>
      </w:r>
      <w:r w:rsidRPr="00EF0AFA">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EF7CFA0" w14:textId="77777777" w:rsidR="009B615E" w:rsidRPr="00EF0AFA" w:rsidRDefault="009B615E" w:rsidP="00EF0A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03E53905"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BC92D17"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3FD38EA4"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21407C4" w14:textId="77777777" w:rsidR="009B615E" w:rsidRPr="00EF0AFA" w:rsidRDefault="009B615E" w:rsidP="00EF0AFA">
      <w:pPr>
        <w:pStyle w:val="Ttulo1"/>
        <w:numPr>
          <w:ilvl w:val="0"/>
          <w:numId w:val="8"/>
        </w:numPr>
        <w:spacing w:line="360" w:lineRule="auto"/>
        <w:rPr>
          <w:b/>
          <w:i/>
          <w:szCs w:val="24"/>
        </w:rPr>
      </w:pPr>
      <w:bookmarkStart w:id="92" w:name="_Toc8753384"/>
      <w:bookmarkStart w:id="93" w:name="_Toc11863120"/>
      <w:bookmarkStart w:id="94" w:name="_Toc15466552"/>
      <w:bookmarkStart w:id="95" w:name="_Toc19816766"/>
      <w:r w:rsidRPr="00EF0AFA">
        <w:rPr>
          <w:b/>
          <w:szCs w:val="24"/>
        </w:rPr>
        <w:t>Requisitos de fondo del acuerdo de clasificación</w:t>
      </w:r>
      <w:bookmarkEnd w:id="92"/>
      <w:bookmarkEnd w:id="93"/>
      <w:bookmarkEnd w:id="94"/>
      <w:bookmarkEnd w:id="95"/>
    </w:p>
    <w:p w14:paraId="457AAA0B"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0DDA388C"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7B81074" w14:textId="77777777" w:rsidR="009B615E" w:rsidRPr="00EF0AFA" w:rsidRDefault="009B615E" w:rsidP="00EF0AFA">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3B5BF175"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4ADBA3"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3FD8D6A7"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F0AFA">
        <w:rPr>
          <w:rStyle w:val="Refdenotaalpie"/>
          <w:rFonts w:ascii="Palatino Linotype" w:eastAsia="Times New Roman" w:hAnsi="Palatino Linotype" w:cs="Arial"/>
          <w:lang w:eastAsia="es-MX"/>
        </w:rPr>
        <w:footnoteReference w:id="6"/>
      </w:r>
    </w:p>
    <w:p w14:paraId="7CAFA7B8"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79C242FD" w14:textId="77777777" w:rsidR="009B615E" w:rsidRPr="00EF0AFA" w:rsidRDefault="009B615E" w:rsidP="00EF0AFA">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EF0AFA">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C90DB92" w14:textId="77777777" w:rsidR="009B615E" w:rsidRPr="00EF0AFA" w:rsidRDefault="009B615E" w:rsidP="00EF0AFA">
      <w:pPr>
        <w:pStyle w:val="Prrafodelista"/>
        <w:spacing w:line="360" w:lineRule="auto"/>
        <w:rPr>
          <w:rFonts w:ascii="Palatino Linotype" w:eastAsia="Calibri" w:hAnsi="Palatino Linotype" w:cs="Arial"/>
          <w:lang w:val="es-ES" w:eastAsia="es-MX"/>
        </w:rPr>
      </w:pPr>
    </w:p>
    <w:p w14:paraId="4C444D06"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b/>
          <w:i/>
        </w:rPr>
        <w:t>FUNDAMENTACIÓN Y MOTIVACIÓN.</w:t>
      </w:r>
      <w:r w:rsidRPr="00EF0AFA">
        <w:rPr>
          <w:rFonts w:ascii="Palatino Linotype" w:hAnsi="Palatino Linotype" w:cs="Arial"/>
          <w:i/>
        </w:rPr>
        <w:t xml:space="preserve"> La </w:t>
      </w:r>
      <w:r w:rsidRPr="00EF0AFA">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F0AFA">
        <w:rPr>
          <w:rFonts w:ascii="Palatino Linotype" w:hAnsi="Palatino Linotype" w:cs="Arial"/>
          <w:i/>
        </w:rPr>
        <w:t>.</w:t>
      </w:r>
    </w:p>
    <w:p w14:paraId="734BC8FA"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SEGUNDO TRIBUNAL COLEGIADO DEL SEXTO CIRCUITO.</w:t>
      </w:r>
    </w:p>
    <w:p w14:paraId="3D6A0AF1"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28329D96"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EF0AFA">
        <w:rPr>
          <w:rFonts w:ascii="Palatino Linotype" w:hAnsi="Palatino Linotype" w:cs="Arial"/>
          <w:i/>
        </w:rPr>
        <w:t>Esponda</w:t>
      </w:r>
      <w:proofErr w:type="spellEnd"/>
      <w:r w:rsidRPr="00EF0AFA">
        <w:rPr>
          <w:rFonts w:ascii="Palatino Linotype" w:hAnsi="Palatino Linotype" w:cs="Arial"/>
          <w:i/>
        </w:rPr>
        <w:t xml:space="preserve"> Rincón.</w:t>
      </w:r>
    </w:p>
    <w:p w14:paraId="38D45BC2"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 xml:space="preserve">Amparo en revisión 333/88. </w:t>
      </w:r>
      <w:proofErr w:type="spellStart"/>
      <w:r w:rsidRPr="00EF0AFA">
        <w:rPr>
          <w:rFonts w:ascii="Palatino Linotype" w:hAnsi="Palatino Linotype" w:cs="Arial"/>
          <w:i/>
        </w:rPr>
        <w:t>Adilia</w:t>
      </w:r>
      <w:proofErr w:type="spellEnd"/>
      <w:r w:rsidRPr="00EF0AFA">
        <w:rPr>
          <w:rFonts w:ascii="Palatino Linotype" w:hAnsi="Palatino Linotype" w:cs="Arial"/>
          <w:i/>
        </w:rPr>
        <w:t xml:space="preserve"> Romero. 26 de octubre de 1988. Unanimidad de votos. Ponente: Arnoldo Nájera Virgen. Secretario: Enrique Crispín Campos Ramírez.</w:t>
      </w:r>
    </w:p>
    <w:p w14:paraId="45D0FA44"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 xml:space="preserve">Amparo en revisión 597/95. Emilio Maurer Bretón. 15 de noviembre de 1995. Unanimidad de votos. Ponente: Clementina Ramírez Moguel </w:t>
      </w:r>
      <w:proofErr w:type="spellStart"/>
      <w:r w:rsidRPr="00EF0AFA">
        <w:rPr>
          <w:rFonts w:ascii="Palatino Linotype" w:hAnsi="Palatino Linotype" w:cs="Arial"/>
          <w:i/>
        </w:rPr>
        <w:t>Goyzueta</w:t>
      </w:r>
      <w:proofErr w:type="spellEnd"/>
      <w:r w:rsidRPr="00EF0AFA">
        <w:rPr>
          <w:rFonts w:ascii="Palatino Linotype" w:hAnsi="Palatino Linotype" w:cs="Arial"/>
          <w:i/>
        </w:rPr>
        <w:t>. Secretario: Gonzalo Carrera Molina.</w:t>
      </w:r>
    </w:p>
    <w:p w14:paraId="7D1DE5E8" w14:textId="77777777" w:rsidR="009B615E" w:rsidRPr="00EF0AFA" w:rsidRDefault="009B615E" w:rsidP="00EF0AFA">
      <w:pPr>
        <w:spacing w:line="360" w:lineRule="auto"/>
        <w:ind w:left="567" w:right="567"/>
        <w:contextualSpacing/>
        <w:jc w:val="both"/>
        <w:rPr>
          <w:rFonts w:ascii="Palatino Linotype" w:hAnsi="Palatino Linotype" w:cs="Arial"/>
          <w:i/>
        </w:rPr>
      </w:pPr>
      <w:r w:rsidRPr="00EF0AFA">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EF0AFA">
        <w:rPr>
          <w:rFonts w:ascii="Palatino Linotype" w:hAnsi="Palatino Linotype" w:cs="Arial"/>
          <w:i/>
        </w:rPr>
        <w:t>Baigts</w:t>
      </w:r>
      <w:proofErr w:type="spellEnd"/>
      <w:r w:rsidRPr="00EF0AFA">
        <w:rPr>
          <w:rFonts w:ascii="Palatino Linotype" w:hAnsi="Palatino Linotype" w:cs="Arial"/>
          <w:i/>
        </w:rPr>
        <w:t xml:space="preserve"> Muñoz.</w:t>
      </w:r>
    </w:p>
    <w:p w14:paraId="7F09E200" w14:textId="77777777" w:rsidR="009B615E" w:rsidRPr="00EF0AFA" w:rsidRDefault="009B615E" w:rsidP="00EF0AFA">
      <w:pPr>
        <w:spacing w:line="360" w:lineRule="auto"/>
        <w:ind w:firstLine="1418"/>
        <w:contextualSpacing/>
        <w:jc w:val="both"/>
        <w:rPr>
          <w:rFonts w:ascii="Palatino Linotype" w:hAnsi="Palatino Linotype" w:cs="Arial"/>
          <w:lang w:val="es-ES"/>
        </w:rPr>
      </w:pPr>
    </w:p>
    <w:p w14:paraId="3930096B" w14:textId="77777777" w:rsidR="009B615E" w:rsidRPr="00EF0AFA" w:rsidRDefault="009B615E" w:rsidP="00EF0A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F0AFA">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2E62B9C" w14:textId="77777777" w:rsidR="009B615E" w:rsidRPr="00EF0AFA" w:rsidRDefault="009B615E" w:rsidP="00EF0AFA">
      <w:pPr>
        <w:pStyle w:val="Prrafodelista"/>
        <w:shd w:val="clear" w:color="auto" w:fill="FFFFFF"/>
        <w:spacing w:line="360" w:lineRule="auto"/>
        <w:ind w:left="360"/>
        <w:jc w:val="both"/>
        <w:rPr>
          <w:rFonts w:ascii="Palatino Linotype" w:eastAsia="Times New Roman" w:hAnsi="Palatino Linotype" w:cs="Arial"/>
          <w:lang w:eastAsia="es-MX"/>
        </w:rPr>
      </w:pPr>
    </w:p>
    <w:p w14:paraId="5323BC10" w14:textId="77777777" w:rsidR="009B615E" w:rsidRPr="00EF0AFA" w:rsidRDefault="009B615E" w:rsidP="00EF0A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F0AFA">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F29B17" w14:textId="77777777" w:rsidR="009B615E" w:rsidRPr="00EF0AFA" w:rsidRDefault="009B615E" w:rsidP="00EF0AFA">
      <w:pPr>
        <w:shd w:val="clear" w:color="auto" w:fill="FFFFFF"/>
        <w:spacing w:line="360" w:lineRule="auto"/>
        <w:contextualSpacing/>
        <w:jc w:val="both"/>
        <w:rPr>
          <w:rFonts w:ascii="Palatino Linotype" w:eastAsia="Times New Roman" w:hAnsi="Palatino Linotype" w:cs="Arial"/>
          <w:lang w:eastAsia="es-MX"/>
        </w:rPr>
      </w:pPr>
    </w:p>
    <w:p w14:paraId="223493B4" w14:textId="77777777" w:rsidR="009B615E" w:rsidRPr="00EF0AFA" w:rsidRDefault="009B615E" w:rsidP="00EF0AFA">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EF0AFA">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6132BC4" w14:textId="77777777" w:rsidR="009B615E" w:rsidRPr="00EF0AFA" w:rsidRDefault="009B615E" w:rsidP="00EF0AFA">
      <w:pPr>
        <w:shd w:val="clear" w:color="auto" w:fill="FFFFFF"/>
        <w:spacing w:line="360" w:lineRule="auto"/>
        <w:jc w:val="both"/>
        <w:rPr>
          <w:rFonts w:ascii="Palatino Linotype" w:eastAsia="Times New Roman" w:hAnsi="Palatino Linotype" w:cs="Arial"/>
          <w:lang w:eastAsia="es-MX"/>
        </w:rPr>
      </w:pPr>
    </w:p>
    <w:p w14:paraId="3882F411" w14:textId="519830D9" w:rsidR="009B615E" w:rsidRPr="00EF0AFA" w:rsidRDefault="009B615E" w:rsidP="00EF0AF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F0AFA">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EF0AFA">
        <w:rPr>
          <w:rFonts w:ascii="Palatino Linotype" w:hAnsi="Palatino Linotype"/>
        </w:rPr>
        <w:t xml:space="preserve"> </w:t>
      </w:r>
      <w:r w:rsidRPr="00EF0AFA">
        <w:rPr>
          <w:rFonts w:ascii="Palatino Linotype" w:eastAsia="Times New Roman" w:hAnsi="Palatino Linotype" w:cs="Arial"/>
          <w:lang w:eastAsia="es-MX"/>
        </w:rPr>
        <w:t>datos personales</w:t>
      </w:r>
      <w:r w:rsidRPr="00EF0AFA">
        <w:rPr>
          <w:rStyle w:val="Refdenotaalpie"/>
          <w:rFonts w:ascii="Palatino Linotype" w:eastAsia="Times New Roman" w:hAnsi="Palatino Linotype" w:cs="Arial"/>
          <w:lang w:eastAsia="es-MX"/>
        </w:rPr>
        <w:footnoteReference w:id="7"/>
      </w:r>
      <w:r w:rsidRPr="00EF0AFA">
        <w:rPr>
          <w:rFonts w:ascii="Palatino Linotype" w:eastAsia="Times New Roman" w:hAnsi="Palatino Linotype" w:cs="Arial"/>
          <w:lang w:eastAsia="es-MX"/>
        </w:rPr>
        <w:t xml:space="preserve"> del servidor público que no tienen ninguna injerencia en el tema de la transparencia y la rendición de cuentas,  por ejemplo,</w:t>
      </w:r>
      <w:r w:rsidR="00DA5037" w:rsidRPr="00EF0AFA">
        <w:rPr>
          <w:rFonts w:ascii="Palatino Linotype" w:eastAsia="Times New Roman" w:hAnsi="Palatino Linotype" w:cs="Arial"/>
          <w:lang w:eastAsia="es-MX"/>
        </w:rPr>
        <w:t xml:space="preserve"> folios y números de credenciales de elector, </w:t>
      </w:r>
      <w:r w:rsidRPr="00EF0AFA">
        <w:rPr>
          <w:rFonts w:ascii="Palatino Linotype" w:eastAsia="Times New Roman" w:hAnsi="Palatino Linotype" w:cs="Arial"/>
          <w:lang w:eastAsia="es-MX"/>
        </w:rPr>
        <w:t xml:space="preserve"> </w:t>
      </w:r>
      <w:r w:rsidRPr="00EF0AFA">
        <w:rPr>
          <w:rFonts w:ascii="Palatino Linotype" w:eastAsia="Calibri" w:hAnsi="Palatino Linotype" w:cs="Arial"/>
          <w:lang w:val="es-ES" w:eastAsia="es-MX"/>
        </w:rPr>
        <w:t>Clave Única de Registro de Población (CURP), Registro Federal de Contribuyentes (R.F.C.), clave de ISSEMYM, número de cuenta</w:t>
      </w:r>
      <w:r w:rsidR="00A55A14" w:rsidRPr="00EF0AFA">
        <w:rPr>
          <w:rFonts w:ascii="Palatino Linotype" w:eastAsia="Calibri" w:hAnsi="Palatino Linotype" w:cs="Arial"/>
          <w:lang w:val="es-ES" w:eastAsia="es-MX"/>
        </w:rPr>
        <w:t xml:space="preserve"> bancario</w:t>
      </w:r>
      <w:r w:rsidRPr="00EF0AFA">
        <w:rPr>
          <w:rFonts w:ascii="Palatino Linotype" w:eastAsia="Calibri" w:hAnsi="Palatino Linotype" w:cs="Arial"/>
          <w:lang w:val="es-ES" w:eastAsia="es-MX"/>
        </w:rPr>
        <w:t xml:space="preserve">,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12D9FF4E" w14:textId="77777777" w:rsidR="009B615E" w:rsidRPr="00EF0AFA" w:rsidRDefault="009B615E" w:rsidP="00EF0AFA">
      <w:pPr>
        <w:pStyle w:val="Prrafodelista"/>
        <w:spacing w:line="360" w:lineRule="auto"/>
        <w:rPr>
          <w:rFonts w:ascii="Palatino Linotype" w:eastAsia="Times New Roman" w:hAnsi="Palatino Linotype" w:cs="Arial"/>
          <w:lang w:eastAsia="es-MX"/>
        </w:rPr>
      </w:pPr>
    </w:p>
    <w:p w14:paraId="5023FF9E" w14:textId="77777777" w:rsidR="009B615E" w:rsidRPr="00EF0AFA" w:rsidRDefault="009B615E" w:rsidP="00EF0AFA">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EF0AFA">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01237A7" w14:textId="77777777" w:rsidR="009B615E" w:rsidRPr="00EF0AFA" w:rsidRDefault="009B615E" w:rsidP="00EF0AFA">
      <w:pPr>
        <w:pStyle w:val="Prrafodelista"/>
        <w:spacing w:line="360" w:lineRule="auto"/>
        <w:rPr>
          <w:rFonts w:ascii="Palatino Linotype" w:eastAsia="Times New Roman" w:hAnsi="Palatino Linotype" w:cs="Arial"/>
          <w:lang w:eastAsia="es-MX"/>
        </w:rPr>
      </w:pPr>
    </w:p>
    <w:p w14:paraId="23744027" w14:textId="161A0B03" w:rsidR="00DA5037" w:rsidRDefault="009B615E" w:rsidP="00EF0AFA">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EF0AFA">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EF0AFA">
        <w:rPr>
          <w:rFonts w:ascii="Palatino Linotype" w:hAnsi="Palatino Linotype"/>
          <w:lang w:val="es-ES"/>
        </w:rPr>
        <w:t xml:space="preserve"> </w:t>
      </w:r>
    </w:p>
    <w:p w14:paraId="00251F93" w14:textId="77777777" w:rsidR="00EF0AFA" w:rsidRPr="00EF0AFA" w:rsidRDefault="00EF0AFA" w:rsidP="00EF0AFA">
      <w:pPr>
        <w:pStyle w:val="Prrafodelista"/>
        <w:tabs>
          <w:tab w:val="left" w:pos="851"/>
        </w:tabs>
        <w:spacing w:before="240" w:after="240" w:line="360" w:lineRule="auto"/>
        <w:ind w:left="0" w:right="49"/>
        <w:jc w:val="both"/>
        <w:rPr>
          <w:rFonts w:ascii="Palatino Linotype" w:hAnsi="Palatino Linotype"/>
          <w:lang w:val="es-ES"/>
        </w:rPr>
      </w:pPr>
    </w:p>
    <w:p w14:paraId="21F988BB" w14:textId="662C0BAA" w:rsidR="00DA5037" w:rsidRPr="00EF0AFA" w:rsidRDefault="00DA5037" w:rsidP="00EF0AFA">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EF0AFA">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EF0AFA">
        <w:rPr>
          <w:rFonts w:ascii="Palatino Linotype" w:eastAsia="MS Mincho" w:hAnsi="Palatino Linotype" w:cs="Arial"/>
          <w:b/>
          <w:color w:val="000000" w:themeColor="text1"/>
          <w:lang w:val="es-MX"/>
        </w:rPr>
        <w:t>MODIFICAR</w:t>
      </w:r>
      <w:r w:rsidRPr="00EF0AFA">
        <w:rPr>
          <w:rFonts w:ascii="Palatino Linotype" w:eastAsia="MS Mincho" w:hAnsi="Palatino Linotype" w:cs="Arial"/>
          <w:color w:val="000000" w:themeColor="text1"/>
          <w:lang w:val="es-MX"/>
        </w:rPr>
        <w:t xml:space="preserve"> la respues</w:t>
      </w:r>
      <w:r w:rsidR="002F6EE4">
        <w:rPr>
          <w:rFonts w:ascii="Palatino Linotype" w:eastAsia="MS Mincho" w:hAnsi="Palatino Linotype" w:cs="Arial"/>
          <w:color w:val="000000" w:themeColor="text1"/>
          <w:lang w:val="es-MX"/>
        </w:rPr>
        <w:t xml:space="preserve">ta del recurso de revisión </w:t>
      </w:r>
      <w:r w:rsidR="002F6EE4" w:rsidRPr="002F6EE4">
        <w:rPr>
          <w:rFonts w:ascii="Palatino Linotype" w:eastAsia="MS Mincho" w:hAnsi="Palatino Linotype" w:cs="Arial"/>
          <w:b/>
          <w:color w:val="000000" w:themeColor="text1"/>
          <w:lang w:val="es-MX"/>
        </w:rPr>
        <w:t>06108</w:t>
      </w:r>
      <w:r w:rsidRPr="002F6EE4">
        <w:rPr>
          <w:rFonts w:ascii="Palatino Linotype" w:eastAsia="MS Mincho" w:hAnsi="Palatino Linotype" w:cs="Arial"/>
          <w:b/>
          <w:color w:val="000000" w:themeColor="text1"/>
          <w:lang w:val="es-MX"/>
        </w:rPr>
        <w:t xml:space="preserve">/INFOEM/IP/RR/2019 </w:t>
      </w:r>
      <w:r w:rsidRPr="00EF0AFA">
        <w:rPr>
          <w:rFonts w:ascii="Palatino Linotype" w:eastAsia="MS Mincho" w:hAnsi="Palatino Linotype" w:cs="Arial"/>
          <w:color w:val="000000" w:themeColor="text1"/>
          <w:lang w:val="es-MX"/>
        </w:rPr>
        <w:t xml:space="preserve">y emite los siguientes: </w:t>
      </w:r>
    </w:p>
    <w:p w14:paraId="525F0CA0" w14:textId="77777777" w:rsidR="00DA5037" w:rsidRPr="00EF0AFA" w:rsidRDefault="00DA5037" w:rsidP="00EF0AFA">
      <w:pPr>
        <w:pStyle w:val="Prrafodelista"/>
        <w:tabs>
          <w:tab w:val="left" w:pos="426"/>
        </w:tabs>
        <w:spacing w:line="360" w:lineRule="auto"/>
        <w:ind w:left="0" w:right="49"/>
        <w:jc w:val="both"/>
        <w:rPr>
          <w:rFonts w:ascii="Palatino Linotype" w:eastAsia="MS Mincho" w:hAnsi="Palatino Linotype" w:cs="Arial"/>
        </w:rPr>
      </w:pPr>
    </w:p>
    <w:p w14:paraId="48908848" w14:textId="31CDF9C8" w:rsidR="009B615E" w:rsidRPr="00EF0AFA" w:rsidRDefault="009B615E" w:rsidP="00EF0AFA">
      <w:pPr>
        <w:shd w:val="clear" w:color="auto" w:fill="FFFFFF"/>
        <w:spacing w:before="240" w:after="360" w:line="360" w:lineRule="auto"/>
        <w:jc w:val="both"/>
        <w:rPr>
          <w:rFonts w:ascii="Palatino Linotype" w:eastAsia="Calibri" w:hAnsi="Palatino Linotype" w:cs="Times New Roman"/>
          <w:b/>
        </w:rPr>
      </w:pPr>
    </w:p>
    <w:p w14:paraId="4342ADFB" w14:textId="77777777" w:rsidR="00A345A3" w:rsidRPr="00EF0AFA" w:rsidRDefault="00A345A3" w:rsidP="00EF0AFA">
      <w:pPr>
        <w:pStyle w:val="Ttulo1"/>
        <w:spacing w:line="360" w:lineRule="auto"/>
        <w:jc w:val="center"/>
        <w:rPr>
          <w:rFonts w:eastAsia="Calibri"/>
          <w:b/>
          <w:szCs w:val="24"/>
          <w:lang w:val="es-ES" w:eastAsia="es-ES"/>
        </w:rPr>
      </w:pPr>
      <w:bookmarkStart w:id="96" w:name="_Toc19816767"/>
      <w:r w:rsidRPr="00EF0AFA">
        <w:rPr>
          <w:rFonts w:eastAsia="Calibri"/>
          <w:b/>
          <w:szCs w:val="24"/>
          <w:lang w:val="es-ES" w:eastAsia="es-ES"/>
        </w:rPr>
        <w:t>R E S O L U T I V O S</w:t>
      </w:r>
      <w:bookmarkEnd w:id="55"/>
      <w:bookmarkEnd w:id="56"/>
      <w:bookmarkEnd w:id="96"/>
      <w:r w:rsidRPr="00EF0AFA">
        <w:rPr>
          <w:rFonts w:eastAsia="Calibri"/>
          <w:b/>
          <w:szCs w:val="24"/>
          <w:lang w:val="es-ES" w:eastAsia="es-ES"/>
        </w:rPr>
        <w:t xml:space="preserve"> </w:t>
      </w:r>
    </w:p>
    <w:p w14:paraId="70193EA3" w14:textId="77777777" w:rsidR="00A345A3" w:rsidRPr="00EF0AFA" w:rsidRDefault="00A345A3" w:rsidP="00EF0AFA">
      <w:pPr>
        <w:spacing w:line="360" w:lineRule="auto"/>
        <w:rPr>
          <w:rFonts w:ascii="Palatino Linotype" w:hAnsi="Palatino Linotype"/>
          <w:lang w:val="es-ES"/>
        </w:rPr>
      </w:pPr>
    </w:p>
    <w:p w14:paraId="6ADEFE13" w14:textId="11BA60A9" w:rsidR="00B7668B" w:rsidRPr="00EF0AFA" w:rsidRDefault="00B7668B" w:rsidP="00EF0AFA">
      <w:pPr>
        <w:spacing w:line="360" w:lineRule="auto"/>
        <w:jc w:val="both"/>
        <w:rPr>
          <w:rFonts w:ascii="Palatino Linotype" w:hAnsi="Palatino Linotype" w:cs="Arial"/>
          <w:bCs/>
          <w:lang w:eastAsia="es-MX"/>
        </w:rPr>
      </w:pPr>
      <w:r w:rsidRPr="00EF0AFA">
        <w:rPr>
          <w:rFonts w:ascii="Palatino Linotype" w:eastAsia="Times New Roman" w:hAnsi="Palatino Linotype" w:cs="Arial"/>
          <w:b/>
        </w:rPr>
        <w:t xml:space="preserve">PRIMERO. </w:t>
      </w:r>
      <w:r w:rsidRPr="00EF0AFA">
        <w:rPr>
          <w:rFonts w:ascii="Palatino Linotype" w:eastAsia="Times New Roman" w:hAnsi="Palatino Linotype" w:cs="Arial"/>
        </w:rPr>
        <w:t>Resultan</w:t>
      </w:r>
      <w:r w:rsidR="006F7CE3" w:rsidRPr="00EF0AFA">
        <w:rPr>
          <w:rFonts w:ascii="Palatino Linotype" w:eastAsia="Times New Roman" w:hAnsi="Palatino Linotype" w:cs="Arial"/>
        </w:rPr>
        <w:t xml:space="preserve"> parcialmente</w:t>
      </w:r>
      <w:r w:rsidRPr="00EF0AFA">
        <w:rPr>
          <w:rFonts w:ascii="Palatino Linotype" w:eastAsia="Times New Roman" w:hAnsi="Palatino Linotype" w:cs="Arial"/>
        </w:rPr>
        <w:t xml:space="preserve"> fundadas las</w:t>
      </w:r>
      <w:r w:rsidRPr="00EF0AFA">
        <w:rPr>
          <w:rFonts w:ascii="Palatino Linotype" w:eastAsia="Times New Roman" w:hAnsi="Palatino Linotype" w:cs="Arial"/>
          <w:b/>
        </w:rPr>
        <w:t xml:space="preserve"> </w:t>
      </w:r>
      <w:r w:rsidRPr="00EF0AFA">
        <w:rPr>
          <w:rFonts w:ascii="Palatino Linotype" w:eastAsia="Times New Roman" w:hAnsi="Palatino Linotype" w:cs="Arial"/>
          <w:lang w:val="es-ES"/>
        </w:rPr>
        <w:t xml:space="preserve">razones o motivos de inconformidad hechos valer en el recurso de revisión </w:t>
      </w:r>
      <w:r w:rsidRPr="00EF0AFA">
        <w:rPr>
          <w:rFonts w:ascii="Palatino Linotype" w:hAnsi="Palatino Linotype" w:cs="Arial"/>
          <w:b/>
          <w:bCs/>
        </w:rPr>
        <w:t>0</w:t>
      </w:r>
      <w:r w:rsidR="00EA72C3" w:rsidRPr="00EF0AFA">
        <w:rPr>
          <w:rFonts w:ascii="Palatino Linotype" w:hAnsi="Palatino Linotype" w:cs="Arial"/>
          <w:b/>
          <w:bCs/>
        </w:rPr>
        <w:t>6108</w:t>
      </w:r>
      <w:r w:rsidRPr="00EF0AFA">
        <w:rPr>
          <w:rFonts w:ascii="Palatino Linotype" w:hAnsi="Palatino Linotype" w:cs="Arial"/>
          <w:b/>
          <w:bCs/>
        </w:rPr>
        <w:t>/INFOEM/IP/RR/2019</w:t>
      </w:r>
      <w:r w:rsidRPr="00EF0AFA">
        <w:rPr>
          <w:rFonts w:ascii="Palatino Linotype" w:hAnsi="Palatino Linotype" w:cs="Arial"/>
          <w:b/>
          <w:bCs/>
          <w:lang w:eastAsia="es-MX"/>
        </w:rPr>
        <w:t xml:space="preserve"> </w:t>
      </w:r>
      <w:r w:rsidR="00030DCB" w:rsidRPr="00EF0AFA">
        <w:rPr>
          <w:rFonts w:ascii="Palatino Linotype" w:hAnsi="Palatino Linotype" w:cs="Arial"/>
          <w:bCs/>
          <w:lang w:eastAsia="es-MX"/>
        </w:rPr>
        <w:t xml:space="preserve">en términos de los </w:t>
      </w:r>
      <w:r w:rsidRPr="00EF0AFA">
        <w:rPr>
          <w:rFonts w:ascii="Palatino Linotype" w:hAnsi="Palatino Linotype" w:cs="Arial"/>
          <w:b/>
          <w:bCs/>
          <w:lang w:eastAsia="es-MX"/>
        </w:rPr>
        <w:t>Considerando</w:t>
      </w:r>
      <w:r w:rsidR="00030DCB" w:rsidRPr="00EF0AFA">
        <w:rPr>
          <w:rFonts w:ascii="Palatino Linotype" w:hAnsi="Palatino Linotype" w:cs="Arial"/>
          <w:b/>
          <w:bCs/>
          <w:lang w:eastAsia="es-MX"/>
        </w:rPr>
        <w:t>s</w:t>
      </w:r>
      <w:r w:rsidRPr="00EF0AFA">
        <w:rPr>
          <w:rFonts w:ascii="Palatino Linotype" w:hAnsi="Palatino Linotype" w:cs="Arial"/>
          <w:b/>
          <w:bCs/>
          <w:lang w:eastAsia="es-MX"/>
        </w:rPr>
        <w:t xml:space="preserve"> </w:t>
      </w:r>
      <w:r w:rsidR="00EA72C3" w:rsidRPr="00EF0AFA">
        <w:rPr>
          <w:rFonts w:ascii="Palatino Linotype" w:hAnsi="Palatino Linotype" w:cs="Arial"/>
          <w:b/>
          <w:bCs/>
          <w:lang w:eastAsia="es-MX"/>
        </w:rPr>
        <w:t>CUARTO</w:t>
      </w:r>
      <w:r w:rsidRPr="00EF0AFA">
        <w:rPr>
          <w:rFonts w:ascii="Palatino Linotype" w:hAnsi="Palatino Linotype" w:cs="Arial"/>
          <w:b/>
          <w:bCs/>
          <w:lang w:eastAsia="es-MX"/>
        </w:rPr>
        <w:t xml:space="preserve"> </w:t>
      </w:r>
      <w:r w:rsidR="00030DCB" w:rsidRPr="00EF0AFA">
        <w:rPr>
          <w:rFonts w:ascii="Palatino Linotype" w:hAnsi="Palatino Linotype" w:cs="Arial"/>
          <w:b/>
          <w:bCs/>
          <w:lang w:eastAsia="es-MX"/>
        </w:rPr>
        <w:t xml:space="preserve">y QUINTO </w:t>
      </w:r>
      <w:r w:rsidRPr="00EF0AFA">
        <w:rPr>
          <w:rFonts w:ascii="Palatino Linotype" w:hAnsi="Palatino Linotype" w:cs="Arial"/>
          <w:bCs/>
          <w:lang w:eastAsia="es-MX"/>
        </w:rPr>
        <w:t>de la presente resolución.</w:t>
      </w:r>
    </w:p>
    <w:p w14:paraId="07C609C1" w14:textId="77777777" w:rsidR="00B7668B" w:rsidRPr="00EF0AFA" w:rsidRDefault="00B7668B" w:rsidP="00EF0AFA">
      <w:pPr>
        <w:spacing w:line="360" w:lineRule="auto"/>
        <w:jc w:val="both"/>
        <w:rPr>
          <w:rFonts w:ascii="Palatino Linotype" w:hAnsi="Palatino Linotype" w:cs="Arial"/>
          <w:bCs/>
          <w:lang w:eastAsia="es-MX"/>
        </w:rPr>
      </w:pPr>
    </w:p>
    <w:p w14:paraId="2D20C4FA" w14:textId="67AAED9C" w:rsidR="00B7668B" w:rsidRPr="00EF0AFA" w:rsidRDefault="00B7668B" w:rsidP="00EF0AFA">
      <w:pPr>
        <w:spacing w:line="360" w:lineRule="auto"/>
        <w:jc w:val="both"/>
        <w:rPr>
          <w:rFonts w:ascii="Palatino Linotype" w:eastAsia="Calibri" w:hAnsi="Palatino Linotype" w:cs="Arial"/>
          <w:lang w:val="es-ES"/>
        </w:rPr>
      </w:pPr>
      <w:r w:rsidRPr="00EF0AFA">
        <w:rPr>
          <w:rFonts w:ascii="Palatino Linotype" w:eastAsia="Calibri" w:hAnsi="Palatino Linotype" w:cs="Arial"/>
          <w:b/>
          <w:bCs/>
          <w:lang w:val="es-ES"/>
        </w:rPr>
        <w:t xml:space="preserve">SEGUNDO. </w:t>
      </w:r>
      <w:r w:rsidR="006F7CE3" w:rsidRPr="00EF0AFA">
        <w:rPr>
          <w:rFonts w:ascii="Palatino Linotype" w:eastAsia="Calibri" w:hAnsi="Palatino Linotype" w:cs="Arial"/>
          <w:lang w:val="es-ES"/>
        </w:rPr>
        <w:t>Se</w:t>
      </w:r>
      <w:r w:rsidR="006F7CE3" w:rsidRPr="00EF0AFA">
        <w:rPr>
          <w:rFonts w:ascii="Palatino Linotype" w:eastAsia="Calibri" w:hAnsi="Palatino Linotype" w:cs="Arial"/>
          <w:b/>
          <w:lang w:val="es-ES"/>
        </w:rPr>
        <w:t xml:space="preserve"> MODIFICA </w:t>
      </w:r>
      <w:r w:rsidR="006F7CE3" w:rsidRPr="00EF0AFA">
        <w:rPr>
          <w:rFonts w:ascii="Palatino Linotype" w:eastAsia="Calibri" w:hAnsi="Palatino Linotype" w:cs="Arial"/>
          <w:lang w:val="es-ES"/>
        </w:rPr>
        <w:t xml:space="preserve">la respuesta emitida por el </w:t>
      </w:r>
      <w:r w:rsidR="00EA72C3" w:rsidRPr="00EF0AFA">
        <w:rPr>
          <w:rFonts w:ascii="Palatino Linotype" w:eastAsia="Calibri" w:hAnsi="Palatino Linotype" w:cs="Arial"/>
          <w:b/>
          <w:bCs/>
        </w:rPr>
        <w:t>Poder Legislativo</w:t>
      </w:r>
      <w:r w:rsidR="006F7CE3" w:rsidRPr="00EF0AFA">
        <w:rPr>
          <w:rFonts w:ascii="Palatino Linotype" w:eastAsia="Calibri" w:hAnsi="Palatino Linotype" w:cs="Arial"/>
          <w:bCs/>
        </w:rPr>
        <w:t xml:space="preserve"> </w:t>
      </w:r>
      <w:r w:rsidR="006F7CE3" w:rsidRPr="00EF0AFA">
        <w:rPr>
          <w:rFonts w:ascii="Palatino Linotype" w:hAnsi="Palatino Linotype"/>
          <w:bCs/>
        </w:rPr>
        <w:t>y se</w:t>
      </w:r>
      <w:r w:rsidR="006F7CE3" w:rsidRPr="00EF0AFA">
        <w:rPr>
          <w:rFonts w:ascii="Palatino Linotype" w:hAnsi="Palatino Linotype"/>
          <w:b/>
          <w:bCs/>
        </w:rPr>
        <w:t xml:space="preserve"> ORDENA</w:t>
      </w:r>
      <w:r w:rsidR="006F7CE3" w:rsidRPr="00EF0AFA">
        <w:rPr>
          <w:rFonts w:ascii="Palatino Linotype" w:eastAsia="Times New Roman" w:hAnsi="Palatino Linotype" w:cs="Arial"/>
          <w:lang w:val="es-ES"/>
        </w:rPr>
        <w:t xml:space="preserve"> </w:t>
      </w:r>
      <w:r w:rsidR="00DF7EEA" w:rsidRPr="00EF0AFA">
        <w:rPr>
          <w:rFonts w:ascii="Palatino Linotype" w:eastAsia="Calibri" w:hAnsi="Palatino Linotype" w:cs="Arial"/>
          <w:lang w:val="es-ES"/>
        </w:rPr>
        <w:t xml:space="preserve">entregar </w:t>
      </w:r>
      <w:r w:rsidR="006F7CE3" w:rsidRPr="00EF0AFA">
        <w:rPr>
          <w:rFonts w:ascii="Palatino Linotype" w:eastAsia="Calibri" w:hAnsi="Palatino Linotype" w:cs="Arial"/>
          <w:lang w:val="es-ES"/>
        </w:rPr>
        <w:t xml:space="preserve">vía </w:t>
      </w:r>
      <w:r w:rsidR="006F7CE3" w:rsidRPr="00EF0AFA">
        <w:rPr>
          <w:rFonts w:ascii="Palatino Linotype" w:eastAsia="Calibri" w:hAnsi="Palatino Linotype" w:cs="Arial"/>
        </w:rPr>
        <w:t>Sistema de Acceso a Información Mexiquense (SAIMEX)</w:t>
      </w:r>
      <w:r w:rsidR="006F7CE3" w:rsidRPr="00EF0AFA">
        <w:rPr>
          <w:rFonts w:ascii="Palatino Linotype" w:eastAsia="Calibri" w:hAnsi="Palatino Linotype" w:cs="Arial"/>
          <w:lang w:val="es-ES"/>
        </w:rPr>
        <w:t>,</w:t>
      </w:r>
      <w:r w:rsidR="00D075A6" w:rsidRPr="00EF0AFA">
        <w:rPr>
          <w:rFonts w:ascii="Palatino Linotype" w:eastAsia="Calibri" w:hAnsi="Palatino Linotype" w:cs="Arial"/>
          <w:lang w:val="es-ES"/>
        </w:rPr>
        <w:t xml:space="preserve"> en versión pública, </w:t>
      </w:r>
      <w:r w:rsidR="00A55A14" w:rsidRPr="00EF0AFA">
        <w:rPr>
          <w:rFonts w:ascii="Palatino Linotype" w:eastAsia="Calibri" w:hAnsi="Palatino Linotype" w:cs="Arial"/>
          <w:lang w:val="es-ES"/>
        </w:rPr>
        <w:t xml:space="preserve">en </w:t>
      </w:r>
      <w:r w:rsidR="00D075A6" w:rsidRPr="00EF0AFA">
        <w:rPr>
          <w:rFonts w:ascii="Palatino Linotype" w:eastAsia="Calibri" w:hAnsi="Palatino Linotype" w:cs="Arial"/>
          <w:lang w:val="es-ES"/>
        </w:rPr>
        <w:t>formato</w:t>
      </w:r>
      <w:r w:rsidR="00D075A6" w:rsidRPr="00EF0AFA">
        <w:rPr>
          <w:rFonts w:ascii="Palatino Linotype" w:eastAsia="Calibri" w:hAnsi="Palatino Linotype" w:cs="Arial"/>
          <w:i/>
          <w:lang w:val="es-ES"/>
        </w:rPr>
        <w:t xml:space="preserve"> </w:t>
      </w:r>
      <w:r w:rsidR="00A55A14" w:rsidRPr="00EF0AFA">
        <w:rPr>
          <w:rFonts w:ascii="Palatino Linotype" w:eastAsia="Calibri" w:hAnsi="Palatino Linotype" w:cs="Arial"/>
          <w:i/>
          <w:lang w:val="es-ES"/>
        </w:rPr>
        <w:t>PDF</w:t>
      </w:r>
      <w:r w:rsidR="00A55A14" w:rsidRPr="00EF0AFA">
        <w:rPr>
          <w:rFonts w:ascii="Palatino Linotype" w:eastAsia="Calibri" w:hAnsi="Palatino Linotype" w:cs="Arial"/>
          <w:lang w:val="es-ES"/>
        </w:rPr>
        <w:t>, o formato en que se encuentre, los documentos en los que conste</w:t>
      </w:r>
      <w:r w:rsidR="006F7CE3" w:rsidRPr="00EF0AFA">
        <w:rPr>
          <w:rFonts w:ascii="Palatino Linotype" w:eastAsia="Calibri" w:hAnsi="Palatino Linotype" w:cs="Arial"/>
          <w:lang w:val="es-ES"/>
        </w:rPr>
        <w:t xml:space="preserve"> </w:t>
      </w:r>
      <w:r w:rsidR="00EA72C3" w:rsidRPr="00EF0AFA">
        <w:rPr>
          <w:rFonts w:ascii="Palatino Linotype" w:eastAsia="Calibri" w:hAnsi="Palatino Linotype" w:cs="Arial"/>
          <w:lang w:val="es-ES"/>
        </w:rPr>
        <w:t>lo</w:t>
      </w:r>
      <w:r w:rsidR="006F7CE3" w:rsidRPr="00EF0AFA">
        <w:rPr>
          <w:rFonts w:ascii="Palatino Linotype" w:eastAsia="Times New Roman" w:hAnsi="Palatino Linotype" w:cs="Arial"/>
          <w:lang w:val="es-ES"/>
        </w:rPr>
        <w:t xml:space="preserve"> </w:t>
      </w:r>
      <w:r w:rsidR="006F7CE3" w:rsidRPr="00EF0AFA">
        <w:rPr>
          <w:rFonts w:ascii="Palatino Linotype" w:eastAsia="Calibri" w:hAnsi="Palatino Linotype" w:cs="Arial"/>
          <w:lang w:val="es-ES"/>
        </w:rPr>
        <w:t>siguiente:</w:t>
      </w:r>
    </w:p>
    <w:p w14:paraId="04C138C9" w14:textId="77777777" w:rsidR="00E253F4" w:rsidRPr="00EF0AFA" w:rsidRDefault="00E253F4" w:rsidP="00EF0AFA">
      <w:pPr>
        <w:spacing w:line="360" w:lineRule="auto"/>
        <w:jc w:val="both"/>
        <w:rPr>
          <w:rFonts w:ascii="Palatino Linotype" w:eastAsia="Calibri" w:hAnsi="Palatino Linotype" w:cs="Arial"/>
          <w:lang w:val="es-ES"/>
        </w:rPr>
      </w:pPr>
    </w:p>
    <w:p w14:paraId="0D128102" w14:textId="2FDD4B46" w:rsidR="00EA72C3" w:rsidRPr="00EF0AFA" w:rsidRDefault="00A55A14" w:rsidP="00EF0AFA">
      <w:pPr>
        <w:pStyle w:val="Prrafodelista"/>
        <w:numPr>
          <w:ilvl w:val="0"/>
          <w:numId w:val="35"/>
        </w:numPr>
        <w:spacing w:line="360" w:lineRule="auto"/>
        <w:jc w:val="both"/>
        <w:rPr>
          <w:rFonts w:ascii="Palatino Linotype" w:eastAsia="Calibri" w:hAnsi="Palatino Linotype" w:cs="Arial"/>
          <w:b/>
          <w:lang w:val="es-ES"/>
        </w:rPr>
      </w:pPr>
      <w:r w:rsidRPr="00EF0AFA">
        <w:rPr>
          <w:rFonts w:ascii="Palatino Linotype" w:eastAsia="Calibri" w:hAnsi="Palatino Linotype" w:cs="Arial"/>
          <w:b/>
        </w:rPr>
        <w:t xml:space="preserve">Transferencias electrónicas realizadas a favor del servidor público referido en la solicitud 00421/PLEGISLA/IP/2019 del cuatro (04) de septiembre de dos mil dieciocho al treinta y uno (31) de mayo de dos mil diecinueve. </w:t>
      </w:r>
    </w:p>
    <w:p w14:paraId="67A60C94" w14:textId="77777777" w:rsidR="00D075A6" w:rsidRPr="00EF0AFA" w:rsidRDefault="00D075A6" w:rsidP="00EF0AFA">
      <w:pPr>
        <w:spacing w:before="240" w:after="240" w:line="360" w:lineRule="auto"/>
        <w:jc w:val="both"/>
        <w:rPr>
          <w:rFonts w:ascii="Palatino Linotype" w:eastAsia="Calibri" w:hAnsi="Palatino Linotype" w:cs="Arial"/>
          <w:lang w:val="es-ES"/>
        </w:rPr>
      </w:pPr>
      <w:r w:rsidRPr="00EF0AF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EF0AFA">
        <w:rPr>
          <w:rFonts w:ascii="Palatino Linotype" w:eastAsia="Calibri" w:hAnsi="Palatino Linotype" w:cs="Arial"/>
          <w:b/>
        </w:rPr>
        <w:t>RECURRENTE.</w:t>
      </w:r>
    </w:p>
    <w:p w14:paraId="1B8573E5" w14:textId="77777777" w:rsidR="00D075A6" w:rsidRPr="00EF0AFA" w:rsidRDefault="00D075A6" w:rsidP="00EF0AFA">
      <w:pPr>
        <w:tabs>
          <w:tab w:val="left" w:pos="8080"/>
        </w:tabs>
        <w:spacing w:line="360" w:lineRule="auto"/>
        <w:ind w:right="49"/>
        <w:contextualSpacing/>
        <w:jc w:val="both"/>
        <w:rPr>
          <w:rFonts w:ascii="Palatino Linotype" w:eastAsia="Palatino Linotype" w:hAnsi="Palatino Linotype" w:cs="Palatino Linotype"/>
          <w:b/>
        </w:rPr>
      </w:pPr>
    </w:p>
    <w:p w14:paraId="69BBE0A5" w14:textId="77777777" w:rsidR="00D075A6" w:rsidRPr="00EF0AFA" w:rsidRDefault="00D075A6" w:rsidP="00EF0AFA">
      <w:pPr>
        <w:tabs>
          <w:tab w:val="left" w:pos="8080"/>
        </w:tabs>
        <w:spacing w:line="360" w:lineRule="auto"/>
        <w:ind w:right="49"/>
        <w:contextualSpacing/>
        <w:jc w:val="both"/>
        <w:rPr>
          <w:rFonts w:ascii="Palatino Linotype" w:eastAsia="Palatino Linotype" w:hAnsi="Palatino Linotype" w:cs="Palatino Linotype"/>
          <w:b/>
        </w:rPr>
      </w:pPr>
    </w:p>
    <w:p w14:paraId="5D31791E" w14:textId="77777777" w:rsidR="00B7668B" w:rsidRPr="00EF0AFA" w:rsidRDefault="00B7668B" w:rsidP="00EF0AFA">
      <w:pPr>
        <w:tabs>
          <w:tab w:val="left" w:pos="8080"/>
        </w:tabs>
        <w:spacing w:line="360" w:lineRule="auto"/>
        <w:ind w:right="49"/>
        <w:contextualSpacing/>
        <w:jc w:val="both"/>
        <w:rPr>
          <w:rFonts w:ascii="Palatino Linotype" w:eastAsia="Palatino Linotype" w:hAnsi="Palatino Linotype" w:cs="Palatino Linotype"/>
          <w:b/>
        </w:rPr>
      </w:pPr>
      <w:r w:rsidRPr="00EF0AFA">
        <w:rPr>
          <w:rFonts w:ascii="Palatino Linotype" w:eastAsia="Palatino Linotype" w:hAnsi="Palatino Linotype" w:cs="Palatino Linotype"/>
          <w:b/>
        </w:rPr>
        <w:t xml:space="preserve">TERCERO. Notifíquese </w:t>
      </w:r>
      <w:r w:rsidRPr="00EF0AFA">
        <w:rPr>
          <w:rFonts w:ascii="Palatino Linotype" w:eastAsia="Palatino Linotype" w:hAnsi="Palatino Linotype" w:cs="Palatino Linotype"/>
        </w:rPr>
        <w:t xml:space="preserve">al Titular de la Unidad de Transparencia del </w:t>
      </w:r>
      <w:r w:rsidRPr="00EF0AFA">
        <w:rPr>
          <w:rFonts w:ascii="Palatino Linotype" w:eastAsia="Palatino Linotype" w:hAnsi="Palatino Linotype" w:cs="Palatino Linotype"/>
          <w:b/>
        </w:rPr>
        <w:t>SUJETO OBLIGADO</w:t>
      </w:r>
      <w:r w:rsidRPr="00EF0AF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F0AFA">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E006CFB" w14:textId="77777777" w:rsidR="00B7668B" w:rsidRPr="00EF0AFA" w:rsidRDefault="00B7668B" w:rsidP="00EF0AFA">
      <w:pPr>
        <w:shd w:val="clear" w:color="auto" w:fill="FFFFFF"/>
        <w:spacing w:line="360" w:lineRule="auto"/>
        <w:jc w:val="both"/>
        <w:rPr>
          <w:rFonts w:ascii="Palatino Linotype" w:eastAsia="Times New Roman" w:hAnsi="Palatino Linotype" w:cs="Arial"/>
          <w:b/>
        </w:rPr>
      </w:pPr>
    </w:p>
    <w:p w14:paraId="0161C768" w14:textId="5339533F" w:rsidR="00B7668B" w:rsidRPr="00EF0AFA" w:rsidRDefault="00B7668B" w:rsidP="00EF0AFA">
      <w:pPr>
        <w:shd w:val="clear" w:color="auto" w:fill="FFFFFF"/>
        <w:spacing w:line="360" w:lineRule="auto"/>
        <w:jc w:val="both"/>
        <w:rPr>
          <w:rFonts w:ascii="Palatino Linotype" w:eastAsia="MS Mincho" w:hAnsi="Palatino Linotype" w:cs="Times New Roman"/>
        </w:rPr>
      </w:pPr>
      <w:r w:rsidRPr="00EF0AFA">
        <w:rPr>
          <w:rFonts w:ascii="Palatino Linotype" w:eastAsia="Times New Roman" w:hAnsi="Palatino Linotype" w:cs="Arial"/>
          <w:b/>
        </w:rPr>
        <w:t xml:space="preserve">CUARTO. </w:t>
      </w:r>
      <w:r w:rsidRPr="00EF0AFA">
        <w:rPr>
          <w:rFonts w:ascii="Palatino Linotype" w:eastAsia="Times New Roman" w:hAnsi="Palatino Linotype" w:cs="Times New Roman"/>
          <w:b/>
          <w:bCs/>
          <w:color w:val="222222"/>
          <w:lang w:val="es-ES"/>
        </w:rPr>
        <w:t>Notifíquese a</w:t>
      </w:r>
      <w:r w:rsidRPr="00EF0AFA">
        <w:rPr>
          <w:rFonts w:ascii="Palatino Linotype" w:hAnsi="Palatino Linotype"/>
          <w:b/>
        </w:rPr>
        <w:t xml:space="preserve"> </w:t>
      </w:r>
      <w:r w:rsidR="003B507F" w:rsidRPr="003B507F">
        <w:rPr>
          <w:rFonts w:ascii="Palatino Linotype" w:hAnsi="Palatino Linotype"/>
          <w:b/>
          <w:highlight w:val="black"/>
        </w:rPr>
        <w:t>-------------------------------------</w:t>
      </w:r>
      <w:r w:rsidRPr="00EF0AFA">
        <w:rPr>
          <w:rFonts w:ascii="Palatino Linotype" w:hAnsi="Palatino Linotype"/>
        </w:rPr>
        <w:t xml:space="preserve"> la presente resolución</w:t>
      </w:r>
      <w:r w:rsidRPr="00EF0AFA">
        <w:rPr>
          <w:rFonts w:ascii="Palatino Linotype" w:eastAsia="MS Mincho" w:hAnsi="Palatino Linotype" w:cs="Times New Roman"/>
        </w:rPr>
        <w:t>.</w:t>
      </w:r>
    </w:p>
    <w:p w14:paraId="1F2B9BAD" w14:textId="77777777" w:rsidR="00B7668B" w:rsidRPr="00EF0AFA" w:rsidRDefault="00B7668B" w:rsidP="00EF0AFA">
      <w:pPr>
        <w:shd w:val="clear" w:color="auto" w:fill="FFFFFF"/>
        <w:spacing w:line="360" w:lineRule="auto"/>
        <w:jc w:val="both"/>
        <w:rPr>
          <w:rFonts w:ascii="Palatino Linotype" w:eastAsia="MS Mincho" w:hAnsi="Palatino Linotype" w:cs="Times New Roman"/>
        </w:rPr>
      </w:pPr>
    </w:p>
    <w:p w14:paraId="67000CD8" w14:textId="57804CC4" w:rsidR="00B7668B" w:rsidRPr="00EF0AFA" w:rsidRDefault="00B7668B" w:rsidP="00EF0AFA">
      <w:pPr>
        <w:shd w:val="clear" w:color="auto" w:fill="FFFFFF"/>
        <w:spacing w:line="360" w:lineRule="auto"/>
        <w:jc w:val="both"/>
        <w:rPr>
          <w:rFonts w:ascii="Palatino Linotype" w:eastAsia="MS Mincho" w:hAnsi="Palatino Linotype" w:cs="Times New Roman"/>
          <w:lang w:val="es-ES"/>
        </w:rPr>
      </w:pPr>
      <w:r w:rsidRPr="00EF0AFA">
        <w:rPr>
          <w:rFonts w:ascii="Palatino Linotype" w:eastAsia="MS Mincho" w:hAnsi="Palatino Linotype" w:cs="Times New Roman"/>
          <w:b/>
          <w:lang w:val="es-MX"/>
        </w:rPr>
        <w:t>QUINTO.</w:t>
      </w:r>
      <w:r w:rsidRPr="00EF0AFA">
        <w:rPr>
          <w:rFonts w:ascii="Palatino Linotype" w:eastAsia="MS Mincho" w:hAnsi="Palatino Linotype" w:cs="Times New Roman"/>
          <w:lang w:val="es-MX"/>
        </w:rPr>
        <w:t xml:space="preserve"> </w:t>
      </w:r>
      <w:r w:rsidRPr="00EF0AFA">
        <w:rPr>
          <w:rFonts w:ascii="Palatino Linotype" w:eastAsia="MS Mincho" w:hAnsi="Palatino Linotype" w:cs="Times New Roman"/>
          <w:lang w:val="es-ES"/>
        </w:rPr>
        <w:t xml:space="preserve">Se hace del conocimiento de </w:t>
      </w:r>
      <w:r w:rsidR="003B507F" w:rsidRPr="003B507F">
        <w:rPr>
          <w:rFonts w:ascii="Palatino Linotype" w:hAnsi="Palatino Linotype"/>
          <w:b/>
          <w:highlight w:val="black"/>
        </w:rPr>
        <w:t>--------------------------------</w:t>
      </w:r>
      <w:r w:rsidR="006F7CE3" w:rsidRPr="00EF0AFA">
        <w:rPr>
          <w:rFonts w:ascii="Palatino Linotype" w:hAnsi="Palatino Linotype"/>
        </w:rPr>
        <w:t xml:space="preserve"> </w:t>
      </w:r>
      <w:r w:rsidRPr="00EF0AF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F0AFA">
        <w:rPr>
          <w:rFonts w:ascii="Palatino Linotype" w:eastAsia="MS Mincho" w:hAnsi="Palatino Linotype" w:cs="Times New Roman"/>
          <w:bCs/>
          <w:lang w:val="es-ES"/>
        </w:rPr>
        <w:t>vía juicio de amparo</w:t>
      </w:r>
      <w:r w:rsidRPr="00EF0AFA">
        <w:rPr>
          <w:rFonts w:ascii="Palatino Linotype" w:eastAsia="MS Mincho" w:hAnsi="Palatino Linotype" w:cs="Times New Roman"/>
          <w:lang w:val="es-ES"/>
        </w:rPr>
        <w:t> en los términos de las leyes aplicables.</w:t>
      </w:r>
    </w:p>
    <w:p w14:paraId="1EF07325" w14:textId="1FFD6264" w:rsidR="004062D5" w:rsidRDefault="00995BB8" w:rsidP="00EF0AFA">
      <w:pPr>
        <w:spacing w:line="360" w:lineRule="auto"/>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56B464A1" wp14:editId="2823A4CC">
                <wp:simplePos x="0" y="0"/>
                <wp:positionH relativeFrom="column">
                  <wp:posOffset>36488</wp:posOffset>
                </wp:positionH>
                <wp:positionV relativeFrom="paragraph">
                  <wp:posOffset>66381</wp:posOffset>
                </wp:positionV>
                <wp:extent cx="5477608" cy="2883877"/>
                <wp:effectExtent l="57150" t="38100" r="66040" b="88265"/>
                <wp:wrapNone/>
                <wp:docPr id="4" name="Conector recto 4"/>
                <wp:cNvGraphicFramePr/>
                <a:graphic xmlns:a="http://schemas.openxmlformats.org/drawingml/2006/main">
                  <a:graphicData uri="http://schemas.microsoft.com/office/word/2010/wordprocessingShape">
                    <wps:wsp>
                      <wps:cNvCnPr/>
                      <wps:spPr>
                        <a:xfrm>
                          <a:off x="0" y="0"/>
                          <a:ext cx="5477608" cy="288387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9066F0" id="Conector recto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85pt,5.25pt" to="434.15pt,2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" strokecolor="#4f81bd [3204]" strokeweight="3pt">
                <v:shadow on="t" color="black" opacity="24903f" origin=",.5" offset="0,.55556mm"/>
              </v:line>
            </w:pict>
          </mc:Fallback>
        </mc:AlternateContent>
      </w:r>
    </w:p>
    <w:p w14:paraId="58CF7E4C" w14:textId="77777777" w:rsidR="00EF0AFA" w:rsidRDefault="00EF0AFA" w:rsidP="00EF0AFA">
      <w:pPr>
        <w:spacing w:line="360" w:lineRule="auto"/>
        <w:rPr>
          <w:rFonts w:ascii="Palatino Linotype" w:hAnsi="Palatino Linotype"/>
          <w:lang w:val="es-ES"/>
        </w:rPr>
      </w:pPr>
    </w:p>
    <w:p w14:paraId="2A909D6D" w14:textId="77777777" w:rsidR="00EF0AFA" w:rsidRDefault="00EF0AFA" w:rsidP="00EF0AFA">
      <w:pPr>
        <w:spacing w:line="360" w:lineRule="auto"/>
        <w:rPr>
          <w:rFonts w:ascii="Palatino Linotype" w:hAnsi="Palatino Linotype"/>
          <w:lang w:val="es-ES"/>
        </w:rPr>
      </w:pPr>
    </w:p>
    <w:p w14:paraId="08F419DF" w14:textId="77777777" w:rsidR="00EF0AFA" w:rsidRDefault="00EF0AFA" w:rsidP="00EF0AFA">
      <w:pPr>
        <w:spacing w:line="360" w:lineRule="auto"/>
        <w:rPr>
          <w:rFonts w:ascii="Palatino Linotype" w:hAnsi="Palatino Linotype"/>
          <w:lang w:val="es-ES"/>
        </w:rPr>
      </w:pPr>
    </w:p>
    <w:p w14:paraId="17912721" w14:textId="77777777" w:rsidR="00EF0AFA" w:rsidRDefault="00EF0AFA" w:rsidP="00EF0AFA">
      <w:pPr>
        <w:spacing w:line="360" w:lineRule="auto"/>
        <w:rPr>
          <w:rFonts w:ascii="Palatino Linotype" w:hAnsi="Palatino Linotype"/>
          <w:lang w:val="es-ES"/>
        </w:rPr>
      </w:pPr>
    </w:p>
    <w:p w14:paraId="3696C96C" w14:textId="77777777" w:rsidR="00EF0AFA" w:rsidRDefault="00EF0AFA" w:rsidP="00EF0AFA">
      <w:pPr>
        <w:spacing w:line="360" w:lineRule="auto"/>
        <w:rPr>
          <w:rFonts w:ascii="Palatino Linotype" w:hAnsi="Palatino Linotype"/>
          <w:lang w:val="es-ES"/>
        </w:rPr>
      </w:pPr>
    </w:p>
    <w:p w14:paraId="51BA030F" w14:textId="77777777" w:rsidR="00EF0AFA" w:rsidRPr="00EF0AFA" w:rsidRDefault="00EF0AFA" w:rsidP="00EF0AFA">
      <w:pPr>
        <w:spacing w:line="360" w:lineRule="auto"/>
        <w:rPr>
          <w:rFonts w:ascii="Palatino Linotype" w:hAnsi="Palatino Linotype"/>
          <w:lang w:val="es-ES"/>
        </w:rPr>
      </w:pPr>
    </w:p>
    <w:bookmarkEnd w:id="38"/>
    <w:p w14:paraId="663BC45B" w14:textId="2AF99E1E" w:rsidR="009157E2" w:rsidRPr="00EF0AFA" w:rsidRDefault="009157E2" w:rsidP="00EF0AFA">
      <w:pPr>
        <w:tabs>
          <w:tab w:val="left" w:pos="0"/>
        </w:tabs>
        <w:spacing w:line="360" w:lineRule="auto"/>
        <w:ind w:right="49"/>
        <w:jc w:val="both"/>
        <w:rPr>
          <w:rFonts w:ascii="Palatino Linotype" w:hAnsi="Palatino Linotype" w:cs="Arial"/>
        </w:rPr>
      </w:pPr>
      <w:r w:rsidRPr="00EF0AFA">
        <w:rPr>
          <w:rFonts w:ascii="Palatino Linotype" w:hAnsi="Palatino Linotype" w:cs="Arial"/>
        </w:rPr>
        <w:t>ASÍ LO RESUELVE, POR UNANIMIDAD DE VOTOS, EL PLENO DEL</w:t>
      </w:r>
      <w:r w:rsidRPr="00EF0AFA">
        <w:rPr>
          <w:rFonts w:ascii="Palatino Linotype" w:eastAsia="Arial Unicode MS" w:hAnsi="Palatino Linotype" w:cs="Arial"/>
        </w:rPr>
        <w:t xml:space="preserve"> INSTITUTO DE TRANSPARENCIA, ACCESO A LA INFORMACIÓN PÚBLICA Y PROTECCIÓN DE DATOS PERSONALES DEL ESTADO DE MÉXICO Y MUNICIPIOS</w:t>
      </w:r>
      <w:r w:rsidRPr="00EF0AFA">
        <w:rPr>
          <w:rFonts w:ascii="Palatino Linotype" w:hAnsi="Palatino Linotype" w:cs="Arial"/>
        </w:rPr>
        <w:t xml:space="preserve">, CONFORMADO POR LOS COMISIONADOS ZULEMA MARTÍNEZ </w:t>
      </w:r>
      <w:r w:rsidR="00D70F0E" w:rsidRPr="00EF0AFA">
        <w:rPr>
          <w:rFonts w:ascii="Palatino Linotype" w:hAnsi="Palatino Linotype" w:cs="Arial"/>
        </w:rPr>
        <w:t>SÁNCHEZ</w:t>
      </w:r>
      <w:r w:rsidR="00995BB8">
        <w:rPr>
          <w:rFonts w:ascii="Palatino Linotype" w:hAnsi="Palatino Linotype" w:cs="Arial"/>
        </w:rPr>
        <w:t xml:space="preserve"> EMITIENDO VOTO PARTICULAR</w:t>
      </w:r>
      <w:r w:rsidR="00D70F0E" w:rsidRPr="00EF0AFA">
        <w:rPr>
          <w:rFonts w:ascii="Palatino Linotype" w:hAnsi="Palatino Linotype" w:cs="Arial"/>
        </w:rPr>
        <w:t>; EVA ABAID YAPUR; JOSÉ GUADALUPE LUNA HERNÁNDEZ; JAVIER MARTÍNEZ</w:t>
      </w:r>
      <w:r w:rsidR="00EF0AFA">
        <w:rPr>
          <w:rFonts w:ascii="Palatino Linotype" w:hAnsi="Palatino Linotype" w:cs="Arial"/>
        </w:rPr>
        <w:t xml:space="preserve"> CRUZ</w:t>
      </w:r>
      <w:r w:rsidR="00D70F0E" w:rsidRPr="00EF0AFA">
        <w:rPr>
          <w:rFonts w:ascii="Palatino Linotype" w:hAnsi="Palatino Linotype" w:cs="Arial"/>
        </w:rPr>
        <w:t xml:space="preserve"> Y LUIS GUSTAVO PARRA NORIEGA</w:t>
      </w:r>
      <w:r w:rsidR="002F6EE4">
        <w:rPr>
          <w:rFonts w:ascii="Palatino Linotype" w:hAnsi="Palatino Linotype" w:cs="Arial"/>
        </w:rPr>
        <w:t xml:space="preserve"> CON AUSENCIA JUSTIFICADA</w:t>
      </w:r>
      <w:r w:rsidR="00EF0AFA">
        <w:rPr>
          <w:rFonts w:ascii="Palatino Linotype" w:hAnsi="Palatino Linotype" w:cs="Arial"/>
        </w:rPr>
        <w:t>; EN LA TRIGÉSIMA QUINTA</w:t>
      </w:r>
      <w:r w:rsidR="00D70F0E" w:rsidRPr="00EF0AFA">
        <w:rPr>
          <w:rFonts w:ascii="Palatino Linotype" w:hAnsi="Palatino Linotype" w:cs="Arial"/>
        </w:rPr>
        <w:t xml:space="preserve"> SESIÓN </w:t>
      </w:r>
      <w:r w:rsidR="00A345A3" w:rsidRPr="00EF0AFA">
        <w:rPr>
          <w:rFonts w:ascii="Palatino Linotype" w:hAnsi="Palatino Linotype" w:cs="Arial"/>
        </w:rPr>
        <w:t xml:space="preserve">ORDINARIA CELEBRADA </w:t>
      </w:r>
      <w:r w:rsidR="00EF0AFA">
        <w:rPr>
          <w:rFonts w:ascii="Palatino Linotype" w:hAnsi="Palatino Linotype" w:cs="Arial"/>
        </w:rPr>
        <w:t xml:space="preserve">EL </w:t>
      </w:r>
      <w:r w:rsidR="00995BB8">
        <w:rPr>
          <w:rFonts w:ascii="Palatino Linotype" w:hAnsi="Palatino Linotype" w:cs="Arial"/>
        </w:rPr>
        <w:t xml:space="preserve">VEINTICINCO DE SEPTIEMBRE </w:t>
      </w:r>
      <w:r w:rsidR="00D70F0E" w:rsidRPr="00EF0AFA">
        <w:rPr>
          <w:rFonts w:ascii="Palatino Linotype" w:hAnsi="Palatino Linotype" w:cs="Arial"/>
        </w:rPr>
        <w:t xml:space="preserve">DE DOS MIL DIECINUEVE, ANTE EL SECRETARIO TÉCNICO </w:t>
      </w:r>
      <w:r w:rsidRPr="00EF0AFA">
        <w:rPr>
          <w:rFonts w:ascii="Palatino Linotype" w:hAnsi="Palatino Linotype" w:cs="Arial"/>
        </w:rPr>
        <w:t xml:space="preserve">DEL PLENO, </w:t>
      </w:r>
      <w:r w:rsidRPr="00EF0AFA">
        <w:rPr>
          <w:rFonts w:ascii="Palatino Linotype" w:hAnsi="Palatino Linotype"/>
        </w:rPr>
        <w:t>ALEXIS TAPIA RAMÍREZ</w:t>
      </w:r>
      <w:r w:rsidRPr="00EF0AFA">
        <w:rPr>
          <w:rFonts w:ascii="Palatino Linotype" w:hAnsi="Palatino Linotype" w:cs="Arial"/>
        </w:rPr>
        <w:t>.</w:t>
      </w:r>
    </w:p>
    <w:p w14:paraId="4A380E72" w14:textId="77777777" w:rsidR="001105B5" w:rsidRPr="00EF0AFA" w:rsidRDefault="001105B5" w:rsidP="00EF0AFA">
      <w:pPr>
        <w:tabs>
          <w:tab w:val="left" w:pos="0"/>
        </w:tabs>
        <w:spacing w:line="360" w:lineRule="auto"/>
        <w:ind w:right="49"/>
        <w:jc w:val="both"/>
        <w:rPr>
          <w:rFonts w:ascii="Palatino Linotype" w:hAnsi="Palatino Linotype" w:cs="Arial"/>
        </w:rPr>
      </w:pPr>
    </w:p>
    <w:p w14:paraId="62AA673C" w14:textId="77777777" w:rsidR="00F77BB6" w:rsidRPr="00EF0AFA" w:rsidRDefault="00F77BB6" w:rsidP="00EF0AFA">
      <w:pPr>
        <w:tabs>
          <w:tab w:val="left" w:pos="0"/>
        </w:tabs>
        <w:spacing w:line="360" w:lineRule="auto"/>
        <w:ind w:right="49"/>
        <w:jc w:val="both"/>
        <w:rPr>
          <w:rFonts w:ascii="Palatino Linotype" w:hAnsi="Palatino Linotype" w:cs="Arial"/>
        </w:rPr>
      </w:pPr>
    </w:p>
    <w:p w14:paraId="29FD4C6B" w14:textId="77777777" w:rsidR="00574B94" w:rsidRPr="00EF0AFA" w:rsidRDefault="00574B94" w:rsidP="00EF0AFA">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EF0AFA" w14:paraId="605AB817" w14:textId="77777777" w:rsidTr="00E45562">
        <w:trPr>
          <w:jc w:val="center"/>
        </w:trPr>
        <w:tc>
          <w:tcPr>
            <w:tcW w:w="9918" w:type="dxa"/>
            <w:gridSpan w:val="2"/>
          </w:tcPr>
          <w:p w14:paraId="089F96A1" w14:textId="77777777" w:rsidR="009157E2" w:rsidRDefault="009157E2" w:rsidP="00EF0AFA">
            <w:pPr>
              <w:tabs>
                <w:tab w:val="left" w:pos="0"/>
              </w:tabs>
              <w:spacing w:line="360" w:lineRule="auto"/>
              <w:jc w:val="center"/>
              <w:rPr>
                <w:rFonts w:ascii="Palatino Linotype" w:hAnsi="Palatino Linotype" w:cs="Arial"/>
                <w:b/>
              </w:rPr>
            </w:pPr>
          </w:p>
          <w:p w14:paraId="2E663F24" w14:textId="77777777" w:rsidR="00995BB8" w:rsidRDefault="00995BB8" w:rsidP="00EF0AFA">
            <w:pPr>
              <w:tabs>
                <w:tab w:val="left" w:pos="0"/>
              </w:tabs>
              <w:spacing w:line="360" w:lineRule="auto"/>
              <w:jc w:val="center"/>
              <w:rPr>
                <w:rFonts w:ascii="Palatino Linotype" w:hAnsi="Palatino Linotype" w:cs="Arial"/>
                <w:b/>
              </w:rPr>
            </w:pPr>
          </w:p>
          <w:p w14:paraId="23910EF6" w14:textId="77777777" w:rsidR="00995BB8" w:rsidRDefault="00995BB8" w:rsidP="00EF0AFA">
            <w:pPr>
              <w:tabs>
                <w:tab w:val="left" w:pos="0"/>
              </w:tabs>
              <w:spacing w:line="360" w:lineRule="auto"/>
              <w:jc w:val="center"/>
              <w:rPr>
                <w:rFonts w:ascii="Palatino Linotype" w:hAnsi="Palatino Linotype" w:cs="Arial"/>
                <w:b/>
              </w:rPr>
            </w:pPr>
          </w:p>
          <w:p w14:paraId="0EF7C6C4" w14:textId="77777777" w:rsidR="00995BB8" w:rsidRPr="00EF0AFA" w:rsidRDefault="00995BB8" w:rsidP="00EF0AFA">
            <w:pPr>
              <w:tabs>
                <w:tab w:val="left" w:pos="0"/>
              </w:tabs>
              <w:spacing w:line="360" w:lineRule="auto"/>
              <w:jc w:val="center"/>
              <w:rPr>
                <w:rFonts w:ascii="Palatino Linotype" w:hAnsi="Palatino Linotype" w:cs="Arial"/>
                <w:b/>
              </w:rPr>
            </w:pPr>
          </w:p>
          <w:p w14:paraId="6D624526"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Zulema Martínez Sánchez</w:t>
            </w:r>
          </w:p>
          <w:p w14:paraId="6E03B884"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rPr>
              <w:t>Comisionada Presidenta</w:t>
            </w:r>
          </w:p>
          <w:p w14:paraId="1FCA8795" w14:textId="498EACE3"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(R</w:t>
            </w:r>
            <w:r w:rsidR="0073321B" w:rsidRPr="00EF0AFA">
              <w:rPr>
                <w:rFonts w:ascii="Palatino Linotype" w:hAnsi="Palatino Linotype" w:cs="Arial"/>
                <w:b/>
              </w:rPr>
              <w:t>úbrica</w:t>
            </w:r>
            <w:r w:rsidRPr="00EF0AFA">
              <w:rPr>
                <w:rFonts w:ascii="Palatino Linotype" w:hAnsi="Palatino Linotype" w:cs="Arial"/>
                <w:b/>
              </w:rPr>
              <w:t xml:space="preserve">) </w:t>
            </w:r>
          </w:p>
          <w:p w14:paraId="57B943C3" w14:textId="77777777" w:rsidR="009157E2" w:rsidRPr="00EF0AFA" w:rsidRDefault="009157E2" w:rsidP="00EF0AFA">
            <w:pPr>
              <w:tabs>
                <w:tab w:val="left" w:pos="0"/>
              </w:tabs>
              <w:spacing w:line="360" w:lineRule="auto"/>
              <w:rPr>
                <w:rFonts w:ascii="Palatino Linotype" w:hAnsi="Palatino Linotype" w:cs="Arial"/>
                <w:b/>
              </w:rPr>
            </w:pPr>
          </w:p>
          <w:p w14:paraId="3E4753DF" w14:textId="77777777" w:rsidR="009157E2" w:rsidRPr="00EF0AFA" w:rsidRDefault="009157E2" w:rsidP="00EF0AFA">
            <w:pPr>
              <w:tabs>
                <w:tab w:val="left" w:pos="0"/>
              </w:tabs>
              <w:spacing w:line="360" w:lineRule="auto"/>
              <w:jc w:val="center"/>
              <w:rPr>
                <w:rFonts w:ascii="Palatino Linotype" w:hAnsi="Palatino Linotype" w:cs="Arial"/>
                <w:b/>
              </w:rPr>
            </w:pPr>
          </w:p>
          <w:p w14:paraId="711053D3" w14:textId="77777777" w:rsidR="00F77BB6" w:rsidRPr="00EF0AFA" w:rsidRDefault="00F77BB6" w:rsidP="00EF0AFA">
            <w:pPr>
              <w:tabs>
                <w:tab w:val="left" w:pos="0"/>
              </w:tabs>
              <w:spacing w:line="360" w:lineRule="auto"/>
              <w:jc w:val="center"/>
              <w:rPr>
                <w:rFonts w:ascii="Palatino Linotype" w:hAnsi="Palatino Linotype" w:cs="Arial"/>
                <w:b/>
              </w:rPr>
            </w:pPr>
          </w:p>
          <w:p w14:paraId="1A6CC1D0" w14:textId="77777777" w:rsidR="00574B94" w:rsidRPr="00EF0AFA" w:rsidRDefault="00574B94" w:rsidP="00EF0AFA">
            <w:pPr>
              <w:tabs>
                <w:tab w:val="left" w:pos="0"/>
              </w:tabs>
              <w:spacing w:line="360" w:lineRule="auto"/>
              <w:jc w:val="center"/>
              <w:rPr>
                <w:rFonts w:ascii="Palatino Linotype" w:hAnsi="Palatino Linotype" w:cs="Arial"/>
                <w:b/>
              </w:rPr>
            </w:pPr>
          </w:p>
          <w:p w14:paraId="79698686" w14:textId="77777777" w:rsidR="00574B94" w:rsidRPr="00EF0AFA" w:rsidRDefault="00574B94" w:rsidP="00EF0AFA">
            <w:pPr>
              <w:tabs>
                <w:tab w:val="left" w:pos="0"/>
              </w:tabs>
              <w:spacing w:line="360" w:lineRule="auto"/>
              <w:jc w:val="center"/>
              <w:rPr>
                <w:rFonts w:ascii="Palatino Linotype" w:hAnsi="Palatino Linotype" w:cs="Arial"/>
                <w:b/>
              </w:rPr>
            </w:pPr>
          </w:p>
        </w:tc>
      </w:tr>
      <w:tr w:rsidR="009157E2" w:rsidRPr="00EF0AFA" w14:paraId="50EE6E98" w14:textId="77777777" w:rsidTr="00E45562">
        <w:trPr>
          <w:jc w:val="center"/>
        </w:trPr>
        <w:tc>
          <w:tcPr>
            <w:tcW w:w="4905" w:type="dxa"/>
          </w:tcPr>
          <w:p w14:paraId="51D7E411" w14:textId="77777777" w:rsidR="00574B94" w:rsidRPr="00EF0AFA" w:rsidRDefault="00574B94" w:rsidP="00EF0AFA">
            <w:pPr>
              <w:tabs>
                <w:tab w:val="left" w:pos="0"/>
              </w:tabs>
              <w:spacing w:line="360" w:lineRule="auto"/>
              <w:rPr>
                <w:rFonts w:ascii="Palatino Linotype" w:hAnsi="Palatino Linotype" w:cs="Arial"/>
                <w:b/>
              </w:rPr>
            </w:pPr>
          </w:p>
          <w:p w14:paraId="13553C79" w14:textId="77777777" w:rsidR="009157E2" w:rsidRPr="00EF0AFA" w:rsidRDefault="009157E2" w:rsidP="00EF0AFA">
            <w:pPr>
              <w:tabs>
                <w:tab w:val="left" w:pos="0"/>
              </w:tabs>
              <w:spacing w:line="360" w:lineRule="auto"/>
              <w:jc w:val="center"/>
              <w:rPr>
                <w:rFonts w:ascii="Palatino Linotype" w:hAnsi="Palatino Linotype" w:cs="Arial"/>
                <w:b/>
              </w:rPr>
            </w:pPr>
            <w:bookmarkStart w:id="97" w:name="_GoBack"/>
            <w:bookmarkEnd w:id="97"/>
            <w:r w:rsidRPr="00EF0AFA">
              <w:rPr>
                <w:rFonts w:ascii="Palatino Linotype" w:hAnsi="Palatino Linotype" w:cs="Arial"/>
                <w:b/>
              </w:rPr>
              <w:t xml:space="preserve">Eva </w:t>
            </w:r>
            <w:proofErr w:type="spellStart"/>
            <w:r w:rsidRPr="00EF0AFA">
              <w:rPr>
                <w:rFonts w:ascii="Palatino Linotype" w:hAnsi="Palatino Linotype" w:cs="Arial"/>
                <w:b/>
              </w:rPr>
              <w:t>Abaid</w:t>
            </w:r>
            <w:proofErr w:type="spellEnd"/>
            <w:r w:rsidRPr="00EF0AFA">
              <w:rPr>
                <w:rFonts w:ascii="Palatino Linotype" w:hAnsi="Palatino Linotype" w:cs="Arial"/>
                <w:b/>
              </w:rPr>
              <w:t xml:space="preserve"> </w:t>
            </w:r>
            <w:proofErr w:type="spellStart"/>
            <w:r w:rsidRPr="00EF0AFA">
              <w:rPr>
                <w:rFonts w:ascii="Palatino Linotype" w:hAnsi="Palatino Linotype" w:cs="Arial"/>
                <w:b/>
              </w:rPr>
              <w:t>Yapur</w:t>
            </w:r>
            <w:proofErr w:type="spellEnd"/>
          </w:p>
          <w:p w14:paraId="47FDB9EF" w14:textId="77777777" w:rsidR="009157E2" w:rsidRPr="00EF0AFA" w:rsidRDefault="009157E2" w:rsidP="00EF0AFA">
            <w:pPr>
              <w:tabs>
                <w:tab w:val="left" w:pos="0"/>
              </w:tabs>
              <w:spacing w:line="360" w:lineRule="auto"/>
              <w:jc w:val="center"/>
              <w:rPr>
                <w:rFonts w:ascii="Palatino Linotype" w:hAnsi="Palatino Linotype" w:cs="Arial"/>
              </w:rPr>
            </w:pPr>
            <w:r w:rsidRPr="00EF0AFA">
              <w:rPr>
                <w:rFonts w:ascii="Palatino Linotype" w:hAnsi="Palatino Linotype" w:cs="Arial"/>
              </w:rPr>
              <w:t>Comisionada</w:t>
            </w:r>
          </w:p>
          <w:p w14:paraId="6BD2E6B4" w14:textId="0F990A2D" w:rsidR="009157E2" w:rsidRPr="00EF0AFA" w:rsidRDefault="0073321B"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(Rúbrica</w:t>
            </w:r>
            <w:r w:rsidR="009157E2" w:rsidRPr="00EF0AFA">
              <w:rPr>
                <w:rFonts w:ascii="Palatino Linotype" w:hAnsi="Palatino Linotype" w:cs="Arial"/>
                <w:b/>
              </w:rPr>
              <w:t>)</w:t>
            </w:r>
          </w:p>
        </w:tc>
        <w:tc>
          <w:tcPr>
            <w:tcW w:w="5013" w:type="dxa"/>
          </w:tcPr>
          <w:p w14:paraId="0A162630" w14:textId="77777777" w:rsidR="00E45562" w:rsidRPr="00EF0AFA" w:rsidRDefault="00E45562" w:rsidP="00EF0AFA">
            <w:pPr>
              <w:tabs>
                <w:tab w:val="left" w:pos="0"/>
              </w:tabs>
              <w:spacing w:line="360" w:lineRule="auto"/>
              <w:rPr>
                <w:rFonts w:ascii="Palatino Linotype" w:hAnsi="Palatino Linotype" w:cs="Arial"/>
                <w:b/>
              </w:rPr>
            </w:pPr>
          </w:p>
          <w:p w14:paraId="14E98247"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José Guadalupe Luna Hernández</w:t>
            </w:r>
          </w:p>
          <w:p w14:paraId="5D378D12" w14:textId="77777777" w:rsidR="009157E2" w:rsidRPr="00EF0AFA" w:rsidRDefault="009157E2" w:rsidP="00EF0AFA">
            <w:pPr>
              <w:tabs>
                <w:tab w:val="left" w:pos="0"/>
              </w:tabs>
              <w:spacing w:line="360" w:lineRule="auto"/>
              <w:jc w:val="center"/>
              <w:rPr>
                <w:rFonts w:ascii="Palatino Linotype" w:hAnsi="Palatino Linotype" w:cs="Arial"/>
              </w:rPr>
            </w:pPr>
            <w:r w:rsidRPr="00EF0AFA">
              <w:rPr>
                <w:rFonts w:ascii="Palatino Linotype" w:hAnsi="Palatino Linotype" w:cs="Arial"/>
              </w:rPr>
              <w:t>Comisionado</w:t>
            </w:r>
          </w:p>
          <w:p w14:paraId="372BDCFB" w14:textId="00E7A113" w:rsidR="009157E2" w:rsidRPr="00EF0AFA" w:rsidRDefault="0073321B"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(Rúbrica</w:t>
            </w:r>
            <w:r w:rsidR="009157E2" w:rsidRPr="00EF0AFA">
              <w:rPr>
                <w:rFonts w:ascii="Palatino Linotype" w:hAnsi="Palatino Linotype" w:cs="Arial"/>
                <w:b/>
              </w:rPr>
              <w:t>)</w:t>
            </w:r>
          </w:p>
          <w:p w14:paraId="28C9632D" w14:textId="77777777" w:rsidR="009157E2" w:rsidRPr="00EF0AFA" w:rsidRDefault="009157E2" w:rsidP="00EF0AFA">
            <w:pPr>
              <w:tabs>
                <w:tab w:val="left" w:pos="0"/>
              </w:tabs>
              <w:spacing w:line="360" w:lineRule="auto"/>
              <w:jc w:val="center"/>
              <w:rPr>
                <w:rFonts w:ascii="Palatino Linotype" w:hAnsi="Palatino Linotype" w:cs="Arial"/>
                <w:b/>
              </w:rPr>
            </w:pPr>
          </w:p>
        </w:tc>
      </w:tr>
      <w:tr w:rsidR="009157E2" w:rsidRPr="00EF0AFA" w14:paraId="4B3FD288" w14:textId="77777777" w:rsidTr="00E45562">
        <w:trPr>
          <w:jc w:val="center"/>
        </w:trPr>
        <w:tc>
          <w:tcPr>
            <w:tcW w:w="4905" w:type="dxa"/>
          </w:tcPr>
          <w:p w14:paraId="706811DC" w14:textId="77777777" w:rsidR="008805A2" w:rsidRPr="00EF0AFA" w:rsidRDefault="008805A2" w:rsidP="00995BB8">
            <w:pPr>
              <w:tabs>
                <w:tab w:val="left" w:pos="0"/>
              </w:tabs>
              <w:spacing w:line="360" w:lineRule="auto"/>
              <w:rPr>
                <w:rFonts w:ascii="Palatino Linotype" w:hAnsi="Palatino Linotype" w:cs="Arial"/>
                <w:b/>
              </w:rPr>
            </w:pPr>
          </w:p>
          <w:p w14:paraId="75697737" w14:textId="77777777" w:rsidR="00574B94" w:rsidRPr="00EF0AFA" w:rsidRDefault="00574B94" w:rsidP="00995BB8">
            <w:pPr>
              <w:tabs>
                <w:tab w:val="left" w:pos="0"/>
              </w:tabs>
              <w:spacing w:line="360" w:lineRule="auto"/>
              <w:rPr>
                <w:rFonts w:ascii="Palatino Linotype" w:hAnsi="Palatino Linotype" w:cs="Arial"/>
                <w:b/>
              </w:rPr>
            </w:pPr>
          </w:p>
          <w:p w14:paraId="783A1423"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Javier Martínez Cruz</w:t>
            </w:r>
          </w:p>
          <w:p w14:paraId="672380BE" w14:textId="77777777" w:rsidR="009157E2" w:rsidRPr="00EF0AFA" w:rsidRDefault="009157E2" w:rsidP="00EF0AFA">
            <w:pPr>
              <w:tabs>
                <w:tab w:val="left" w:pos="0"/>
              </w:tabs>
              <w:spacing w:line="360" w:lineRule="auto"/>
              <w:jc w:val="center"/>
              <w:rPr>
                <w:rFonts w:ascii="Palatino Linotype" w:hAnsi="Palatino Linotype" w:cs="Arial"/>
              </w:rPr>
            </w:pPr>
            <w:r w:rsidRPr="00EF0AFA">
              <w:rPr>
                <w:rFonts w:ascii="Palatino Linotype" w:hAnsi="Palatino Linotype" w:cs="Arial"/>
              </w:rPr>
              <w:t>Comisionado</w:t>
            </w:r>
          </w:p>
          <w:p w14:paraId="580EE6F1" w14:textId="2746EC1C" w:rsidR="009157E2" w:rsidRPr="00EF0AFA" w:rsidRDefault="0073321B"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(Rúbrica</w:t>
            </w:r>
            <w:r w:rsidR="009157E2" w:rsidRPr="00EF0AFA">
              <w:rPr>
                <w:rFonts w:ascii="Palatino Linotype" w:hAnsi="Palatino Linotype" w:cs="Arial"/>
                <w:b/>
              </w:rPr>
              <w:t>)</w:t>
            </w:r>
          </w:p>
        </w:tc>
        <w:tc>
          <w:tcPr>
            <w:tcW w:w="5013" w:type="dxa"/>
          </w:tcPr>
          <w:p w14:paraId="468B5D53" w14:textId="77777777" w:rsidR="00166F03" w:rsidRPr="00EF0AFA" w:rsidRDefault="00166F03" w:rsidP="00EF0AFA">
            <w:pPr>
              <w:tabs>
                <w:tab w:val="left" w:pos="0"/>
              </w:tabs>
              <w:spacing w:line="360" w:lineRule="auto"/>
              <w:jc w:val="center"/>
              <w:rPr>
                <w:rFonts w:ascii="Palatino Linotype" w:hAnsi="Palatino Linotype" w:cs="Arial"/>
                <w:b/>
              </w:rPr>
            </w:pPr>
          </w:p>
          <w:p w14:paraId="6A0F6AB8" w14:textId="77777777" w:rsidR="00574B94" w:rsidRPr="00EF0AFA" w:rsidRDefault="00574B94" w:rsidP="00995BB8">
            <w:pPr>
              <w:tabs>
                <w:tab w:val="left" w:pos="0"/>
              </w:tabs>
              <w:spacing w:line="360" w:lineRule="auto"/>
              <w:rPr>
                <w:rFonts w:ascii="Palatino Linotype" w:hAnsi="Palatino Linotype" w:cs="Arial"/>
                <w:b/>
              </w:rPr>
            </w:pPr>
          </w:p>
          <w:p w14:paraId="00338DFF"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Luis Gustavo Parra Noriega</w:t>
            </w:r>
          </w:p>
          <w:p w14:paraId="54DB2582" w14:textId="77777777" w:rsidR="009157E2" w:rsidRPr="00EF0AFA" w:rsidRDefault="009157E2" w:rsidP="00EF0AFA">
            <w:pPr>
              <w:tabs>
                <w:tab w:val="left" w:pos="0"/>
              </w:tabs>
              <w:spacing w:line="360" w:lineRule="auto"/>
              <w:jc w:val="center"/>
              <w:rPr>
                <w:rFonts w:ascii="Palatino Linotype" w:hAnsi="Palatino Linotype" w:cs="Arial"/>
              </w:rPr>
            </w:pPr>
            <w:r w:rsidRPr="00EF0AFA">
              <w:rPr>
                <w:rFonts w:ascii="Palatino Linotype" w:hAnsi="Palatino Linotype" w:cs="Arial"/>
              </w:rPr>
              <w:t>Comisionado</w:t>
            </w:r>
          </w:p>
          <w:p w14:paraId="763ADD11" w14:textId="649CAF5B" w:rsidR="009157E2" w:rsidRPr="00EF0AFA" w:rsidRDefault="002F6EE4" w:rsidP="00EF0AFA">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EF0AFA">
              <w:rPr>
                <w:rFonts w:ascii="Palatino Linotype" w:hAnsi="Palatino Linotype" w:cs="Arial"/>
                <w:b/>
              </w:rPr>
              <w:t>)</w:t>
            </w:r>
          </w:p>
        </w:tc>
      </w:tr>
      <w:tr w:rsidR="009157E2" w:rsidRPr="00EF0AFA" w14:paraId="65A2A8C5" w14:textId="77777777" w:rsidTr="00E45562">
        <w:trPr>
          <w:jc w:val="center"/>
        </w:trPr>
        <w:tc>
          <w:tcPr>
            <w:tcW w:w="9918" w:type="dxa"/>
            <w:gridSpan w:val="2"/>
          </w:tcPr>
          <w:p w14:paraId="6A7C80E6" w14:textId="77777777" w:rsidR="009157E2" w:rsidRPr="00EF0AFA" w:rsidRDefault="009157E2" w:rsidP="00EF0AFA">
            <w:pPr>
              <w:tabs>
                <w:tab w:val="left" w:pos="0"/>
              </w:tabs>
              <w:spacing w:line="360" w:lineRule="auto"/>
              <w:jc w:val="center"/>
              <w:rPr>
                <w:rFonts w:ascii="Palatino Linotype" w:hAnsi="Palatino Linotype" w:cs="Arial"/>
                <w:b/>
              </w:rPr>
            </w:pPr>
          </w:p>
          <w:p w14:paraId="6B8808CC" w14:textId="77777777" w:rsidR="00166F03" w:rsidRPr="00EF0AFA" w:rsidRDefault="00166F03" w:rsidP="00995BB8">
            <w:pPr>
              <w:tabs>
                <w:tab w:val="left" w:pos="0"/>
              </w:tabs>
              <w:spacing w:line="360" w:lineRule="auto"/>
              <w:rPr>
                <w:rFonts w:ascii="Palatino Linotype" w:hAnsi="Palatino Linotype" w:cs="Arial"/>
                <w:b/>
              </w:rPr>
            </w:pPr>
          </w:p>
          <w:p w14:paraId="0D246BC2" w14:textId="77777777" w:rsidR="009157E2" w:rsidRPr="00EF0AFA" w:rsidRDefault="009157E2"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Alexis Tapia Ramírez</w:t>
            </w:r>
          </w:p>
          <w:p w14:paraId="4946B270" w14:textId="77777777" w:rsidR="009157E2" w:rsidRPr="00EF0AFA" w:rsidRDefault="009157E2" w:rsidP="00EF0AFA">
            <w:pPr>
              <w:tabs>
                <w:tab w:val="left" w:pos="0"/>
              </w:tabs>
              <w:spacing w:line="360" w:lineRule="auto"/>
              <w:jc w:val="center"/>
              <w:rPr>
                <w:rFonts w:ascii="Palatino Linotype" w:hAnsi="Palatino Linotype" w:cs="Arial"/>
              </w:rPr>
            </w:pPr>
            <w:r w:rsidRPr="00EF0AFA">
              <w:rPr>
                <w:rFonts w:ascii="Palatino Linotype" w:hAnsi="Palatino Linotype" w:cs="Arial"/>
              </w:rPr>
              <w:t>Secretario Técnico del Pleno</w:t>
            </w:r>
          </w:p>
          <w:p w14:paraId="78C5CBBE" w14:textId="2D1E9A9B" w:rsidR="00E45562" w:rsidRPr="00EF0AFA" w:rsidRDefault="0073321B" w:rsidP="00EF0AFA">
            <w:pPr>
              <w:tabs>
                <w:tab w:val="left" w:pos="0"/>
              </w:tabs>
              <w:spacing w:line="360" w:lineRule="auto"/>
              <w:jc w:val="center"/>
              <w:rPr>
                <w:rFonts w:ascii="Palatino Linotype" w:hAnsi="Palatino Linotype" w:cs="Arial"/>
                <w:b/>
              </w:rPr>
            </w:pPr>
            <w:r w:rsidRPr="00EF0AFA">
              <w:rPr>
                <w:rFonts w:ascii="Palatino Linotype" w:hAnsi="Palatino Linotype" w:cs="Arial"/>
                <w:b/>
              </w:rPr>
              <w:t>(Rúbrica</w:t>
            </w:r>
            <w:r w:rsidR="009157E2" w:rsidRPr="00EF0AFA">
              <w:rPr>
                <w:rFonts w:ascii="Palatino Linotype" w:hAnsi="Palatino Linotype" w:cs="Arial"/>
                <w:b/>
              </w:rPr>
              <w:t>)</w:t>
            </w:r>
          </w:p>
          <w:p w14:paraId="38385F09" w14:textId="0513CFB1" w:rsidR="00E45562" w:rsidRPr="00EF0AFA" w:rsidRDefault="00E45562" w:rsidP="00EF0AFA">
            <w:pPr>
              <w:tabs>
                <w:tab w:val="left" w:pos="0"/>
              </w:tabs>
              <w:spacing w:line="360" w:lineRule="auto"/>
              <w:jc w:val="center"/>
              <w:rPr>
                <w:rFonts w:ascii="Palatino Linotype" w:hAnsi="Palatino Linotype" w:cs="Arial"/>
                <w:b/>
              </w:rPr>
            </w:pPr>
          </w:p>
        </w:tc>
      </w:tr>
    </w:tbl>
    <w:p w14:paraId="557CF6B4" w14:textId="77777777" w:rsidR="002E235F" w:rsidRPr="00EF0AFA" w:rsidRDefault="002E235F" w:rsidP="00EF0AFA">
      <w:pPr>
        <w:tabs>
          <w:tab w:val="left" w:pos="0"/>
        </w:tabs>
        <w:spacing w:line="360" w:lineRule="auto"/>
        <w:jc w:val="both"/>
        <w:rPr>
          <w:rFonts w:ascii="Palatino Linotype" w:hAnsi="Palatino Linotype" w:cs="Arial"/>
        </w:rPr>
      </w:pPr>
    </w:p>
    <w:p w14:paraId="24986A6A" w14:textId="51995579" w:rsidR="00E45562" w:rsidRPr="00EF0AFA" w:rsidRDefault="009157E2" w:rsidP="00EF0AFA">
      <w:pPr>
        <w:tabs>
          <w:tab w:val="left" w:pos="0"/>
        </w:tabs>
        <w:spacing w:line="360" w:lineRule="auto"/>
        <w:jc w:val="both"/>
        <w:rPr>
          <w:rFonts w:ascii="Palatino Linotype" w:hAnsi="Palatino Linotype" w:cs="Arial"/>
          <w:i/>
        </w:rPr>
      </w:pPr>
      <w:r w:rsidRPr="00EF0AFA">
        <w:rPr>
          <w:rFonts w:ascii="Palatino Linotype" w:hAnsi="Palatino Linotype" w:cs="Arial"/>
        </w:rPr>
        <w:t xml:space="preserve">Esta hoja corresponde a la resolución de fecha </w:t>
      </w:r>
      <w:r w:rsidR="00A55A14" w:rsidRPr="00995BB8">
        <w:rPr>
          <w:rFonts w:ascii="Palatino Linotype" w:hAnsi="Palatino Linotype" w:cs="Arial"/>
        </w:rPr>
        <w:t>veinticinco</w:t>
      </w:r>
      <w:r w:rsidR="00781425" w:rsidRPr="00995BB8">
        <w:rPr>
          <w:rFonts w:ascii="Palatino Linotype" w:hAnsi="Palatino Linotype" w:cs="Arial"/>
        </w:rPr>
        <w:t xml:space="preserve"> </w:t>
      </w:r>
      <w:r w:rsidR="00137045" w:rsidRPr="00995BB8">
        <w:rPr>
          <w:rFonts w:ascii="Palatino Linotype" w:hAnsi="Palatino Linotype" w:cs="Arial"/>
        </w:rPr>
        <w:t>(</w:t>
      </w:r>
      <w:r w:rsidR="00A55A14" w:rsidRPr="00995BB8">
        <w:rPr>
          <w:rFonts w:ascii="Palatino Linotype" w:hAnsi="Palatino Linotype" w:cs="Arial"/>
        </w:rPr>
        <w:t>25</w:t>
      </w:r>
      <w:r w:rsidR="00137045" w:rsidRPr="00995BB8">
        <w:rPr>
          <w:rFonts w:ascii="Palatino Linotype" w:hAnsi="Palatino Linotype" w:cs="Arial"/>
        </w:rPr>
        <w:t xml:space="preserve">) </w:t>
      </w:r>
      <w:r w:rsidR="00A82CBB" w:rsidRPr="00995BB8">
        <w:rPr>
          <w:rFonts w:ascii="Palatino Linotype" w:hAnsi="Palatino Linotype" w:cs="Arial"/>
        </w:rPr>
        <w:t xml:space="preserve">de </w:t>
      </w:r>
      <w:r w:rsidR="00A55A14" w:rsidRPr="00995BB8">
        <w:rPr>
          <w:rFonts w:ascii="Palatino Linotype" w:hAnsi="Palatino Linotype" w:cs="Arial"/>
        </w:rPr>
        <w:t>septiembre</w:t>
      </w:r>
      <w:r w:rsidR="00497752" w:rsidRPr="00EF0AFA">
        <w:rPr>
          <w:rFonts w:ascii="Palatino Linotype" w:hAnsi="Palatino Linotype" w:cs="Arial"/>
        </w:rPr>
        <w:t xml:space="preserve"> </w:t>
      </w:r>
      <w:r w:rsidR="00A82CBB" w:rsidRPr="00EF0AFA">
        <w:rPr>
          <w:rFonts w:ascii="Palatino Linotype" w:hAnsi="Palatino Linotype" w:cs="Arial"/>
        </w:rPr>
        <w:t>de dos mil diecinueve</w:t>
      </w:r>
      <w:r w:rsidRPr="00EF0AFA">
        <w:rPr>
          <w:rFonts w:ascii="Palatino Linotype" w:hAnsi="Palatino Linotype" w:cs="Arial"/>
        </w:rPr>
        <w:t xml:space="preserve">, emitida en el recurso de revisión </w:t>
      </w:r>
      <w:r w:rsidRPr="00EF0AFA">
        <w:rPr>
          <w:rFonts w:ascii="Palatino Linotype" w:hAnsi="Palatino Linotype" w:cs="Arial"/>
          <w:b/>
          <w:bCs/>
        </w:rPr>
        <w:t>0</w:t>
      </w:r>
      <w:r w:rsidR="00A55A14" w:rsidRPr="00EF0AFA">
        <w:rPr>
          <w:rFonts w:ascii="Palatino Linotype" w:hAnsi="Palatino Linotype" w:cs="Arial"/>
          <w:b/>
          <w:bCs/>
        </w:rPr>
        <w:t>6108</w:t>
      </w:r>
      <w:r w:rsidRPr="00EF0AFA">
        <w:rPr>
          <w:rFonts w:ascii="Palatino Linotype" w:hAnsi="Palatino Linotype" w:cs="Arial"/>
          <w:b/>
          <w:bCs/>
        </w:rPr>
        <w:t>/INFOEM/IP/RR/201</w:t>
      </w:r>
      <w:r w:rsidR="00B439F4" w:rsidRPr="00EF0AFA">
        <w:rPr>
          <w:rFonts w:ascii="Palatino Linotype" w:hAnsi="Palatino Linotype" w:cs="Arial"/>
          <w:b/>
          <w:bCs/>
        </w:rPr>
        <w:t>9</w:t>
      </w:r>
      <w:r w:rsidRPr="00EF0AFA">
        <w:rPr>
          <w:rFonts w:ascii="Palatino Linotype" w:hAnsi="Palatino Linotype" w:cs="Arial"/>
          <w:bCs/>
        </w:rPr>
        <w:t>.</w:t>
      </w:r>
      <w:bookmarkEnd w:id="39"/>
      <w:bookmarkEnd w:id="40"/>
    </w:p>
    <w:sectPr w:rsidR="00E45562" w:rsidRPr="00EF0AFA" w:rsidSect="00EF0AFA">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BA8C5" w14:textId="77777777" w:rsidR="00CF2292" w:rsidRDefault="00CF2292" w:rsidP="00587366">
      <w:r>
        <w:separator/>
      </w:r>
    </w:p>
  </w:endnote>
  <w:endnote w:type="continuationSeparator" w:id="0">
    <w:p w14:paraId="71862FBC" w14:textId="77777777" w:rsidR="00CF2292" w:rsidRDefault="00CF229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F332A5" w:rsidRPr="00883450" w:rsidRDefault="00F332A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32D2D">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32D2D">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77777777" w:rsidR="00F332A5" w:rsidRDefault="00F332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F332A5" w:rsidRPr="00883450" w:rsidRDefault="00F332A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32D2D" w:rsidRPr="00E32D2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32D2D" w:rsidRPr="00E32D2D">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F332A5" w:rsidRPr="00883450" w:rsidRDefault="00F332A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2633E" w14:textId="77777777" w:rsidR="00CF2292" w:rsidRDefault="00CF2292" w:rsidP="00587366">
      <w:r>
        <w:separator/>
      </w:r>
    </w:p>
  </w:footnote>
  <w:footnote w:type="continuationSeparator" w:id="0">
    <w:p w14:paraId="57F68C86" w14:textId="77777777" w:rsidR="00CF2292" w:rsidRDefault="00CF2292" w:rsidP="00587366">
      <w:r>
        <w:continuationSeparator/>
      </w:r>
    </w:p>
  </w:footnote>
  <w:footnote w:id="1">
    <w:p w14:paraId="22E47A0D" w14:textId="77777777" w:rsidR="00F332A5" w:rsidRDefault="00F332A5" w:rsidP="00A541FF">
      <w:pPr>
        <w:pStyle w:val="Textonotapie"/>
      </w:pPr>
      <w:r>
        <w:rPr>
          <w:rStyle w:val="Refdenotaalpie"/>
        </w:rPr>
        <w:footnoteRef/>
      </w:r>
      <w:r>
        <w:t xml:space="preserve"> Convención Americana sobre Derechos Humanos. Artículo 13.</w:t>
      </w:r>
    </w:p>
  </w:footnote>
  <w:footnote w:id="2">
    <w:p w14:paraId="322B0A08" w14:textId="77777777" w:rsidR="00F332A5" w:rsidRDefault="00F332A5" w:rsidP="00A541FF">
      <w:pPr>
        <w:pStyle w:val="Textonotapie"/>
      </w:pPr>
      <w:r>
        <w:rPr>
          <w:rStyle w:val="Refdenotaalpie"/>
        </w:rPr>
        <w:footnoteRef/>
      </w:r>
      <w:r>
        <w:t xml:space="preserve"> Constitución Política de los Estados Unidos Mexicanos. Artículo sexto, sección A, fracción I.</w:t>
      </w:r>
    </w:p>
  </w:footnote>
  <w:footnote w:id="3">
    <w:p w14:paraId="382CAF6C" w14:textId="77777777" w:rsidR="00F332A5" w:rsidRDefault="00F332A5" w:rsidP="00A541F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55285E6" w14:textId="77777777" w:rsidR="00F332A5" w:rsidRDefault="00F332A5" w:rsidP="00A541FF">
      <w:pPr>
        <w:pStyle w:val="Textonotapie"/>
      </w:pPr>
      <w:r>
        <w:rPr>
          <w:rStyle w:val="Refdenotaalpie"/>
        </w:rPr>
        <w:footnoteRef/>
      </w:r>
      <w:r>
        <w:t xml:space="preserve"> Ibídem. </w:t>
      </w:r>
      <w:proofErr w:type="spellStart"/>
      <w:r>
        <w:t>Parr</w:t>
      </w:r>
      <w:proofErr w:type="spellEnd"/>
      <w:r>
        <w:t>. 87.</w:t>
      </w:r>
    </w:p>
  </w:footnote>
  <w:footnote w:id="5">
    <w:p w14:paraId="2D05CA33" w14:textId="77777777" w:rsidR="00F332A5" w:rsidRDefault="00F332A5" w:rsidP="009B615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22ACB16" w14:textId="77777777" w:rsidR="00F332A5" w:rsidRDefault="00F332A5" w:rsidP="009B615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EBDEC8C" w14:textId="77777777" w:rsidR="00F332A5" w:rsidRPr="001E1F95" w:rsidRDefault="00F332A5" w:rsidP="009B615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6">
    <w:p w14:paraId="6728A3BA" w14:textId="77777777" w:rsidR="00F332A5" w:rsidRPr="0037004E" w:rsidRDefault="00F332A5" w:rsidP="009B615E">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7">
    <w:p w14:paraId="1D1E13DA" w14:textId="77777777" w:rsidR="00F332A5" w:rsidRDefault="00F332A5" w:rsidP="009B615E">
      <w:pPr>
        <w:pStyle w:val="Textonotapie"/>
        <w:jc w:val="both"/>
      </w:pPr>
      <w:r>
        <w:rPr>
          <w:rStyle w:val="Refdenotaalpie"/>
        </w:rPr>
        <w:footnoteRef/>
      </w:r>
      <w:r>
        <w:t xml:space="preserve"> Artículo 3. Para los efectos de la presente Ley se entenderá por:</w:t>
      </w:r>
    </w:p>
    <w:p w14:paraId="25EC60A6" w14:textId="77777777" w:rsidR="00F332A5" w:rsidRDefault="00F332A5" w:rsidP="009B615E">
      <w:pPr>
        <w:pStyle w:val="Textonotapie"/>
        <w:jc w:val="both"/>
      </w:pPr>
      <w:r>
        <w:t xml:space="preserve"> (…)</w:t>
      </w:r>
    </w:p>
    <w:p w14:paraId="78447A99" w14:textId="77777777" w:rsidR="00F332A5" w:rsidRDefault="00F332A5" w:rsidP="009B615E">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F332A5" w:rsidRDefault="00F332A5" w:rsidP="001C6012">
    <w:pPr>
      <w:pStyle w:val="Encabezado"/>
      <w:tabs>
        <w:tab w:val="clear" w:pos="4252"/>
        <w:tab w:val="clear" w:pos="8504"/>
        <w:tab w:val="left" w:pos="8460"/>
      </w:tabs>
    </w:pPr>
    <w:r>
      <w:tab/>
    </w:r>
  </w:p>
  <w:p w14:paraId="64F5F23E" w14:textId="390690E5" w:rsidR="00F332A5" w:rsidRDefault="00F332A5">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F332A5" w:rsidRPr="00674A46" w14:paraId="07F2896E" w14:textId="77777777" w:rsidTr="00F3586F">
      <w:trPr>
        <w:trHeight w:val="138"/>
      </w:trPr>
      <w:tc>
        <w:tcPr>
          <w:tcW w:w="3544" w:type="dxa"/>
          <w:vAlign w:val="center"/>
        </w:tcPr>
        <w:p w14:paraId="4A5B1974" w14:textId="3B2AB4E0" w:rsidR="00F332A5" w:rsidRPr="00674A46" w:rsidRDefault="00F332A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DD86333" w:rsidR="00F332A5" w:rsidRPr="0017265D" w:rsidRDefault="00F332A5" w:rsidP="00B609FF">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6108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F332A5" w:rsidRPr="00674A46" w14:paraId="1B5D8690" w14:textId="77777777" w:rsidTr="00F3586F">
      <w:trPr>
        <w:trHeight w:val="233"/>
      </w:trPr>
      <w:tc>
        <w:tcPr>
          <w:tcW w:w="3544" w:type="dxa"/>
          <w:vAlign w:val="center"/>
        </w:tcPr>
        <w:p w14:paraId="3903F2C6" w14:textId="35D57A2C" w:rsidR="00F332A5" w:rsidRPr="00674A46" w:rsidRDefault="00F332A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4DFAEEAF" w:rsidR="00F332A5" w:rsidRPr="00B75F20" w:rsidRDefault="00F332A5" w:rsidP="005A17AD">
          <w:pPr>
            <w:pStyle w:val="Encabezado"/>
            <w:jc w:val="both"/>
            <w:rPr>
              <w:rFonts w:ascii="Palatino Linotype" w:hAnsi="Palatino Linotype"/>
              <w:b/>
              <w:sz w:val="22"/>
              <w:szCs w:val="22"/>
            </w:rPr>
          </w:pPr>
          <w:r>
            <w:rPr>
              <w:rFonts w:ascii="Palatino Linotype" w:hAnsi="Palatino Linotype"/>
              <w:b/>
              <w:sz w:val="22"/>
              <w:szCs w:val="22"/>
            </w:rPr>
            <w:t>Poder Legislativo</w:t>
          </w:r>
        </w:p>
      </w:tc>
    </w:tr>
    <w:tr w:rsidR="00F332A5" w:rsidRPr="00674A46" w14:paraId="095EB01B" w14:textId="77777777" w:rsidTr="00F3586F">
      <w:trPr>
        <w:trHeight w:val="321"/>
      </w:trPr>
      <w:tc>
        <w:tcPr>
          <w:tcW w:w="3544" w:type="dxa"/>
          <w:vAlign w:val="center"/>
        </w:tcPr>
        <w:p w14:paraId="6E000A51" w14:textId="25DCC1C7" w:rsidR="00F332A5" w:rsidRPr="00674A46" w:rsidRDefault="00F332A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F332A5" w:rsidRPr="00674A46" w:rsidRDefault="00F332A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F332A5" w:rsidRDefault="00F332A5"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F332A5" w:rsidRDefault="00F332A5" w:rsidP="00472C41">
    <w:pPr>
      <w:pStyle w:val="Encabezado"/>
      <w:tabs>
        <w:tab w:val="clear" w:pos="4252"/>
        <w:tab w:val="clear" w:pos="8504"/>
        <w:tab w:val="left" w:pos="3103"/>
      </w:tabs>
    </w:pPr>
    <w:r>
      <w:tab/>
    </w:r>
  </w:p>
  <w:tbl>
    <w:tblPr>
      <w:tblStyle w:val="Tablaconcuadrcula"/>
      <w:tblW w:w="737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F332A5" w:rsidRPr="00674A46" w14:paraId="0A3256F2" w14:textId="77777777" w:rsidTr="003A2A5C">
      <w:trPr>
        <w:trHeight w:val="138"/>
      </w:trPr>
      <w:tc>
        <w:tcPr>
          <w:tcW w:w="3261" w:type="dxa"/>
          <w:vAlign w:val="center"/>
        </w:tcPr>
        <w:p w14:paraId="3D80769D" w14:textId="316F11F8" w:rsidR="00F332A5" w:rsidRPr="00674A46" w:rsidRDefault="00F332A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612F17F" w:rsidR="00F332A5" w:rsidRPr="00674A46" w:rsidRDefault="00F332A5" w:rsidP="00B609FF">
          <w:pPr>
            <w:pStyle w:val="Encabezado"/>
            <w:ind w:hanging="108"/>
            <w:rPr>
              <w:rFonts w:ascii="Palatino Linotype" w:hAnsi="Palatino Linotype"/>
              <w:b/>
              <w:sz w:val="22"/>
              <w:szCs w:val="22"/>
            </w:rPr>
          </w:pPr>
          <w:r>
            <w:rPr>
              <w:rFonts w:ascii="Palatino Linotype" w:hAnsi="Palatino Linotype" w:cs="Arial"/>
              <w:b/>
              <w:bCs/>
              <w:sz w:val="22"/>
              <w:szCs w:val="22"/>
              <w:lang w:eastAsia="es-MX"/>
            </w:rPr>
            <w:t>06108/INFOEM/IP/RR/2019</w:t>
          </w:r>
        </w:p>
      </w:tc>
    </w:tr>
    <w:tr w:rsidR="00F332A5" w:rsidRPr="00B75F20" w14:paraId="128C8B3C" w14:textId="77777777" w:rsidTr="003A2A5C">
      <w:trPr>
        <w:trHeight w:val="233"/>
      </w:trPr>
      <w:tc>
        <w:tcPr>
          <w:tcW w:w="3261" w:type="dxa"/>
          <w:vAlign w:val="center"/>
        </w:tcPr>
        <w:p w14:paraId="483E3371" w14:textId="66B1BC74" w:rsidR="00F332A5" w:rsidRPr="00674A46" w:rsidRDefault="00F332A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F614C85" w:rsidR="00F332A5" w:rsidRPr="00B75F20" w:rsidRDefault="00C5034D" w:rsidP="003A2A5C">
          <w:pPr>
            <w:pStyle w:val="Encabezado"/>
            <w:ind w:right="234" w:hanging="108"/>
            <w:rPr>
              <w:rFonts w:ascii="Palatino Linotype" w:hAnsi="Palatino Linotype"/>
              <w:b/>
              <w:sz w:val="22"/>
              <w:szCs w:val="22"/>
            </w:rPr>
          </w:pPr>
          <w:r w:rsidRPr="00C5034D">
            <w:rPr>
              <w:rFonts w:ascii="Palatino Linotype" w:hAnsi="Palatino Linotype"/>
              <w:b/>
              <w:sz w:val="22"/>
              <w:szCs w:val="22"/>
              <w:highlight w:val="black"/>
            </w:rPr>
            <w:t>------------------------------------</w:t>
          </w:r>
        </w:p>
      </w:tc>
    </w:tr>
    <w:tr w:rsidR="00F332A5" w:rsidRPr="00674A46" w14:paraId="41BE0704" w14:textId="77777777" w:rsidTr="003A2A5C">
      <w:trPr>
        <w:trHeight w:val="321"/>
      </w:trPr>
      <w:tc>
        <w:tcPr>
          <w:tcW w:w="3261" w:type="dxa"/>
          <w:vAlign w:val="center"/>
        </w:tcPr>
        <w:p w14:paraId="34C64148" w14:textId="10C6C8A9" w:rsidR="00F332A5" w:rsidRPr="00674A46" w:rsidRDefault="00F332A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82624C1" w:rsidR="00F332A5" w:rsidRPr="00674A46" w:rsidRDefault="00F332A5" w:rsidP="003A2A5C">
          <w:pPr>
            <w:pStyle w:val="Encabezado"/>
            <w:ind w:hanging="108"/>
            <w:jc w:val="both"/>
            <w:rPr>
              <w:rFonts w:ascii="Palatino Linotype" w:hAnsi="Palatino Linotype"/>
              <w:b/>
              <w:sz w:val="22"/>
              <w:szCs w:val="22"/>
            </w:rPr>
          </w:pPr>
          <w:r>
            <w:rPr>
              <w:rFonts w:ascii="Palatino Linotype" w:hAnsi="Palatino Linotype"/>
              <w:b/>
              <w:bCs/>
              <w:color w:val="000000"/>
              <w:sz w:val="22"/>
              <w:szCs w:val="22"/>
            </w:rPr>
            <w:t>Poder Legislativo</w:t>
          </w:r>
        </w:p>
      </w:tc>
    </w:tr>
    <w:tr w:rsidR="00F332A5" w:rsidRPr="00674A46" w14:paraId="0C8B6193" w14:textId="77777777" w:rsidTr="003A2A5C">
      <w:trPr>
        <w:trHeight w:val="321"/>
      </w:trPr>
      <w:tc>
        <w:tcPr>
          <w:tcW w:w="3261" w:type="dxa"/>
          <w:vAlign w:val="center"/>
        </w:tcPr>
        <w:p w14:paraId="321FFAFF" w14:textId="40E5A678" w:rsidR="00F332A5" w:rsidRPr="00674A46" w:rsidRDefault="00F332A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F332A5" w:rsidRPr="00674A46" w:rsidRDefault="00F332A5" w:rsidP="003A2A5C">
          <w:pPr>
            <w:pStyle w:val="Encabezado"/>
            <w:ind w:hanging="108"/>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F332A5" w:rsidRDefault="00F332A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52553E"/>
    <w:multiLevelType w:val="hybridMultilevel"/>
    <w:tmpl w:val="1ABAC550"/>
    <w:lvl w:ilvl="0" w:tplc="AC1AD52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CF28B6"/>
    <w:multiLevelType w:val="hybridMultilevel"/>
    <w:tmpl w:val="095EDE32"/>
    <w:lvl w:ilvl="0" w:tplc="59F8E60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29079C"/>
    <w:multiLevelType w:val="hybridMultilevel"/>
    <w:tmpl w:val="F1445C0C"/>
    <w:lvl w:ilvl="0" w:tplc="F8660910">
      <w:start w:val="1"/>
      <w:numFmt w:val="lowerLetter"/>
      <w:lvlText w:val="%1)"/>
      <w:lvlJc w:val="left"/>
      <w:pPr>
        <w:ind w:left="720" w:hanging="360"/>
      </w:pPr>
      <w:rPr>
        <w:rFonts w:eastAsia="Calibri"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0DF737C"/>
    <w:multiLevelType w:val="hybridMultilevel"/>
    <w:tmpl w:val="8A50C0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092294"/>
    <w:multiLevelType w:val="hybridMultilevel"/>
    <w:tmpl w:val="2138CAD4"/>
    <w:lvl w:ilvl="0" w:tplc="19C61FEC">
      <w:start w:val="1"/>
      <w:numFmt w:val="lowerLetter"/>
      <w:lvlText w:val="%1)"/>
      <w:lvlJc w:val="left"/>
      <w:pPr>
        <w:ind w:left="394" w:hanging="360"/>
      </w:pPr>
      <w:rPr>
        <w:rFonts w:hint="default"/>
      </w:rPr>
    </w:lvl>
    <w:lvl w:ilvl="1" w:tplc="080A0019" w:tentative="1">
      <w:start w:val="1"/>
      <w:numFmt w:val="lowerLetter"/>
      <w:lvlText w:val="%2."/>
      <w:lvlJc w:val="left"/>
      <w:pPr>
        <w:ind w:left="1114" w:hanging="360"/>
      </w:pPr>
    </w:lvl>
    <w:lvl w:ilvl="2" w:tplc="080A001B" w:tentative="1">
      <w:start w:val="1"/>
      <w:numFmt w:val="lowerRoman"/>
      <w:lvlText w:val="%3."/>
      <w:lvlJc w:val="right"/>
      <w:pPr>
        <w:ind w:left="1834" w:hanging="180"/>
      </w:pPr>
    </w:lvl>
    <w:lvl w:ilvl="3" w:tplc="080A000F" w:tentative="1">
      <w:start w:val="1"/>
      <w:numFmt w:val="decimal"/>
      <w:lvlText w:val="%4."/>
      <w:lvlJc w:val="left"/>
      <w:pPr>
        <w:ind w:left="2554" w:hanging="360"/>
      </w:pPr>
    </w:lvl>
    <w:lvl w:ilvl="4" w:tplc="080A0019" w:tentative="1">
      <w:start w:val="1"/>
      <w:numFmt w:val="lowerLetter"/>
      <w:lvlText w:val="%5."/>
      <w:lvlJc w:val="left"/>
      <w:pPr>
        <w:ind w:left="3274" w:hanging="360"/>
      </w:pPr>
    </w:lvl>
    <w:lvl w:ilvl="5" w:tplc="080A001B" w:tentative="1">
      <w:start w:val="1"/>
      <w:numFmt w:val="lowerRoman"/>
      <w:lvlText w:val="%6."/>
      <w:lvlJc w:val="right"/>
      <w:pPr>
        <w:ind w:left="3994" w:hanging="180"/>
      </w:pPr>
    </w:lvl>
    <w:lvl w:ilvl="6" w:tplc="080A000F" w:tentative="1">
      <w:start w:val="1"/>
      <w:numFmt w:val="decimal"/>
      <w:lvlText w:val="%7."/>
      <w:lvlJc w:val="left"/>
      <w:pPr>
        <w:ind w:left="4714" w:hanging="360"/>
      </w:pPr>
    </w:lvl>
    <w:lvl w:ilvl="7" w:tplc="080A0019" w:tentative="1">
      <w:start w:val="1"/>
      <w:numFmt w:val="lowerLetter"/>
      <w:lvlText w:val="%8."/>
      <w:lvlJc w:val="left"/>
      <w:pPr>
        <w:ind w:left="5434" w:hanging="360"/>
      </w:pPr>
    </w:lvl>
    <w:lvl w:ilvl="8" w:tplc="080A001B" w:tentative="1">
      <w:start w:val="1"/>
      <w:numFmt w:val="lowerRoman"/>
      <w:lvlText w:val="%9."/>
      <w:lvlJc w:val="right"/>
      <w:pPr>
        <w:ind w:left="6154" w:hanging="180"/>
      </w:pPr>
    </w:lvl>
  </w:abstractNum>
  <w:abstractNum w:abstractNumId="17">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6F217C"/>
    <w:multiLevelType w:val="hybridMultilevel"/>
    <w:tmpl w:val="B64038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C8B1463"/>
    <w:multiLevelType w:val="hybridMultilevel"/>
    <w:tmpl w:val="CB9A8D5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F8E18C6"/>
    <w:multiLevelType w:val="hybridMultilevel"/>
    <w:tmpl w:val="47306BF8"/>
    <w:lvl w:ilvl="0" w:tplc="644C2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3AE43AA"/>
    <w:multiLevelType w:val="hybridMultilevel"/>
    <w:tmpl w:val="412CC61E"/>
    <w:lvl w:ilvl="0" w:tplc="E97034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8">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6F875C07"/>
    <w:multiLevelType w:val="hybridMultilevel"/>
    <w:tmpl w:val="740A2338"/>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70136A0"/>
    <w:multiLevelType w:val="hybridMultilevel"/>
    <w:tmpl w:val="34C83714"/>
    <w:lvl w:ilvl="0" w:tplc="080A000F">
      <w:start w:val="1"/>
      <w:numFmt w:val="decimal"/>
      <w:lvlText w:val="%1."/>
      <w:lvlJc w:val="left"/>
      <w:pPr>
        <w:ind w:left="3054"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1E260B"/>
    <w:multiLevelType w:val="hybridMultilevel"/>
    <w:tmpl w:val="478C5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CD3D99"/>
    <w:multiLevelType w:val="hybridMultilevel"/>
    <w:tmpl w:val="61BE5114"/>
    <w:lvl w:ilvl="0" w:tplc="1BA28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4"/>
  </w:num>
  <w:num w:numId="3">
    <w:abstractNumId w:val="10"/>
  </w:num>
  <w:num w:numId="4">
    <w:abstractNumId w:val="30"/>
  </w:num>
  <w:num w:numId="5">
    <w:abstractNumId w:val="31"/>
  </w:num>
  <w:num w:numId="6">
    <w:abstractNumId w:val="20"/>
  </w:num>
  <w:num w:numId="7">
    <w:abstractNumId w:val="24"/>
  </w:num>
  <w:num w:numId="8">
    <w:abstractNumId w:val="0"/>
  </w:num>
  <w:num w:numId="9">
    <w:abstractNumId w:val="17"/>
  </w:num>
  <w:num w:numId="10">
    <w:abstractNumId w:val="18"/>
  </w:num>
  <w:num w:numId="11">
    <w:abstractNumId w:val="1"/>
  </w:num>
  <w:num w:numId="12">
    <w:abstractNumId w:val="5"/>
  </w:num>
  <w:num w:numId="13">
    <w:abstractNumId w:val="4"/>
  </w:num>
  <w:num w:numId="14">
    <w:abstractNumId w:val="25"/>
  </w:num>
  <w:num w:numId="15">
    <w:abstractNumId w:val="35"/>
  </w:num>
  <w:num w:numId="16">
    <w:abstractNumId w:val="28"/>
  </w:num>
  <w:num w:numId="17">
    <w:abstractNumId w:val="34"/>
  </w:num>
  <w:num w:numId="18">
    <w:abstractNumId w:val="3"/>
  </w:num>
  <w:num w:numId="19">
    <w:abstractNumId w:val="2"/>
  </w:num>
  <w:num w:numId="20">
    <w:abstractNumId w:val="27"/>
  </w:num>
  <w:num w:numId="21">
    <w:abstractNumId w:val="6"/>
  </w:num>
  <w:num w:numId="22">
    <w:abstractNumId w:val="11"/>
  </w:num>
  <w:num w:numId="23">
    <w:abstractNumId w:val="26"/>
  </w:num>
  <w:num w:numId="24">
    <w:abstractNumId w:val="8"/>
  </w:num>
  <w:num w:numId="25">
    <w:abstractNumId w:val="13"/>
  </w:num>
  <w:num w:numId="26">
    <w:abstractNumId w:val="23"/>
  </w:num>
  <w:num w:numId="27">
    <w:abstractNumId w:val="36"/>
  </w:num>
  <w:num w:numId="28">
    <w:abstractNumId w:val="21"/>
  </w:num>
  <w:num w:numId="29">
    <w:abstractNumId w:val="29"/>
  </w:num>
  <w:num w:numId="30">
    <w:abstractNumId w:val="12"/>
  </w:num>
  <w:num w:numId="31">
    <w:abstractNumId w:val="7"/>
  </w:num>
  <w:num w:numId="32">
    <w:abstractNumId w:val="16"/>
  </w:num>
  <w:num w:numId="33">
    <w:abstractNumId w:val="32"/>
  </w:num>
  <w:num w:numId="34">
    <w:abstractNumId w:val="22"/>
  </w:num>
  <w:num w:numId="35">
    <w:abstractNumId w:val="19"/>
  </w:num>
  <w:num w:numId="36">
    <w:abstractNumId w:val="15"/>
  </w:num>
  <w:num w:numId="3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6B12"/>
    <w:rsid w:val="000179E3"/>
    <w:rsid w:val="00017FCB"/>
    <w:rsid w:val="000203D3"/>
    <w:rsid w:val="000205A3"/>
    <w:rsid w:val="00020F18"/>
    <w:rsid w:val="000211F8"/>
    <w:rsid w:val="0002384D"/>
    <w:rsid w:val="00024833"/>
    <w:rsid w:val="00024C70"/>
    <w:rsid w:val="00024F35"/>
    <w:rsid w:val="00026BE9"/>
    <w:rsid w:val="0003063D"/>
    <w:rsid w:val="00030DCB"/>
    <w:rsid w:val="000319FD"/>
    <w:rsid w:val="00031F10"/>
    <w:rsid w:val="00032493"/>
    <w:rsid w:val="0003320B"/>
    <w:rsid w:val="00033D51"/>
    <w:rsid w:val="00036DF9"/>
    <w:rsid w:val="00036EAF"/>
    <w:rsid w:val="0004072A"/>
    <w:rsid w:val="0004109C"/>
    <w:rsid w:val="0004144F"/>
    <w:rsid w:val="00041672"/>
    <w:rsid w:val="0004193F"/>
    <w:rsid w:val="00042380"/>
    <w:rsid w:val="000439C9"/>
    <w:rsid w:val="000444FF"/>
    <w:rsid w:val="00044F1B"/>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669EE"/>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96F41"/>
    <w:rsid w:val="000A24C0"/>
    <w:rsid w:val="000A2A67"/>
    <w:rsid w:val="000A30B2"/>
    <w:rsid w:val="000A3F90"/>
    <w:rsid w:val="000A4E44"/>
    <w:rsid w:val="000A58CC"/>
    <w:rsid w:val="000A636D"/>
    <w:rsid w:val="000A74F1"/>
    <w:rsid w:val="000A77ED"/>
    <w:rsid w:val="000A78C3"/>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4688"/>
    <w:rsid w:val="000F509E"/>
    <w:rsid w:val="000F5D21"/>
    <w:rsid w:val="000F6D7E"/>
    <w:rsid w:val="00100187"/>
    <w:rsid w:val="00100DDD"/>
    <w:rsid w:val="00100E65"/>
    <w:rsid w:val="0010268C"/>
    <w:rsid w:val="001026E3"/>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37B1"/>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D7B"/>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77D10"/>
    <w:rsid w:val="00181E9E"/>
    <w:rsid w:val="0018435D"/>
    <w:rsid w:val="001854A8"/>
    <w:rsid w:val="001854E7"/>
    <w:rsid w:val="00185F07"/>
    <w:rsid w:val="00190999"/>
    <w:rsid w:val="0019100C"/>
    <w:rsid w:val="0019160F"/>
    <w:rsid w:val="0019217F"/>
    <w:rsid w:val="001927B3"/>
    <w:rsid w:val="00192E4B"/>
    <w:rsid w:val="00194538"/>
    <w:rsid w:val="001946FE"/>
    <w:rsid w:val="00196C1A"/>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126F"/>
    <w:rsid w:val="001F2FC5"/>
    <w:rsid w:val="001F4299"/>
    <w:rsid w:val="001F4746"/>
    <w:rsid w:val="001F492B"/>
    <w:rsid w:val="001F5AF8"/>
    <w:rsid w:val="001F653D"/>
    <w:rsid w:val="001F783F"/>
    <w:rsid w:val="001F7DE2"/>
    <w:rsid w:val="0020044A"/>
    <w:rsid w:val="0020074D"/>
    <w:rsid w:val="002021CB"/>
    <w:rsid w:val="00203068"/>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6F5E"/>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616"/>
    <w:rsid w:val="00281E82"/>
    <w:rsid w:val="002820D5"/>
    <w:rsid w:val="00282686"/>
    <w:rsid w:val="00284959"/>
    <w:rsid w:val="00285779"/>
    <w:rsid w:val="002861AF"/>
    <w:rsid w:val="00286E44"/>
    <w:rsid w:val="002871EB"/>
    <w:rsid w:val="002879B1"/>
    <w:rsid w:val="00290622"/>
    <w:rsid w:val="0029303E"/>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6D8"/>
    <w:rsid w:val="002C570D"/>
    <w:rsid w:val="002C5B8F"/>
    <w:rsid w:val="002C61FB"/>
    <w:rsid w:val="002C6DB3"/>
    <w:rsid w:val="002C6FA8"/>
    <w:rsid w:val="002D0E3D"/>
    <w:rsid w:val="002D10AE"/>
    <w:rsid w:val="002D10C8"/>
    <w:rsid w:val="002D1A38"/>
    <w:rsid w:val="002D1B46"/>
    <w:rsid w:val="002D1F24"/>
    <w:rsid w:val="002D28BF"/>
    <w:rsid w:val="002D2990"/>
    <w:rsid w:val="002D2A46"/>
    <w:rsid w:val="002D2A76"/>
    <w:rsid w:val="002D2BE4"/>
    <w:rsid w:val="002D2E16"/>
    <w:rsid w:val="002D32E1"/>
    <w:rsid w:val="002D373C"/>
    <w:rsid w:val="002D3794"/>
    <w:rsid w:val="002D3F95"/>
    <w:rsid w:val="002D59F1"/>
    <w:rsid w:val="002D6EF8"/>
    <w:rsid w:val="002E14C4"/>
    <w:rsid w:val="002E15EF"/>
    <w:rsid w:val="002E1FA2"/>
    <w:rsid w:val="002E235F"/>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6EE4"/>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0EA"/>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0D6A"/>
    <w:rsid w:val="00351009"/>
    <w:rsid w:val="0035104F"/>
    <w:rsid w:val="00353EF8"/>
    <w:rsid w:val="00354812"/>
    <w:rsid w:val="0035489D"/>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1E4B"/>
    <w:rsid w:val="003A2029"/>
    <w:rsid w:val="003A20F5"/>
    <w:rsid w:val="003A2A5C"/>
    <w:rsid w:val="003A514F"/>
    <w:rsid w:val="003A5BA5"/>
    <w:rsid w:val="003A6359"/>
    <w:rsid w:val="003A6417"/>
    <w:rsid w:val="003A6551"/>
    <w:rsid w:val="003A65FE"/>
    <w:rsid w:val="003A6A5A"/>
    <w:rsid w:val="003A7221"/>
    <w:rsid w:val="003A730E"/>
    <w:rsid w:val="003B2420"/>
    <w:rsid w:val="003B2856"/>
    <w:rsid w:val="003B2A0D"/>
    <w:rsid w:val="003B45B6"/>
    <w:rsid w:val="003B46AB"/>
    <w:rsid w:val="003B507F"/>
    <w:rsid w:val="003B50CD"/>
    <w:rsid w:val="003B5187"/>
    <w:rsid w:val="003B544F"/>
    <w:rsid w:val="003B55AD"/>
    <w:rsid w:val="003B565C"/>
    <w:rsid w:val="003B5D48"/>
    <w:rsid w:val="003B6119"/>
    <w:rsid w:val="003B6963"/>
    <w:rsid w:val="003B7421"/>
    <w:rsid w:val="003B7EC4"/>
    <w:rsid w:val="003C0CED"/>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40C"/>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2D5"/>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5295"/>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375"/>
    <w:rsid w:val="004D657E"/>
    <w:rsid w:val="004D68F8"/>
    <w:rsid w:val="004D6D19"/>
    <w:rsid w:val="004E11D8"/>
    <w:rsid w:val="004E26D6"/>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B94"/>
    <w:rsid w:val="00505CA0"/>
    <w:rsid w:val="00507C08"/>
    <w:rsid w:val="00507D18"/>
    <w:rsid w:val="0051016E"/>
    <w:rsid w:val="005105D4"/>
    <w:rsid w:val="00511612"/>
    <w:rsid w:val="00511A30"/>
    <w:rsid w:val="00512F22"/>
    <w:rsid w:val="0051305D"/>
    <w:rsid w:val="005131DD"/>
    <w:rsid w:val="005153EB"/>
    <w:rsid w:val="00516603"/>
    <w:rsid w:val="005167B1"/>
    <w:rsid w:val="005167B6"/>
    <w:rsid w:val="00517914"/>
    <w:rsid w:val="00517A46"/>
    <w:rsid w:val="00517D20"/>
    <w:rsid w:val="0052077C"/>
    <w:rsid w:val="00521053"/>
    <w:rsid w:val="005210B3"/>
    <w:rsid w:val="005215EE"/>
    <w:rsid w:val="00521F15"/>
    <w:rsid w:val="005224BE"/>
    <w:rsid w:val="00522599"/>
    <w:rsid w:val="0052273D"/>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0E5"/>
    <w:rsid w:val="00556B04"/>
    <w:rsid w:val="00557ECD"/>
    <w:rsid w:val="00560638"/>
    <w:rsid w:val="00561C03"/>
    <w:rsid w:val="005624C3"/>
    <w:rsid w:val="00562702"/>
    <w:rsid w:val="00562B0A"/>
    <w:rsid w:val="00562CCE"/>
    <w:rsid w:val="00563F79"/>
    <w:rsid w:val="00564BE1"/>
    <w:rsid w:val="00565438"/>
    <w:rsid w:val="005669D6"/>
    <w:rsid w:val="00566C3D"/>
    <w:rsid w:val="00567329"/>
    <w:rsid w:val="00567998"/>
    <w:rsid w:val="00571419"/>
    <w:rsid w:val="00574B94"/>
    <w:rsid w:val="00574F63"/>
    <w:rsid w:val="00575138"/>
    <w:rsid w:val="005759CD"/>
    <w:rsid w:val="00575F68"/>
    <w:rsid w:val="00576F8E"/>
    <w:rsid w:val="00577884"/>
    <w:rsid w:val="00580873"/>
    <w:rsid w:val="00581C0F"/>
    <w:rsid w:val="0058286E"/>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122"/>
    <w:rsid w:val="00595511"/>
    <w:rsid w:val="00595C43"/>
    <w:rsid w:val="0059623C"/>
    <w:rsid w:val="005965FF"/>
    <w:rsid w:val="00596B4D"/>
    <w:rsid w:val="00596F56"/>
    <w:rsid w:val="005A17AD"/>
    <w:rsid w:val="005A228F"/>
    <w:rsid w:val="005A2A65"/>
    <w:rsid w:val="005A2F65"/>
    <w:rsid w:val="005A31EC"/>
    <w:rsid w:val="005A3513"/>
    <w:rsid w:val="005A364D"/>
    <w:rsid w:val="005A374A"/>
    <w:rsid w:val="005A3B9E"/>
    <w:rsid w:val="005A3BD7"/>
    <w:rsid w:val="005A50E4"/>
    <w:rsid w:val="005A60E1"/>
    <w:rsid w:val="005A643E"/>
    <w:rsid w:val="005A74C0"/>
    <w:rsid w:val="005A76FE"/>
    <w:rsid w:val="005A786F"/>
    <w:rsid w:val="005B169C"/>
    <w:rsid w:val="005B1B39"/>
    <w:rsid w:val="005B1FAC"/>
    <w:rsid w:val="005B2DD1"/>
    <w:rsid w:val="005B31C8"/>
    <w:rsid w:val="005B3A49"/>
    <w:rsid w:val="005B4816"/>
    <w:rsid w:val="005B4D0E"/>
    <w:rsid w:val="005B5C9F"/>
    <w:rsid w:val="005B6802"/>
    <w:rsid w:val="005B6ADF"/>
    <w:rsid w:val="005B773D"/>
    <w:rsid w:val="005B7C5D"/>
    <w:rsid w:val="005C1A74"/>
    <w:rsid w:val="005C2E4E"/>
    <w:rsid w:val="005C3294"/>
    <w:rsid w:val="005C347F"/>
    <w:rsid w:val="005C42D3"/>
    <w:rsid w:val="005C48F8"/>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73B"/>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65FB"/>
    <w:rsid w:val="006B7A58"/>
    <w:rsid w:val="006C0831"/>
    <w:rsid w:val="006C26B3"/>
    <w:rsid w:val="006C2E34"/>
    <w:rsid w:val="006C2FEE"/>
    <w:rsid w:val="006C4CF6"/>
    <w:rsid w:val="006C50C2"/>
    <w:rsid w:val="006C5484"/>
    <w:rsid w:val="006C563A"/>
    <w:rsid w:val="006C5842"/>
    <w:rsid w:val="006C58DF"/>
    <w:rsid w:val="006C5AE3"/>
    <w:rsid w:val="006C632D"/>
    <w:rsid w:val="006C6E1A"/>
    <w:rsid w:val="006D27EF"/>
    <w:rsid w:val="006D499E"/>
    <w:rsid w:val="006D518B"/>
    <w:rsid w:val="006D52D1"/>
    <w:rsid w:val="006E013D"/>
    <w:rsid w:val="006E1056"/>
    <w:rsid w:val="006E1475"/>
    <w:rsid w:val="006E1897"/>
    <w:rsid w:val="006E2DA4"/>
    <w:rsid w:val="006E3145"/>
    <w:rsid w:val="006E3985"/>
    <w:rsid w:val="006E3A2A"/>
    <w:rsid w:val="006E3C4C"/>
    <w:rsid w:val="006E4BD4"/>
    <w:rsid w:val="006E4E2A"/>
    <w:rsid w:val="006E5950"/>
    <w:rsid w:val="006E6B65"/>
    <w:rsid w:val="006E6C14"/>
    <w:rsid w:val="006E7637"/>
    <w:rsid w:val="006E7CC5"/>
    <w:rsid w:val="006F0025"/>
    <w:rsid w:val="006F0392"/>
    <w:rsid w:val="006F1BBC"/>
    <w:rsid w:val="006F1E31"/>
    <w:rsid w:val="006F21C6"/>
    <w:rsid w:val="006F2B0A"/>
    <w:rsid w:val="006F2C12"/>
    <w:rsid w:val="006F2F92"/>
    <w:rsid w:val="006F6271"/>
    <w:rsid w:val="006F729B"/>
    <w:rsid w:val="006F7CE3"/>
    <w:rsid w:val="006F7E87"/>
    <w:rsid w:val="007010E3"/>
    <w:rsid w:val="0070160E"/>
    <w:rsid w:val="00701E19"/>
    <w:rsid w:val="00702887"/>
    <w:rsid w:val="0070499C"/>
    <w:rsid w:val="007049C8"/>
    <w:rsid w:val="007050B1"/>
    <w:rsid w:val="00707096"/>
    <w:rsid w:val="007116E3"/>
    <w:rsid w:val="007136BC"/>
    <w:rsid w:val="00714576"/>
    <w:rsid w:val="00715A04"/>
    <w:rsid w:val="00720D15"/>
    <w:rsid w:val="00721335"/>
    <w:rsid w:val="00721924"/>
    <w:rsid w:val="00721F55"/>
    <w:rsid w:val="00721F66"/>
    <w:rsid w:val="007221AE"/>
    <w:rsid w:val="00722B93"/>
    <w:rsid w:val="007234C4"/>
    <w:rsid w:val="00725BBD"/>
    <w:rsid w:val="00725BF5"/>
    <w:rsid w:val="007300E3"/>
    <w:rsid w:val="00731F1F"/>
    <w:rsid w:val="0073211B"/>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044"/>
    <w:rsid w:val="007471AB"/>
    <w:rsid w:val="007473D2"/>
    <w:rsid w:val="007479C2"/>
    <w:rsid w:val="00750045"/>
    <w:rsid w:val="007504DE"/>
    <w:rsid w:val="00750A80"/>
    <w:rsid w:val="0075151E"/>
    <w:rsid w:val="007516F8"/>
    <w:rsid w:val="00751DC1"/>
    <w:rsid w:val="0075265E"/>
    <w:rsid w:val="007533B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4843"/>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564"/>
    <w:rsid w:val="00776FFE"/>
    <w:rsid w:val="00777B16"/>
    <w:rsid w:val="0078079A"/>
    <w:rsid w:val="00781425"/>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880"/>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B7E"/>
    <w:rsid w:val="007F729E"/>
    <w:rsid w:val="007F763A"/>
    <w:rsid w:val="007F7FB3"/>
    <w:rsid w:val="0080001D"/>
    <w:rsid w:val="00800E69"/>
    <w:rsid w:val="00801DE2"/>
    <w:rsid w:val="00802152"/>
    <w:rsid w:val="00802B62"/>
    <w:rsid w:val="008039C2"/>
    <w:rsid w:val="00803E89"/>
    <w:rsid w:val="008046E4"/>
    <w:rsid w:val="00804D47"/>
    <w:rsid w:val="008055FF"/>
    <w:rsid w:val="008058EB"/>
    <w:rsid w:val="00806D2D"/>
    <w:rsid w:val="00806E81"/>
    <w:rsid w:val="008071B6"/>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3240"/>
    <w:rsid w:val="0085480B"/>
    <w:rsid w:val="008560F4"/>
    <w:rsid w:val="00860A1E"/>
    <w:rsid w:val="00860B95"/>
    <w:rsid w:val="00860FE6"/>
    <w:rsid w:val="00861622"/>
    <w:rsid w:val="00861D0D"/>
    <w:rsid w:val="0086256E"/>
    <w:rsid w:val="00863632"/>
    <w:rsid w:val="008636A2"/>
    <w:rsid w:val="0086463C"/>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0C7"/>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0F8"/>
    <w:rsid w:val="008B382F"/>
    <w:rsid w:val="008B4590"/>
    <w:rsid w:val="008B49B9"/>
    <w:rsid w:val="008B551D"/>
    <w:rsid w:val="008B5AB4"/>
    <w:rsid w:val="008B636E"/>
    <w:rsid w:val="008B6C00"/>
    <w:rsid w:val="008B6F5E"/>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A9F"/>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4DB5"/>
    <w:rsid w:val="00915778"/>
    <w:rsid w:val="009157E2"/>
    <w:rsid w:val="00915C60"/>
    <w:rsid w:val="009164DD"/>
    <w:rsid w:val="00917A9D"/>
    <w:rsid w:val="009210C9"/>
    <w:rsid w:val="0092146E"/>
    <w:rsid w:val="00921FE3"/>
    <w:rsid w:val="009229CA"/>
    <w:rsid w:val="0092488A"/>
    <w:rsid w:val="00924F14"/>
    <w:rsid w:val="00925C68"/>
    <w:rsid w:val="00930B3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002"/>
    <w:rsid w:val="009657F8"/>
    <w:rsid w:val="00965E25"/>
    <w:rsid w:val="00967DCB"/>
    <w:rsid w:val="00970F70"/>
    <w:rsid w:val="00971056"/>
    <w:rsid w:val="00971588"/>
    <w:rsid w:val="0097252B"/>
    <w:rsid w:val="00972668"/>
    <w:rsid w:val="009727B4"/>
    <w:rsid w:val="00972C36"/>
    <w:rsid w:val="00974907"/>
    <w:rsid w:val="00980FE9"/>
    <w:rsid w:val="0098198D"/>
    <w:rsid w:val="00982DBD"/>
    <w:rsid w:val="009830D3"/>
    <w:rsid w:val="00983B8F"/>
    <w:rsid w:val="009846B5"/>
    <w:rsid w:val="009849F0"/>
    <w:rsid w:val="0098595E"/>
    <w:rsid w:val="00986073"/>
    <w:rsid w:val="009909DD"/>
    <w:rsid w:val="00990EE2"/>
    <w:rsid w:val="009916D2"/>
    <w:rsid w:val="0099197E"/>
    <w:rsid w:val="0099229C"/>
    <w:rsid w:val="0099308F"/>
    <w:rsid w:val="00993714"/>
    <w:rsid w:val="009943C4"/>
    <w:rsid w:val="00995214"/>
    <w:rsid w:val="00995BB8"/>
    <w:rsid w:val="00995C9F"/>
    <w:rsid w:val="00995CD1"/>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15E"/>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AF7"/>
    <w:rsid w:val="009D6EC9"/>
    <w:rsid w:val="009D7380"/>
    <w:rsid w:val="009D7581"/>
    <w:rsid w:val="009D7724"/>
    <w:rsid w:val="009E0583"/>
    <w:rsid w:val="009E0AB4"/>
    <w:rsid w:val="009E1FA4"/>
    <w:rsid w:val="009E21FE"/>
    <w:rsid w:val="009E23A1"/>
    <w:rsid w:val="009E2906"/>
    <w:rsid w:val="009E4814"/>
    <w:rsid w:val="009E4942"/>
    <w:rsid w:val="009E7975"/>
    <w:rsid w:val="009E7DB2"/>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588B"/>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A23"/>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FF"/>
    <w:rsid w:val="00A551C9"/>
    <w:rsid w:val="00A55A14"/>
    <w:rsid w:val="00A5717B"/>
    <w:rsid w:val="00A572BC"/>
    <w:rsid w:val="00A61049"/>
    <w:rsid w:val="00A615CD"/>
    <w:rsid w:val="00A621A5"/>
    <w:rsid w:val="00A62F04"/>
    <w:rsid w:val="00A64036"/>
    <w:rsid w:val="00A67428"/>
    <w:rsid w:val="00A67CD8"/>
    <w:rsid w:val="00A70260"/>
    <w:rsid w:val="00A70CF3"/>
    <w:rsid w:val="00A7155E"/>
    <w:rsid w:val="00A71BC1"/>
    <w:rsid w:val="00A71E76"/>
    <w:rsid w:val="00A7308C"/>
    <w:rsid w:val="00A73752"/>
    <w:rsid w:val="00A73851"/>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95D"/>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067E0"/>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998"/>
    <w:rsid w:val="00B32E58"/>
    <w:rsid w:val="00B335A2"/>
    <w:rsid w:val="00B34371"/>
    <w:rsid w:val="00B35313"/>
    <w:rsid w:val="00B356B9"/>
    <w:rsid w:val="00B36666"/>
    <w:rsid w:val="00B37104"/>
    <w:rsid w:val="00B40AFF"/>
    <w:rsid w:val="00B41463"/>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181"/>
    <w:rsid w:val="00B563FE"/>
    <w:rsid w:val="00B56409"/>
    <w:rsid w:val="00B56F9B"/>
    <w:rsid w:val="00B609FF"/>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668B"/>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465"/>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1204"/>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3F2"/>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07D3D"/>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6F1E"/>
    <w:rsid w:val="00C47468"/>
    <w:rsid w:val="00C5034D"/>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457"/>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284"/>
    <w:rsid w:val="00CB57BF"/>
    <w:rsid w:val="00CB7258"/>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D7C35"/>
    <w:rsid w:val="00CE03CC"/>
    <w:rsid w:val="00CE0E42"/>
    <w:rsid w:val="00CE24C5"/>
    <w:rsid w:val="00CE4A83"/>
    <w:rsid w:val="00CE5729"/>
    <w:rsid w:val="00CE66D8"/>
    <w:rsid w:val="00CE670C"/>
    <w:rsid w:val="00CE7724"/>
    <w:rsid w:val="00CE7E6A"/>
    <w:rsid w:val="00CF030B"/>
    <w:rsid w:val="00CF2292"/>
    <w:rsid w:val="00CF23A2"/>
    <w:rsid w:val="00CF4740"/>
    <w:rsid w:val="00CF5F6B"/>
    <w:rsid w:val="00CF6A5A"/>
    <w:rsid w:val="00CF6EB2"/>
    <w:rsid w:val="00CF7FE1"/>
    <w:rsid w:val="00D00126"/>
    <w:rsid w:val="00D00230"/>
    <w:rsid w:val="00D00809"/>
    <w:rsid w:val="00D02C1D"/>
    <w:rsid w:val="00D0341A"/>
    <w:rsid w:val="00D03870"/>
    <w:rsid w:val="00D0427E"/>
    <w:rsid w:val="00D049BE"/>
    <w:rsid w:val="00D05039"/>
    <w:rsid w:val="00D051F8"/>
    <w:rsid w:val="00D07227"/>
    <w:rsid w:val="00D075A6"/>
    <w:rsid w:val="00D12C5F"/>
    <w:rsid w:val="00D12D70"/>
    <w:rsid w:val="00D12EE7"/>
    <w:rsid w:val="00D1373C"/>
    <w:rsid w:val="00D1418F"/>
    <w:rsid w:val="00D15162"/>
    <w:rsid w:val="00D15C36"/>
    <w:rsid w:val="00D16648"/>
    <w:rsid w:val="00D17702"/>
    <w:rsid w:val="00D17C3D"/>
    <w:rsid w:val="00D21A97"/>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4CCB"/>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86D"/>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037"/>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3B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A6D"/>
    <w:rsid w:val="00DF13A5"/>
    <w:rsid w:val="00DF13EF"/>
    <w:rsid w:val="00DF1C93"/>
    <w:rsid w:val="00DF1D7A"/>
    <w:rsid w:val="00DF1E5D"/>
    <w:rsid w:val="00DF2ABA"/>
    <w:rsid w:val="00DF363D"/>
    <w:rsid w:val="00DF419C"/>
    <w:rsid w:val="00DF51C5"/>
    <w:rsid w:val="00DF6B79"/>
    <w:rsid w:val="00DF72C7"/>
    <w:rsid w:val="00DF74FA"/>
    <w:rsid w:val="00DF7EEA"/>
    <w:rsid w:val="00E0100E"/>
    <w:rsid w:val="00E01358"/>
    <w:rsid w:val="00E01E64"/>
    <w:rsid w:val="00E03246"/>
    <w:rsid w:val="00E03508"/>
    <w:rsid w:val="00E03883"/>
    <w:rsid w:val="00E03C0E"/>
    <w:rsid w:val="00E05083"/>
    <w:rsid w:val="00E052B3"/>
    <w:rsid w:val="00E05A09"/>
    <w:rsid w:val="00E070F2"/>
    <w:rsid w:val="00E073C2"/>
    <w:rsid w:val="00E10739"/>
    <w:rsid w:val="00E10C25"/>
    <w:rsid w:val="00E1123F"/>
    <w:rsid w:val="00E11924"/>
    <w:rsid w:val="00E12370"/>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534"/>
    <w:rsid w:val="00E227C3"/>
    <w:rsid w:val="00E22843"/>
    <w:rsid w:val="00E244F5"/>
    <w:rsid w:val="00E24C79"/>
    <w:rsid w:val="00E253F4"/>
    <w:rsid w:val="00E25E89"/>
    <w:rsid w:val="00E26881"/>
    <w:rsid w:val="00E26C1E"/>
    <w:rsid w:val="00E26DFE"/>
    <w:rsid w:val="00E2713B"/>
    <w:rsid w:val="00E314C5"/>
    <w:rsid w:val="00E31ABA"/>
    <w:rsid w:val="00E324FC"/>
    <w:rsid w:val="00E3289D"/>
    <w:rsid w:val="00E32D2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3313"/>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181B"/>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24B0"/>
    <w:rsid w:val="00E931C5"/>
    <w:rsid w:val="00E937B5"/>
    <w:rsid w:val="00E93917"/>
    <w:rsid w:val="00E9442F"/>
    <w:rsid w:val="00E94E1B"/>
    <w:rsid w:val="00E969D2"/>
    <w:rsid w:val="00EA0CA1"/>
    <w:rsid w:val="00EA0DB8"/>
    <w:rsid w:val="00EA3249"/>
    <w:rsid w:val="00EA3C59"/>
    <w:rsid w:val="00EA5118"/>
    <w:rsid w:val="00EA72C3"/>
    <w:rsid w:val="00EA7A8D"/>
    <w:rsid w:val="00EB08C0"/>
    <w:rsid w:val="00EB0DF0"/>
    <w:rsid w:val="00EB1A2C"/>
    <w:rsid w:val="00EB2B92"/>
    <w:rsid w:val="00EB3B26"/>
    <w:rsid w:val="00EB40DC"/>
    <w:rsid w:val="00EB53DE"/>
    <w:rsid w:val="00EB5A5B"/>
    <w:rsid w:val="00EB5EF2"/>
    <w:rsid w:val="00EB721C"/>
    <w:rsid w:val="00EB743F"/>
    <w:rsid w:val="00EC044C"/>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0A3"/>
    <w:rsid w:val="00EE4319"/>
    <w:rsid w:val="00EE43A8"/>
    <w:rsid w:val="00EE4D4C"/>
    <w:rsid w:val="00EE4FBE"/>
    <w:rsid w:val="00EF03E7"/>
    <w:rsid w:val="00EF0539"/>
    <w:rsid w:val="00EF0AFA"/>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32A5"/>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4DEF"/>
    <w:rsid w:val="00F452C0"/>
    <w:rsid w:val="00F459E6"/>
    <w:rsid w:val="00F46070"/>
    <w:rsid w:val="00F5309E"/>
    <w:rsid w:val="00F53C70"/>
    <w:rsid w:val="00F5433C"/>
    <w:rsid w:val="00F55856"/>
    <w:rsid w:val="00F55D7B"/>
    <w:rsid w:val="00F5630D"/>
    <w:rsid w:val="00F57435"/>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3C8F"/>
    <w:rsid w:val="00F75FD0"/>
    <w:rsid w:val="00F76657"/>
    <w:rsid w:val="00F77BB6"/>
    <w:rsid w:val="00F81136"/>
    <w:rsid w:val="00F81620"/>
    <w:rsid w:val="00F82323"/>
    <w:rsid w:val="00F827AD"/>
    <w:rsid w:val="00F8385A"/>
    <w:rsid w:val="00F83E3B"/>
    <w:rsid w:val="00F84012"/>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A6A"/>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1CB2"/>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18CD"/>
  <w15:docId w15:val="{0E985FCA-33B3-432C-BCF9-6ACE1AAE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253F4"/>
    <w:pPr>
      <w:tabs>
        <w:tab w:val="right" w:leader="dot" w:pos="8828"/>
      </w:tabs>
      <w:spacing w:line="276" w:lineRule="auto"/>
      <w:ind w:left="440"/>
      <w:jc w:val="both"/>
    </w:pPr>
  </w:style>
  <w:style w:type="paragraph" w:styleId="TDC2">
    <w:name w:val="toc 2"/>
    <w:basedOn w:val="Normal"/>
    <w:next w:val="Normal"/>
    <w:autoRedefine/>
    <w:uiPriority w:val="39"/>
    <w:unhideWhenUsed/>
    <w:rsid w:val="00E253F4"/>
    <w:pPr>
      <w:tabs>
        <w:tab w:val="right" w:leader="dot" w:pos="9676"/>
      </w:tabs>
      <w:spacing w:after="100" w:line="480" w:lineRule="auto"/>
      <w:ind w:left="993" w:hanging="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Textosinformato">
    <w:name w:val="Plain Text"/>
    <w:basedOn w:val="Normal"/>
    <w:link w:val="TextosinformatoCar"/>
    <w:rsid w:val="002C56D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2C56D8"/>
    <w:rPr>
      <w:rFonts w:ascii="Courier New" w:eastAsia="Times New Roman" w:hAnsi="Courier New" w:cs="Times New Roman"/>
      <w:sz w:val="20"/>
      <w:szCs w:val="20"/>
      <w:lang w:val="es-ES"/>
    </w:rPr>
  </w:style>
  <w:style w:type="paragraph" w:customStyle="1" w:styleId="Texto">
    <w:name w:val="Texto"/>
    <w:basedOn w:val="Normal"/>
    <w:rsid w:val="002C56D8"/>
    <w:pPr>
      <w:spacing w:after="101" w:line="216" w:lineRule="exact"/>
      <w:ind w:firstLine="288"/>
      <w:jc w:val="both"/>
    </w:pPr>
    <w:rPr>
      <w:rFonts w:ascii="Arial" w:eastAsia="Times New Roman" w:hAnsi="Arial" w:cs="Arial"/>
      <w:sz w:val="18"/>
      <w:szCs w:val="18"/>
      <w:lang w:val="es-MX"/>
    </w:rPr>
  </w:style>
  <w:style w:type="paragraph" w:styleId="Textoindependiente2">
    <w:name w:val="Body Text 2"/>
    <w:basedOn w:val="Normal"/>
    <w:link w:val="Textoindependiente2Car"/>
    <w:uiPriority w:val="99"/>
    <w:semiHidden/>
    <w:unhideWhenUsed/>
    <w:rsid w:val="00B7668B"/>
    <w:pPr>
      <w:spacing w:after="120" w:line="480" w:lineRule="auto"/>
    </w:pPr>
  </w:style>
  <w:style w:type="character" w:customStyle="1" w:styleId="Textoindependiente2Car">
    <w:name w:val="Texto independiente 2 Car"/>
    <w:basedOn w:val="Fuentedeprrafopredeter"/>
    <w:link w:val="Textoindependiente2"/>
    <w:uiPriority w:val="99"/>
    <w:semiHidden/>
    <w:rsid w:val="00B7668B"/>
  </w:style>
  <w:style w:type="table" w:customStyle="1" w:styleId="Tablaconcuadrcula3">
    <w:name w:val="Tabla con cuadrícula3"/>
    <w:basedOn w:val="Tablanormal"/>
    <w:next w:val="Tablaconcuadrcula"/>
    <w:uiPriority w:val="39"/>
    <w:rsid w:val="0086463C"/>
    <w:rPr>
      <w:rFonts w:ascii="Palatino Linotype" w:eastAsia="Calibri" w:hAnsi="Palatino Linotype" w:cs="Arial"/>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1735305">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FCBB-E34C-4480-A839-4E638FDA9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42</Pages>
  <Words>6494</Words>
  <Characters>35723</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2019-09-30T16:00:00Z</cp:lastPrinted>
  <dcterms:created xsi:type="dcterms:W3CDTF">2019-09-26T16:15:00Z</dcterms:created>
  <dcterms:modified xsi:type="dcterms:W3CDTF">2019-11-27T20:30:00Z</dcterms:modified>
</cp:coreProperties>
</file>