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57C5F44F"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A03A2">
        <w:rPr>
          <w:rFonts w:ascii="Palatino Linotype" w:eastAsia="Times New Roman" w:hAnsi="Palatino Linotype" w:cs="Arial"/>
          <w:color w:val="000000"/>
          <w:sz w:val="24"/>
          <w:szCs w:val="24"/>
          <w:lang w:eastAsia="es-MX"/>
        </w:rPr>
        <w:t xml:space="preserve">a </w:t>
      </w:r>
      <w:r w:rsidR="003B47CF">
        <w:rPr>
          <w:rFonts w:ascii="Palatino Linotype" w:eastAsia="Times New Roman" w:hAnsi="Palatino Linotype" w:cs="Arial"/>
          <w:color w:val="000000"/>
          <w:sz w:val="24"/>
          <w:szCs w:val="24"/>
          <w:lang w:eastAsia="es-MX"/>
        </w:rPr>
        <w:t>diez de abril de dos mil diecinueve</w:t>
      </w:r>
      <w:r w:rsidR="00DE02E9">
        <w:rPr>
          <w:rFonts w:ascii="Palatino Linotype" w:eastAsia="Times New Roman" w:hAnsi="Palatino Linotype" w:cs="Arial"/>
          <w:color w:val="000000"/>
          <w:sz w:val="24"/>
          <w:szCs w:val="24"/>
          <w:lang w:eastAsia="es-MX"/>
        </w:rPr>
        <w:t>.</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41973B62" w:rsidR="0011542B" w:rsidRDefault="0011542B" w:rsidP="003B180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C146E2">
        <w:rPr>
          <w:rFonts w:ascii="Palatino Linotype" w:hAnsi="Palatino Linotype" w:cs="Arial"/>
          <w:sz w:val="24"/>
        </w:rPr>
        <w:t xml:space="preserve"> el expediente</w:t>
      </w:r>
      <w:r>
        <w:rPr>
          <w:rFonts w:ascii="Palatino Linotype" w:hAnsi="Palatino Linotype" w:cs="Arial"/>
          <w:sz w:val="24"/>
        </w:rPr>
        <w:t xml:space="preserve"> el</w:t>
      </w:r>
      <w:r w:rsidR="00C146E2">
        <w:rPr>
          <w:rFonts w:ascii="Palatino Linotype" w:hAnsi="Palatino Linotype" w:cs="Arial"/>
          <w:sz w:val="24"/>
        </w:rPr>
        <w:t>ectrónico formado con motivo del</w:t>
      </w:r>
      <w:r w:rsidR="00BB0466">
        <w:rPr>
          <w:rFonts w:ascii="Palatino Linotype" w:hAnsi="Palatino Linotype" w:cs="Arial"/>
          <w:sz w:val="24"/>
        </w:rPr>
        <w:t xml:space="preserve"> </w:t>
      </w:r>
      <w:r>
        <w:rPr>
          <w:rFonts w:ascii="Palatino Linotype" w:hAnsi="Palatino Linotype" w:cs="Arial"/>
          <w:sz w:val="24"/>
        </w:rPr>
        <w:t>recurso</w:t>
      </w:r>
      <w:r w:rsidR="003B1800">
        <w:rPr>
          <w:rFonts w:ascii="Palatino Linotype" w:hAnsi="Palatino Linotype" w:cs="Arial"/>
          <w:sz w:val="24"/>
        </w:rPr>
        <w:t xml:space="preserve"> de revisión número </w:t>
      </w:r>
      <w:r w:rsidR="00321FA2">
        <w:rPr>
          <w:rFonts w:ascii="Palatino Linotype" w:hAnsi="Palatino Linotype" w:cs="Arial"/>
          <w:b/>
          <w:bCs/>
          <w:sz w:val="24"/>
          <w:lang w:eastAsia="es-MX"/>
        </w:rPr>
        <w:t>00495</w:t>
      </w:r>
      <w:r w:rsidR="003A5273">
        <w:rPr>
          <w:rFonts w:ascii="Palatino Linotype" w:hAnsi="Palatino Linotype" w:cs="Arial"/>
          <w:b/>
          <w:bCs/>
          <w:sz w:val="24"/>
          <w:lang w:eastAsia="es-MX"/>
        </w:rPr>
        <w:t>/INFOEM/IP/RR/2019</w:t>
      </w:r>
      <w:r w:rsidR="005A3084">
        <w:rPr>
          <w:rFonts w:ascii="Palatino Linotype" w:hAnsi="Palatino Linotype" w:cs="Arial"/>
          <w:b/>
          <w:bCs/>
          <w:sz w:val="24"/>
          <w:lang w:eastAsia="es-MX"/>
        </w:rPr>
        <w:t>,</w:t>
      </w:r>
      <w:r>
        <w:rPr>
          <w:rFonts w:ascii="Palatino Linotype" w:hAnsi="Palatino Linotype" w:cs="Arial"/>
          <w:sz w:val="24"/>
        </w:rPr>
        <w:t xml:space="preserve"> </w:t>
      </w:r>
      <w:r w:rsidRPr="00224181">
        <w:rPr>
          <w:rFonts w:ascii="Palatino Linotype" w:hAnsi="Palatino Linotype" w:cs="Arial"/>
          <w:sz w:val="24"/>
        </w:rPr>
        <w:t>interpuesto</w:t>
      </w:r>
      <w:r w:rsidR="003B1800">
        <w:rPr>
          <w:rFonts w:ascii="Palatino Linotype" w:hAnsi="Palatino Linotype" w:cs="Arial"/>
          <w:sz w:val="24"/>
        </w:rPr>
        <w:t>s</w:t>
      </w:r>
      <w:r w:rsidR="00BB1FD6">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C.</w:t>
      </w:r>
      <w:r w:rsidR="00BB1FD6">
        <w:rPr>
          <w:rFonts w:ascii="Palatino Linotype" w:hAnsi="Palatino Linotype" w:cs="Arial"/>
          <w:b/>
          <w:sz w:val="24"/>
          <w:szCs w:val="24"/>
        </w:rPr>
        <w:t xml:space="preserve"> </w:t>
      </w:r>
      <w:r w:rsidR="007C0816">
        <w:rPr>
          <w:rFonts w:ascii="Palatino Linotype" w:hAnsi="Palatino Linotype" w:cs="Arial"/>
          <w:b/>
          <w:sz w:val="24"/>
          <w:szCs w:val="24"/>
        </w:rPr>
        <w:t>XXXXX XXXXXXX XXXX XXXX</w:t>
      </w:r>
      <w:r w:rsidR="00321FA2">
        <w:rPr>
          <w:rFonts w:ascii="Palatino Linotype" w:hAnsi="Palatino Linotype" w:cs="Arial"/>
          <w:b/>
          <w:sz w:val="24"/>
          <w:szCs w:val="24"/>
        </w:rPr>
        <w:t xml:space="preserve"> </w:t>
      </w:r>
      <w:r w:rsidR="009B0C69">
        <w:rPr>
          <w:rFonts w:ascii="Palatino Linotype" w:hAnsi="Palatino Linotype" w:cs="Arial"/>
          <w:sz w:val="24"/>
        </w:rPr>
        <w:t>en lo sucesivo</w:t>
      </w:r>
      <w:r w:rsidRPr="00224181">
        <w:rPr>
          <w:rFonts w:ascii="Palatino Linotype" w:hAnsi="Palatino Linotype" w:cs="Arial"/>
          <w:b/>
          <w:sz w:val="24"/>
        </w:rPr>
        <w:t xml:space="preserve"> </w:t>
      </w:r>
      <w:r w:rsidR="00BB1FD6">
        <w:rPr>
          <w:rFonts w:ascii="Palatino Linotype" w:hAnsi="Palatino Linotype" w:cs="Arial"/>
          <w:b/>
          <w:sz w:val="24"/>
        </w:rPr>
        <w:t>El</w:t>
      </w:r>
      <w:r w:rsidR="009B0C69">
        <w:rPr>
          <w:rFonts w:ascii="Palatino Linotype" w:hAnsi="Palatino Linotype" w:cs="Arial"/>
          <w:b/>
          <w:sz w:val="24"/>
        </w:rPr>
        <w:t xml:space="preserve"> </w:t>
      </w:r>
      <w:r w:rsidRPr="00224181">
        <w:rPr>
          <w:rFonts w:ascii="Palatino Linotype" w:hAnsi="Palatino Linotype" w:cs="Arial"/>
          <w:b/>
          <w:sz w:val="24"/>
        </w:rPr>
        <w:t>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BA659F">
        <w:rPr>
          <w:rFonts w:ascii="Palatino Linotype" w:hAnsi="Palatino Linotype" w:cs="Arial"/>
          <w:sz w:val="24"/>
        </w:rPr>
        <w:t xml:space="preserve"> la falta de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321FA2" w:rsidRPr="00321FA2">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008813E0">
        <w:rPr>
          <w:rFonts w:ascii="Palatino Linotype" w:hAnsi="Palatino Linotype" w:cs="Arial"/>
          <w:b/>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7FC07346" w:rsidR="00AE7C03" w:rsidRDefault="00321FA2" w:rsidP="0011542B">
      <w:pPr>
        <w:spacing w:before="240" w:line="360" w:lineRule="auto"/>
        <w:jc w:val="both"/>
        <w:rPr>
          <w:rFonts w:ascii="Palatino Linotype" w:hAnsi="Palatino Linotype" w:cs="Arial"/>
          <w:sz w:val="24"/>
        </w:rPr>
      </w:pPr>
      <w:r>
        <w:rPr>
          <w:rFonts w:ascii="Palatino Linotype" w:hAnsi="Palatino Linotype" w:cs="Arial"/>
          <w:sz w:val="24"/>
        </w:rPr>
        <w:t>Con fecha nueve</w:t>
      </w:r>
      <w:r w:rsidR="008813E0">
        <w:rPr>
          <w:rFonts w:ascii="Palatino Linotype" w:hAnsi="Palatino Linotype" w:cs="Arial"/>
          <w:sz w:val="24"/>
        </w:rPr>
        <w:t xml:space="preserve"> de </w:t>
      </w:r>
      <w:r w:rsidR="006653FE">
        <w:rPr>
          <w:rFonts w:ascii="Palatino Linotype" w:hAnsi="Palatino Linotype" w:cs="Arial"/>
          <w:sz w:val="24"/>
        </w:rPr>
        <w:t>enero</w:t>
      </w:r>
      <w:r w:rsidR="00BB1FD6">
        <w:rPr>
          <w:rFonts w:ascii="Palatino Linotype" w:hAnsi="Palatino Linotype" w:cs="Arial"/>
          <w:sz w:val="24"/>
        </w:rPr>
        <w:t xml:space="preserve"> d</w:t>
      </w:r>
      <w:r w:rsidR="006653FE">
        <w:rPr>
          <w:rFonts w:ascii="Palatino Linotype" w:hAnsi="Palatino Linotype" w:cs="Arial"/>
          <w:sz w:val="24"/>
        </w:rPr>
        <w:t>e dos mil diecinueve</w:t>
      </w:r>
      <w:r w:rsidR="0011542B">
        <w:rPr>
          <w:rFonts w:ascii="Palatino Linotype" w:hAnsi="Palatino Linotype" w:cs="Arial"/>
          <w:sz w:val="24"/>
        </w:rPr>
        <w:t xml:space="preserve">, </w:t>
      </w:r>
      <w:r w:rsidR="00BB1FD6">
        <w:rPr>
          <w:rFonts w:ascii="Palatino Linotype" w:hAnsi="Palatino Linotype" w:cs="Arial"/>
          <w:sz w:val="24"/>
        </w:rPr>
        <w:t>el</w:t>
      </w:r>
      <w:r w:rsidR="003B1800" w:rsidRPr="00857E14">
        <w:rPr>
          <w:rFonts w:ascii="Palatino Linotype" w:hAnsi="Palatino Linotype" w:cs="Arial"/>
          <w:sz w:val="24"/>
        </w:rPr>
        <w:t xml:space="preserve"> r</w:t>
      </w:r>
      <w:r w:rsidR="0011542B" w:rsidRPr="00857E14">
        <w:rPr>
          <w:rFonts w:ascii="Palatino Linotype" w:hAnsi="Palatino Linotype" w:cs="Arial"/>
          <w:sz w:val="24"/>
        </w:rPr>
        <w:t>ecurrente</w:t>
      </w:r>
      <w:r w:rsidR="007C243B">
        <w:rPr>
          <w:rFonts w:ascii="Palatino Linotype" w:hAnsi="Palatino Linotype" w:cs="Arial"/>
          <w:sz w:val="24"/>
        </w:rPr>
        <w:t>, presentó</w:t>
      </w:r>
      <w:r w:rsidR="0011542B">
        <w:rPr>
          <w:rFonts w:ascii="Palatino Linotype" w:hAnsi="Palatino Linotype" w:cs="Arial"/>
          <w:sz w:val="24"/>
        </w:rPr>
        <w:t xml:space="preserve">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857E14" w:rsidRPr="00857E14">
        <w:rPr>
          <w:rFonts w:ascii="Palatino Linotype" w:hAnsi="Palatino Linotype" w:cs="Arial"/>
          <w:sz w:val="24"/>
        </w:rPr>
        <w:t>el sujeto obligado</w:t>
      </w:r>
      <w:r w:rsidR="0011542B" w:rsidRPr="00857E14">
        <w:rPr>
          <w:rFonts w:ascii="Palatino Linotype" w:hAnsi="Palatino Linotype" w:cs="Arial"/>
          <w:sz w:val="24"/>
        </w:rPr>
        <w:t>,</w:t>
      </w:r>
      <w:r w:rsidR="00BB1FD6">
        <w:rPr>
          <w:rFonts w:ascii="Palatino Linotype" w:hAnsi="Palatino Linotype" w:cs="Arial"/>
          <w:sz w:val="24"/>
        </w:rPr>
        <w:t xml:space="preserve"> la solicitud</w:t>
      </w:r>
      <w:r w:rsidR="00AE3A53">
        <w:rPr>
          <w:rFonts w:ascii="Palatino Linotype" w:hAnsi="Palatino Linotype" w:cs="Arial"/>
          <w:sz w:val="24"/>
        </w:rPr>
        <w:t xml:space="preserve"> </w:t>
      </w:r>
      <w:r w:rsidR="0011542B">
        <w:rPr>
          <w:rFonts w:ascii="Palatino Linotype" w:hAnsi="Palatino Linotype" w:cs="Arial"/>
          <w:sz w:val="24"/>
        </w:rPr>
        <w:t>de acceso a la información pública, registrada</w:t>
      </w:r>
      <w:r w:rsidR="00BB1FD6">
        <w:rPr>
          <w:rFonts w:ascii="Palatino Linotype" w:hAnsi="Palatino Linotype" w:cs="Arial"/>
          <w:sz w:val="24"/>
        </w:rPr>
        <w:t xml:space="preserve"> bajo el</w:t>
      </w:r>
      <w:r w:rsidR="0011542B">
        <w:rPr>
          <w:rFonts w:ascii="Palatino Linotype" w:hAnsi="Palatino Linotype" w:cs="Arial"/>
          <w:sz w:val="24"/>
        </w:rPr>
        <w:t xml:space="preserve"> número de expediente</w:t>
      </w:r>
      <w:r w:rsidR="005053BC">
        <w:rPr>
          <w:rFonts w:ascii="Palatino Linotype" w:hAnsi="Palatino Linotype" w:cs="Arial"/>
          <w:b/>
          <w:bCs/>
          <w:sz w:val="24"/>
        </w:rPr>
        <w:t xml:space="preserve"> </w:t>
      </w:r>
      <w:r w:rsidR="006653FE" w:rsidRPr="006653FE">
        <w:rPr>
          <w:rFonts w:ascii="Palatino Linotype" w:hAnsi="Palatino Linotype" w:cs="Arial"/>
          <w:b/>
          <w:bCs/>
          <w:sz w:val="24"/>
        </w:rPr>
        <w:t>00008/VACHASO/IP/2019</w:t>
      </w:r>
      <w:r w:rsidR="006653FE">
        <w:rPr>
          <w:rFonts w:ascii="Palatino Linotype" w:hAnsi="Palatino Linotype" w:cs="Arial"/>
          <w:b/>
          <w:bCs/>
          <w:sz w:val="24"/>
        </w:rPr>
        <w:t xml:space="preserve"> </w:t>
      </w:r>
      <w:r w:rsidR="0011542B">
        <w:rPr>
          <w:rFonts w:ascii="Palatino Linotype" w:hAnsi="Palatino Linotype" w:cs="Arial"/>
          <w:sz w:val="24"/>
        </w:rPr>
        <w:t>mediante la cual</w:t>
      </w:r>
      <w:r w:rsidR="007C243B">
        <w:rPr>
          <w:rFonts w:ascii="Palatino Linotype" w:hAnsi="Palatino Linotype" w:cs="Arial"/>
          <w:sz w:val="24"/>
        </w:rPr>
        <w:t xml:space="preserve"> </w:t>
      </w:r>
      <w:r w:rsidR="0011542B">
        <w:rPr>
          <w:rFonts w:ascii="Palatino Linotype" w:hAnsi="Palatino Linotype" w:cs="Arial"/>
          <w:sz w:val="24"/>
        </w:rPr>
        <w:t>solicitó información en el tenor siguiente:</w:t>
      </w:r>
    </w:p>
    <w:p w14:paraId="229BF6C4" w14:textId="345FF3CF" w:rsidR="009B0C69" w:rsidRDefault="007C243B" w:rsidP="005053BC">
      <w:pPr>
        <w:spacing w:before="240" w:line="240" w:lineRule="auto"/>
        <w:ind w:left="851" w:right="850"/>
        <w:jc w:val="both"/>
        <w:rPr>
          <w:rFonts w:ascii="Palatino Linotype" w:hAnsi="Palatino Linotype"/>
          <w:i/>
          <w:lang w:val="es-ES_tradnl"/>
        </w:rPr>
      </w:pPr>
      <w:r>
        <w:rPr>
          <w:rFonts w:ascii="Palatino Linotype" w:hAnsi="Palatino Linotype"/>
          <w:i/>
          <w:lang w:val="es-ES_tradnl"/>
        </w:rPr>
        <w:t>“</w:t>
      </w:r>
      <w:r w:rsidR="006653FE" w:rsidRPr="006653FE">
        <w:rPr>
          <w:rFonts w:ascii="Palatino Linotype" w:hAnsi="Palatino Linotype"/>
          <w:i/>
          <w:lang w:val="es-ES_tradnl"/>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padrón de </w:t>
      </w:r>
      <w:r w:rsidR="006653FE" w:rsidRPr="006653FE">
        <w:rPr>
          <w:rFonts w:ascii="Palatino Linotype" w:hAnsi="Palatino Linotype"/>
          <w:i/>
          <w:lang w:val="es-ES_tradnl"/>
        </w:rPr>
        <w:lastRenderedPageBreak/>
        <w:t>beneficiarios a los que se les entregaron tinacos y calentadores solares durante la administración 2016-2018, especificando el beneficiario, la colonia y la fecha de entrega del 01 de enero de 2016 al 31 de diciembre de 2018. b). Facturas por la adquisición de tinacos y calentadores solares durante la administración 2016-2018 considerando el periodo del 01 de enero de 2016 al 31 de diciembre de 2018. Agradecemos su pronta respuesta.</w:t>
      </w:r>
      <w:r>
        <w:rPr>
          <w:rFonts w:ascii="Palatino Linotype" w:hAnsi="Palatino Linotype"/>
          <w:i/>
          <w:lang w:val="es-ES_tradnl"/>
        </w:rPr>
        <w:t>” (Sic)</w:t>
      </w:r>
    </w:p>
    <w:p w14:paraId="706767B2" w14:textId="77777777" w:rsidR="007C243B" w:rsidRPr="007C243B" w:rsidRDefault="007C243B" w:rsidP="005053BC">
      <w:pPr>
        <w:spacing w:before="240" w:line="240" w:lineRule="auto"/>
        <w:ind w:left="851" w:right="850"/>
        <w:jc w:val="both"/>
        <w:rPr>
          <w:rFonts w:ascii="Palatino Linotype" w:hAnsi="Palatino Linotype"/>
          <w:i/>
          <w:lang w:val="es-ES_tradnl"/>
        </w:rPr>
      </w:pPr>
    </w:p>
    <w:p w14:paraId="1F1D3F6C" w14:textId="7702DC2B" w:rsidR="00D64E98" w:rsidRDefault="00D42A24" w:rsidP="005053BC">
      <w:pPr>
        <w:ind w:left="851" w:right="850"/>
        <w:rPr>
          <w:rFonts w:ascii="Palatino Linotype" w:hAnsi="Palatino Linotype"/>
          <w:i/>
          <w:lang w:val="es-ES_tradnl"/>
        </w:rPr>
      </w:pPr>
      <w:r w:rsidRPr="00B2259F">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w:t>
      </w:r>
      <w:r w:rsidRPr="00D42A24">
        <w:rPr>
          <w:rFonts w:ascii="Palatino Linotype" w:eastAsia="Times New Roman" w:hAnsi="Palatino Linotype" w:cs="Times New Roman"/>
          <w:color w:val="000000" w:themeColor="text1"/>
          <w:sz w:val="24"/>
          <w:szCs w:val="24"/>
          <w:lang w:val="es-ES_tradnl" w:eastAsia="es-ES"/>
        </w:rPr>
        <w:t>través del SAIMEX</w:t>
      </w:r>
    </w:p>
    <w:p w14:paraId="60EE2A64" w14:textId="77777777" w:rsidR="00FC598B" w:rsidRDefault="00FC598B" w:rsidP="00C447AA">
      <w:pPr>
        <w:spacing w:before="240" w:line="360" w:lineRule="auto"/>
        <w:jc w:val="both"/>
        <w:rPr>
          <w:rFonts w:ascii="Palatino Linotype" w:hAnsi="Palatino Linotype" w:cs="Arial"/>
          <w:b/>
          <w:sz w:val="28"/>
        </w:rPr>
      </w:pPr>
    </w:p>
    <w:p w14:paraId="06EF0D7F" w14:textId="77777777" w:rsidR="00C447AA" w:rsidRPr="003F52F1" w:rsidRDefault="00C447AA" w:rsidP="00C447AA">
      <w:pPr>
        <w:spacing w:before="240" w:line="360" w:lineRule="auto"/>
        <w:jc w:val="both"/>
        <w:rPr>
          <w:rFonts w:ascii="Palatino Linotype" w:hAnsi="Palatino Linotype" w:cs="Arial"/>
          <w:b/>
          <w:sz w:val="28"/>
        </w:rPr>
      </w:pPr>
      <w:r w:rsidRPr="003F52F1">
        <w:rPr>
          <w:rFonts w:ascii="Palatino Linotype" w:hAnsi="Palatino Linotype" w:cs="Arial"/>
          <w:b/>
          <w:sz w:val="28"/>
        </w:rPr>
        <w:t xml:space="preserve">SEGUNDO. </w:t>
      </w:r>
      <w:r w:rsidRPr="003F52F1">
        <w:rPr>
          <w:rFonts w:ascii="Palatino Linotype" w:hAnsi="Palatino Linotype" w:cs="Arial"/>
          <w:b/>
          <w:sz w:val="28"/>
          <w:szCs w:val="20"/>
        </w:rPr>
        <w:t>De la respuesta del Sujeto Obligado.</w:t>
      </w:r>
    </w:p>
    <w:p w14:paraId="0649CBC6" w14:textId="26508174" w:rsidR="009B0C69" w:rsidRDefault="0066324F" w:rsidP="00A545CE">
      <w:pPr>
        <w:spacing w:before="240" w:after="240" w:line="360" w:lineRule="auto"/>
        <w:jc w:val="both"/>
        <w:rPr>
          <w:rFonts w:ascii="Palatino Linotype" w:hAnsi="Palatino Linotype"/>
          <w:sz w:val="24"/>
          <w:szCs w:val="24"/>
        </w:rPr>
      </w:pPr>
      <w:r w:rsidRPr="009763E3">
        <w:rPr>
          <w:rFonts w:ascii="Palatino Linotype" w:hAnsi="Palatino Linotype"/>
          <w:sz w:val="24"/>
          <w:szCs w:val="24"/>
        </w:rPr>
        <w:t xml:space="preserve">De las constancias que obran en </w:t>
      </w:r>
      <w:r w:rsidR="00857E14" w:rsidRPr="00857E14">
        <w:rPr>
          <w:rFonts w:ascii="Palatino Linotype" w:hAnsi="Palatino Linotype"/>
          <w:sz w:val="24"/>
          <w:szCs w:val="24"/>
        </w:rPr>
        <w:t xml:space="preserve">los </w:t>
      </w:r>
      <w:r w:rsidRPr="00857E14">
        <w:rPr>
          <w:rFonts w:ascii="Palatino Linotype" w:hAnsi="Palatino Linotype"/>
          <w:sz w:val="24"/>
          <w:szCs w:val="24"/>
        </w:rPr>
        <w:t>expediente</w:t>
      </w:r>
      <w:r w:rsidR="00857E14" w:rsidRPr="00857E14">
        <w:rPr>
          <w:rFonts w:ascii="Palatino Linotype" w:hAnsi="Palatino Linotype"/>
          <w:sz w:val="24"/>
          <w:szCs w:val="24"/>
        </w:rPr>
        <w:t>s</w:t>
      </w:r>
      <w:r w:rsidRPr="00857E14">
        <w:rPr>
          <w:rFonts w:ascii="Palatino Linotype" w:hAnsi="Palatino Linotype"/>
          <w:sz w:val="24"/>
          <w:szCs w:val="24"/>
        </w:rPr>
        <w:t xml:space="preserve"> electrónico</w:t>
      </w:r>
      <w:r w:rsidR="00857E14" w:rsidRPr="00857E14">
        <w:rPr>
          <w:rFonts w:ascii="Palatino Linotype" w:hAnsi="Palatino Linotype"/>
          <w:sz w:val="24"/>
          <w:szCs w:val="24"/>
        </w:rPr>
        <w:t>s</w:t>
      </w:r>
      <w:r w:rsidRPr="00857E14">
        <w:rPr>
          <w:rFonts w:ascii="Palatino Linotype" w:hAnsi="Palatino Linotype"/>
          <w:sz w:val="24"/>
          <w:szCs w:val="24"/>
        </w:rPr>
        <w:t xml:space="preserve"> </w:t>
      </w:r>
      <w:r w:rsidRPr="009763E3">
        <w:rPr>
          <w:rFonts w:ascii="Palatino Linotype" w:hAnsi="Palatino Linotype"/>
          <w:sz w:val="24"/>
          <w:szCs w:val="24"/>
        </w:rPr>
        <w:t>del SAIMEX, se advierte que, el Sujeto Obligado, no dio respuesta a la</w:t>
      </w:r>
      <w:r w:rsidR="007C243B">
        <w:rPr>
          <w:rFonts w:ascii="Palatino Linotype" w:hAnsi="Palatino Linotype"/>
          <w:sz w:val="24"/>
          <w:szCs w:val="24"/>
        </w:rPr>
        <w:t xml:space="preserve"> solicitud</w:t>
      </w:r>
      <w:r>
        <w:rPr>
          <w:rFonts w:ascii="Palatino Linotype" w:hAnsi="Palatino Linotype"/>
          <w:sz w:val="24"/>
          <w:szCs w:val="24"/>
        </w:rPr>
        <w:t xml:space="preserve"> </w:t>
      </w:r>
      <w:r w:rsidRPr="009763E3">
        <w:rPr>
          <w:rFonts w:ascii="Palatino Linotype" w:hAnsi="Palatino Linotype"/>
          <w:sz w:val="24"/>
          <w:szCs w:val="24"/>
        </w:rPr>
        <w:t>de acceso a la información</w:t>
      </w:r>
      <w:r w:rsidR="007C243B">
        <w:rPr>
          <w:rFonts w:ascii="Palatino Linotype" w:hAnsi="Palatino Linotype"/>
          <w:sz w:val="24"/>
          <w:szCs w:val="24"/>
        </w:rPr>
        <w:t>.</w:t>
      </w:r>
    </w:p>
    <w:p w14:paraId="79831262" w14:textId="77777777" w:rsidR="00A545CE" w:rsidRPr="00A545CE" w:rsidRDefault="00A545CE" w:rsidP="00A545CE">
      <w:pPr>
        <w:spacing w:before="240" w:after="240" w:line="360" w:lineRule="auto"/>
        <w:jc w:val="both"/>
        <w:rPr>
          <w:rFonts w:ascii="Palatino Linotype" w:hAnsi="Palatino Linotype"/>
          <w:sz w:val="24"/>
          <w:szCs w:val="24"/>
        </w:rPr>
      </w:pPr>
    </w:p>
    <w:p w14:paraId="0B1A587A" w14:textId="1AB0B7D5" w:rsidR="0011542B" w:rsidRPr="00441A94" w:rsidRDefault="0011542B" w:rsidP="0011542B">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7C243B">
        <w:rPr>
          <w:rFonts w:ascii="Palatino Linotype" w:hAnsi="Palatino Linotype"/>
          <w:b/>
          <w:sz w:val="28"/>
        </w:rPr>
        <w:t xml:space="preserve">Del </w:t>
      </w:r>
      <w:r w:rsidRPr="00D37664">
        <w:rPr>
          <w:rFonts w:ascii="Palatino Linotype" w:hAnsi="Palatino Linotype"/>
          <w:b/>
          <w:sz w:val="28"/>
        </w:rPr>
        <w:t>recurso de revisión</w:t>
      </w:r>
      <w:r w:rsidRPr="00441A94">
        <w:rPr>
          <w:rFonts w:ascii="Palatino Linotype" w:hAnsi="Palatino Linotype"/>
          <w:b/>
          <w:sz w:val="28"/>
        </w:rPr>
        <w:t>.</w:t>
      </w:r>
    </w:p>
    <w:p w14:paraId="1C1B3E4F" w14:textId="51AE5A84" w:rsidR="00FA2346" w:rsidRPr="007C243B" w:rsidRDefault="00225535" w:rsidP="007C243B">
      <w:pPr>
        <w:spacing w:before="240" w:line="360" w:lineRule="auto"/>
        <w:jc w:val="both"/>
        <w:rPr>
          <w:rFonts w:ascii="Palatino Linotype" w:hAnsi="Palatino Linotype" w:cs="Arial"/>
          <w:bCs/>
          <w:sz w:val="24"/>
          <w:szCs w:val="24"/>
          <w:shd w:val="clear" w:color="auto" w:fill="F7F7F8"/>
        </w:rPr>
      </w:pPr>
      <w:r>
        <w:rPr>
          <w:rFonts w:ascii="Palatino Linotype" w:hAnsi="Palatino Linotype" w:cs="Arial"/>
          <w:sz w:val="24"/>
          <w:szCs w:val="24"/>
        </w:rPr>
        <w:t>Inconforme con la falta de</w:t>
      </w:r>
      <w:r w:rsidR="007C243B">
        <w:rPr>
          <w:rFonts w:ascii="Palatino Linotype" w:hAnsi="Palatino Linotype" w:cs="Arial"/>
          <w:sz w:val="24"/>
          <w:szCs w:val="24"/>
        </w:rPr>
        <w:t xml:space="preserve"> respuesta a la solicitud de información, el</w:t>
      </w:r>
      <w:r w:rsidR="009A00E9" w:rsidRPr="009A00E9">
        <w:rPr>
          <w:rFonts w:ascii="Palatino Linotype" w:hAnsi="Palatino Linotype" w:cs="Arial"/>
          <w:sz w:val="24"/>
          <w:szCs w:val="24"/>
        </w:rPr>
        <w:t xml:space="preserve"> r</w:t>
      </w:r>
      <w:r w:rsidR="00B2259F" w:rsidRPr="009A00E9">
        <w:rPr>
          <w:rFonts w:ascii="Palatino Linotype" w:hAnsi="Palatino Linotype" w:cs="Arial"/>
          <w:sz w:val="24"/>
          <w:szCs w:val="24"/>
        </w:rPr>
        <w:t>ecurrente</w:t>
      </w:r>
      <w:r w:rsidR="003A5273">
        <w:rPr>
          <w:rFonts w:ascii="Palatino Linotype" w:hAnsi="Palatino Linotype" w:cs="Arial"/>
          <w:sz w:val="24"/>
          <w:szCs w:val="24"/>
        </w:rPr>
        <w:t xml:space="preserve"> en fecha siete de febrero de dos mil diecinueve </w:t>
      </w:r>
      <w:r w:rsidR="007C243B">
        <w:rPr>
          <w:rFonts w:ascii="Palatino Linotype" w:hAnsi="Palatino Linotype" w:cs="Arial"/>
          <w:sz w:val="24"/>
          <w:szCs w:val="24"/>
        </w:rPr>
        <w:t>interpuso el recurso</w:t>
      </w:r>
      <w:r w:rsidR="007D3A62">
        <w:rPr>
          <w:rFonts w:ascii="Palatino Linotype" w:hAnsi="Palatino Linotype" w:cs="Arial"/>
          <w:sz w:val="24"/>
          <w:szCs w:val="24"/>
        </w:rPr>
        <w:t xml:space="preserve"> de revisión </w:t>
      </w:r>
      <w:r w:rsidR="003A5273">
        <w:rPr>
          <w:rFonts w:ascii="Palatino Linotype" w:hAnsi="Palatino Linotype" w:cs="Arial"/>
          <w:b/>
          <w:bCs/>
          <w:sz w:val="24"/>
          <w:lang w:eastAsia="es-MX"/>
        </w:rPr>
        <w:t>00495/INFOEM/IP/RR/2019</w:t>
      </w:r>
      <w:r w:rsidR="00FA2346">
        <w:rPr>
          <w:rFonts w:ascii="Palatino Linotype" w:hAnsi="Palatino Linotype" w:cs="Arial"/>
          <w:b/>
          <w:bCs/>
          <w:sz w:val="24"/>
          <w:lang w:eastAsia="es-MX"/>
        </w:rPr>
        <w:t xml:space="preserve"> </w:t>
      </w:r>
      <w:r w:rsidR="00D906C5">
        <w:rPr>
          <w:rFonts w:ascii="Palatino Linotype" w:hAnsi="Palatino Linotype" w:cs="Arial"/>
          <w:b/>
          <w:sz w:val="24"/>
          <w:lang w:eastAsia="es-MX"/>
        </w:rPr>
        <w:t xml:space="preserve"> </w:t>
      </w:r>
      <w:r w:rsidR="007C243B">
        <w:rPr>
          <w:rFonts w:ascii="Palatino Linotype" w:hAnsi="Palatino Linotype" w:cs="Arial"/>
          <w:bCs/>
          <w:sz w:val="24"/>
          <w:szCs w:val="24"/>
          <w:shd w:val="clear" w:color="auto" w:fill="F7F7F8"/>
        </w:rPr>
        <w:t>en el cual</w:t>
      </w:r>
      <w:r w:rsidR="00B2259F" w:rsidRPr="001F6545">
        <w:rPr>
          <w:rFonts w:ascii="Palatino Linotype" w:hAnsi="Palatino Linotype" w:cs="Arial"/>
          <w:bCs/>
          <w:sz w:val="24"/>
          <w:szCs w:val="24"/>
          <w:shd w:val="clear" w:color="auto" w:fill="F7F7F8"/>
        </w:rPr>
        <w:t xml:space="preserve"> arguye las siguientes manifestaciones: </w:t>
      </w:r>
    </w:p>
    <w:p w14:paraId="6ECE3002" w14:textId="77777777" w:rsidR="00FA2346" w:rsidRPr="00B22166" w:rsidRDefault="00FA2346" w:rsidP="00FA2346">
      <w:pPr>
        <w:spacing w:before="240"/>
        <w:ind w:left="851" w:right="850"/>
        <w:jc w:val="both"/>
        <w:rPr>
          <w:rFonts w:ascii="Palatino Linotype" w:hAnsi="Palatino Linotype" w:cs="Arial"/>
          <w:b/>
        </w:rPr>
      </w:pPr>
      <w:r w:rsidRPr="00B22166">
        <w:rPr>
          <w:rFonts w:ascii="Palatino Linotype" w:hAnsi="Palatino Linotype" w:cs="Arial"/>
          <w:b/>
        </w:rPr>
        <w:t>Acto Impugnado:</w:t>
      </w:r>
    </w:p>
    <w:p w14:paraId="7714A267" w14:textId="644905CA" w:rsidR="00FA2346" w:rsidRPr="00B22166" w:rsidRDefault="00FA2346" w:rsidP="00FA2346">
      <w:pPr>
        <w:ind w:left="851" w:right="850"/>
        <w:jc w:val="both"/>
        <w:rPr>
          <w:rFonts w:ascii="Palatino Linotype" w:hAnsi="Palatino Linotype"/>
          <w:i/>
          <w:color w:val="000000"/>
        </w:rPr>
      </w:pPr>
      <w:r w:rsidRPr="00B22166">
        <w:rPr>
          <w:rFonts w:ascii="Palatino Linotype" w:hAnsi="Palatino Linotype"/>
          <w:i/>
          <w:color w:val="000000"/>
        </w:rPr>
        <w:t>“</w:t>
      </w:r>
      <w:r w:rsidR="003A5273" w:rsidRPr="003A5273">
        <w:rPr>
          <w:rFonts w:ascii="Palatino Linotype" w:hAnsi="Palatino Linotype"/>
          <w:i/>
          <w:color w:val="000000"/>
        </w:rPr>
        <w:t>La falta de respuesta a una solicitud de acceso a la información.</w:t>
      </w:r>
      <w:r w:rsidRPr="00B22166">
        <w:rPr>
          <w:rFonts w:ascii="Palatino Linotype" w:hAnsi="Palatino Linotype"/>
          <w:i/>
          <w:color w:val="000000"/>
        </w:rPr>
        <w:t>” [Sic]</w:t>
      </w:r>
    </w:p>
    <w:p w14:paraId="6DA735FD" w14:textId="77777777" w:rsidR="00FA2346" w:rsidRPr="00B22166" w:rsidRDefault="00FA2346" w:rsidP="00FA2346">
      <w:pPr>
        <w:spacing w:before="240"/>
        <w:ind w:left="851" w:right="850"/>
        <w:jc w:val="both"/>
        <w:rPr>
          <w:rFonts w:ascii="Palatino Linotype" w:hAnsi="Palatino Linotype" w:cs="Arial"/>
        </w:rPr>
      </w:pPr>
      <w:r w:rsidRPr="00B22166">
        <w:rPr>
          <w:rFonts w:ascii="Palatino Linotype" w:hAnsi="Palatino Linotype" w:cs="Arial"/>
          <w:b/>
        </w:rPr>
        <w:t>Razones o Motivos de Inconformidad</w:t>
      </w:r>
      <w:r w:rsidRPr="00B22166">
        <w:rPr>
          <w:rFonts w:ascii="Palatino Linotype" w:hAnsi="Palatino Linotype" w:cs="Arial"/>
        </w:rPr>
        <w:t xml:space="preserve">: </w:t>
      </w:r>
    </w:p>
    <w:p w14:paraId="42CF0C64" w14:textId="340F28F5" w:rsidR="00FA2346" w:rsidRPr="00B22166" w:rsidRDefault="00FA2346" w:rsidP="00FA2346">
      <w:pPr>
        <w:ind w:left="851" w:right="850"/>
        <w:jc w:val="both"/>
        <w:rPr>
          <w:rFonts w:ascii="Palatino Linotype" w:hAnsi="Palatino Linotype" w:cs="Arial"/>
          <w:i/>
        </w:rPr>
      </w:pPr>
      <w:r w:rsidRPr="00B22166">
        <w:rPr>
          <w:rFonts w:ascii="Palatino Linotype" w:hAnsi="Palatino Linotype" w:cs="Arial"/>
          <w:i/>
        </w:rPr>
        <w:t>“</w:t>
      </w:r>
      <w:r w:rsidR="003A5273" w:rsidRPr="003A5273">
        <w:rPr>
          <w:rFonts w:ascii="Palatino Linotype" w:hAnsi="Palatino Linotype" w:cs="Arial"/>
          <w:i/>
        </w:rPr>
        <w:t xml:space="preserve">En términos del artículo 179 de la Ley de Transparencia Local en su fracción VII se interpone el presente Recurso de Revisión en virtud de que al haber transcurrido 20 </w:t>
      </w:r>
      <w:r w:rsidR="003A5273" w:rsidRPr="003A5273">
        <w:rPr>
          <w:rFonts w:ascii="Palatino Linotype" w:hAnsi="Palatino Linotype" w:cs="Arial"/>
          <w:i/>
        </w:rPr>
        <w:lastRenderedPageBreak/>
        <w:t>días hábiles, el sujeto obligado no ha brindado respuesta a la solicitud de acceso a la información.</w:t>
      </w:r>
      <w:r w:rsidR="007C243B">
        <w:rPr>
          <w:rFonts w:ascii="Palatino Linotype" w:hAnsi="Palatino Linotype" w:cs="Arial"/>
          <w:i/>
        </w:rPr>
        <w:t xml:space="preserve">” </w:t>
      </w:r>
      <w:r w:rsidRPr="00B22166">
        <w:rPr>
          <w:rFonts w:ascii="Palatino Linotype" w:hAnsi="Palatino Linotype" w:cs="Arial"/>
          <w:i/>
        </w:rPr>
        <w:t>[Sic]</w:t>
      </w:r>
    </w:p>
    <w:p w14:paraId="04AC2712" w14:textId="77777777" w:rsidR="00B22166" w:rsidRDefault="00B22166" w:rsidP="0011542B">
      <w:pPr>
        <w:tabs>
          <w:tab w:val="left" w:pos="3550"/>
        </w:tabs>
        <w:spacing w:before="240" w:line="240" w:lineRule="auto"/>
        <w:ind w:right="851"/>
        <w:jc w:val="both"/>
        <w:rPr>
          <w:rFonts w:ascii="Palatino Linotype" w:hAnsi="Palatino Linotype" w:cs="Arial"/>
          <w:b/>
          <w:bCs/>
          <w:sz w:val="24"/>
          <w:szCs w:val="24"/>
        </w:rPr>
      </w:pPr>
    </w:p>
    <w:p w14:paraId="5827DDF9" w14:textId="6321D86E" w:rsidR="0011542B" w:rsidRDefault="0011542B"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008E3C68">
        <w:rPr>
          <w:rFonts w:ascii="Palatino Linotype" w:hAnsi="Palatino Linotype" w:cs="Arial"/>
          <w:b/>
          <w:sz w:val="28"/>
          <w:szCs w:val="28"/>
        </w:rPr>
        <w:t>Del</w:t>
      </w:r>
      <w:r w:rsidRPr="00D37664">
        <w:rPr>
          <w:rFonts w:ascii="Palatino Linotype" w:hAnsi="Palatino Linotype" w:cs="Arial"/>
          <w:b/>
          <w:sz w:val="28"/>
          <w:szCs w:val="28"/>
        </w:rPr>
        <w:t xml:space="preserve"> turno</w:t>
      </w:r>
      <w:r w:rsidR="008E3C68">
        <w:rPr>
          <w:rFonts w:ascii="Palatino Linotype" w:hAnsi="Palatino Linotype" w:cs="Arial"/>
          <w:b/>
          <w:sz w:val="28"/>
          <w:szCs w:val="28"/>
        </w:rPr>
        <w:t xml:space="preserve"> del</w:t>
      </w:r>
      <w:r w:rsidRPr="00D37664">
        <w:rPr>
          <w:rFonts w:ascii="Palatino Linotype" w:hAnsi="Palatino Linotype" w:cs="Arial"/>
          <w:b/>
          <w:sz w:val="28"/>
          <w:szCs w:val="28"/>
        </w:rPr>
        <w:t xml:space="preserve"> recurso de revisión</w:t>
      </w:r>
      <w:r w:rsidRPr="0087163A">
        <w:rPr>
          <w:rFonts w:ascii="Palatino Linotype" w:hAnsi="Palatino Linotype" w:cs="Arial"/>
          <w:b/>
          <w:sz w:val="28"/>
          <w:szCs w:val="28"/>
        </w:rPr>
        <w:t>.</w:t>
      </w:r>
    </w:p>
    <w:p w14:paraId="0633A4EF" w14:textId="350F1141" w:rsidR="0013199D" w:rsidRDefault="0013199D" w:rsidP="0013199D">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sidR="003A5273">
        <w:rPr>
          <w:rFonts w:ascii="Palatino Linotype" w:hAnsi="Palatino Linotype" w:cs="Arial"/>
          <w:sz w:val="24"/>
          <w:szCs w:val="24"/>
        </w:rPr>
        <w:t xml:space="preserve"> de admisión en fecha trece</w:t>
      </w:r>
      <w:r>
        <w:rPr>
          <w:rFonts w:ascii="Palatino Linotype" w:hAnsi="Palatino Linotype" w:cs="Arial"/>
          <w:sz w:val="24"/>
          <w:szCs w:val="24"/>
        </w:rPr>
        <w:t xml:space="preserve"> </w:t>
      </w:r>
      <w:r w:rsidRPr="00FE4693">
        <w:rPr>
          <w:rFonts w:ascii="Palatino Linotype" w:hAnsi="Palatino Linotype" w:cs="Arial"/>
          <w:sz w:val="24"/>
          <w:szCs w:val="24"/>
        </w:rPr>
        <w:t xml:space="preserve">de </w:t>
      </w:r>
      <w:r w:rsidR="001D5A15">
        <w:rPr>
          <w:rFonts w:ascii="Palatino Linotype" w:hAnsi="Palatino Linotype" w:cs="Arial"/>
          <w:sz w:val="24"/>
          <w:szCs w:val="24"/>
        </w:rPr>
        <w:t>febrero 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A61361B" w14:textId="77777777" w:rsidR="002A4330" w:rsidRDefault="002A4330" w:rsidP="0011542B">
      <w:pPr>
        <w:spacing w:before="240" w:line="360" w:lineRule="auto"/>
        <w:jc w:val="both"/>
        <w:rPr>
          <w:rFonts w:ascii="Palatino Linotype" w:hAnsi="Palatino Linotype" w:cs="Arial"/>
          <w:sz w:val="24"/>
          <w:szCs w:val="24"/>
        </w:rPr>
      </w:pPr>
    </w:p>
    <w:p w14:paraId="051E0AE9" w14:textId="77777777" w:rsidR="0013199D" w:rsidRDefault="0013199D" w:rsidP="0013199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287F0EE" w14:textId="7D26B60B" w:rsidR="0013199D" w:rsidRDefault="0013199D" w:rsidP="0013199D">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se observa que el sujeto obligado</w:t>
      </w:r>
      <w:r w:rsidR="001D5A15">
        <w:rPr>
          <w:rFonts w:ascii="Palatino Linotype" w:hAnsi="Palatino Linotype" w:cs="Arial"/>
          <w:sz w:val="24"/>
          <w:szCs w:val="24"/>
        </w:rPr>
        <w:t xml:space="preserve"> en fecha veintidós de febrero de dos mil diecinueve remitió el informe justificado correspondiente, por su parte </w:t>
      </w:r>
      <w:r>
        <w:rPr>
          <w:rFonts w:ascii="Palatino Linotype" w:hAnsi="Palatino Linotype" w:cs="Arial"/>
          <w:sz w:val="24"/>
          <w:szCs w:val="24"/>
        </w:rPr>
        <w:t xml:space="preserve"> el recurrente fue</w:t>
      </w:r>
      <w:r w:rsidR="001D5A15">
        <w:rPr>
          <w:rFonts w:ascii="Palatino Linotype" w:hAnsi="Palatino Linotype" w:cs="Arial"/>
          <w:sz w:val="24"/>
          <w:szCs w:val="24"/>
        </w:rPr>
        <w:t xml:space="preserve"> omiso</w:t>
      </w:r>
      <w:r>
        <w:rPr>
          <w:rFonts w:ascii="Palatino Linotype" w:hAnsi="Palatino Linotype" w:cs="Arial"/>
          <w:sz w:val="24"/>
          <w:szCs w:val="24"/>
        </w:rPr>
        <w:t xml:space="preserve"> en realizar manifestaciones o en ofrecer medio de prueba alguno</w:t>
      </w:r>
      <w:r w:rsidRPr="007D48FA">
        <w:rPr>
          <w:rFonts w:ascii="Palatino Linotype" w:hAnsi="Palatino Linotype" w:cs="Arial"/>
          <w:sz w:val="24"/>
          <w:szCs w:val="24"/>
        </w:rPr>
        <w:t>,</w:t>
      </w:r>
      <w:r w:rsidRPr="00441A94">
        <w:rPr>
          <w:rFonts w:ascii="Palatino Linotype" w:hAnsi="Palatino Linotype" w:cs="Arial"/>
          <w:sz w:val="24"/>
          <w:szCs w:val="24"/>
        </w:rPr>
        <w:t xml:space="preserve"> </w:t>
      </w:r>
      <w:r w:rsidR="00780FD7">
        <w:rPr>
          <w:rFonts w:ascii="Palatino Linotype" w:hAnsi="Palatino Linotype" w:cs="Arial"/>
          <w:sz w:val="24"/>
          <w:szCs w:val="24"/>
        </w:rPr>
        <w:t xml:space="preserve">por lo que </w:t>
      </w:r>
      <w:r w:rsidRPr="00441A94">
        <w:rPr>
          <w:rFonts w:ascii="Palatino Linotype" w:hAnsi="Palatino Linotype" w:cs="Arial"/>
          <w:sz w:val="24"/>
          <w:szCs w:val="24"/>
        </w:rPr>
        <w:t>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w:t>
      </w:r>
      <w:r w:rsidR="00780FD7">
        <w:rPr>
          <w:rFonts w:ascii="Palatino Linotype" w:hAnsi="Palatino Linotype" w:cs="Arial"/>
          <w:sz w:val="24"/>
          <w:szCs w:val="24"/>
        </w:rPr>
        <w:t xml:space="preserve"> Estado de México y Municipios </w:t>
      </w:r>
      <w:r>
        <w:rPr>
          <w:rFonts w:ascii="Palatino Linotype" w:hAnsi="Palatino Linotype" w:cs="Arial"/>
          <w:sz w:val="24"/>
          <w:szCs w:val="24"/>
        </w:rPr>
        <w:t>se decretó el cierre de instrucción media</w:t>
      </w:r>
      <w:r w:rsidR="001D5A15">
        <w:rPr>
          <w:rFonts w:ascii="Palatino Linotype" w:hAnsi="Palatino Linotype" w:cs="Arial"/>
          <w:sz w:val="24"/>
          <w:szCs w:val="24"/>
        </w:rPr>
        <w:t>nte proveído de fecha veintiséis de marzo de dos mil diecinueve</w:t>
      </w:r>
      <w:r>
        <w:rPr>
          <w:rFonts w:ascii="Palatino Linotype" w:hAnsi="Palatino Linotype" w:cs="Arial"/>
          <w:sz w:val="24"/>
          <w:szCs w:val="24"/>
        </w:rPr>
        <w:t>.</w:t>
      </w:r>
    </w:p>
    <w:p w14:paraId="5122B9EF" w14:textId="77777777" w:rsidR="001D5A15" w:rsidRDefault="001D5A15" w:rsidP="0013199D">
      <w:pPr>
        <w:spacing w:before="240" w:line="360" w:lineRule="auto"/>
        <w:jc w:val="both"/>
        <w:rPr>
          <w:rFonts w:ascii="Palatino Linotype" w:hAnsi="Palatino Linotype" w:cs="Arial"/>
          <w:sz w:val="24"/>
          <w:szCs w:val="24"/>
        </w:rPr>
      </w:pPr>
    </w:p>
    <w:p w14:paraId="28F82EC0" w14:textId="77777777" w:rsidR="00543B09" w:rsidRDefault="00543B09" w:rsidP="00543B09">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14:paraId="4BE22426" w14:textId="39A52415" w:rsidR="00146266" w:rsidRDefault="001D5A15" w:rsidP="00543B09">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veintinueve</w:t>
      </w:r>
      <w:r w:rsidR="00543B09">
        <w:rPr>
          <w:rFonts w:ascii="Palatino Linotype" w:hAnsi="Palatino Linotype" w:cs="Arial"/>
          <w:sz w:val="24"/>
          <w:szCs w:val="24"/>
        </w:rPr>
        <w:t xml:space="preserve"> de </w:t>
      </w:r>
      <w:r>
        <w:rPr>
          <w:rFonts w:ascii="Palatino Linotype" w:hAnsi="Palatino Linotype" w:cs="Arial"/>
          <w:sz w:val="24"/>
          <w:szCs w:val="24"/>
        </w:rPr>
        <w:t>marzo de dos mil diecinueve</w:t>
      </w:r>
      <w:r w:rsidR="00543B09">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F6603F6" w14:textId="77777777" w:rsidR="001D5A15" w:rsidRPr="00543B09" w:rsidRDefault="001D5A15" w:rsidP="00543B09">
      <w:pPr>
        <w:spacing w:before="240" w:line="360" w:lineRule="auto"/>
        <w:jc w:val="both"/>
        <w:rPr>
          <w:rFonts w:ascii="Palatino Linotype" w:hAnsi="Palatino Linotype" w:cs="Arial"/>
          <w:sz w:val="24"/>
          <w:szCs w:val="24"/>
        </w:rPr>
      </w:pPr>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18A98613"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A4330" w:rsidRPr="002A4330">
        <w:rPr>
          <w:rFonts w:ascii="Palatino Linotype" w:hAnsi="Palatino Linotype" w:cs="Arial"/>
          <w:sz w:val="24"/>
        </w:rPr>
        <w:t>el r</w:t>
      </w:r>
      <w:r w:rsidRPr="002A4330">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CACDB3C" w14:textId="77777777" w:rsidR="002507A5" w:rsidRDefault="002507A5"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5F5EE28" w14:textId="77777777" w:rsidR="00193BC9" w:rsidRDefault="00193BC9" w:rsidP="00193BC9">
      <w:pPr>
        <w:pStyle w:val="Prrafodelista"/>
        <w:autoSpaceDE w:val="0"/>
        <w:autoSpaceDN w:val="0"/>
        <w:adjustRightInd w:val="0"/>
        <w:spacing w:before="240" w:after="160" w:line="360" w:lineRule="auto"/>
        <w:ind w:left="0"/>
        <w:jc w:val="both"/>
        <w:rPr>
          <w:rFonts w:ascii="Palatino Linotype" w:hAnsi="Palatino Linotype" w:cs="Arial"/>
          <w:b/>
          <w:sz w:val="28"/>
        </w:rPr>
      </w:pPr>
      <w:r w:rsidRPr="00532777">
        <w:rPr>
          <w:rFonts w:ascii="Palatino Linotype" w:hAnsi="Palatino Linotype" w:cs="Arial"/>
          <w:b/>
          <w:sz w:val="28"/>
        </w:rPr>
        <w:lastRenderedPageBreak/>
        <w:t>SEGUNDO. Cuestiones de previo y especial pronunciamiento</w:t>
      </w:r>
    </w:p>
    <w:p w14:paraId="16BE43CF" w14:textId="3494214B" w:rsidR="00193BC9" w:rsidRPr="00532777" w:rsidRDefault="00193BC9" w:rsidP="00193BC9">
      <w:pPr>
        <w:pStyle w:val="Prrafodelista"/>
        <w:autoSpaceDE w:val="0"/>
        <w:autoSpaceDN w:val="0"/>
        <w:adjustRightInd w:val="0"/>
        <w:spacing w:line="360" w:lineRule="auto"/>
        <w:ind w:left="0"/>
        <w:jc w:val="both"/>
        <w:rPr>
          <w:rFonts w:ascii="Palatino Linotype" w:hAnsi="Palatino Linotype" w:cs="Segoe UI"/>
        </w:rPr>
      </w:pPr>
      <w:r w:rsidRPr="00532777">
        <w:rPr>
          <w:rFonts w:ascii="Palatino Linotype" w:hAnsi="Palatino Linotype" w:cs="Arial"/>
        </w:rPr>
        <w:t>D</w:t>
      </w:r>
      <w:r>
        <w:rPr>
          <w:rFonts w:ascii="Palatino Linotype" w:hAnsi="Palatino Linotype" w:cs="Segoe UI"/>
        </w:rPr>
        <w:t>ebe considerarse que la solicitud de información y el recurso de revisión, fueron interpuestos</w:t>
      </w:r>
      <w:r w:rsidRPr="00532777">
        <w:rPr>
          <w:rFonts w:ascii="Palatino Linotype" w:hAnsi="Palatino Linotype" w:cs="Segoe UI"/>
        </w:rPr>
        <w:t xml:space="preserve"> por </w:t>
      </w:r>
      <w:r w:rsidRPr="00BE2302">
        <w:rPr>
          <w:rFonts w:ascii="Palatino Linotype" w:hAnsi="Palatino Linotype" w:cs="Segoe UI"/>
          <w:b/>
          <w:sz w:val="28"/>
          <w:u w:val="single"/>
        </w:rPr>
        <w:t>“</w:t>
      </w:r>
      <w:r w:rsidR="0036674E">
        <w:rPr>
          <w:rFonts w:ascii="Palatino Linotype" w:hAnsi="Palatino Linotype" w:cs="Arial"/>
          <w:b/>
          <w:sz w:val="28"/>
          <w:u w:val="single"/>
        </w:rPr>
        <w:t>XXXX XXXXXXXX XXXX XXX</w:t>
      </w:r>
      <w:r w:rsidRPr="00BE2302">
        <w:rPr>
          <w:rFonts w:ascii="Palatino Linotype" w:hAnsi="Palatino Linotype" w:cs="Segoe UI"/>
          <w:b/>
          <w:sz w:val="28"/>
          <w:u w:val="single"/>
        </w:rPr>
        <w:t>”</w:t>
      </w:r>
      <w:r w:rsidRPr="00BE2302">
        <w:rPr>
          <w:rFonts w:ascii="Palatino Linotype" w:hAnsi="Palatino Linotype" w:cs="Segoe UI"/>
          <w:sz w:val="28"/>
        </w:rPr>
        <w:t xml:space="preserve">, </w:t>
      </w:r>
      <w:r w:rsidRPr="00532777">
        <w:rPr>
          <w:rFonts w:ascii="Palatino Linotype" w:hAnsi="Palatino Linotype" w:cs="Segoe UI"/>
        </w:rPr>
        <w:t>ante lo cual, resulta conveniente citar el contenido de los artículos 13 y 180 de la Ley de Transparencia y Acceso a la Información Pública del Estado de México y Municipios, que disponen:</w:t>
      </w:r>
    </w:p>
    <w:p w14:paraId="1C3C166C" w14:textId="77777777" w:rsidR="00193BC9" w:rsidRPr="00532777" w:rsidRDefault="00193BC9" w:rsidP="00193BC9">
      <w:pPr>
        <w:pStyle w:val="Prrafodelista"/>
        <w:autoSpaceDE w:val="0"/>
        <w:autoSpaceDN w:val="0"/>
        <w:adjustRightInd w:val="0"/>
        <w:spacing w:line="360" w:lineRule="auto"/>
        <w:ind w:left="0"/>
        <w:jc w:val="both"/>
        <w:rPr>
          <w:rFonts w:ascii="Palatino Linotype" w:hAnsi="Palatino Linotype" w:cs="Segoe UI"/>
        </w:rPr>
      </w:pPr>
    </w:p>
    <w:p w14:paraId="4834E5E1"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13</w:t>
      </w:r>
      <w:r w:rsidRPr="00532777">
        <w:rPr>
          <w:rFonts w:ascii="Palatino Linotype" w:hAnsi="Palatino Linotype"/>
          <w:i/>
        </w:rPr>
        <w:t>. El Instituto, en el ámbito de sus atribuciones, deberá suplir cualquier deficiencia para garantizar el ejercicio del derecho de acceso a la información.”</w:t>
      </w:r>
    </w:p>
    <w:p w14:paraId="3063CEDE" w14:textId="77777777" w:rsidR="00193BC9" w:rsidRPr="00532777" w:rsidRDefault="00193BC9" w:rsidP="00193BC9">
      <w:pPr>
        <w:spacing w:after="0" w:line="240" w:lineRule="auto"/>
        <w:ind w:left="851" w:right="900"/>
        <w:jc w:val="both"/>
        <w:rPr>
          <w:rFonts w:ascii="Palatino Linotype" w:hAnsi="Palatino Linotype"/>
          <w:i/>
        </w:rPr>
      </w:pPr>
    </w:p>
    <w:p w14:paraId="0003E43B"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w:t>
      </w:r>
      <w:r w:rsidRPr="00532777">
        <w:rPr>
          <w:rFonts w:ascii="Palatino Linotype" w:hAnsi="Palatino Linotype"/>
          <w:b/>
          <w:i/>
        </w:rPr>
        <w:t>Artículo 180.-</w:t>
      </w:r>
      <w:r w:rsidRPr="00532777">
        <w:rPr>
          <w:rFonts w:ascii="Palatino Linotype" w:hAnsi="Palatino Linotype"/>
          <w:i/>
        </w:rPr>
        <w:t xml:space="preserve"> El recurso de revisión contendrá:</w:t>
      </w:r>
    </w:p>
    <w:p w14:paraId="30576D26"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I. El sujeto obligado ante la cual se presentó la solicitud;</w:t>
      </w:r>
    </w:p>
    <w:p w14:paraId="250309BF"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 xml:space="preserve">II. El </w:t>
      </w:r>
      <w:r w:rsidRPr="00532777">
        <w:rPr>
          <w:rFonts w:ascii="Palatino Linotype" w:hAnsi="Palatino Linotype"/>
          <w:i/>
          <w:u w:val="single"/>
        </w:rPr>
        <w:t xml:space="preserve">nombre del solicitante que recurre </w:t>
      </w:r>
      <w:r w:rsidRPr="00532777">
        <w:rPr>
          <w:rFonts w:ascii="Palatino Linotype" w:hAnsi="Palatino Linotype"/>
          <w:i/>
        </w:rPr>
        <w:t>o de su representante y, en su caso, del tercero interesado, así como la dirección o medio que señale para recibir notificaciones;</w:t>
      </w:r>
    </w:p>
    <w:p w14:paraId="0099BBDF"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III. El número de folio de respuesta de la solicitud de acceso;</w:t>
      </w:r>
    </w:p>
    <w:p w14:paraId="24C8FCD1"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IV. La fecha en que fue notificada la respuesta al solicitante o tuvo conocimiento del acto reclamado, o de presentación de la solicitud, en caso de falta de respuesta;</w:t>
      </w:r>
    </w:p>
    <w:p w14:paraId="4D97B2DC"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V. El acto que se recurre;</w:t>
      </w:r>
    </w:p>
    <w:p w14:paraId="4FB56FD9"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VI. Las razones o motivos de inconformidad;</w:t>
      </w:r>
    </w:p>
    <w:p w14:paraId="7E90AE12"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VII. La copia de la respuesta que se impugna y, en su caso, de la notificación correspondiente, en el caso de respuesta de la solicitud; y</w:t>
      </w:r>
    </w:p>
    <w:p w14:paraId="0F72EB5E"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VIII. Firma del recurrente, en su caso cuando se presente por escrito, requisito sin el cual se dará trámite al recurso.</w:t>
      </w:r>
    </w:p>
    <w:p w14:paraId="46BC2E52"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Adicionalmente, se podrán anexar las pruebas y demás elementos que considere procedentes someter a juicio del Instituto.</w:t>
      </w:r>
    </w:p>
    <w:p w14:paraId="3C49C9F8" w14:textId="77777777" w:rsidR="00193BC9" w:rsidRPr="00532777" w:rsidRDefault="00193BC9" w:rsidP="00193BC9">
      <w:pPr>
        <w:spacing w:after="0" w:line="240" w:lineRule="auto"/>
        <w:ind w:left="851" w:right="900"/>
        <w:jc w:val="both"/>
        <w:rPr>
          <w:rFonts w:ascii="Palatino Linotype" w:hAnsi="Palatino Linotype"/>
          <w:i/>
        </w:rPr>
      </w:pPr>
      <w:r w:rsidRPr="00532777">
        <w:rPr>
          <w:rFonts w:ascii="Palatino Linotype" w:hAnsi="Palatino Linotype"/>
          <w:i/>
        </w:rPr>
        <w:t>En ningún caso será necesario que el particular ratifique el recurso de revisión interpuesto.</w:t>
      </w:r>
    </w:p>
    <w:p w14:paraId="75D60230" w14:textId="77777777" w:rsidR="00193BC9" w:rsidRPr="00532777" w:rsidRDefault="00193BC9" w:rsidP="00193BC9">
      <w:pPr>
        <w:spacing w:after="0" w:line="240" w:lineRule="auto"/>
        <w:ind w:left="851" w:right="900"/>
        <w:jc w:val="both"/>
        <w:rPr>
          <w:rFonts w:ascii="Palatino Linotype" w:hAnsi="Palatino Linotype"/>
          <w:b/>
          <w:i/>
          <w:u w:val="single"/>
        </w:rPr>
      </w:pPr>
      <w:r w:rsidRPr="00532777">
        <w:rPr>
          <w:rFonts w:ascii="Palatino Linotype" w:hAnsi="Palatino Linotype"/>
          <w:b/>
          <w:i/>
          <w:u w:val="single"/>
        </w:rPr>
        <w:t>En caso de que el recurso se interponga de manera electrónica no será indispensable que contengan los requisitos establecidos en las fracciones II, …”</w:t>
      </w:r>
    </w:p>
    <w:p w14:paraId="2E1ED623" w14:textId="77777777" w:rsidR="00193BC9" w:rsidRPr="00532777" w:rsidRDefault="00193BC9" w:rsidP="00193BC9">
      <w:pPr>
        <w:spacing w:after="0" w:line="240" w:lineRule="auto"/>
        <w:ind w:left="851" w:right="900"/>
        <w:jc w:val="both"/>
        <w:rPr>
          <w:rFonts w:ascii="Palatino Linotype" w:hAnsi="Palatino Linotype"/>
          <w:i/>
          <w:sz w:val="36"/>
        </w:rPr>
      </w:pPr>
    </w:p>
    <w:p w14:paraId="7009C95D" w14:textId="77777777" w:rsidR="00193BC9" w:rsidRPr="00532777" w:rsidRDefault="00193BC9" w:rsidP="00193BC9">
      <w:pPr>
        <w:spacing w:after="0" w:line="360" w:lineRule="auto"/>
        <w:jc w:val="both"/>
        <w:rPr>
          <w:rFonts w:ascii="Palatino Linotype" w:hAnsi="Palatino Linotype"/>
          <w:sz w:val="24"/>
        </w:rPr>
      </w:pPr>
      <w:r w:rsidRPr="00532777">
        <w:rPr>
          <w:rFonts w:ascii="Palatino Linotype" w:hAnsi="Palatino Linotype"/>
          <w:sz w:val="24"/>
        </w:rPr>
        <w:lastRenderedPageBreak/>
        <w:t>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que el propio artículo en su último párrafo refiere que en caso de interposición de forma electrónica, no serán indispensables los requisitos de la fracción II correspondientes a nombre del solicitante que recurre, ya que establ</w:t>
      </w:r>
      <w:r>
        <w:rPr>
          <w:rFonts w:ascii="Palatino Linotype" w:hAnsi="Palatino Linotype"/>
          <w:sz w:val="24"/>
        </w:rPr>
        <w:t>ece claramente que el nombre de la</w:t>
      </w:r>
      <w:r w:rsidRPr="00532777">
        <w:rPr>
          <w:rFonts w:ascii="Palatino Linotype" w:hAnsi="Palatino Linotype"/>
          <w:sz w:val="24"/>
        </w:rPr>
        <w:t xml:space="preserve"> recurrente no es un requisito indispensable para la tramitación del recurso de revisión, por lo tanto no puede ser causal de su desechamiento, ya que la normativa establece la excepción.</w:t>
      </w:r>
    </w:p>
    <w:p w14:paraId="427EEE05" w14:textId="77777777" w:rsidR="00193BC9" w:rsidRPr="00532777" w:rsidRDefault="00193BC9" w:rsidP="00193BC9">
      <w:pPr>
        <w:spacing w:after="0" w:line="360" w:lineRule="auto"/>
        <w:jc w:val="both"/>
        <w:rPr>
          <w:rFonts w:ascii="Palatino Linotype" w:hAnsi="Palatino Linotype"/>
          <w:sz w:val="24"/>
        </w:rPr>
      </w:pPr>
    </w:p>
    <w:p w14:paraId="1A7E0BC3" w14:textId="77777777" w:rsidR="00193BC9" w:rsidRDefault="00193BC9" w:rsidP="00193BC9">
      <w:pPr>
        <w:pStyle w:val="Prrafodelista"/>
        <w:autoSpaceDE w:val="0"/>
        <w:autoSpaceDN w:val="0"/>
        <w:adjustRightInd w:val="0"/>
        <w:spacing w:line="360" w:lineRule="auto"/>
        <w:ind w:left="0"/>
        <w:jc w:val="both"/>
        <w:rPr>
          <w:rFonts w:ascii="Palatino Linotype" w:hAnsi="Palatino Linotype" w:cs="Arial"/>
          <w:sz w:val="20"/>
        </w:rPr>
      </w:pPr>
      <w:r w:rsidRPr="00532777">
        <w:rPr>
          <w:rFonts w:ascii="Palatino Linotype" w:hAnsi="Palatino Linotype"/>
        </w:rPr>
        <w:t>No obstante, se resalta que aunque no se tenga certeza sobre su personalidad, no es un requisito indispensable para su trámite, por tanto para este Instituto no existe elemento jurídico que requiera de manera estricta que dentro del recurso de revisión se establezca por parte de la recurrente un nombre para proceder al estudio, por lo que se puede dar trámite al medio de impugnación como si lo presentase cualquier persona física.</w:t>
      </w:r>
    </w:p>
    <w:p w14:paraId="108D40A7" w14:textId="77777777" w:rsidR="00193BC9" w:rsidRDefault="00193BC9"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3C52FB8" w14:textId="620B1A1B" w:rsidR="0011542B" w:rsidRDefault="00193BC9"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7A4EC5">
        <w:rPr>
          <w:rFonts w:ascii="Palatino Linotype" w:hAnsi="Palatino Linotype" w:cs="Arial"/>
          <w:b/>
          <w:sz w:val="28"/>
        </w:rPr>
        <w:t>.</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18E2B82E" w14:textId="08BCA41D" w:rsidR="0011542B" w:rsidRDefault="00193BC9"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11542B" w:rsidRPr="00D24A52">
        <w:rPr>
          <w:rFonts w:ascii="Palatino Linotype" w:hAnsi="Palatino Linotype" w:cs="Arial"/>
          <w:b/>
        </w:rPr>
        <w:t xml:space="preserve">. </w:t>
      </w:r>
      <w:r w:rsidR="0011542B" w:rsidRPr="0087163A">
        <w:rPr>
          <w:rFonts w:ascii="Palatino Linotype" w:hAnsi="Palatino Linotype" w:cs="Arial"/>
          <w:b/>
          <w:sz w:val="28"/>
          <w:szCs w:val="28"/>
        </w:rPr>
        <w:t>De las causas de improcedencia.</w:t>
      </w:r>
    </w:p>
    <w:p w14:paraId="4CC06D1D"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26D86A"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26491D0C"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w:t>
      </w:r>
      <w:r w:rsidR="00ED71EB">
        <w:rPr>
          <w:rFonts w:ascii="Palatino Linotype" w:hAnsi="Palatino Linotype" w:cs="Arial"/>
        </w:rPr>
        <w:t>io por este Resolutor debe ser</w:t>
      </w:r>
      <w:r>
        <w:rPr>
          <w:rFonts w:ascii="Palatino Linotype" w:hAnsi="Palatino Linotype" w:cs="Arial"/>
        </w:rPr>
        <w:t xml:space="preserv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5DEC1439"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p>
    <w:p w14:paraId="44D0B7C2" w14:textId="77777777" w:rsidR="0011542B" w:rsidRDefault="0011542B" w:rsidP="0011542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6265A48"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862369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4AD57F7F" w14:textId="706E4A57" w:rsidR="0011542B" w:rsidRPr="008C3CD8" w:rsidRDefault="00193BC9" w:rsidP="0011542B">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11542B" w:rsidRPr="008C3CD8">
        <w:rPr>
          <w:rFonts w:ascii="Palatino Linotype" w:hAnsi="Palatino Linotype" w:cs="Arial"/>
          <w:b/>
          <w:sz w:val="28"/>
          <w:szCs w:val="28"/>
        </w:rPr>
        <w:t>.</w:t>
      </w:r>
      <w:r w:rsidR="0011542B" w:rsidRPr="008C3CD8">
        <w:rPr>
          <w:rFonts w:ascii="Palatino Linotype" w:hAnsi="Palatino Linotype" w:cs="Arial"/>
          <w:sz w:val="28"/>
          <w:szCs w:val="28"/>
        </w:rPr>
        <w:t xml:space="preserve"> </w:t>
      </w:r>
      <w:r w:rsidR="0011542B" w:rsidRPr="008C3CD8">
        <w:rPr>
          <w:rFonts w:ascii="Palatino Linotype" w:hAnsi="Palatino Linotype" w:cs="Arial"/>
          <w:b/>
          <w:sz w:val="28"/>
          <w:szCs w:val="28"/>
        </w:rPr>
        <w:t xml:space="preserve">Estudio y resolución </w:t>
      </w:r>
      <w:r w:rsidR="0011542B" w:rsidRPr="00D37664">
        <w:rPr>
          <w:rFonts w:ascii="Palatino Linotype" w:hAnsi="Palatino Linotype" w:cs="Arial"/>
          <w:b/>
          <w:sz w:val="28"/>
          <w:szCs w:val="28"/>
        </w:rPr>
        <w:t>d</w:t>
      </w:r>
      <w:r w:rsidR="00C314C1">
        <w:rPr>
          <w:rFonts w:ascii="Palatino Linotype" w:hAnsi="Palatino Linotype" w:cs="Arial"/>
          <w:b/>
          <w:sz w:val="28"/>
          <w:szCs w:val="28"/>
        </w:rPr>
        <w:t>el asunto</w:t>
      </w:r>
      <w:r w:rsidR="0011542B" w:rsidRPr="008C3CD8">
        <w:rPr>
          <w:rFonts w:ascii="Palatino Linotype" w:hAnsi="Palatino Linotype" w:cs="Arial"/>
          <w:b/>
          <w:sz w:val="28"/>
          <w:szCs w:val="28"/>
        </w:rPr>
        <w:t>.</w:t>
      </w:r>
    </w:p>
    <w:p w14:paraId="7B8904E6" w14:textId="3E80022D" w:rsidR="00A45FE8" w:rsidRDefault="00A45FE8" w:rsidP="00DB19A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C</w:t>
      </w:r>
      <w:r w:rsidRPr="005C729F">
        <w:rPr>
          <w:rFonts w:ascii="Palatino Linotype" w:hAnsi="Palatino Linotype"/>
        </w:rPr>
        <w:t xml:space="preserve">onsiderando lo requerido por el hoy </w:t>
      </w:r>
      <w:r w:rsidR="002A4330" w:rsidRPr="002A4330">
        <w:rPr>
          <w:rFonts w:ascii="Palatino Linotype" w:hAnsi="Palatino Linotype"/>
        </w:rPr>
        <w:t>r</w:t>
      </w:r>
      <w:r w:rsidRPr="002A4330">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FE830DC" w14:textId="77777777" w:rsidR="00DF6C27" w:rsidRDefault="00DF6C27" w:rsidP="00DB19AB">
      <w:pPr>
        <w:pStyle w:val="Prrafodelista"/>
        <w:autoSpaceDE w:val="0"/>
        <w:autoSpaceDN w:val="0"/>
        <w:adjustRightInd w:val="0"/>
        <w:spacing w:line="360" w:lineRule="auto"/>
        <w:ind w:left="0"/>
        <w:jc w:val="both"/>
        <w:rPr>
          <w:rFonts w:ascii="Palatino Linotype" w:hAnsi="Palatino Linotype" w:cs="Arial"/>
        </w:rPr>
      </w:pPr>
    </w:p>
    <w:p w14:paraId="276527A8" w14:textId="7ECFACF1" w:rsidR="00DF6C27" w:rsidRDefault="00DF6C27" w:rsidP="00DF6C2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lo anterior, es nece</w:t>
      </w:r>
      <w:r w:rsidR="00204504">
        <w:rPr>
          <w:rFonts w:ascii="Palatino Linotype" w:hAnsi="Palatino Linotype" w:cs="Arial"/>
        </w:rPr>
        <w:t>s</w:t>
      </w:r>
      <w:r w:rsidR="002D360D">
        <w:rPr>
          <w:rFonts w:ascii="Palatino Linotype" w:hAnsi="Palatino Linotype" w:cs="Arial"/>
        </w:rPr>
        <w:t>ario retomar los requerimientos solicitados</w:t>
      </w:r>
      <w:r w:rsidR="00204504">
        <w:rPr>
          <w:rFonts w:ascii="Palatino Linotype" w:hAnsi="Palatino Linotype" w:cs="Arial"/>
        </w:rPr>
        <w:t xml:space="preserve"> por </w:t>
      </w:r>
      <w:r>
        <w:rPr>
          <w:rFonts w:ascii="Palatino Linotype" w:hAnsi="Palatino Linotype" w:cs="Arial"/>
        </w:rPr>
        <w:t>el ahora recurrente,</w:t>
      </w:r>
      <w:r w:rsidR="00542E7A">
        <w:rPr>
          <w:rFonts w:ascii="Palatino Linotype" w:hAnsi="Palatino Linotype" w:cs="Arial"/>
        </w:rPr>
        <w:t xml:space="preserve"> </w:t>
      </w:r>
      <w:r w:rsidR="00C3777B">
        <w:rPr>
          <w:rFonts w:ascii="Palatino Linotype" w:hAnsi="Palatino Linotype" w:cs="Arial"/>
        </w:rPr>
        <w:t>los cuales versan específicamente en conocer lo siguiente:</w:t>
      </w:r>
    </w:p>
    <w:p w14:paraId="2A65A35A" w14:textId="77777777" w:rsidR="00B77146" w:rsidRPr="00B77146" w:rsidRDefault="00B77146" w:rsidP="00B77146">
      <w:pPr>
        <w:pStyle w:val="Prrafodelista"/>
        <w:numPr>
          <w:ilvl w:val="0"/>
          <w:numId w:val="39"/>
        </w:numPr>
        <w:spacing w:before="240"/>
        <w:ind w:left="426"/>
        <w:jc w:val="both"/>
        <w:rPr>
          <w:rFonts w:ascii="Palatino Linotype" w:hAnsi="Palatino Linotype"/>
          <w:lang w:val="es-ES_tradnl"/>
        </w:rPr>
      </w:pPr>
      <w:r w:rsidRPr="00B77146">
        <w:rPr>
          <w:rFonts w:ascii="Palatino Linotype" w:hAnsi="Palatino Linotype"/>
          <w:lang w:val="es-ES_tradnl"/>
        </w:rPr>
        <w:t>Padrón de beneficiarios a los que se les entregaron tinacos y calentadores solares durante la administración 2016-2018, especificando el beneficiario, la colonia y la fecha de entrega del 01 de enero de 2016 al 31 de diciembre de 2018.</w:t>
      </w:r>
    </w:p>
    <w:p w14:paraId="2B3D9524" w14:textId="6B356F19" w:rsidR="007305DC" w:rsidRPr="00B77146" w:rsidRDefault="00B77146" w:rsidP="00B77146">
      <w:pPr>
        <w:pStyle w:val="Prrafodelista"/>
        <w:numPr>
          <w:ilvl w:val="0"/>
          <w:numId w:val="39"/>
        </w:numPr>
        <w:spacing w:before="240"/>
        <w:ind w:left="426"/>
        <w:jc w:val="both"/>
        <w:rPr>
          <w:rFonts w:ascii="Palatino Linotype" w:hAnsi="Palatino Linotype"/>
          <w:lang w:val="es-ES_tradnl"/>
        </w:rPr>
      </w:pPr>
      <w:r w:rsidRPr="00B77146">
        <w:rPr>
          <w:rFonts w:ascii="Palatino Linotype" w:hAnsi="Palatino Linotype"/>
          <w:lang w:val="es-ES_tradnl"/>
        </w:rPr>
        <w:t>Facturas por la adquisición de tinacos y calentadores solares durante la administración 2016-2018 considerando el periodo del 01 de enero de 2016 al 31 de diciembre de 2018.</w:t>
      </w:r>
    </w:p>
    <w:p w14:paraId="7A40A9AD" w14:textId="77777777" w:rsidR="00842833" w:rsidRDefault="00842833" w:rsidP="00DF6C27">
      <w:pPr>
        <w:pStyle w:val="Prrafodelista"/>
        <w:autoSpaceDE w:val="0"/>
        <w:autoSpaceDN w:val="0"/>
        <w:adjustRightInd w:val="0"/>
        <w:spacing w:before="240" w:after="160" w:line="360" w:lineRule="auto"/>
        <w:ind w:left="0"/>
        <w:jc w:val="both"/>
        <w:rPr>
          <w:rFonts w:ascii="Palatino Linotype" w:hAnsi="Palatino Linotype" w:cs="Arial"/>
        </w:rPr>
      </w:pPr>
    </w:p>
    <w:p w14:paraId="1148F446" w14:textId="51588714" w:rsidR="007C3148" w:rsidRDefault="0093257E" w:rsidP="000C4787">
      <w:pPr>
        <w:spacing w:before="240" w:line="360" w:lineRule="auto"/>
        <w:jc w:val="both"/>
        <w:rPr>
          <w:rFonts w:ascii="Palatino Linotype" w:hAnsi="Palatino Linotype" w:cs="Arial"/>
          <w:sz w:val="24"/>
        </w:rPr>
      </w:pPr>
      <w:r>
        <w:rPr>
          <w:rFonts w:ascii="Palatino Linotype" w:hAnsi="Palatino Linotype" w:cs="Arial"/>
          <w:sz w:val="24"/>
        </w:rPr>
        <w:t>De una consulta al sistema electrónico SAIMEX, no se advierte registro alguno que contenga respue</w:t>
      </w:r>
      <w:r w:rsidR="00C314C1">
        <w:rPr>
          <w:rFonts w:ascii="Palatino Linotype" w:hAnsi="Palatino Linotype" w:cs="Arial"/>
          <w:sz w:val="24"/>
        </w:rPr>
        <w:t>sta a la solicitud</w:t>
      </w:r>
      <w:r w:rsidR="00B77146">
        <w:rPr>
          <w:rFonts w:ascii="Palatino Linotype" w:hAnsi="Palatino Linotype" w:cs="Arial"/>
          <w:sz w:val="24"/>
        </w:rPr>
        <w:t xml:space="preserve"> de información por parte del sujeto o</w:t>
      </w:r>
      <w:r>
        <w:rPr>
          <w:rFonts w:ascii="Palatino Linotype" w:hAnsi="Palatino Linotype" w:cs="Arial"/>
          <w:sz w:val="24"/>
        </w:rPr>
        <w:t>bligado.</w:t>
      </w:r>
    </w:p>
    <w:p w14:paraId="02128D77" w14:textId="77777777" w:rsidR="00612C1C" w:rsidRPr="00C174F2" w:rsidRDefault="00612C1C" w:rsidP="00612C1C">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ese sentido, la Ley de Transparencia y Acceso a la Información Pública del Estado de México y Municipios, ha consagrado expresamente el derecho que tiene el particular de presentar en cualquier momento el recurso de revisión, acompañando el </w:t>
      </w:r>
      <w:r w:rsidRPr="00C174F2">
        <w:rPr>
          <w:rFonts w:ascii="Palatino Linotype" w:hAnsi="Palatino Linotype" w:cs="Arial"/>
          <w:sz w:val="24"/>
          <w:szCs w:val="24"/>
        </w:rPr>
        <w:lastRenderedPageBreak/>
        <w:t>documento con el que presentó su solicitud, que en este caso es la constancia que obra en el SAIMEX; tal como se desprende de su artículo 178, segundo párrafo, que dice:</w:t>
      </w:r>
    </w:p>
    <w:p w14:paraId="1CC9BFC3" w14:textId="77777777" w:rsidR="00612C1C" w:rsidRPr="006241FA" w:rsidRDefault="00612C1C" w:rsidP="00612C1C">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02CE51CB" w14:textId="77777777" w:rsidR="00612C1C" w:rsidRPr="002006C6" w:rsidRDefault="00612C1C" w:rsidP="00612C1C">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40249AD5" w14:textId="77777777" w:rsidR="00612C1C" w:rsidRDefault="00612C1C" w:rsidP="00612C1C">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5754BF29" w14:textId="77777777" w:rsidR="00612C1C" w:rsidRPr="00C174F2" w:rsidRDefault="00612C1C" w:rsidP="00612C1C">
      <w:pPr>
        <w:tabs>
          <w:tab w:val="left" w:pos="142"/>
        </w:tabs>
        <w:ind w:left="851"/>
        <w:jc w:val="both"/>
        <w:rPr>
          <w:rFonts w:ascii="Palatino Linotype" w:hAnsi="Palatino Linotype" w:cs="Arial"/>
          <w:i/>
          <w:sz w:val="24"/>
          <w:szCs w:val="24"/>
        </w:rPr>
      </w:pPr>
    </w:p>
    <w:p w14:paraId="69367A4F" w14:textId="0F0BF4C9" w:rsidR="00612C1C" w:rsidRPr="00C174F2"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w:t>
      </w:r>
      <w:r w:rsidR="00B77146">
        <w:rPr>
          <w:rFonts w:ascii="Palatino Linotype" w:hAnsi="Palatino Linotype" w:cs="Arial"/>
          <w:sz w:val="24"/>
          <w:szCs w:val="24"/>
        </w:rPr>
        <w:t>por parte del sujeto o</w:t>
      </w:r>
      <w:r w:rsidRPr="00C174F2">
        <w:rPr>
          <w:rFonts w:ascii="Palatino Linotype" w:hAnsi="Palatino Linotype" w:cs="Arial"/>
          <w:sz w:val="24"/>
          <w:szCs w:val="24"/>
        </w:rPr>
        <w:t xml:space="preserve">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69FF108C" w14:textId="77777777" w:rsidR="00612C1C" w:rsidRPr="00C174F2" w:rsidRDefault="00612C1C" w:rsidP="00612C1C">
      <w:pPr>
        <w:spacing w:after="0" w:line="360" w:lineRule="auto"/>
        <w:jc w:val="both"/>
        <w:rPr>
          <w:rFonts w:ascii="Palatino Linotype" w:hAnsi="Palatino Linotype" w:cs="Arial"/>
          <w:sz w:val="24"/>
          <w:szCs w:val="24"/>
        </w:rPr>
      </w:pPr>
    </w:p>
    <w:p w14:paraId="792AC19E" w14:textId="008DC5BE" w:rsidR="00612C1C"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w:t>
      </w:r>
      <w:r w:rsidR="00B77146">
        <w:rPr>
          <w:rFonts w:ascii="Palatino Linotype" w:hAnsi="Palatino Linotype" w:cs="Arial"/>
          <w:sz w:val="24"/>
          <w:szCs w:val="24"/>
        </w:rPr>
        <w:t>o, se actualiza la omisión del sujeto o</w:t>
      </w:r>
      <w:r w:rsidRPr="00C174F2">
        <w:rPr>
          <w:rFonts w:ascii="Palatino Linotype" w:hAnsi="Palatino Linotype" w:cs="Arial"/>
          <w:sz w:val="24"/>
          <w:szCs w:val="24"/>
        </w:rPr>
        <w:t xml:space="preserve">bligado de dar respuesta, por lo que este Órgano </w:t>
      </w:r>
      <w:r w:rsidRPr="00C174F2">
        <w:rPr>
          <w:rFonts w:ascii="Palatino Linotype" w:hAnsi="Palatino Linotype" w:cs="Arial"/>
          <w:sz w:val="24"/>
          <w:szCs w:val="24"/>
        </w:rPr>
        <w:lastRenderedPageBreak/>
        <w:t>Garante, en aras de privilegiar el principio de máxima publicidad deberá dar entrada al estudio del fondo del recurso interpuesto en dichos casos y no optar por el desechamiento del mismo.</w:t>
      </w:r>
    </w:p>
    <w:p w14:paraId="7852C6C7" w14:textId="77777777" w:rsidR="00612C1C" w:rsidRPr="00C174F2" w:rsidRDefault="00612C1C" w:rsidP="00612C1C">
      <w:pPr>
        <w:spacing w:after="0" w:line="360" w:lineRule="auto"/>
        <w:jc w:val="both"/>
        <w:rPr>
          <w:rFonts w:ascii="Palatino Linotype" w:hAnsi="Palatino Linotype" w:cs="Arial"/>
          <w:sz w:val="24"/>
          <w:szCs w:val="24"/>
        </w:rPr>
      </w:pPr>
    </w:p>
    <w:p w14:paraId="1AA0AE37" w14:textId="77777777" w:rsidR="00612C1C" w:rsidRDefault="00612C1C" w:rsidP="00612C1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14:paraId="21483971" w14:textId="77777777" w:rsidR="00612C1C" w:rsidRPr="00C174F2" w:rsidRDefault="00612C1C" w:rsidP="00612C1C">
      <w:pPr>
        <w:spacing w:after="0" w:line="360" w:lineRule="auto"/>
        <w:jc w:val="both"/>
        <w:rPr>
          <w:rFonts w:ascii="Palatino Linotype" w:hAnsi="Palatino Linotype" w:cs="Arial"/>
          <w:sz w:val="24"/>
          <w:szCs w:val="24"/>
        </w:rPr>
      </w:pPr>
    </w:p>
    <w:p w14:paraId="6AD06623" w14:textId="77777777" w:rsidR="00612C1C" w:rsidRDefault="00612C1C" w:rsidP="00612C1C">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57EB2E7F" w14:textId="77777777" w:rsidR="00612C1C" w:rsidRDefault="00612C1C" w:rsidP="00612C1C">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lastRenderedPageBreak/>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463999F" w14:textId="77777777" w:rsidR="00612C1C" w:rsidRPr="00F64316" w:rsidRDefault="00612C1C" w:rsidP="00612C1C">
      <w:pPr>
        <w:spacing w:after="0" w:line="360" w:lineRule="auto"/>
        <w:jc w:val="both"/>
        <w:rPr>
          <w:rFonts w:ascii="Palatino Linotype" w:hAnsi="Palatino Linotype"/>
          <w:sz w:val="24"/>
          <w:szCs w:val="24"/>
        </w:rPr>
      </w:pPr>
    </w:p>
    <w:p w14:paraId="2C0960A6"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7ECD8BC1" w14:textId="77777777" w:rsidR="00612C1C" w:rsidRPr="002E35AF" w:rsidRDefault="00612C1C" w:rsidP="00612C1C">
      <w:pPr>
        <w:spacing w:after="0" w:line="360" w:lineRule="auto"/>
        <w:jc w:val="both"/>
        <w:rPr>
          <w:rFonts w:ascii="Palatino Linotype" w:hAnsi="Palatino Linotype" w:cs="Arial"/>
          <w:color w:val="000000" w:themeColor="text1"/>
          <w:sz w:val="24"/>
          <w:szCs w:val="24"/>
        </w:rPr>
      </w:pPr>
    </w:p>
    <w:p w14:paraId="2E7767F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35DB7A11" w14:textId="77777777" w:rsidR="00612C1C" w:rsidRPr="002E35AF" w:rsidRDefault="00612C1C" w:rsidP="00612C1C">
      <w:pPr>
        <w:spacing w:after="0" w:line="240" w:lineRule="auto"/>
        <w:ind w:left="851" w:right="850"/>
        <w:jc w:val="both"/>
        <w:rPr>
          <w:rFonts w:ascii="Palatino Linotype" w:hAnsi="Palatino Linotype" w:cs="Arial"/>
          <w:i/>
        </w:rPr>
      </w:pPr>
      <w:r w:rsidRPr="002E35AF">
        <w:rPr>
          <w:rFonts w:ascii="Palatino Linotype" w:hAnsi="Palatino Linotype" w:cs="Arial"/>
          <w:i/>
        </w:rPr>
        <w:t>…</w:t>
      </w:r>
    </w:p>
    <w:p w14:paraId="3FE6BF2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3F56D8"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2F347A1"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6A0FB6F0"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7EA1204"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69C214D1"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5A58F62"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4B7A8D4D"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78B8FA0"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0011C000"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3FF6F6E"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3962A7FA"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18D30135"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71E20A7E" w14:textId="77777777" w:rsidR="00612C1C" w:rsidRPr="002E35AF" w:rsidRDefault="00612C1C" w:rsidP="00612C1C">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07B9857A"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73425CFA" w14:textId="77777777" w:rsidR="00612C1C" w:rsidRPr="002E35AF" w:rsidRDefault="00612C1C" w:rsidP="00612C1C">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53F5E3D9" w14:textId="77777777" w:rsidR="00612C1C" w:rsidRPr="002E35AF" w:rsidRDefault="00612C1C" w:rsidP="00612C1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B32CD95" w14:textId="77777777" w:rsidR="00612C1C" w:rsidRPr="002E35AF" w:rsidRDefault="00612C1C" w:rsidP="00612C1C">
      <w:pPr>
        <w:spacing w:after="0" w:line="360" w:lineRule="auto"/>
        <w:ind w:left="851" w:right="851"/>
        <w:jc w:val="both"/>
        <w:rPr>
          <w:rFonts w:ascii="Palatino Linotype" w:hAnsi="Palatino Linotype" w:cs="Arial"/>
          <w:i/>
          <w:color w:val="000000" w:themeColor="text1"/>
        </w:rPr>
      </w:pPr>
    </w:p>
    <w:p w14:paraId="07058721"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7A1DA0BA" w14:textId="77777777" w:rsidR="00612C1C" w:rsidRDefault="00612C1C" w:rsidP="00612C1C">
      <w:pPr>
        <w:spacing w:after="0" w:line="360" w:lineRule="auto"/>
        <w:jc w:val="both"/>
        <w:rPr>
          <w:rFonts w:ascii="Palatino Linotype" w:hAnsi="Palatino Linotype" w:cs="Arial"/>
          <w:color w:val="000000" w:themeColor="text1"/>
          <w:sz w:val="24"/>
          <w:szCs w:val="24"/>
        </w:rPr>
      </w:pPr>
    </w:p>
    <w:p w14:paraId="5DABF20F" w14:textId="77777777" w:rsidR="00612C1C" w:rsidRDefault="00612C1C" w:rsidP="00612C1C">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618F8E89" w14:textId="77777777" w:rsidR="005A3C4F" w:rsidRDefault="005A3C4F" w:rsidP="005A3C4F">
      <w:pPr>
        <w:spacing w:after="0" w:line="360" w:lineRule="auto"/>
        <w:jc w:val="both"/>
        <w:rPr>
          <w:rFonts w:ascii="Palatino Linotype" w:hAnsi="Palatino Linotype" w:cs="Arial"/>
          <w:sz w:val="24"/>
        </w:rPr>
      </w:pPr>
    </w:p>
    <w:p w14:paraId="56E60711" w14:textId="3BED192B" w:rsidR="005A3C4F" w:rsidRDefault="005A3C4F" w:rsidP="005A3C4F">
      <w:pPr>
        <w:spacing w:after="0" w:line="360" w:lineRule="auto"/>
        <w:jc w:val="both"/>
        <w:rPr>
          <w:rFonts w:ascii="Palatino Linotype" w:hAnsi="Palatino Linotype" w:cs="Arial"/>
          <w:sz w:val="24"/>
        </w:rPr>
      </w:pPr>
      <w:r>
        <w:rPr>
          <w:rFonts w:ascii="Palatino Linotype" w:hAnsi="Palatino Linotype" w:cs="Arial"/>
          <w:sz w:val="24"/>
        </w:rPr>
        <w:t xml:space="preserve">En ese orden de ideas resulta necesario precisar que en referencia al informe justificado, emitido por el sujeto obligado, no fue puesto a la vista del recurrente, en virtud de que contiene el nombramiento del actual Titular de la Unidad de Transparencia, mismo que no fue requerido en la solicitud de información, sin embargo se insertan las siguientes imágenes ilustrativas </w:t>
      </w:r>
      <w:r w:rsidR="0039158C">
        <w:rPr>
          <w:rFonts w:ascii="Palatino Linotype" w:hAnsi="Palatino Linotype" w:cs="Arial"/>
          <w:sz w:val="24"/>
        </w:rPr>
        <w:t>del contenido diverso a tal documento:</w:t>
      </w:r>
    </w:p>
    <w:p w14:paraId="5A103C7B" w14:textId="75B6537F" w:rsidR="0039158C" w:rsidRDefault="00273DE5" w:rsidP="005A3C4F">
      <w:pPr>
        <w:spacing w:after="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64384" behindDoc="0" locked="0" layoutInCell="1" allowOverlap="1" wp14:anchorId="6EAE3688" wp14:editId="33C9EB24">
                <wp:simplePos x="0" y="0"/>
                <wp:positionH relativeFrom="column">
                  <wp:posOffset>-22861</wp:posOffset>
                </wp:positionH>
                <wp:positionV relativeFrom="paragraph">
                  <wp:posOffset>19049</wp:posOffset>
                </wp:positionV>
                <wp:extent cx="5743575" cy="28289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43575" cy="2828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D1BE8"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pt,1.5pt" to="450.45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fhbuAEAALkDAAAOAAAAZHJzL2Uyb0RvYy54bWysU02P0zAQvSPxHyzfadpA2W7UdA9dwQVB&#10;xcIP8DrjxsJfGpsm/feMnTaLAK0Q4mLH9ntv5s1MtnejNewEGLV3LV8tlpyBk77T7tjyr1/evdpw&#10;FpNwnTDeQcvPEPnd7uWL7RAaqH3vTQfISMTFZggt71MKTVVF2YMVceEDOHpUHq1IdMRj1aEYSN2a&#10;ql4u31aDxy6glxAj3d5Pj3xX9JUCmT4pFSEx03LKLZUVy/qY12q3Fc0RRei1vKQh/iELK7SjoLPU&#10;vUiCfUf9m5TVEn30Ki2kt5VXSksoHsjNavmLm4deBCheqDgxzGWK/09WfjwdkOmOeseZE5ZatKdG&#10;yeSRYd7YKtdoCLEh6N4d8HKK4YDZ8KjQ5p2ssLHU9TzXFcbEJF2ub968Xt+sOZP0Vm/qzW29zqrV&#10;Ez1gTO/BW5Y/Wm60y8ZFI04fYpqgVwjxcjpTAuUrnQ1ksHGfQZEZCrkq7DJGsDfIToIGoPtWzFDY&#10;gswUpY2ZScvnSRdspkEZrb8lzugS0bs0E612Hv8UNY3XVNWEv7qevGbbj747l3aUctB8lIJeZjkP&#10;4M/nQn/643Y/AAAA//8DAFBLAwQUAAYACAAAACEAclw4GN4AAAAIAQAADwAAAGRycy9kb3ducmV2&#10;LnhtbEyPzU7DMBCE70i8g7VI3FqbtkRtyKaqKiHEBdEU7m7iOgH/RLaThrdnOZXjaEYz3xTbyRo2&#10;qhA77xAe5gKYcrVvOqcRPo7PszWwmKRrpPFOIfyoCNvy9qaQeeMv7qDGKmlGJS7mEqFNqc85j3Wr&#10;rIxz3ytH3tkHKxPJoHkT5IXKreELITJuZedooZW92req/q4Gi2Bew/ip93oXh5dDVn29nxdvxxHx&#10;/m7aPQFLakrXMPzhEzqUxHTyg2siMwizZUZJhCU9InsjxAbYCWG1Wj8CLwv+/0D5CwAA//8DAFBL&#10;AQItABQABgAIAAAAIQC2gziS/gAAAOEBAAATAAAAAAAAAAAAAAAAAAAAAABbQ29udGVudF9UeXBl&#10;c10ueG1sUEsBAi0AFAAGAAgAAAAhADj9If/WAAAAlAEAAAsAAAAAAAAAAAAAAAAALwEAAF9yZWxz&#10;Ly5yZWxzUEsBAi0AFAAGAAgAAAAhAPuZ+Fu4AQAAuQMAAA4AAAAAAAAAAAAAAAAALgIAAGRycy9l&#10;Mm9Eb2MueG1sUEsBAi0AFAAGAAgAAAAhAHJcOBjeAAAACAEAAA8AAAAAAAAAAAAAAAAAEgQAAGRy&#10;cy9kb3ducmV2LnhtbFBLBQYAAAAABAAEAPMAAAAdBQAAAAA=&#10;" strokecolor="black [3200]" strokeweight=".5pt">
                <v:stroke joinstyle="miter"/>
              </v:line>
            </w:pict>
          </mc:Fallback>
        </mc:AlternateContent>
      </w:r>
    </w:p>
    <w:p w14:paraId="11EB6256" w14:textId="6ED4D978" w:rsidR="0039158C" w:rsidRDefault="0039158C" w:rsidP="005A3C4F">
      <w:pPr>
        <w:spacing w:after="0" w:line="360" w:lineRule="auto"/>
        <w:jc w:val="both"/>
        <w:rPr>
          <w:rFonts w:ascii="Palatino Linotype" w:hAnsi="Palatino Linotype" w:cs="Arial"/>
          <w:sz w:val="24"/>
        </w:rPr>
      </w:pPr>
      <w:r>
        <w:rPr>
          <w:noProof/>
          <w:lang w:eastAsia="es-MX"/>
        </w:rPr>
        <w:lastRenderedPageBreak/>
        <w:drawing>
          <wp:inline distT="0" distB="0" distL="0" distR="0" wp14:anchorId="76A7C661" wp14:editId="49489008">
            <wp:extent cx="5753100" cy="7258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11" t="9995" r="33036" b="8877"/>
                    <a:stretch/>
                  </pic:blipFill>
                  <pic:spPr bwMode="auto">
                    <a:xfrm>
                      <a:off x="0" y="0"/>
                      <a:ext cx="5753100" cy="7258050"/>
                    </a:xfrm>
                    <a:prstGeom prst="rect">
                      <a:avLst/>
                    </a:prstGeom>
                    <a:ln>
                      <a:noFill/>
                    </a:ln>
                    <a:extLst>
                      <a:ext uri="{53640926-AAD7-44D8-BBD7-CCE9431645EC}">
                        <a14:shadowObscured xmlns:a14="http://schemas.microsoft.com/office/drawing/2010/main"/>
                      </a:ext>
                    </a:extLst>
                  </pic:spPr>
                </pic:pic>
              </a:graphicData>
            </a:graphic>
          </wp:inline>
        </w:drawing>
      </w:r>
    </w:p>
    <w:p w14:paraId="5E7C0E12" w14:textId="75EEB8DE" w:rsidR="0039158C" w:rsidRDefault="0039158C" w:rsidP="005A3C4F">
      <w:pPr>
        <w:spacing w:after="0" w:line="360" w:lineRule="auto"/>
        <w:jc w:val="both"/>
        <w:rPr>
          <w:rFonts w:ascii="Palatino Linotype" w:hAnsi="Palatino Linotype" w:cs="Arial"/>
          <w:sz w:val="24"/>
        </w:rPr>
      </w:pPr>
      <w:r>
        <w:rPr>
          <w:noProof/>
          <w:lang w:eastAsia="es-MX"/>
        </w:rPr>
        <w:lastRenderedPageBreak/>
        <w:drawing>
          <wp:inline distT="0" distB="0" distL="0" distR="0" wp14:anchorId="62372491" wp14:editId="5896B569">
            <wp:extent cx="5781675" cy="72485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46" t="14697" r="32871" b="4762"/>
                    <a:stretch/>
                  </pic:blipFill>
                  <pic:spPr bwMode="auto">
                    <a:xfrm>
                      <a:off x="0" y="0"/>
                      <a:ext cx="5781675" cy="7248525"/>
                    </a:xfrm>
                    <a:prstGeom prst="rect">
                      <a:avLst/>
                    </a:prstGeom>
                    <a:ln>
                      <a:noFill/>
                    </a:ln>
                    <a:extLst>
                      <a:ext uri="{53640926-AAD7-44D8-BBD7-CCE9431645EC}">
                        <a14:shadowObscured xmlns:a14="http://schemas.microsoft.com/office/drawing/2010/main"/>
                      </a:ext>
                    </a:extLst>
                  </pic:spPr>
                </pic:pic>
              </a:graphicData>
            </a:graphic>
          </wp:inline>
        </w:drawing>
      </w:r>
    </w:p>
    <w:p w14:paraId="28BA5F3A" w14:textId="02217714" w:rsidR="0039158C" w:rsidRDefault="0039158C" w:rsidP="000C4787">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Así las cosas, de las pantallas insertas con antelación se desprende que de dicho documento, no hay elementos que considerar toda vez que el sujeto obligado, en lo medular, manifiesta que están en disposición de dar respuesta a los requerimientos inmersos en la solicitud de información, por ende el recurso de revisión deberá ser sobreseído, sin embargo dichas argumentaciones </w:t>
      </w:r>
      <w:r w:rsidR="001F29D2">
        <w:rPr>
          <w:rFonts w:ascii="Palatino Linotype" w:hAnsi="Palatino Linotype" w:cs="Arial"/>
          <w:sz w:val="24"/>
        </w:rPr>
        <w:t>no resultan ser suficientes para sobreseer el presente medio de impugnación.</w:t>
      </w:r>
    </w:p>
    <w:p w14:paraId="10E404FF" w14:textId="77777777" w:rsidR="0039158C" w:rsidRDefault="0039158C" w:rsidP="001F29D2">
      <w:pPr>
        <w:spacing w:after="0" w:line="360" w:lineRule="auto"/>
        <w:jc w:val="both"/>
        <w:rPr>
          <w:rFonts w:ascii="Palatino Linotype" w:hAnsi="Palatino Linotype" w:cs="Arial"/>
          <w:sz w:val="24"/>
        </w:rPr>
      </w:pPr>
    </w:p>
    <w:p w14:paraId="26D01CB7" w14:textId="77777777" w:rsidR="009B114C" w:rsidRPr="00EA3AED" w:rsidRDefault="009B114C" w:rsidP="009B114C">
      <w:pPr>
        <w:pStyle w:val="Sinespaciado"/>
        <w:spacing w:line="360" w:lineRule="auto"/>
        <w:jc w:val="both"/>
        <w:rPr>
          <w:rFonts w:ascii="Palatino Linotype" w:hAnsi="Palatino Linotype"/>
          <w:szCs w:val="23"/>
        </w:rPr>
      </w:pPr>
      <w:r w:rsidRPr="00EA3AED">
        <w:rPr>
          <w:rFonts w:ascii="Palatino Linotype" w:hAnsi="Palatino Linotype"/>
          <w:szCs w:val="23"/>
        </w:rPr>
        <w:t>En ese orden de ideas, la Ley de Transparencia y Acceso a la Información Pública del Estado de México y Municipios, prevé en su artículo 23, fracción IV, lo siguiente:</w:t>
      </w:r>
    </w:p>
    <w:p w14:paraId="18EA4E22" w14:textId="77777777" w:rsidR="009B114C" w:rsidRPr="00F704C4" w:rsidRDefault="009B114C" w:rsidP="009B114C">
      <w:pPr>
        <w:pStyle w:val="Sinespaciado"/>
        <w:spacing w:line="360" w:lineRule="auto"/>
        <w:jc w:val="both"/>
        <w:rPr>
          <w:rFonts w:ascii="Palatino Linotype" w:hAnsi="Palatino Linotype"/>
          <w:sz w:val="23"/>
          <w:szCs w:val="23"/>
        </w:rPr>
      </w:pPr>
    </w:p>
    <w:p w14:paraId="6FC423EC"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b/>
          <w:i/>
          <w:sz w:val="22"/>
          <w:szCs w:val="22"/>
        </w:rPr>
        <w:t>Artículo 23.</w:t>
      </w:r>
      <w:r w:rsidRPr="00761A1E">
        <w:rPr>
          <w:rFonts w:ascii="Palatino Linotype" w:hAnsi="Palatino Linotype"/>
          <w:i/>
          <w:sz w:val="22"/>
          <w:szCs w:val="22"/>
        </w:rPr>
        <w:t xml:space="preserve"> Son sujetos obligados a transparentar y permitir el acceso a su información y proteger los datos personales que obren en su poder:</w:t>
      </w:r>
    </w:p>
    <w:p w14:paraId="52A31011"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 </w:t>
      </w:r>
      <w:r>
        <w:rPr>
          <w:rFonts w:ascii="Palatino Linotype" w:hAnsi="Palatino Linotype"/>
          <w:i/>
          <w:sz w:val="22"/>
          <w:szCs w:val="22"/>
        </w:rPr>
        <w:t>(…)</w:t>
      </w:r>
    </w:p>
    <w:p w14:paraId="54AC356A"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IV. </w:t>
      </w:r>
      <w:r w:rsidRPr="00761A1E">
        <w:rPr>
          <w:rFonts w:ascii="Palatino Linotype" w:hAnsi="Palatino Linotype"/>
          <w:b/>
          <w:i/>
          <w:sz w:val="22"/>
          <w:szCs w:val="22"/>
          <w:u w:val="single"/>
        </w:rPr>
        <w:t>Los ayuntamientos y las dependencias, organismos, órganos y entidades de la administración municipal</w:t>
      </w:r>
      <w:r w:rsidRPr="00761A1E">
        <w:rPr>
          <w:rFonts w:ascii="Palatino Linotype" w:hAnsi="Palatino Linotype"/>
          <w:i/>
          <w:sz w:val="22"/>
          <w:szCs w:val="22"/>
        </w:rPr>
        <w:t>;</w:t>
      </w:r>
    </w:p>
    <w:p w14:paraId="6D8A0A28" w14:textId="77777777" w:rsidR="009B114C" w:rsidRPr="00761A1E" w:rsidRDefault="009B114C" w:rsidP="00EA3AED">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V. </w:t>
      </w:r>
      <w:r>
        <w:rPr>
          <w:rFonts w:ascii="Palatino Linotype" w:hAnsi="Palatino Linotype"/>
          <w:i/>
          <w:sz w:val="22"/>
          <w:szCs w:val="22"/>
        </w:rPr>
        <w:t>(…)</w:t>
      </w:r>
    </w:p>
    <w:p w14:paraId="3FE0A95D" w14:textId="77777777" w:rsidR="00764A2F" w:rsidRDefault="00764A2F" w:rsidP="00764A2F">
      <w:pPr>
        <w:pStyle w:val="Sinespaciado"/>
        <w:spacing w:line="360" w:lineRule="auto"/>
        <w:jc w:val="both"/>
        <w:rPr>
          <w:rFonts w:ascii="Palatino Linotype" w:eastAsia="Calibri" w:hAnsi="Palatino Linotype" w:cs="Arial"/>
          <w:sz w:val="23"/>
          <w:szCs w:val="23"/>
          <w:lang w:eastAsia="es-MX"/>
        </w:rPr>
      </w:pPr>
    </w:p>
    <w:p w14:paraId="3333BE8C" w14:textId="77777777" w:rsidR="001F29D2" w:rsidRDefault="001F29D2" w:rsidP="001F29D2">
      <w:pPr>
        <w:pStyle w:val="Sinespaciado"/>
        <w:spacing w:line="360" w:lineRule="auto"/>
        <w:jc w:val="both"/>
        <w:rPr>
          <w:rFonts w:ascii="Palatino Linotype" w:hAnsi="Palatino Linotype" w:cs="Arial"/>
        </w:rPr>
      </w:pPr>
      <w:r>
        <w:rPr>
          <w:rFonts w:ascii="Palatino Linotype" w:hAnsi="Palatino Linotype" w:cs="Arial"/>
        </w:rPr>
        <w:t>Así es que el artículo anterior constriñe al Sujeto Obligado a cumplir con las obligaciones de transparencia, es decir, a permitir el acceso a toda la información que genere, posea o administre, derivada del ejercicio de sus funciones o atribuciones de derecho público.</w:t>
      </w:r>
    </w:p>
    <w:p w14:paraId="594124F5" w14:textId="77777777" w:rsidR="001F29D2" w:rsidRDefault="001F29D2" w:rsidP="00764A2F">
      <w:pPr>
        <w:pStyle w:val="Sinespaciado"/>
        <w:spacing w:line="360" w:lineRule="auto"/>
        <w:jc w:val="both"/>
        <w:rPr>
          <w:rFonts w:ascii="Palatino Linotype" w:eastAsia="Calibri" w:hAnsi="Palatino Linotype" w:cs="Arial"/>
          <w:szCs w:val="23"/>
          <w:lang w:eastAsia="es-MX"/>
        </w:rPr>
      </w:pPr>
    </w:p>
    <w:p w14:paraId="3EEF53EB" w14:textId="77777777" w:rsidR="001F29D2" w:rsidRDefault="001F29D2" w:rsidP="001F29D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 el Bando Municipal del Ayuntamiento Valle de Chalco Solidaridad 2018, en sus artículos 35, 39 fracción VIII, 57, establece lo siguiente:</w:t>
      </w:r>
    </w:p>
    <w:p w14:paraId="7E73264C" w14:textId="77777777" w:rsidR="001F29D2" w:rsidRDefault="001F29D2" w:rsidP="001F29D2">
      <w:pPr>
        <w:autoSpaceDE w:val="0"/>
        <w:autoSpaceDN w:val="0"/>
        <w:adjustRightInd w:val="0"/>
        <w:spacing w:after="0" w:line="360" w:lineRule="auto"/>
        <w:jc w:val="both"/>
        <w:rPr>
          <w:rFonts w:ascii="Palatino Linotype" w:hAnsi="Palatino Linotype" w:cs="Arial"/>
          <w:sz w:val="24"/>
          <w:szCs w:val="24"/>
        </w:rPr>
      </w:pPr>
    </w:p>
    <w:p w14:paraId="22914033"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lastRenderedPageBreak/>
        <w:t>Artículo 35.-</w:t>
      </w:r>
      <w:r w:rsidRPr="007F4729">
        <w:rPr>
          <w:rFonts w:ascii="Palatino Linotype" w:hAnsi="Palatino Linotype" w:cs="Arial"/>
          <w:i/>
          <w:szCs w:val="24"/>
        </w:rPr>
        <w:t xml:space="preserve"> El Gobierno y la</w:t>
      </w:r>
      <w:r>
        <w:rPr>
          <w:rFonts w:ascii="Palatino Linotype" w:hAnsi="Palatino Linotype" w:cs="Arial"/>
          <w:i/>
          <w:szCs w:val="24"/>
        </w:rPr>
        <w:t xml:space="preserve"> </w:t>
      </w:r>
      <w:r w:rsidRPr="007F4729">
        <w:rPr>
          <w:rFonts w:ascii="Palatino Linotype" w:hAnsi="Palatino Linotype" w:cs="Arial"/>
          <w:i/>
          <w:szCs w:val="24"/>
        </w:rPr>
        <w:t>Administración Pública Municipal, está</w:t>
      </w:r>
      <w:r>
        <w:rPr>
          <w:rFonts w:ascii="Palatino Linotype" w:hAnsi="Palatino Linotype" w:cs="Arial"/>
          <w:i/>
          <w:szCs w:val="24"/>
        </w:rPr>
        <w:t xml:space="preserve"> </w:t>
      </w:r>
      <w:r w:rsidRPr="007F4729">
        <w:rPr>
          <w:rFonts w:ascii="Palatino Linotype" w:hAnsi="Palatino Linotype" w:cs="Arial"/>
          <w:i/>
          <w:szCs w:val="24"/>
        </w:rPr>
        <w:t>depositado en un cuerpo colegiado y</w:t>
      </w:r>
      <w:r>
        <w:rPr>
          <w:rFonts w:ascii="Palatino Linotype" w:hAnsi="Palatino Linotype" w:cs="Arial"/>
          <w:i/>
          <w:szCs w:val="24"/>
        </w:rPr>
        <w:t xml:space="preserve"> </w:t>
      </w:r>
      <w:r w:rsidRPr="007F4729">
        <w:rPr>
          <w:rFonts w:ascii="Palatino Linotype" w:hAnsi="Palatino Linotype" w:cs="Arial"/>
          <w:i/>
          <w:szCs w:val="24"/>
        </w:rPr>
        <w:t>deliberante que se denomina H.</w:t>
      </w:r>
      <w:r>
        <w:rPr>
          <w:rFonts w:ascii="Palatino Linotype" w:hAnsi="Palatino Linotype" w:cs="Arial"/>
          <w:i/>
          <w:szCs w:val="24"/>
        </w:rPr>
        <w:t xml:space="preserve"> </w:t>
      </w:r>
      <w:r w:rsidRPr="007F4729">
        <w:rPr>
          <w:rFonts w:ascii="Palatino Linotype" w:hAnsi="Palatino Linotype" w:cs="Arial"/>
          <w:i/>
          <w:szCs w:val="24"/>
        </w:rPr>
        <w:t>Ayuntamiento, integrado por un Presidente</w:t>
      </w:r>
      <w:r>
        <w:rPr>
          <w:rFonts w:ascii="Palatino Linotype" w:hAnsi="Palatino Linotype" w:cs="Arial"/>
          <w:i/>
          <w:szCs w:val="24"/>
        </w:rPr>
        <w:t xml:space="preserve"> </w:t>
      </w:r>
      <w:r w:rsidRPr="007F4729">
        <w:rPr>
          <w:rFonts w:ascii="Palatino Linotype" w:hAnsi="Palatino Linotype" w:cs="Arial"/>
          <w:i/>
          <w:szCs w:val="24"/>
        </w:rPr>
        <w:t>Municipal Constitucional, un Síndico</w:t>
      </w:r>
      <w:r>
        <w:rPr>
          <w:rFonts w:ascii="Palatino Linotype" w:hAnsi="Palatino Linotype" w:cs="Arial"/>
          <w:i/>
          <w:szCs w:val="24"/>
        </w:rPr>
        <w:t xml:space="preserve"> </w:t>
      </w:r>
      <w:r w:rsidRPr="007F4729">
        <w:rPr>
          <w:rFonts w:ascii="Palatino Linotype" w:hAnsi="Palatino Linotype" w:cs="Arial"/>
          <w:i/>
          <w:szCs w:val="24"/>
        </w:rPr>
        <w:t>procurador y trece Regidores electos,</w:t>
      </w:r>
      <w:r>
        <w:rPr>
          <w:rFonts w:ascii="Palatino Linotype" w:hAnsi="Palatino Linotype" w:cs="Arial"/>
          <w:i/>
          <w:szCs w:val="24"/>
        </w:rPr>
        <w:t xml:space="preserve"> </w:t>
      </w:r>
      <w:r w:rsidRPr="007F4729">
        <w:rPr>
          <w:rFonts w:ascii="Palatino Linotype" w:hAnsi="Palatino Linotype" w:cs="Arial"/>
          <w:i/>
          <w:szCs w:val="24"/>
        </w:rPr>
        <w:t>según el principio de mayoría relativa y de</w:t>
      </w:r>
      <w:r>
        <w:rPr>
          <w:rFonts w:ascii="Palatino Linotype" w:hAnsi="Palatino Linotype" w:cs="Arial"/>
          <w:i/>
          <w:szCs w:val="24"/>
        </w:rPr>
        <w:t xml:space="preserve"> </w:t>
      </w:r>
      <w:r w:rsidRPr="007F4729">
        <w:rPr>
          <w:rFonts w:ascii="Palatino Linotype" w:hAnsi="Palatino Linotype" w:cs="Arial"/>
          <w:i/>
          <w:szCs w:val="24"/>
        </w:rPr>
        <w:t>representación proporcional, con las</w:t>
      </w:r>
      <w:r>
        <w:rPr>
          <w:rFonts w:ascii="Palatino Linotype" w:hAnsi="Palatino Linotype" w:cs="Arial"/>
          <w:i/>
          <w:szCs w:val="24"/>
        </w:rPr>
        <w:t xml:space="preserve"> </w:t>
      </w:r>
      <w:r w:rsidRPr="007F4729">
        <w:rPr>
          <w:rFonts w:ascii="Palatino Linotype" w:hAnsi="Palatino Linotype" w:cs="Arial"/>
          <w:i/>
          <w:szCs w:val="24"/>
        </w:rPr>
        <w:t>facultades y obligaciones de conformidad</w:t>
      </w:r>
      <w:r>
        <w:rPr>
          <w:rFonts w:ascii="Palatino Linotype" w:hAnsi="Palatino Linotype" w:cs="Arial"/>
          <w:i/>
          <w:szCs w:val="24"/>
        </w:rPr>
        <w:t xml:space="preserve"> </w:t>
      </w:r>
      <w:r w:rsidRPr="007F4729">
        <w:rPr>
          <w:rFonts w:ascii="Palatino Linotype" w:hAnsi="Palatino Linotype" w:cs="Arial"/>
          <w:i/>
          <w:szCs w:val="24"/>
        </w:rPr>
        <w:t>con lo establecido en la Constitución</w:t>
      </w:r>
      <w:r>
        <w:rPr>
          <w:rFonts w:ascii="Palatino Linotype" w:hAnsi="Palatino Linotype" w:cs="Arial"/>
          <w:i/>
          <w:szCs w:val="24"/>
        </w:rPr>
        <w:t xml:space="preserve"> </w:t>
      </w:r>
      <w:r w:rsidRPr="007F4729">
        <w:rPr>
          <w:rFonts w:ascii="Palatino Linotype" w:hAnsi="Palatino Linotype" w:cs="Arial"/>
          <w:i/>
          <w:szCs w:val="24"/>
        </w:rPr>
        <w:t>Política de los Estados Unidos Mexicanos,</w:t>
      </w:r>
      <w:r>
        <w:rPr>
          <w:rFonts w:ascii="Palatino Linotype" w:hAnsi="Palatino Linotype" w:cs="Arial"/>
          <w:i/>
          <w:szCs w:val="24"/>
        </w:rPr>
        <w:t xml:space="preserve"> </w:t>
      </w:r>
      <w:r w:rsidRPr="007F4729">
        <w:rPr>
          <w:rFonts w:ascii="Palatino Linotype" w:hAnsi="Palatino Linotype" w:cs="Arial"/>
          <w:i/>
          <w:szCs w:val="24"/>
        </w:rPr>
        <w:t>la particular del Estado, la Ley Orgánica</w:t>
      </w:r>
      <w:r>
        <w:rPr>
          <w:rFonts w:ascii="Palatino Linotype" w:hAnsi="Palatino Linotype" w:cs="Arial"/>
          <w:i/>
          <w:szCs w:val="24"/>
        </w:rPr>
        <w:t xml:space="preserve"> </w:t>
      </w:r>
      <w:r w:rsidRPr="007F4729">
        <w:rPr>
          <w:rFonts w:ascii="Palatino Linotype" w:hAnsi="Palatino Linotype" w:cs="Arial"/>
          <w:i/>
          <w:szCs w:val="24"/>
        </w:rPr>
        <w:t>Municipal del Estado de México y demás</w:t>
      </w:r>
      <w:r>
        <w:rPr>
          <w:rFonts w:ascii="Palatino Linotype" w:hAnsi="Palatino Linotype" w:cs="Arial"/>
          <w:i/>
          <w:szCs w:val="24"/>
        </w:rPr>
        <w:t xml:space="preserve"> </w:t>
      </w:r>
      <w:r w:rsidRPr="007F4729">
        <w:rPr>
          <w:rFonts w:ascii="Palatino Linotype" w:hAnsi="Palatino Linotype" w:cs="Arial"/>
          <w:i/>
          <w:szCs w:val="24"/>
        </w:rPr>
        <w:t>disposiciones legales aplicables.</w:t>
      </w:r>
    </w:p>
    <w:p w14:paraId="3958B17B"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p>
    <w:p w14:paraId="1A9D8411"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Artículo 39.-</w:t>
      </w:r>
      <w:r w:rsidRPr="007F4729">
        <w:rPr>
          <w:rFonts w:ascii="Palatino Linotype" w:hAnsi="Palatino Linotype" w:cs="Arial"/>
          <w:i/>
          <w:szCs w:val="24"/>
        </w:rPr>
        <w:t xml:space="preserve"> Conforme a lo dispuesto por</w:t>
      </w:r>
      <w:r>
        <w:rPr>
          <w:rFonts w:ascii="Palatino Linotype" w:hAnsi="Palatino Linotype" w:cs="Arial"/>
          <w:i/>
          <w:szCs w:val="24"/>
        </w:rPr>
        <w:t xml:space="preserve"> </w:t>
      </w:r>
      <w:r w:rsidRPr="007F4729">
        <w:rPr>
          <w:rFonts w:ascii="Palatino Linotype" w:hAnsi="Palatino Linotype" w:cs="Arial"/>
          <w:i/>
          <w:szCs w:val="24"/>
        </w:rPr>
        <w:t>la Ley Orgánica Municipal del Estado de</w:t>
      </w:r>
      <w:r>
        <w:rPr>
          <w:rFonts w:ascii="Palatino Linotype" w:hAnsi="Palatino Linotype" w:cs="Arial"/>
          <w:i/>
          <w:szCs w:val="24"/>
        </w:rPr>
        <w:t xml:space="preserve"> </w:t>
      </w:r>
      <w:r w:rsidRPr="007F4729">
        <w:rPr>
          <w:rFonts w:ascii="Palatino Linotype" w:hAnsi="Palatino Linotype" w:cs="Arial"/>
          <w:i/>
          <w:szCs w:val="24"/>
        </w:rPr>
        <w:t>México, el H. Ayuntamiento a propuesta del</w:t>
      </w:r>
      <w:r>
        <w:rPr>
          <w:rFonts w:ascii="Palatino Linotype" w:hAnsi="Palatino Linotype" w:cs="Arial"/>
          <w:i/>
          <w:szCs w:val="24"/>
        </w:rPr>
        <w:t xml:space="preserve"> </w:t>
      </w:r>
      <w:r w:rsidRPr="007F4729">
        <w:rPr>
          <w:rFonts w:ascii="Palatino Linotype" w:hAnsi="Palatino Linotype" w:cs="Arial"/>
          <w:i/>
          <w:szCs w:val="24"/>
        </w:rPr>
        <w:t>Presidente Municipal Constitucional,</w:t>
      </w:r>
      <w:r>
        <w:rPr>
          <w:rFonts w:ascii="Palatino Linotype" w:hAnsi="Palatino Linotype" w:cs="Arial"/>
          <w:i/>
          <w:szCs w:val="24"/>
        </w:rPr>
        <w:t xml:space="preserve"> </w:t>
      </w:r>
      <w:r w:rsidRPr="007F4729">
        <w:rPr>
          <w:rFonts w:ascii="Palatino Linotype" w:hAnsi="Palatino Linotype" w:cs="Arial"/>
          <w:i/>
          <w:szCs w:val="24"/>
        </w:rPr>
        <w:t>aprobará para el buen funcionamiento la</w:t>
      </w:r>
      <w:r>
        <w:rPr>
          <w:rFonts w:ascii="Palatino Linotype" w:hAnsi="Palatino Linotype" w:cs="Arial"/>
          <w:i/>
          <w:szCs w:val="24"/>
        </w:rPr>
        <w:t xml:space="preserve"> </w:t>
      </w:r>
      <w:r w:rsidRPr="007F4729">
        <w:rPr>
          <w:rFonts w:ascii="Palatino Linotype" w:hAnsi="Palatino Linotype" w:cs="Arial"/>
          <w:i/>
          <w:szCs w:val="24"/>
        </w:rPr>
        <w:t>estructura Municipal;</w:t>
      </w:r>
      <w:r w:rsidRPr="007F4729">
        <w:rPr>
          <w:rFonts w:ascii="Palatino Linotype" w:hAnsi="Palatino Linotype" w:cs="Arial"/>
          <w:i/>
          <w:szCs w:val="24"/>
        </w:rPr>
        <w:cr/>
      </w:r>
      <w:r>
        <w:rPr>
          <w:rFonts w:ascii="Palatino Linotype" w:hAnsi="Palatino Linotype" w:cs="Arial"/>
          <w:i/>
          <w:szCs w:val="24"/>
        </w:rPr>
        <w:t>(…)</w:t>
      </w:r>
    </w:p>
    <w:p w14:paraId="27E0457C"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VIII</w:t>
      </w:r>
      <w:r w:rsidRPr="00C91679">
        <w:rPr>
          <w:rFonts w:ascii="Palatino Linotype" w:hAnsi="Palatino Linotype" w:cs="Arial"/>
          <w:i/>
          <w:szCs w:val="24"/>
        </w:rPr>
        <w:t>. Desarrollo Social;</w:t>
      </w:r>
    </w:p>
    <w:p w14:paraId="61D6808F"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7D0ED7F8"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p>
    <w:p w14:paraId="3D80461F" w14:textId="77777777" w:rsidR="001F29D2" w:rsidRPr="00C91679" w:rsidRDefault="001F29D2" w:rsidP="001F29D2">
      <w:pPr>
        <w:autoSpaceDE w:val="0"/>
        <w:autoSpaceDN w:val="0"/>
        <w:adjustRightInd w:val="0"/>
        <w:spacing w:after="0" w:line="240" w:lineRule="auto"/>
        <w:ind w:left="567" w:right="567"/>
        <w:jc w:val="center"/>
        <w:rPr>
          <w:rFonts w:ascii="Palatino Linotype" w:hAnsi="Palatino Linotype" w:cs="Arial"/>
          <w:b/>
          <w:i/>
          <w:szCs w:val="24"/>
        </w:rPr>
      </w:pPr>
      <w:r w:rsidRPr="00C91679">
        <w:rPr>
          <w:rFonts w:ascii="Palatino Linotype" w:hAnsi="Palatino Linotype" w:cs="Arial"/>
          <w:b/>
          <w:i/>
          <w:szCs w:val="24"/>
        </w:rPr>
        <w:t>Sección Octava</w:t>
      </w:r>
    </w:p>
    <w:p w14:paraId="7D0EE501" w14:textId="77777777" w:rsidR="001F29D2" w:rsidRDefault="001F29D2" w:rsidP="001F29D2">
      <w:pPr>
        <w:autoSpaceDE w:val="0"/>
        <w:autoSpaceDN w:val="0"/>
        <w:adjustRightInd w:val="0"/>
        <w:spacing w:after="0" w:line="240" w:lineRule="auto"/>
        <w:ind w:left="567" w:right="567"/>
        <w:jc w:val="center"/>
        <w:rPr>
          <w:rFonts w:ascii="Palatino Linotype" w:hAnsi="Palatino Linotype" w:cs="Arial"/>
          <w:b/>
          <w:i/>
          <w:szCs w:val="24"/>
        </w:rPr>
      </w:pPr>
      <w:r w:rsidRPr="00C91679">
        <w:rPr>
          <w:rFonts w:ascii="Palatino Linotype" w:hAnsi="Palatino Linotype" w:cs="Arial"/>
          <w:b/>
          <w:i/>
          <w:szCs w:val="24"/>
        </w:rPr>
        <w:t>De la Dirección de Desarrollo Social</w:t>
      </w:r>
    </w:p>
    <w:p w14:paraId="3F745E16" w14:textId="77777777" w:rsidR="001F29D2" w:rsidRPr="00C91679" w:rsidRDefault="001F29D2" w:rsidP="001F29D2">
      <w:pPr>
        <w:autoSpaceDE w:val="0"/>
        <w:autoSpaceDN w:val="0"/>
        <w:adjustRightInd w:val="0"/>
        <w:spacing w:after="0" w:line="240" w:lineRule="auto"/>
        <w:ind w:left="567" w:right="567"/>
        <w:jc w:val="center"/>
        <w:rPr>
          <w:rFonts w:ascii="Palatino Linotype" w:hAnsi="Palatino Linotype" w:cs="Arial"/>
          <w:b/>
          <w:i/>
          <w:szCs w:val="24"/>
        </w:rPr>
      </w:pPr>
    </w:p>
    <w:p w14:paraId="6E4A3C3E"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Artículo 57.-</w:t>
      </w:r>
      <w:r w:rsidRPr="00C91679">
        <w:rPr>
          <w:rFonts w:ascii="Palatino Linotype" w:hAnsi="Palatino Linotype" w:cs="Arial"/>
          <w:i/>
          <w:szCs w:val="24"/>
        </w:rPr>
        <w:t xml:space="preserve"> Conducirá una política social</w:t>
      </w:r>
      <w:r>
        <w:rPr>
          <w:rFonts w:ascii="Palatino Linotype" w:hAnsi="Palatino Linotype" w:cs="Arial"/>
          <w:i/>
          <w:szCs w:val="24"/>
        </w:rPr>
        <w:t xml:space="preserve"> </w:t>
      </w:r>
      <w:r w:rsidRPr="00C91679">
        <w:rPr>
          <w:rFonts w:ascii="Palatino Linotype" w:hAnsi="Palatino Linotype" w:cs="Arial"/>
          <w:i/>
          <w:szCs w:val="24"/>
        </w:rPr>
        <w:t>de Igualdad, de progreso y de Justicia.</w:t>
      </w:r>
      <w:r>
        <w:rPr>
          <w:rFonts w:ascii="Palatino Linotype" w:hAnsi="Palatino Linotype" w:cs="Arial"/>
          <w:i/>
          <w:szCs w:val="24"/>
        </w:rPr>
        <w:t xml:space="preserve"> </w:t>
      </w:r>
      <w:r w:rsidRPr="00C91679">
        <w:rPr>
          <w:rFonts w:ascii="Palatino Linotype" w:hAnsi="Palatino Linotype" w:cs="Arial"/>
          <w:i/>
          <w:szCs w:val="24"/>
        </w:rPr>
        <w:t>Promoviendo el espíritu de Solidaridad</w:t>
      </w:r>
      <w:r>
        <w:rPr>
          <w:rFonts w:ascii="Palatino Linotype" w:hAnsi="Palatino Linotype" w:cs="Arial"/>
          <w:i/>
          <w:szCs w:val="24"/>
        </w:rPr>
        <w:t xml:space="preserve"> </w:t>
      </w:r>
      <w:r w:rsidRPr="00C91679">
        <w:rPr>
          <w:rFonts w:ascii="Palatino Linotype" w:hAnsi="Palatino Linotype" w:cs="Arial"/>
          <w:i/>
          <w:szCs w:val="24"/>
        </w:rPr>
        <w:t>social en Valle de Chalco.</w:t>
      </w:r>
    </w:p>
    <w:p w14:paraId="30F616F4" w14:textId="77777777" w:rsidR="001F29D2" w:rsidRPr="00C91679" w:rsidRDefault="001F29D2" w:rsidP="001F29D2">
      <w:pPr>
        <w:autoSpaceDE w:val="0"/>
        <w:autoSpaceDN w:val="0"/>
        <w:adjustRightInd w:val="0"/>
        <w:spacing w:after="0" w:line="240" w:lineRule="auto"/>
        <w:ind w:left="567" w:right="567"/>
        <w:jc w:val="both"/>
        <w:rPr>
          <w:rFonts w:ascii="Palatino Linotype" w:hAnsi="Palatino Linotype" w:cs="Arial"/>
          <w:i/>
          <w:szCs w:val="24"/>
        </w:rPr>
      </w:pPr>
    </w:p>
    <w:p w14:paraId="6BDB4F00"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t>Impulsará la participación social en la</w:t>
      </w:r>
      <w:r>
        <w:rPr>
          <w:rFonts w:ascii="Palatino Linotype" w:hAnsi="Palatino Linotype" w:cs="Arial"/>
          <w:i/>
          <w:szCs w:val="24"/>
        </w:rPr>
        <w:t xml:space="preserve"> </w:t>
      </w:r>
      <w:r w:rsidRPr="00C91679">
        <w:rPr>
          <w:rFonts w:ascii="Palatino Linotype" w:hAnsi="Palatino Linotype" w:cs="Arial"/>
          <w:i/>
          <w:szCs w:val="24"/>
        </w:rPr>
        <w:t>comunidad a través de estrategias</w:t>
      </w:r>
      <w:r>
        <w:rPr>
          <w:rFonts w:ascii="Palatino Linotype" w:hAnsi="Palatino Linotype" w:cs="Arial"/>
          <w:i/>
          <w:szCs w:val="24"/>
        </w:rPr>
        <w:t xml:space="preserve"> </w:t>
      </w:r>
      <w:r w:rsidRPr="00C91679">
        <w:rPr>
          <w:rFonts w:ascii="Palatino Linotype" w:hAnsi="Palatino Linotype" w:cs="Arial"/>
          <w:i/>
          <w:szCs w:val="24"/>
        </w:rPr>
        <w:t>encaminadas a generar nuevas</w:t>
      </w:r>
      <w:r>
        <w:rPr>
          <w:rFonts w:ascii="Palatino Linotype" w:hAnsi="Palatino Linotype" w:cs="Arial"/>
          <w:i/>
          <w:szCs w:val="24"/>
        </w:rPr>
        <w:t xml:space="preserve"> </w:t>
      </w:r>
      <w:r w:rsidRPr="00C91679">
        <w:rPr>
          <w:rFonts w:ascii="Palatino Linotype" w:hAnsi="Palatino Linotype" w:cs="Arial"/>
          <w:i/>
          <w:szCs w:val="24"/>
        </w:rPr>
        <w:t>oportunidades en lo cívico, ético, ambiental,</w:t>
      </w:r>
      <w:r>
        <w:rPr>
          <w:rFonts w:ascii="Palatino Linotype" w:hAnsi="Palatino Linotype" w:cs="Arial"/>
          <w:i/>
          <w:szCs w:val="24"/>
        </w:rPr>
        <w:t xml:space="preserve"> </w:t>
      </w:r>
      <w:r w:rsidRPr="00C91679">
        <w:rPr>
          <w:rFonts w:ascii="Palatino Linotype" w:hAnsi="Palatino Linotype" w:cs="Arial"/>
          <w:i/>
          <w:szCs w:val="24"/>
        </w:rPr>
        <w:t>educativo, cultural y económico.</w:t>
      </w:r>
      <w:r>
        <w:rPr>
          <w:rFonts w:ascii="Palatino Linotype" w:hAnsi="Palatino Linotype" w:cs="Arial"/>
          <w:i/>
          <w:szCs w:val="24"/>
        </w:rPr>
        <w:t xml:space="preserve"> </w:t>
      </w:r>
      <w:r w:rsidRPr="00C91679">
        <w:rPr>
          <w:rFonts w:ascii="Palatino Linotype" w:hAnsi="Palatino Linotype" w:cs="Arial"/>
          <w:i/>
          <w:szCs w:val="24"/>
        </w:rPr>
        <w:t>Promoviendo programas de prevención y</w:t>
      </w:r>
      <w:r>
        <w:rPr>
          <w:rFonts w:ascii="Palatino Linotype" w:hAnsi="Palatino Linotype" w:cs="Arial"/>
          <w:i/>
          <w:szCs w:val="24"/>
        </w:rPr>
        <w:t xml:space="preserve"> </w:t>
      </w:r>
      <w:r w:rsidRPr="00C91679">
        <w:rPr>
          <w:rFonts w:ascii="Palatino Linotype" w:hAnsi="Palatino Linotype" w:cs="Arial"/>
          <w:i/>
          <w:szCs w:val="24"/>
        </w:rPr>
        <w:t>protección para impactar al mayor número</w:t>
      </w:r>
      <w:r>
        <w:rPr>
          <w:rFonts w:ascii="Palatino Linotype" w:hAnsi="Palatino Linotype" w:cs="Arial"/>
          <w:i/>
          <w:szCs w:val="24"/>
        </w:rPr>
        <w:t xml:space="preserve"> </w:t>
      </w:r>
      <w:r w:rsidRPr="00C91679">
        <w:rPr>
          <w:rFonts w:ascii="Palatino Linotype" w:hAnsi="Palatino Linotype" w:cs="Arial"/>
          <w:i/>
          <w:szCs w:val="24"/>
        </w:rPr>
        <w:t>de población con la finalidad de mejorar la</w:t>
      </w:r>
      <w:r>
        <w:rPr>
          <w:rFonts w:ascii="Palatino Linotype" w:hAnsi="Palatino Linotype" w:cs="Arial"/>
          <w:i/>
          <w:szCs w:val="24"/>
        </w:rPr>
        <w:t xml:space="preserve"> </w:t>
      </w:r>
      <w:r w:rsidRPr="00C91679">
        <w:rPr>
          <w:rFonts w:ascii="Palatino Linotype" w:hAnsi="Palatino Linotype" w:cs="Arial"/>
          <w:i/>
          <w:szCs w:val="24"/>
        </w:rPr>
        <w:t>calidad de vida en los residentes de</w:t>
      </w:r>
      <w:r>
        <w:rPr>
          <w:rFonts w:ascii="Palatino Linotype" w:hAnsi="Palatino Linotype" w:cs="Arial"/>
          <w:i/>
          <w:szCs w:val="24"/>
        </w:rPr>
        <w:t xml:space="preserve"> </w:t>
      </w:r>
      <w:r w:rsidRPr="00C91679">
        <w:rPr>
          <w:rFonts w:ascii="Palatino Linotype" w:hAnsi="Palatino Linotype" w:cs="Arial"/>
          <w:i/>
          <w:szCs w:val="24"/>
        </w:rPr>
        <w:t>nuestro municipio.</w:t>
      </w:r>
    </w:p>
    <w:p w14:paraId="5772B453" w14:textId="77777777" w:rsidR="001F29D2" w:rsidRPr="00C91679" w:rsidRDefault="001F29D2" w:rsidP="001F29D2">
      <w:pPr>
        <w:autoSpaceDE w:val="0"/>
        <w:autoSpaceDN w:val="0"/>
        <w:adjustRightInd w:val="0"/>
        <w:spacing w:after="0" w:line="240" w:lineRule="auto"/>
        <w:ind w:left="567" w:right="567"/>
        <w:jc w:val="both"/>
        <w:rPr>
          <w:rFonts w:ascii="Palatino Linotype" w:hAnsi="Palatino Linotype" w:cs="Arial"/>
          <w:i/>
          <w:szCs w:val="24"/>
        </w:rPr>
      </w:pPr>
    </w:p>
    <w:p w14:paraId="667CC1C5"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b/>
          <w:i/>
          <w:szCs w:val="24"/>
          <w:u w:val="single"/>
        </w:rPr>
      </w:pPr>
      <w:r w:rsidRPr="00C91679">
        <w:rPr>
          <w:rFonts w:ascii="Palatino Linotype" w:hAnsi="Palatino Linotype" w:cs="Arial"/>
          <w:i/>
          <w:szCs w:val="24"/>
        </w:rPr>
        <w:t>Atendiendo para ello las principales</w:t>
      </w:r>
      <w:r>
        <w:rPr>
          <w:rFonts w:ascii="Palatino Linotype" w:hAnsi="Palatino Linotype" w:cs="Arial"/>
          <w:i/>
          <w:szCs w:val="24"/>
        </w:rPr>
        <w:t xml:space="preserve"> </w:t>
      </w:r>
      <w:r w:rsidRPr="00C91679">
        <w:rPr>
          <w:rFonts w:ascii="Palatino Linotype" w:hAnsi="Palatino Linotype" w:cs="Arial"/>
          <w:i/>
          <w:szCs w:val="24"/>
        </w:rPr>
        <w:t>necesidades manifestadas por los diversos</w:t>
      </w:r>
      <w:r>
        <w:rPr>
          <w:rFonts w:ascii="Palatino Linotype" w:hAnsi="Palatino Linotype" w:cs="Arial"/>
          <w:i/>
          <w:szCs w:val="24"/>
        </w:rPr>
        <w:t xml:space="preserve"> </w:t>
      </w:r>
      <w:r w:rsidRPr="00C91679">
        <w:rPr>
          <w:rFonts w:ascii="Palatino Linotype" w:hAnsi="Palatino Linotype" w:cs="Arial"/>
          <w:i/>
          <w:szCs w:val="24"/>
        </w:rPr>
        <w:t>sectores de la población más vulnerable,</w:t>
      </w:r>
      <w:r>
        <w:rPr>
          <w:rFonts w:ascii="Palatino Linotype" w:hAnsi="Palatino Linotype" w:cs="Arial"/>
          <w:i/>
          <w:szCs w:val="24"/>
        </w:rPr>
        <w:t xml:space="preserve"> </w:t>
      </w:r>
      <w:r w:rsidRPr="00C91679">
        <w:rPr>
          <w:rFonts w:ascii="Palatino Linotype" w:hAnsi="Palatino Linotype" w:cs="Arial"/>
          <w:i/>
          <w:szCs w:val="24"/>
        </w:rPr>
        <w:t>en los que sobresalen los menores de</w:t>
      </w:r>
      <w:r>
        <w:rPr>
          <w:rFonts w:ascii="Palatino Linotype" w:hAnsi="Palatino Linotype" w:cs="Arial"/>
          <w:i/>
          <w:szCs w:val="24"/>
        </w:rPr>
        <w:t xml:space="preserve"> </w:t>
      </w:r>
      <w:r w:rsidRPr="00C91679">
        <w:rPr>
          <w:rFonts w:ascii="Palatino Linotype" w:hAnsi="Palatino Linotype" w:cs="Arial"/>
          <w:i/>
          <w:szCs w:val="24"/>
        </w:rPr>
        <w:t>edad, las personas con discapacidad y</w:t>
      </w:r>
      <w:r>
        <w:rPr>
          <w:rFonts w:ascii="Palatino Linotype" w:hAnsi="Palatino Linotype" w:cs="Arial"/>
          <w:i/>
          <w:szCs w:val="24"/>
        </w:rPr>
        <w:t xml:space="preserve"> </w:t>
      </w:r>
      <w:r w:rsidRPr="00C91679">
        <w:rPr>
          <w:rFonts w:ascii="Palatino Linotype" w:hAnsi="Palatino Linotype" w:cs="Arial"/>
          <w:i/>
          <w:szCs w:val="24"/>
        </w:rPr>
        <w:t>enfermedades crónico degenerativas,</w:t>
      </w:r>
      <w:r>
        <w:rPr>
          <w:rFonts w:ascii="Palatino Linotype" w:hAnsi="Palatino Linotype" w:cs="Arial"/>
          <w:i/>
          <w:szCs w:val="24"/>
        </w:rPr>
        <w:t xml:space="preserve"> </w:t>
      </w:r>
      <w:r w:rsidRPr="00C91679">
        <w:rPr>
          <w:rFonts w:ascii="Palatino Linotype" w:hAnsi="Palatino Linotype" w:cs="Arial"/>
          <w:i/>
          <w:szCs w:val="24"/>
        </w:rPr>
        <w:t>mujeres jefas de familia, personas en</w:t>
      </w:r>
      <w:r>
        <w:rPr>
          <w:rFonts w:ascii="Palatino Linotype" w:hAnsi="Palatino Linotype" w:cs="Arial"/>
          <w:i/>
          <w:szCs w:val="24"/>
        </w:rPr>
        <w:t xml:space="preserve"> </w:t>
      </w:r>
      <w:r w:rsidRPr="00C91679">
        <w:rPr>
          <w:rFonts w:ascii="Palatino Linotype" w:hAnsi="Palatino Linotype" w:cs="Arial"/>
          <w:i/>
          <w:szCs w:val="24"/>
        </w:rPr>
        <w:t>situación de pobreza extrema, estudiantes</w:t>
      </w:r>
      <w:r>
        <w:rPr>
          <w:rFonts w:ascii="Palatino Linotype" w:hAnsi="Palatino Linotype" w:cs="Arial"/>
          <w:i/>
          <w:szCs w:val="24"/>
        </w:rPr>
        <w:t xml:space="preserve"> </w:t>
      </w:r>
      <w:r w:rsidRPr="00C91679">
        <w:rPr>
          <w:rFonts w:ascii="Palatino Linotype" w:hAnsi="Palatino Linotype" w:cs="Arial"/>
          <w:i/>
          <w:szCs w:val="24"/>
        </w:rPr>
        <w:t>de nivel básico y nivel medio superior y</w:t>
      </w:r>
      <w:r>
        <w:rPr>
          <w:rFonts w:ascii="Palatino Linotype" w:hAnsi="Palatino Linotype" w:cs="Arial"/>
          <w:i/>
          <w:szCs w:val="24"/>
        </w:rPr>
        <w:t xml:space="preserve"> </w:t>
      </w:r>
      <w:r w:rsidRPr="00C91679">
        <w:rPr>
          <w:rFonts w:ascii="Palatino Linotype" w:hAnsi="Palatino Linotype" w:cs="Arial"/>
          <w:i/>
          <w:szCs w:val="24"/>
        </w:rPr>
        <w:t>adultos mayores; considerando de manera</w:t>
      </w:r>
      <w:r>
        <w:rPr>
          <w:rFonts w:ascii="Palatino Linotype" w:hAnsi="Palatino Linotype" w:cs="Arial"/>
          <w:i/>
          <w:szCs w:val="24"/>
        </w:rPr>
        <w:t xml:space="preserve"> </w:t>
      </w:r>
      <w:r w:rsidRPr="00C91679">
        <w:rPr>
          <w:rFonts w:ascii="Palatino Linotype" w:hAnsi="Palatino Linotype" w:cs="Arial"/>
          <w:i/>
          <w:szCs w:val="24"/>
        </w:rPr>
        <w:t>puntual en la selección a todas aquellas</w:t>
      </w:r>
      <w:r>
        <w:rPr>
          <w:rFonts w:ascii="Palatino Linotype" w:hAnsi="Palatino Linotype" w:cs="Arial"/>
          <w:i/>
          <w:szCs w:val="24"/>
        </w:rPr>
        <w:t xml:space="preserve"> </w:t>
      </w:r>
      <w:r w:rsidRPr="00C91679">
        <w:rPr>
          <w:rFonts w:ascii="Palatino Linotype" w:hAnsi="Palatino Linotype" w:cs="Arial"/>
          <w:i/>
          <w:szCs w:val="24"/>
        </w:rPr>
        <w:t>personas o familias que en el marco de la</w:t>
      </w:r>
      <w:r>
        <w:rPr>
          <w:rFonts w:ascii="Palatino Linotype" w:hAnsi="Palatino Linotype" w:cs="Arial"/>
          <w:i/>
          <w:szCs w:val="24"/>
        </w:rPr>
        <w:t xml:space="preserve"> </w:t>
      </w:r>
      <w:r w:rsidRPr="00C91679">
        <w:rPr>
          <w:rFonts w:ascii="Palatino Linotype" w:hAnsi="Palatino Linotype" w:cs="Arial"/>
          <w:i/>
          <w:szCs w:val="24"/>
        </w:rPr>
        <w:t>responsabilidad son reconocidos por el</w:t>
      </w:r>
      <w:r>
        <w:rPr>
          <w:rFonts w:ascii="Palatino Linotype" w:hAnsi="Palatino Linotype" w:cs="Arial"/>
          <w:i/>
          <w:szCs w:val="24"/>
        </w:rPr>
        <w:t xml:space="preserve"> </w:t>
      </w:r>
      <w:r w:rsidRPr="00C91679">
        <w:rPr>
          <w:rFonts w:ascii="Palatino Linotype" w:hAnsi="Palatino Linotype" w:cs="Arial"/>
          <w:i/>
          <w:szCs w:val="24"/>
        </w:rPr>
        <w:t>gobierno municipal en el tema de</w:t>
      </w:r>
      <w:r>
        <w:rPr>
          <w:rFonts w:ascii="Palatino Linotype" w:hAnsi="Palatino Linotype" w:cs="Arial"/>
          <w:i/>
          <w:szCs w:val="24"/>
        </w:rPr>
        <w:t xml:space="preserve"> </w:t>
      </w:r>
      <w:r w:rsidRPr="00C91679">
        <w:rPr>
          <w:rFonts w:ascii="Palatino Linotype" w:hAnsi="Palatino Linotype" w:cs="Arial"/>
          <w:i/>
          <w:szCs w:val="24"/>
        </w:rPr>
        <w:t xml:space="preserve">contribución, como personas cumplidas. </w:t>
      </w:r>
      <w:r w:rsidRPr="006A5FFE">
        <w:rPr>
          <w:rFonts w:ascii="Palatino Linotype" w:hAnsi="Palatino Linotype" w:cs="Arial"/>
          <w:b/>
          <w:i/>
          <w:szCs w:val="24"/>
          <w:u w:val="single"/>
        </w:rPr>
        <w:t>A través de la creación de un padrón único de beneficiarios que busque la integración, aplicación y destino de los programas sociales a implementarse.</w:t>
      </w:r>
    </w:p>
    <w:p w14:paraId="5B2298CD" w14:textId="77777777" w:rsidR="001F29D2" w:rsidRPr="00C91679" w:rsidRDefault="001F29D2" w:rsidP="001F29D2">
      <w:pPr>
        <w:autoSpaceDE w:val="0"/>
        <w:autoSpaceDN w:val="0"/>
        <w:adjustRightInd w:val="0"/>
        <w:spacing w:after="0" w:line="240" w:lineRule="auto"/>
        <w:ind w:left="567" w:right="567"/>
        <w:jc w:val="both"/>
        <w:rPr>
          <w:rFonts w:ascii="Palatino Linotype" w:hAnsi="Palatino Linotype" w:cs="Arial"/>
          <w:i/>
          <w:szCs w:val="24"/>
        </w:rPr>
      </w:pPr>
    </w:p>
    <w:p w14:paraId="594CE270" w14:textId="77777777" w:rsidR="001F29D2" w:rsidRDefault="001F29D2" w:rsidP="001F29D2">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lastRenderedPageBreak/>
        <w:t>Se encargará de efectuar estrategias de</w:t>
      </w:r>
      <w:r>
        <w:rPr>
          <w:rFonts w:ascii="Palatino Linotype" w:hAnsi="Palatino Linotype" w:cs="Arial"/>
          <w:i/>
          <w:szCs w:val="24"/>
        </w:rPr>
        <w:t xml:space="preserve"> </w:t>
      </w:r>
      <w:r w:rsidRPr="00C91679">
        <w:rPr>
          <w:rFonts w:ascii="Palatino Linotype" w:hAnsi="Palatino Linotype" w:cs="Arial"/>
          <w:i/>
          <w:szCs w:val="24"/>
        </w:rPr>
        <w:t>gestión ante las distintas instancias</w:t>
      </w:r>
      <w:r>
        <w:rPr>
          <w:rFonts w:ascii="Palatino Linotype" w:hAnsi="Palatino Linotype" w:cs="Arial"/>
          <w:i/>
          <w:szCs w:val="24"/>
        </w:rPr>
        <w:t xml:space="preserve"> </w:t>
      </w:r>
      <w:r w:rsidRPr="00C91679">
        <w:rPr>
          <w:rFonts w:ascii="Palatino Linotype" w:hAnsi="Palatino Linotype" w:cs="Arial"/>
          <w:i/>
          <w:szCs w:val="24"/>
        </w:rPr>
        <w:t>gubernamentales (gobierno estatal y</w:t>
      </w:r>
      <w:r>
        <w:rPr>
          <w:rFonts w:ascii="Palatino Linotype" w:hAnsi="Palatino Linotype" w:cs="Arial"/>
          <w:i/>
          <w:szCs w:val="24"/>
        </w:rPr>
        <w:t xml:space="preserve"> </w:t>
      </w:r>
      <w:r w:rsidRPr="00C91679">
        <w:rPr>
          <w:rFonts w:ascii="Palatino Linotype" w:hAnsi="Palatino Linotype" w:cs="Arial"/>
          <w:i/>
          <w:szCs w:val="24"/>
        </w:rPr>
        <w:t>federal), privadas y sociedad civil (ONG`S y</w:t>
      </w:r>
      <w:r>
        <w:rPr>
          <w:rFonts w:ascii="Palatino Linotype" w:hAnsi="Palatino Linotype" w:cs="Arial"/>
          <w:i/>
          <w:szCs w:val="24"/>
        </w:rPr>
        <w:t xml:space="preserve"> </w:t>
      </w:r>
      <w:r w:rsidRPr="00C91679">
        <w:rPr>
          <w:rFonts w:ascii="Palatino Linotype" w:hAnsi="Palatino Linotype" w:cs="Arial"/>
          <w:i/>
          <w:szCs w:val="24"/>
        </w:rPr>
        <w:t>Asociaciones civiles) buscando la</w:t>
      </w:r>
      <w:r>
        <w:rPr>
          <w:rFonts w:ascii="Palatino Linotype" w:hAnsi="Palatino Linotype" w:cs="Arial"/>
          <w:i/>
          <w:szCs w:val="24"/>
        </w:rPr>
        <w:t xml:space="preserve"> </w:t>
      </w:r>
      <w:r w:rsidRPr="00C91679">
        <w:rPr>
          <w:rFonts w:ascii="Palatino Linotype" w:hAnsi="Palatino Linotype" w:cs="Arial"/>
          <w:i/>
          <w:szCs w:val="24"/>
        </w:rPr>
        <w:t>asignación de recursos financieros</w:t>
      </w:r>
      <w:r>
        <w:rPr>
          <w:rFonts w:ascii="Palatino Linotype" w:hAnsi="Palatino Linotype" w:cs="Arial"/>
          <w:i/>
          <w:szCs w:val="24"/>
        </w:rPr>
        <w:t xml:space="preserve"> </w:t>
      </w:r>
      <w:r w:rsidRPr="00C91679">
        <w:rPr>
          <w:rFonts w:ascii="Palatino Linotype" w:hAnsi="Palatino Linotype" w:cs="Arial"/>
          <w:i/>
          <w:szCs w:val="24"/>
        </w:rPr>
        <w:t>materiales y/o en especie para fortalecer el</w:t>
      </w:r>
      <w:r>
        <w:rPr>
          <w:rFonts w:ascii="Palatino Linotype" w:hAnsi="Palatino Linotype" w:cs="Arial"/>
          <w:i/>
          <w:szCs w:val="24"/>
        </w:rPr>
        <w:t xml:space="preserve"> </w:t>
      </w:r>
      <w:r w:rsidRPr="00C91679">
        <w:rPr>
          <w:rFonts w:ascii="Palatino Linotype" w:hAnsi="Palatino Linotype" w:cs="Arial"/>
          <w:i/>
          <w:szCs w:val="24"/>
        </w:rPr>
        <w:t>tejido social de nuestro municipio, además</w:t>
      </w:r>
      <w:r>
        <w:rPr>
          <w:rFonts w:ascii="Palatino Linotype" w:hAnsi="Palatino Linotype" w:cs="Arial"/>
          <w:i/>
          <w:szCs w:val="24"/>
        </w:rPr>
        <w:t xml:space="preserve"> </w:t>
      </w:r>
      <w:r w:rsidRPr="00C91679">
        <w:rPr>
          <w:rFonts w:ascii="Palatino Linotype" w:hAnsi="Palatino Linotype" w:cs="Arial"/>
          <w:i/>
          <w:szCs w:val="24"/>
        </w:rPr>
        <w:t>tendrá las siguientes atribuciones:</w:t>
      </w:r>
    </w:p>
    <w:p w14:paraId="7597C717" w14:textId="77777777" w:rsidR="001F29D2" w:rsidRPr="00C91679" w:rsidRDefault="001F29D2" w:rsidP="001F29D2">
      <w:pPr>
        <w:autoSpaceDE w:val="0"/>
        <w:autoSpaceDN w:val="0"/>
        <w:adjustRightInd w:val="0"/>
        <w:spacing w:after="0" w:line="240" w:lineRule="auto"/>
        <w:ind w:left="567" w:right="567"/>
        <w:jc w:val="both"/>
        <w:rPr>
          <w:rFonts w:ascii="Palatino Linotype" w:hAnsi="Palatino Linotype" w:cs="Arial"/>
          <w:i/>
          <w:szCs w:val="24"/>
        </w:rPr>
      </w:pPr>
    </w:p>
    <w:p w14:paraId="5ABDA67B"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I</w:t>
      </w:r>
      <w:r w:rsidRPr="00C91679">
        <w:rPr>
          <w:rFonts w:ascii="Palatino Linotype" w:hAnsi="Palatino Linotype" w:cs="Arial"/>
          <w:i/>
          <w:szCs w:val="24"/>
        </w:rPr>
        <w:t xml:space="preserve">. </w:t>
      </w:r>
      <w:r w:rsidRPr="00787BC1">
        <w:rPr>
          <w:rFonts w:ascii="Palatino Linotype" w:hAnsi="Palatino Linotype" w:cs="Arial"/>
          <w:i/>
          <w:szCs w:val="24"/>
          <w:u w:val="single"/>
        </w:rPr>
        <w:t>Contribuirá a mejorar las condiciones habitacionales de los hogares</w:t>
      </w:r>
      <w:r>
        <w:rPr>
          <w:rFonts w:ascii="Palatino Linotype" w:hAnsi="Palatino Linotype" w:cs="Arial"/>
          <w:i/>
          <w:szCs w:val="24"/>
        </w:rPr>
        <w:t xml:space="preserve"> </w:t>
      </w:r>
      <w:r w:rsidRPr="00C91679">
        <w:rPr>
          <w:rFonts w:ascii="Palatino Linotype" w:hAnsi="Palatino Linotype" w:cs="Arial"/>
          <w:i/>
          <w:szCs w:val="24"/>
        </w:rPr>
        <w:t>ValleChalquences con la finalidad de</w:t>
      </w:r>
      <w:r>
        <w:rPr>
          <w:rFonts w:ascii="Palatino Linotype" w:hAnsi="Palatino Linotype" w:cs="Arial"/>
          <w:i/>
          <w:szCs w:val="24"/>
        </w:rPr>
        <w:t xml:space="preserve"> </w:t>
      </w:r>
      <w:r w:rsidRPr="00C91679">
        <w:rPr>
          <w:rFonts w:ascii="Palatino Linotype" w:hAnsi="Palatino Linotype" w:cs="Arial"/>
          <w:i/>
          <w:szCs w:val="24"/>
        </w:rPr>
        <w:t>reducir el rezago habitacional de las</w:t>
      </w:r>
      <w:r>
        <w:rPr>
          <w:rFonts w:ascii="Palatino Linotype" w:hAnsi="Palatino Linotype" w:cs="Arial"/>
          <w:i/>
          <w:szCs w:val="24"/>
        </w:rPr>
        <w:t xml:space="preserve"> </w:t>
      </w:r>
      <w:r w:rsidRPr="00C91679">
        <w:rPr>
          <w:rFonts w:ascii="Palatino Linotype" w:hAnsi="Palatino Linotype" w:cs="Arial"/>
          <w:i/>
          <w:szCs w:val="24"/>
        </w:rPr>
        <w:t>familias de nuestro municipio, atacando el</w:t>
      </w:r>
      <w:r>
        <w:rPr>
          <w:rFonts w:ascii="Palatino Linotype" w:hAnsi="Palatino Linotype" w:cs="Arial"/>
          <w:i/>
          <w:szCs w:val="24"/>
        </w:rPr>
        <w:t xml:space="preserve"> </w:t>
      </w:r>
      <w:r w:rsidRPr="00C91679">
        <w:rPr>
          <w:rFonts w:ascii="Palatino Linotype" w:hAnsi="Palatino Linotype" w:cs="Arial"/>
          <w:i/>
          <w:szCs w:val="24"/>
        </w:rPr>
        <w:t>hacinamiento y el déficit en la calidad de</w:t>
      </w:r>
      <w:r>
        <w:rPr>
          <w:rFonts w:ascii="Palatino Linotype" w:hAnsi="Palatino Linotype" w:cs="Arial"/>
          <w:i/>
          <w:szCs w:val="24"/>
        </w:rPr>
        <w:t xml:space="preserve"> </w:t>
      </w:r>
      <w:r w:rsidRPr="00C91679">
        <w:rPr>
          <w:rFonts w:ascii="Palatino Linotype" w:hAnsi="Palatino Linotype" w:cs="Arial"/>
          <w:i/>
          <w:szCs w:val="24"/>
        </w:rPr>
        <w:t>los materiales de construcción, así como de</w:t>
      </w:r>
      <w:r>
        <w:rPr>
          <w:rFonts w:ascii="Palatino Linotype" w:hAnsi="Palatino Linotype" w:cs="Arial"/>
          <w:i/>
          <w:szCs w:val="24"/>
        </w:rPr>
        <w:t xml:space="preserve"> </w:t>
      </w:r>
      <w:r w:rsidRPr="00C91679">
        <w:rPr>
          <w:rFonts w:ascii="Palatino Linotype" w:hAnsi="Palatino Linotype" w:cs="Arial"/>
          <w:i/>
          <w:szCs w:val="24"/>
        </w:rPr>
        <w:t xml:space="preserve">servicios básicos. </w:t>
      </w:r>
      <w:r w:rsidRPr="00787BC1">
        <w:rPr>
          <w:rFonts w:ascii="Palatino Linotype" w:hAnsi="Palatino Linotype" w:cs="Arial"/>
          <w:i/>
          <w:szCs w:val="24"/>
          <w:u w:val="single"/>
        </w:rPr>
        <w:t>Mediante la gestión de recursos financieros, materiales y/o en especie ante las distintas instancias;</w:t>
      </w:r>
    </w:p>
    <w:p w14:paraId="38A89087"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II</w:t>
      </w:r>
      <w:r w:rsidRPr="00C91679">
        <w:rPr>
          <w:rFonts w:ascii="Palatino Linotype" w:hAnsi="Palatino Linotype" w:cs="Arial"/>
          <w:i/>
          <w:szCs w:val="24"/>
        </w:rPr>
        <w:t>. Fomentará una cultura de tolerancia</w:t>
      </w:r>
      <w:r>
        <w:rPr>
          <w:rFonts w:ascii="Palatino Linotype" w:hAnsi="Palatino Linotype" w:cs="Arial"/>
          <w:i/>
          <w:szCs w:val="24"/>
        </w:rPr>
        <w:t xml:space="preserve"> </w:t>
      </w:r>
      <w:r w:rsidRPr="00C91679">
        <w:rPr>
          <w:rFonts w:ascii="Palatino Linotype" w:hAnsi="Palatino Linotype" w:cs="Arial"/>
          <w:i/>
          <w:szCs w:val="24"/>
        </w:rPr>
        <w:t>y respeto por parte de las autoridades</w:t>
      </w:r>
      <w:r>
        <w:rPr>
          <w:rFonts w:ascii="Palatino Linotype" w:hAnsi="Palatino Linotype" w:cs="Arial"/>
          <w:i/>
          <w:szCs w:val="24"/>
        </w:rPr>
        <w:t xml:space="preserve"> </w:t>
      </w:r>
      <w:r w:rsidRPr="00C91679">
        <w:rPr>
          <w:rFonts w:ascii="Palatino Linotype" w:hAnsi="Palatino Linotype" w:cs="Arial"/>
          <w:i/>
          <w:szCs w:val="24"/>
        </w:rPr>
        <w:t>Federales, Estatales y Municipales hacia</w:t>
      </w:r>
      <w:r>
        <w:rPr>
          <w:rFonts w:ascii="Palatino Linotype" w:hAnsi="Palatino Linotype" w:cs="Arial"/>
          <w:i/>
          <w:szCs w:val="24"/>
        </w:rPr>
        <w:t xml:space="preserve"> </w:t>
      </w:r>
      <w:r w:rsidRPr="00C91679">
        <w:rPr>
          <w:rFonts w:ascii="Palatino Linotype" w:hAnsi="Palatino Linotype" w:cs="Arial"/>
          <w:i/>
          <w:szCs w:val="24"/>
        </w:rPr>
        <w:t>los distintos grupos sociales y entre la</w:t>
      </w:r>
      <w:r>
        <w:rPr>
          <w:rFonts w:ascii="Palatino Linotype" w:hAnsi="Palatino Linotype" w:cs="Arial"/>
          <w:i/>
          <w:szCs w:val="24"/>
        </w:rPr>
        <w:t xml:space="preserve"> </w:t>
      </w:r>
      <w:r w:rsidRPr="00C91679">
        <w:rPr>
          <w:rFonts w:ascii="Palatino Linotype" w:hAnsi="Palatino Linotype" w:cs="Arial"/>
          <w:i/>
          <w:szCs w:val="24"/>
        </w:rPr>
        <w:t>ciudadanía misma. Atendiendo de forma</w:t>
      </w:r>
      <w:r>
        <w:rPr>
          <w:rFonts w:ascii="Palatino Linotype" w:hAnsi="Palatino Linotype" w:cs="Arial"/>
          <w:i/>
          <w:szCs w:val="24"/>
        </w:rPr>
        <w:t xml:space="preserve"> </w:t>
      </w:r>
      <w:r w:rsidRPr="00C91679">
        <w:rPr>
          <w:rFonts w:ascii="Palatino Linotype" w:hAnsi="Palatino Linotype" w:cs="Arial"/>
          <w:i/>
          <w:szCs w:val="24"/>
        </w:rPr>
        <w:t>inmediata y expedita casos que tengan</w:t>
      </w:r>
      <w:r>
        <w:rPr>
          <w:rFonts w:ascii="Palatino Linotype" w:hAnsi="Palatino Linotype" w:cs="Arial"/>
          <w:i/>
          <w:szCs w:val="24"/>
        </w:rPr>
        <w:t xml:space="preserve"> </w:t>
      </w:r>
      <w:r w:rsidRPr="00C91679">
        <w:rPr>
          <w:rFonts w:ascii="Palatino Linotype" w:hAnsi="Palatino Linotype" w:cs="Arial"/>
          <w:i/>
          <w:szCs w:val="24"/>
        </w:rPr>
        <w:t>algún grado de riesgo por discriminación,</w:t>
      </w:r>
      <w:r>
        <w:rPr>
          <w:rFonts w:ascii="Palatino Linotype" w:hAnsi="Palatino Linotype" w:cs="Arial"/>
          <w:i/>
          <w:szCs w:val="24"/>
        </w:rPr>
        <w:t xml:space="preserve"> </w:t>
      </w:r>
      <w:r w:rsidRPr="00C91679">
        <w:rPr>
          <w:rFonts w:ascii="Palatino Linotype" w:hAnsi="Palatino Linotype" w:cs="Arial"/>
          <w:i/>
          <w:szCs w:val="24"/>
        </w:rPr>
        <w:t>falta de atención, inclusión; o se atente</w:t>
      </w:r>
      <w:r>
        <w:rPr>
          <w:rFonts w:ascii="Palatino Linotype" w:hAnsi="Palatino Linotype" w:cs="Arial"/>
          <w:i/>
          <w:szCs w:val="24"/>
        </w:rPr>
        <w:t xml:space="preserve"> </w:t>
      </w:r>
      <w:r w:rsidRPr="00C91679">
        <w:rPr>
          <w:rFonts w:ascii="Palatino Linotype" w:hAnsi="Palatino Linotype" w:cs="Arial"/>
          <w:i/>
          <w:szCs w:val="24"/>
        </w:rPr>
        <w:t>contra la integridad e Igualdad de los</w:t>
      </w:r>
      <w:r>
        <w:rPr>
          <w:rFonts w:ascii="Palatino Linotype" w:hAnsi="Palatino Linotype" w:cs="Arial"/>
          <w:i/>
          <w:szCs w:val="24"/>
        </w:rPr>
        <w:t xml:space="preserve"> </w:t>
      </w:r>
      <w:r w:rsidRPr="00C91679">
        <w:rPr>
          <w:rFonts w:ascii="Palatino Linotype" w:hAnsi="Palatino Linotype" w:cs="Arial"/>
          <w:i/>
          <w:szCs w:val="24"/>
        </w:rPr>
        <w:t>derechos por cuestiones sociales, raciales,</w:t>
      </w:r>
      <w:r>
        <w:rPr>
          <w:rFonts w:ascii="Palatino Linotype" w:hAnsi="Palatino Linotype" w:cs="Arial"/>
          <w:i/>
          <w:szCs w:val="24"/>
        </w:rPr>
        <w:t xml:space="preserve"> </w:t>
      </w:r>
      <w:r w:rsidRPr="00C91679">
        <w:rPr>
          <w:rFonts w:ascii="Palatino Linotype" w:hAnsi="Palatino Linotype" w:cs="Arial"/>
          <w:i/>
          <w:szCs w:val="24"/>
        </w:rPr>
        <w:t>religiosas, de preferencia sexual o de</w:t>
      </w:r>
      <w:r>
        <w:rPr>
          <w:rFonts w:ascii="Palatino Linotype" w:hAnsi="Palatino Linotype" w:cs="Arial"/>
          <w:i/>
          <w:szCs w:val="24"/>
        </w:rPr>
        <w:t xml:space="preserve"> </w:t>
      </w:r>
      <w:r w:rsidRPr="00C91679">
        <w:rPr>
          <w:rFonts w:ascii="Palatino Linotype" w:hAnsi="Palatino Linotype" w:cs="Arial"/>
          <w:i/>
          <w:szCs w:val="24"/>
        </w:rPr>
        <w:t>género;</w:t>
      </w:r>
    </w:p>
    <w:p w14:paraId="35BD6EB3"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III</w:t>
      </w:r>
      <w:r w:rsidRPr="00C91679">
        <w:rPr>
          <w:rFonts w:ascii="Palatino Linotype" w:hAnsi="Palatino Linotype" w:cs="Arial"/>
          <w:i/>
          <w:szCs w:val="24"/>
        </w:rPr>
        <w:t>. Impulsará y fomentará la asistencia</w:t>
      </w:r>
      <w:r>
        <w:rPr>
          <w:rFonts w:ascii="Palatino Linotype" w:hAnsi="Palatino Linotype" w:cs="Arial"/>
          <w:i/>
          <w:szCs w:val="24"/>
        </w:rPr>
        <w:t xml:space="preserve"> </w:t>
      </w:r>
      <w:r w:rsidRPr="00C91679">
        <w:rPr>
          <w:rFonts w:ascii="Palatino Linotype" w:hAnsi="Palatino Linotype" w:cs="Arial"/>
          <w:i/>
          <w:szCs w:val="24"/>
        </w:rPr>
        <w:t>social en el Municipio, proponiendo y</w:t>
      </w:r>
      <w:r>
        <w:rPr>
          <w:rFonts w:ascii="Palatino Linotype" w:hAnsi="Palatino Linotype" w:cs="Arial"/>
          <w:i/>
          <w:szCs w:val="24"/>
        </w:rPr>
        <w:t xml:space="preserve"> </w:t>
      </w:r>
      <w:r w:rsidRPr="00C91679">
        <w:rPr>
          <w:rFonts w:ascii="Palatino Linotype" w:hAnsi="Palatino Linotype" w:cs="Arial"/>
          <w:i/>
          <w:szCs w:val="24"/>
        </w:rPr>
        <w:t>desarrollando programas, acciones y</w:t>
      </w:r>
      <w:r>
        <w:rPr>
          <w:rFonts w:ascii="Palatino Linotype" w:hAnsi="Palatino Linotype" w:cs="Arial"/>
          <w:i/>
          <w:szCs w:val="24"/>
        </w:rPr>
        <w:t xml:space="preserve"> </w:t>
      </w:r>
      <w:r w:rsidRPr="00C91679">
        <w:rPr>
          <w:rFonts w:ascii="Palatino Linotype" w:hAnsi="Palatino Linotype" w:cs="Arial"/>
          <w:i/>
          <w:szCs w:val="24"/>
        </w:rPr>
        <w:t>campañas que alienten el desarrollo</w:t>
      </w:r>
      <w:r>
        <w:rPr>
          <w:rFonts w:ascii="Palatino Linotype" w:hAnsi="Palatino Linotype" w:cs="Arial"/>
          <w:i/>
          <w:szCs w:val="24"/>
        </w:rPr>
        <w:t xml:space="preserve"> </w:t>
      </w:r>
      <w:r w:rsidRPr="00C91679">
        <w:rPr>
          <w:rFonts w:ascii="Palatino Linotype" w:hAnsi="Palatino Linotype" w:cs="Arial"/>
          <w:i/>
          <w:szCs w:val="24"/>
        </w:rPr>
        <w:t>personal y familiar en la población en</w:t>
      </w:r>
      <w:r>
        <w:rPr>
          <w:rFonts w:ascii="Palatino Linotype" w:hAnsi="Palatino Linotype" w:cs="Arial"/>
          <w:i/>
          <w:szCs w:val="24"/>
        </w:rPr>
        <w:t xml:space="preserve"> </w:t>
      </w:r>
      <w:r w:rsidRPr="00C91679">
        <w:rPr>
          <w:rFonts w:ascii="Palatino Linotype" w:hAnsi="Palatino Linotype" w:cs="Arial"/>
          <w:i/>
          <w:szCs w:val="24"/>
        </w:rPr>
        <w:t>general;</w:t>
      </w:r>
    </w:p>
    <w:p w14:paraId="3F4C92D5"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IV</w:t>
      </w:r>
      <w:r w:rsidRPr="00C91679">
        <w:rPr>
          <w:rFonts w:ascii="Palatino Linotype" w:hAnsi="Palatino Linotype" w:cs="Arial"/>
          <w:i/>
          <w:szCs w:val="24"/>
        </w:rPr>
        <w:t xml:space="preserve">. </w:t>
      </w:r>
      <w:r w:rsidRPr="00787BC1">
        <w:rPr>
          <w:rFonts w:ascii="Palatino Linotype" w:hAnsi="Palatino Linotype" w:cs="Arial"/>
          <w:i/>
          <w:szCs w:val="24"/>
          <w:u w:val="single"/>
        </w:rPr>
        <w:t>Diagnosticará mediante el análisis de los sectores más vulnerables en cuanto a edad, condiciones físicas, género y factores de riesgo, que nos permita medir las necesidades sociales de la comunidad, para que derivado de esto se apliquen políticas públicas oportunas que brinden una vida digna a los pobladores del Municipio;</w:t>
      </w:r>
    </w:p>
    <w:p w14:paraId="77A9CBFE"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V</w:t>
      </w:r>
      <w:r w:rsidRPr="00C91679">
        <w:rPr>
          <w:rFonts w:ascii="Palatino Linotype" w:hAnsi="Palatino Linotype" w:cs="Arial"/>
          <w:i/>
          <w:szCs w:val="24"/>
        </w:rPr>
        <w:t xml:space="preserve">. </w:t>
      </w:r>
      <w:r w:rsidRPr="00787BC1">
        <w:rPr>
          <w:rFonts w:ascii="Palatino Linotype" w:hAnsi="Palatino Linotype" w:cs="Arial"/>
          <w:i/>
          <w:szCs w:val="24"/>
          <w:u w:val="single"/>
        </w:rPr>
        <w:t>Deberá mantener vigente la asistencia social en beneficio de la comunidad estudiantil y de sus familias, a través de una beca, realizando una gestión responsable de recursos que garanticen la continuidad, terminación y excelencia de sus estudios ante las distintas instancias.</w:t>
      </w:r>
      <w:r>
        <w:rPr>
          <w:rFonts w:ascii="Palatino Linotype" w:hAnsi="Palatino Linotype" w:cs="Arial"/>
          <w:i/>
          <w:szCs w:val="24"/>
        </w:rPr>
        <w:t xml:space="preserve"> </w:t>
      </w:r>
    </w:p>
    <w:p w14:paraId="4803CE94"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i/>
          <w:szCs w:val="24"/>
        </w:rPr>
        <w:t>Dirigiendo primeramente este benefició</w:t>
      </w:r>
      <w:r>
        <w:rPr>
          <w:rFonts w:ascii="Palatino Linotype" w:hAnsi="Palatino Linotype" w:cs="Arial"/>
          <w:i/>
          <w:szCs w:val="24"/>
        </w:rPr>
        <w:t xml:space="preserve"> </w:t>
      </w:r>
      <w:r w:rsidRPr="00C91679">
        <w:rPr>
          <w:rFonts w:ascii="Palatino Linotype" w:hAnsi="Palatino Linotype" w:cs="Arial"/>
          <w:i/>
          <w:szCs w:val="24"/>
        </w:rPr>
        <w:t>para combatir la pobreza y el rezago social;</w:t>
      </w:r>
      <w:r>
        <w:rPr>
          <w:rFonts w:ascii="Palatino Linotype" w:hAnsi="Palatino Linotype" w:cs="Arial"/>
          <w:i/>
          <w:szCs w:val="24"/>
        </w:rPr>
        <w:t xml:space="preserve"> </w:t>
      </w:r>
      <w:r w:rsidRPr="00C91679">
        <w:rPr>
          <w:rFonts w:ascii="Palatino Linotype" w:hAnsi="Palatino Linotype" w:cs="Arial"/>
          <w:i/>
          <w:szCs w:val="24"/>
        </w:rPr>
        <w:t>así como el aprovechamiento y</w:t>
      </w:r>
      <w:r>
        <w:rPr>
          <w:rFonts w:ascii="Palatino Linotype" w:hAnsi="Palatino Linotype" w:cs="Arial"/>
          <w:i/>
          <w:szCs w:val="24"/>
        </w:rPr>
        <w:t xml:space="preserve"> </w:t>
      </w:r>
      <w:r w:rsidRPr="00C91679">
        <w:rPr>
          <w:rFonts w:ascii="Palatino Linotype" w:hAnsi="Palatino Linotype" w:cs="Arial"/>
          <w:i/>
          <w:szCs w:val="24"/>
        </w:rPr>
        <w:t>conocimiento de los menores activos en la</w:t>
      </w:r>
      <w:r>
        <w:rPr>
          <w:rFonts w:ascii="Palatino Linotype" w:hAnsi="Palatino Linotype" w:cs="Arial"/>
          <w:i/>
          <w:szCs w:val="24"/>
        </w:rPr>
        <w:t xml:space="preserve"> </w:t>
      </w:r>
      <w:r w:rsidRPr="00C91679">
        <w:rPr>
          <w:rFonts w:ascii="Palatino Linotype" w:hAnsi="Palatino Linotype" w:cs="Arial"/>
          <w:i/>
          <w:szCs w:val="24"/>
        </w:rPr>
        <w:t>preparación educativa;</w:t>
      </w:r>
    </w:p>
    <w:p w14:paraId="5518CE9E"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VI</w:t>
      </w:r>
      <w:r w:rsidRPr="00C91679">
        <w:rPr>
          <w:rFonts w:ascii="Palatino Linotype" w:hAnsi="Palatino Linotype" w:cs="Arial"/>
          <w:i/>
          <w:szCs w:val="24"/>
        </w:rPr>
        <w:t>. Formulará programas con asesorías</w:t>
      </w:r>
      <w:r>
        <w:rPr>
          <w:rFonts w:ascii="Palatino Linotype" w:hAnsi="Palatino Linotype" w:cs="Arial"/>
          <w:i/>
          <w:szCs w:val="24"/>
        </w:rPr>
        <w:t xml:space="preserve"> </w:t>
      </w:r>
      <w:r w:rsidRPr="00C91679">
        <w:rPr>
          <w:rFonts w:ascii="Palatino Linotype" w:hAnsi="Palatino Linotype" w:cs="Arial"/>
          <w:i/>
          <w:szCs w:val="24"/>
        </w:rPr>
        <w:t>psicológicas y jurídicas para que la</w:t>
      </w:r>
      <w:r>
        <w:rPr>
          <w:rFonts w:ascii="Palatino Linotype" w:hAnsi="Palatino Linotype" w:cs="Arial"/>
          <w:i/>
          <w:szCs w:val="24"/>
        </w:rPr>
        <w:t xml:space="preserve"> </w:t>
      </w:r>
      <w:r w:rsidRPr="00C91679">
        <w:rPr>
          <w:rFonts w:ascii="Palatino Linotype" w:hAnsi="Palatino Linotype" w:cs="Arial"/>
          <w:i/>
          <w:szCs w:val="24"/>
        </w:rPr>
        <w:t>población del municipio encuentre apoyo y</w:t>
      </w:r>
      <w:r>
        <w:rPr>
          <w:rFonts w:ascii="Palatino Linotype" w:hAnsi="Palatino Linotype" w:cs="Arial"/>
          <w:i/>
          <w:szCs w:val="24"/>
        </w:rPr>
        <w:t xml:space="preserve"> </w:t>
      </w:r>
      <w:r w:rsidRPr="00C91679">
        <w:rPr>
          <w:rFonts w:ascii="Palatino Linotype" w:hAnsi="Palatino Linotype" w:cs="Arial"/>
          <w:i/>
          <w:szCs w:val="24"/>
        </w:rPr>
        <w:t>atención en cuanto a la salud, desarrollo,</w:t>
      </w:r>
      <w:r>
        <w:rPr>
          <w:rFonts w:ascii="Palatino Linotype" w:hAnsi="Palatino Linotype" w:cs="Arial"/>
          <w:i/>
          <w:szCs w:val="24"/>
        </w:rPr>
        <w:t xml:space="preserve"> </w:t>
      </w:r>
      <w:r w:rsidRPr="00C91679">
        <w:rPr>
          <w:rFonts w:ascii="Palatino Linotype" w:hAnsi="Palatino Linotype" w:cs="Arial"/>
          <w:i/>
          <w:szCs w:val="24"/>
        </w:rPr>
        <w:t>convivencia y patrimonio, a efecto de</w:t>
      </w:r>
      <w:r>
        <w:rPr>
          <w:rFonts w:ascii="Palatino Linotype" w:hAnsi="Palatino Linotype" w:cs="Arial"/>
          <w:i/>
          <w:szCs w:val="24"/>
        </w:rPr>
        <w:t xml:space="preserve"> </w:t>
      </w:r>
      <w:r w:rsidRPr="00C91679">
        <w:rPr>
          <w:rFonts w:ascii="Palatino Linotype" w:hAnsi="Palatino Linotype" w:cs="Arial"/>
          <w:i/>
          <w:szCs w:val="24"/>
        </w:rPr>
        <w:t>contrarrestar las situaciones de factores de</w:t>
      </w:r>
      <w:r>
        <w:rPr>
          <w:rFonts w:ascii="Palatino Linotype" w:hAnsi="Palatino Linotype" w:cs="Arial"/>
          <w:i/>
          <w:szCs w:val="24"/>
        </w:rPr>
        <w:t xml:space="preserve"> </w:t>
      </w:r>
      <w:r w:rsidRPr="00C91679">
        <w:rPr>
          <w:rFonts w:ascii="Palatino Linotype" w:hAnsi="Palatino Linotype" w:cs="Arial"/>
          <w:i/>
          <w:szCs w:val="24"/>
        </w:rPr>
        <w:t>riesgo que inciden en farmacodependencia,</w:t>
      </w:r>
      <w:r>
        <w:rPr>
          <w:rFonts w:ascii="Palatino Linotype" w:hAnsi="Palatino Linotype" w:cs="Arial"/>
          <w:i/>
          <w:szCs w:val="24"/>
        </w:rPr>
        <w:t xml:space="preserve"> </w:t>
      </w:r>
      <w:r w:rsidRPr="00C91679">
        <w:rPr>
          <w:rFonts w:ascii="Palatino Linotype" w:hAnsi="Palatino Linotype" w:cs="Arial"/>
          <w:i/>
          <w:szCs w:val="24"/>
        </w:rPr>
        <w:t>en estado de abandono, pobreza extrema,</w:t>
      </w:r>
      <w:r>
        <w:rPr>
          <w:rFonts w:ascii="Palatino Linotype" w:hAnsi="Palatino Linotype" w:cs="Arial"/>
          <w:i/>
          <w:szCs w:val="24"/>
        </w:rPr>
        <w:t xml:space="preserve"> </w:t>
      </w:r>
      <w:r w:rsidRPr="00C91679">
        <w:rPr>
          <w:rFonts w:ascii="Palatino Linotype" w:hAnsi="Palatino Linotype" w:cs="Arial"/>
          <w:i/>
          <w:szCs w:val="24"/>
        </w:rPr>
        <w:t>y demás problemáticas sociales,</w:t>
      </w:r>
      <w:r>
        <w:rPr>
          <w:rFonts w:ascii="Palatino Linotype" w:hAnsi="Palatino Linotype" w:cs="Arial"/>
          <w:i/>
          <w:szCs w:val="24"/>
        </w:rPr>
        <w:t xml:space="preserve"> </w:t>
      </w:r>
      <w:r w:rsidRPr="00C91679">
        <w:rPr>
          <w:rFonts w:ascii="Palatino Linotype" w:hAnsi="Palatino Linotype" w:cs="Arial"/>
          <w:i/>
          <w:szCs w:val="24"/>
        </w:rPr>
        <w:t>promoviendo un ámbito de armonía,</w:t>
      </w:r>
      <w:r>
        <w:rPr>
          <w:rFonts w:ascii="Palatino Linotype" w:hAnsi="Palatino Linotype" w:cs="Arial"/>
          <w:i/>
          <w:szCs w:val="24"/>
        </w:rPr>
        <w:t xml:space="preserve"> </w:t>
      </w:r>
      <w:r w:rsidRPr="00C91679">
        <w:rPr>
          <w:rFonts w:ascii="Palatino Linotype" w:hAnsi="Palatino Linotype" w:cs="Arial"/>
          <w:i/>
          <w:szCs w:val="24"/>
        </w:rPr>
        <w:t>desarrollo personal, valores éticos, equidad</w:t>
      </w:r>
      <w:r>
        <w:rPr>
          <w:rFonts w:ascii="Palatino Linotype" w:hAnsi="Palatino Linotype" w:cs="Arial"/>
          <w:i/>
          <w:szCs w:val="24"/>
        </w:rPr>
        <w:t xml:space="preserve"> </w:t>
      </w:r>
      <w:r w:rsidRPr="00C91679">
        <w:rPr>
          <w:rFonts w:ascii="Palatino Linotype" w:hAnsi="Palatino Linotype" w:cs="Arial"/>
          <w:i/>
          <w:szCs w:val="24"/>
        </w:rPr>
        <w:t>e Igualdad social en el municipio.</w:t>
      </w:r>
    </w:p>
    <w:p w14:paraId="33BB6ED9"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lastRenderedPageBreak/>
        <w:t>VII</w:t>
      </w:r>
      <w:r w:rsidRPr="00C91679">
        <w:rPr>
          <w:rFonts w:ascii="Palatino Linotype" w:hAnsi="Palatino Linotype" w:cs="Arial"/>
          <w:i/>
          <w:szCs w:val="24"/>
        </w:rPr>
        <w:t xml:space="preserve">. </w:t>
      </w:r>
      <w:r w:rsidRPr="00787BC1">
        <w:rPr>
          <w:rFonts w:ascii="Palatino Linotype" w:hAnsi="Palatino Linotype" w:cs="Arial"/>
          <w:i/>
          <w:szCs w:val="24"/>
          <w:u w:val="single"/>
        </w:rPr>
        <w:t>Elaborará y mantendrá actualizado el Padrón Único de beneficiarios, correspondiente a todos los Programas Sociales que se estén implementando durante el ejercicio fiscal en curso, ya sean de tipo, Federal, Estatal o Municipal para evitar la duplicidad de ellos y se logre la inclusión del mayor número de ciudadanos, bajo los Principios de Justicia e Igualdad Social;</w:t>
      </w:r>
    </w:p>
    <w:p w14:paraId="38984071"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VIII</w:t>
      </w:r>
      <w:r w:rsidRPr="00C91679">
        <w:rPr>
          <w:rFonts w:ascii="Palatino Linotype" w:hAnsi="Palatino Linotype" w:cs="Arial"/>
          <w:i/>
          <w:szCs w:val="24"/>
        </w:rPr>
        <w:t>. La coordinación de asuntos</w:t>
      </w:r>
      <w:r>
        <w:rPr>
          <w:rFonts w:ascii="Palatino Linotype" w:hAnsi="Palatino Linotype" w:cs="Arial"/>
          <w:i/>
          <w:szCs w:val="24"/>
        </w:rPr>
        <w:t xml:space="preserve"> </w:t>
      </w:r>
      <w:r w:rsidRPr="00C91679">
        <w:rPr>
          <w:rFonts w:ascii="Palatino Linotype" w:hAnsi="Palatino Linotype" w:cs="Arial"/>
          <w:i/>
          <w:szCs w:val="24"/>
        </w:rPr>
        <w:t>religiosos será responsable del</w:t>
      </w:r>
      <w:r>
        <w:rPr>
          <w:rFonts w:ascii="Palatino Linotype" w:hAnsi="Palatino Linotype" w:cs="Arial"/>
          <w:i/>
          <w:szCs w:val="24"/>
        </w:rPr>
        <w:t xml:space="preserve"> </w:t>
      </w:r>
      <w:r w:rsidRPr="00C91679">
        <w:rPr>
          <w:rFonts w:ascii="Palatino Linotype" w:hAnsi="Palatino Linotype" w:cs="Arial"/>
          <w:i/>
          <w:szCs w:val="24"/>
        </w:rPr>
        <w:t>acercamiento con las diferentes corrientes</w:t>
      </w:r>
      <w:r>
        <w:rPr>
          <w:rFonts w:ascii="Palatino Linotype" w:hAnsi="Palatino Linotype" w:cs="Arial"/>
          <w:i/>
          <w:szCs w:val="24"/>
        </w:rPr>
        <w:t xml:space="preserve"> </w:t>
      </w:r>
      <w:r w:rsidRPr="00C91679">
        <w:rPr>
          <w:rFonts w:ascii="Palatino Linotype" w:hAnsi="Palatino Linotype" w:cs="Arial"/>
          <w:i/>
          <w:szCs w:val="24"/>
        </w:rPr>
        <w:t>ideológicas y buscara el progreso de la</w:t>
      </w:r>
      <w:r>
        <w:rPr>
          <w:rFonts w:ascii="Palatino Linotype" w:hAnsi="Palatino Linotype" w:cs="Arial"/>
          <w:i/>
          <w:szCs w:val="24"/>
        </w:rPr>
        <w:t xml:space="preserve"> </w:t>
      </w:r>
      <w:r w:rsidRPr="00C91679">
        <w:rPr>
          <w:rFonts w:ascii="Palatino Linotype" w:hAnsi="Palatino Linotype" w:cs="Arial"/>
          <w:i/>
          <w:szCs w:val="24"/>
        </w:rPr>
        <w:t>sociedad en común, sus reuniones las</w:t>
      </w:r>
      <w:r>
        <w:rPr>
          <w:rFonts w:ascii="Palatino Linotype" w:hAnsi="Palatino Linotype" w:cs="Arial"/>
          <w:i/>
          <w:szCs w:val="24"/>
        </w:rPr>
        <w:t xml:space="preserve"> </w:t>
      </w:r>
      <w:r w:rsidRPr="00C91679">
        <w:rPr>
          <w:rFonts w:ascii="Palatino Linotype" w:hAnsi="Palatino Linotype" w:cs="Arial"/>
          <w:i/>
          <w:szCs w:val="24"/>
        </w:rPr>
        <w:t>llevaran a cabo cada sesenta días</w:t>
      </w:r>
      <w:r>
        <w:rPr>
          <w:rFonts w:ascii="Palatino Linotype" w:hAnsi="Palatino Linotype" w:cs="Arial"/>
          <w:i/>
          <w:szCs w:val="24"/>
        </w:rPr>
        <w:t xml:space="preserve"> </w:t>
      </w:r>
      <w:r w:rsidRPr="00C91679">
        <w:rPr>
          <w:rFonts w:ascii="Palatino Linotype" w:hAnsi="Palatino Linotype" w:cs="Arial"/>
          <w:i/>
          <w:szCs w:val="24"/>
        </w:rPr>
        <w:t>obligatoriamente, en coordinación con esta</w:t>
      </w:r>
      <w:r>
        <w:rPr>
          <w:rFonts w:ascii="Palatino Linotype" w:hAnsi="Palatino Linotype" w:cs="Arial"/>
          <w:i/>
          <w:szCs w:val="24"/>
        </w:rPr>
        <w:t xml:space="preserve"> </w:t>
      </w:r>
      <w:r w:rsidRPr="00C91679">
        <w:rPr>
          <w:rFonts w:ascii="Palatino Linotype" w:hAnsi="Palatino Linotype" w:cs="Arial"/>
          <w:i/>
          <w:szCs w:val="24"/>
        </w:rPr>
        <w:t>dirección y el Presidente Municipal</w:t>
      </w:r>
    </w:p>
    <w:p w14:paraId="43ECFF13"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IX</w:t>
      </w:r>
      <w:r w:rsidRPr="00C91679">
        <w:rPr>
          <w:rFonts w:ascii="Palatino Linotype" w:hAnsi="Palatino Linotype" w:cs="Arial"/>
          <w:i/>
          <w:szCs w:val="24"/>
        </w:rPr>
        <w:t>. Fomentará e impulsará entre la</w:t>
      </w:r>
      <w:r>
        <w:rPr>
          <w:rFonts w:ascii="Palatino Linotype" w:hAnsi="Palatino Linotype" w:cs="Arial"/>
          <w:i/>
          <w:szCs w:val="24"/>
        </w:rPr>
        <w:t xml:space="preserve"> </w:t>
      </w:r>
      <w:r w:rsidRPr="00C91679">
        <w:rPr>
          <w:rFonts w:ascii="Palatino Linotype" w:hAnsi="Palatino Linotype" w:cs="Arial"/>
          <w:i/>
          <w:szCs w:val="24"/>
        </w:rPr>
        <w:t>comunidad la participación social en</w:t>
      </w:r>
      <w:r>
        <w:rPr>
          <w:rFonts w:ascii="Palatino Linotype" w:hAnsi="Palatino Linotype" w:cs="Arial"/>
          <w:i/>
          <w:szCs w:val="24"/>
        </w:rPr>
        <w:t xml:space="preserve"> </w:t>
      </w:r>
      <w:r w:rsidRPr="00C91679">
        <w:rPr>
          <w:rFonts w:ascii="Palatino Linotype" w:hAnsi="Palatino Linotype" w:cs="Arial"/>
          <w:i/>
          <w:szCs w:val="24"/>
        </w:rPr>
        <w:t>acciones que permitan aumentar la</w:t>
      </w:r>
      <w:r>
        <w:rPr>
          <w:rFonts w:ascii="Palatino Linotype" w:hAnsi="Palatino Linotype" w:cs="Arial"/>
          <w:i/>
          <w:szCs w:val="24"/>
        </w:rPr>
        <w:t xml:space="preserve"> </w:t>
      </w:r>
      <w:r w:rsidRPr="00C91679">
        <w:rPr>
          <w:rFonts w:ascii="Palatino Linotype" w:hAnsi="Palatino Linotype" w:cs="Arial"/>
          <w:i/>
          <w:szCs w:val="24"/>
        </w:rPr>
        <w:t>Solidaridad, el Desarrollo, la Identidad y el</w:t>
      </w:r>
      <w:r>
        <w:rPr>
          <w:rFonts w:ascii="Palatino Linotype" w:hAnsi="Palatino Linotype" w:cs="Arial"/>
          <w:i/>
          <w:szCs w:val="24"/>
        </w:rPr>
        <w:t xml:space="preserve"> </w:t>
      </w:r>
      <w:r w:rsidRPr="00C91679">
        <w:rPr>
          <w:rFonts w:ascii="Palatino Linotype" w:hAnsi="Palatino Linotype" w:cs="Arial"/>
          <w:i/>
          <w:szCs w:val="24"/>
        </w:rPr>
        <w:t>embellecimiento del municipio.</w:t>
      </w:r>
    </w:p>
    <w:p w14:paraId="76025570" w14:textId="77777777" w:rsidR="001F29D2" w:rsidRPr="00C91679"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i/>
          <w:szCs w:val="24"/>
        </w:rPr>
        <w:t>Primeramente, con la comunidad</w:t>
      </w:r>
      <w:r>
        <w:rPr>
          <w:rFonts w:ascii="Palatino Linotype" w:hAnsi="Palatino Linotype" w:cs="Arial"/>
          <w:i/>
          <w:szCs w:val="24"/>
        </w:rPr>
        <w:t xml:space="preserve"> </w:t>
      </w:r>
      <w:r w:rsidRPr="00C91679">
        <w:rPr>
          <w:rFonts w:ascii="Palatino Linotype" w:hAnsi="Palatino Linotype" w:cs="Arial"/>
          <w:i/>
          <w:szCs w:val="24"/>
        </w:rPr>
        <w:t>beneficiaria de los diferentes programas</w:t>
      </w:r>
      <w:r>
        <w:rPr>
          <w:rFonts w:ascii="Palatino Linotype" w:hAnsi="Palatino Linotype" w:cs="Arial"/>
          <w:i/>
          <w:szCs w:val="24"/>
        </w:rPr>
        <w:t xml:space="preserve"> </w:t>
      </w:r>
      <w:r w:rsidRPr="00C91679">
        <w:rPr>
          <w:rFonts w:ascii="Palatino Linotype" w:hAnsi="Palatino Linotype" w:cs="Arial"/>
          <w:i/>
          <w:szCs w:val="24"/>
        </w:rPr>
        <w:t>sociales a fin de extenderse a todo aquel</w:t>
      </w:r>
      <w:r>
        <w:rPr>
          <w:rFonts w:ascii="Palatino Linotype" w:hAnsi="Palatino Linotype" w:cs="Arial"/>
          <w:i/>
          <w:szCs w:val="24"/>
        </w:rPr>
        <w:t xml:space="preserve"> </w:t>
      </w:r>
      <w:r w:rsidRPr="00C91679">
        <w:rPr>
          <w:rFonts w:ascii="Palatino Linotype" w:hAnsi="Palatino Linotype" w:cs="Arial"/>
          <w:i/>
          <w:szCs w:val="24"/>
        </w:rPr>
        <w:t>interesado en el progreso; y</w:t>
      </w:r>
    </w:p>
    <w:p w14:paraId="5294AC36" w14:textId="77777777" w:rsidR="001F29D2" w:rsidRDefault="001F29D2" w:rsidP="001F29D2">
      <w:pPr>
        <w:autoSpaceDE w:val="0"/>
        <w:autoSpaceDN w:val="0"/>
        <w:adjustRightInd w:val="0"/>
        <w:spacing w:after="0" w:line="240" w:lineRule="auto"/>
        <w:ind w:left="851" w:right="567"/>
        <w:jc w:val="both"/>
        <w:rPr>
          <w:rFonts w:ascii="Palatino Linotype" w:hAnsi="Palatino Linotype" w:cs="Arial"/>
          <w:i/>
          <w:szCs w:val="24"/>
        </w:rPr>
      </w:pPr>
      <w:r w:rsidRPr="00C91679">
        <w:rPr>
          <w:rFonts w:ascii="Palatino Linotype" w:hAnsi="Palatino Linotype" w:cs="Arial"/>
          <w:b/>
          <w:i/>
          <w:szCs w:val="24"/>
        </w:rPr>
        <w:t>X</w:t>
      </w:r>
      <w:r w:rsidRPr="00C91679">
        <w:rPr>
          <w:rFonts w:ascii="Palatino Linotype" w:hAnsi="Palatino Linotype" w:cs="Arial"/>
          <w:i/>
          <w:szCs w:val="24"/>
        </w:rPr>
        <w:t>. Las demás Leyes, Códigos,</w:t>
      </w:r>
      <w:r>
        <w:rPr>
          <w:rFonts w:ascii="Palatino Linotype" w:hAnsi="Palatino Linotype" w:cs="Arial"/>
          <w:i/>
          <w:szCs w:val="24"/>
        </w:rPr>
        <w:t xml:space="preserve"> </w:t>
      </w:r>
      <w:r w:rsidRPr="00C91679">
        <w:rPr>
          <w:rFonts w:ascii="Palatino Linotype" w:hAnsi="Palatino Linotype" w:cs="Arial"/>
          <w:i/>
          <w:szCs w:val="24"/>
        </w:rPr>
        <w:t>reglamentos y ordenamientos que en</w:t>
      </w:r>
      <w:r>
        <w:rPr>
          <w:rFonts w:ascii="Palatino Linotype" w:hAnsi="Palatino Linotype" w:cs="Arial"/>
          <w:i/>
          <w:szCs w:val="24"/>
        </w:rPr>
        <w:t xml:space="preserve"> </w:t>
      </w:r>
      <w:r w:rsidRPr="00C91679">
        <w:rPr>
          <w:rFonts w:ascii="Palatino Linotype" w:hAnsi="Palatino Linotype" w:cs="Arial"/>
          <w:i/>
          <w:szCs w:val="24"/>
        </w:rPr>
        <w:t>materia le competan.</w:t>
      </w:r>
    </w:p>
    <w:p w14:paraId="221E21E1" w14:textId="77777777" w:rsidR="00BD178C" w:rsidRDefault="00BD178C" w:rsidP="001F29D2">
      <w:pPr>
        <w:spacing w:after="0" w:line="360" w:lineRule="auto"/>
        <w:contextualSpacing/>
        <w:jc w:val="both"/>
        <w:rPr>
          <w:rFonts w:ascii="Palatino Linotype" w:eastAsia="MS Mincho" w:hAnsi="Palatino Linotype" w:cs="Times New Roman"/>
          <w:sz w:val="24"/>
          <w:szCs w:val="24"/>
          <w:lang w:val="es-ES_tradnl" w:eastAsia="es-ES"/>
        </w:rPr>
      </w:pPr>
    </w:p>
    <w:p w14:paraId="11853720" w14:textId="29EF9CE9" w:rsidR="001F29D2" w:rsidRDefault="001F29D2" w:rsidP="001F29D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los ordenamientos normativos en cita, se acredita que dentro de la admini</w:t>
      </w:r>
      <w:r w:rsidR="00202F60">
        <w:rPr>
          <w:rFonts w:ascii="Palatino Linotype" w:hAnsi="Palatino Linotype" w:cs="Arial"/>
          <w:sz w:val="24"/>
          <w:szCs w:val="24"/>
        </w:rPr>
        <w:t>stración pública municipal del sujeto o</w:t>
      </w:r>
      <w:r>
        <w:rPr>
          <w:rFonts w:ascii="Palatino Linotype" w:hAnsi="Palatino Linotype" w:cs="Arial"/>
          <w:sz w:val="24"/>
          <w:szCs w:val="24"/>
        </w:rPr>
        <w:t xml:space="preserve">bligado se encuentra la Dirección de Desarrollo Social, la cual se encarga de atender las principales necesidades de los diversos sectores de su población más vulnerable, estableciendo sus funciones y atribuciones de las que se destacan las de: </w:t>
      </w:r>
      <w:r>
        <w:rPr>
          <w:rFonts w:ascii="Palatino Linotype" w:hAnsi="Palatino Linotype" w:cs="Arial"/>
          <w:i/>
          <w:sz w:val="24"/>
          <w:szCs w:val="24"/>
        </w:rPr>
        <w:t>“contribuir a la mejora habitacional de sus habitantes, mediante la entrega de apoyos económicos o en especie; diagnóstico de los sectores vulnerables, catalogándolos por edades, condiciones físicas, género y factores de riesgo; beneficios estudiantiles y familiares, a través de becas de estudio; y la elaboración del padrón de beneficiarios de todos los programas sociales, que se implementen por ejercicio fiscal”</w:t>
      </w:r>
      <w:r>
        <w:rPr>
          <w:rFonts w:ascii="Palatino Linotype" w:hAnsi="Palatino Linotype" w:cs="Arial"/>
          <w:sz w:val="24"/>
          <w:szCs w:val="24"/>
        </w:rPr>
        <w:t>.</w:t>
      </w:r>
    </w:p>
    <w:p w14:paraId="2C9F7DA4" w14:textId="77777777" w:rsidR="001F29D2" w:rsidRDefault="001F29D2" w:rsidP="001F29D2">
      <w:pPr>
        <w:spacing w:after="0" w:line="360" w:lineRule="auto"/>
        <w:contextualSpacing/>
        <w:jc w:val="both"/>
        <w:rPr>
          <w:rFonts w:ascii="Palatino Linotype" w:eastAsia="MS Mincho" w:hAnsi="Palatino Linotype" w:cs="Times New Roman"/>
          <w:sz w:val="24"/>
          <w:szCs w:val="24"/>
          <w:lang w:val="es-ES_tradnl" w:eastAsia="es-ES"/>
        </w:rPr>
      </w:pPr>
    </w:p>
    <w:p w14:paraId="6457012C" w14:textId="7D67AD8A" w:rsidR="00202F60" w:rsidRDefault="00202F60" w:rsidP="00202F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síntesis, se tiene por acreditado que el sujeto o</w:t>
      </w:r>
      <w:r w:rsidRPr="006A5FFE">
        <w:rPr>
          <w:rFonts w:ascii="Palatino Linotype" w:hAnsi="Palatino Linotype" w:cs="Arial"/>
          <w:sz w:val="24"/>
          <w:szCs w:val="24"/>
        </w:rPr>
        <w:t>bligado</w:t>
      </w:r>
      <w:r>
        <w:rPr>
          <w:rFonts w:ascii="Palatino Linotype" w:hAnsi="Palatino Linotype" w:cs="Arial"/>
          <w:b/>
          <w:sz w:val="24"/>
          <w:szCs w:val="24"/>
        </w:rPr>
        <w:t xml:space="preserve"> </w:t>
      </w:r>
      <w:r>
        <w:rPr>
          <w:rFonts w:ascii="Palatino Linotype" w:hAnsi="Palatino Linotype" w:cs="Arial"/>
          <w:sz w:val="24"/>
          <w:szCs w:val="24"/>
        </w:rPr>
        <w:t xml:space="preserve">dentro de las distintas áreas que lo integran para la administración pública, tiene un área encargada de realizar las gestiones necesarias para la entrega de apoyos a personas en estado vulnerable, por lo </w:t>
      </w:r>
      <w:r>
        <w:rPr>
          <w:rFonts w:ascii="Palatino Linotype" w:hAnsi="Palatino Linotype" w:cs="Arial"/>
          <w:sz w:val="24"/>
          <w:szCs w:val="24"/>
        </w:rPr>
        <w:lastRenderedPageBreak/>
        <w:t>que resultan de observancia los artículos 18 y 19 de la Ley de Transparencia y Acceso a la Información Pública del Estado de México y Municipios, que consagran lo siguiente:</w:t>
      </w:r>
    </w:p>
    <w:p w14:paraId="78D4DB42"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p>
    <w:p w14:paraId="18EC70DC" w14:textId="77777777" w:rsidR="00202F60"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b/>
          <w:i/>
          <w:szCs w:val="24"/>
        </w:rPr>
        <w:t>Artículo 18.</w:t>
      </w:r>
      <w:r w:rsidRPr="003B0755">
        <w:rPr>
          <w:rFonts w:ascii="Palatino Linotype" w:hAnsi="Palatino Linotype" w:cs="Arial"/>
          <w:i/>
          <w:szCs w:val="24"/>
        </w:rPr>
        <w:t xml:space="preserve"> Los sujetos obligados deberán documentar todo acto que derive del ejercicio de sus</w:t>
      </w:r>
      <w:r>
        <w:rPr>
          <w:rFonts w:ascii="Palatino Linotype" w:hAnsi="Palatino Linotype" w:cs="Arial"/>
          <w:i/>
          <w:szCs w:val="24"/>
        </w:rPr>
        <w:t xml:space="preserve"> </w:t>
      </w:r>
      <w:r w:rsidRPr="003B0755">
        <w:rPr>
          <w:rFonts w:ascii="Palatino Linotype" w:hAnsi="Palatino Linotype" w:cs="Arial"/>
          <w:i/>
          <w:szCs w:val="24"/>
        </w:rPr>
        <w:t>facultades, competencias o funciones, considerando desde su origen la eventual publicidad y</w:t>
      </w:r>
      <w:r>
        <w:rPr>
          <w:rFonts w:ascii="Palatino Linotype" w:hAnsi="Palatino Linotype" w:cs="Arial"/>
          <w:i/>
          <w:szCs w:val="24"/>
        </w:rPr>
        <w:t xml:space="preserve"> </w:t>
      </w:r>
      <w:r w:rsidRPr="003B0755">
        <w:rPr>
          <w:rFonts w:ascii="Palatino Linotype" w:hAnsi="Palatino Linotype" w:cs="Arial"/>
          <w:i/>
          <w:szCs w:val="24"/>
        </w:rPr>
        <w:t>reutilización de la información que generen.</w:t>
      </w:r>
    </w:p>
    <w:p w14:paraId="41B26164" w14:textId="77777777" w:rsidR="00202F60" w:rsidRPr="003B0755" w:rsidRDefault="00202F60" w:rsidP="00202F60">
      <w:pPr>
        <w:autoSpaceDE w:val="0"/>
        <w:autoSpaceDN w:val="0"/>
        <w:adjustRightInd w:val="0"/>
        <w:spacing w:after="0" w:line="240" w:lineRule="auto"/>
        <w:ind w:left="567" w:right="567"/>
        <w:jc w:val="both"/>
        <w:rPr>
          <w:rFonts w:ascii="Palatino Linotype" w:hAnsi="Palatino Linotype" w:cs="Arial"/>
          <w:i/>
          <w:szCs w:val="24"/>
        </w:rPr>
      </w:pPr>
    </w:p>
    <w:p w14:paraId="734F1F61" w14:textId="77777777" w:rsidR="00202F60"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b/>
          <w:i/>
          <w:szCs w:val="24"/>
        </w:rPr>
        <w:t>Artículo 19.</w:t>
      </w:r>
      <w:r w:rsidRPr="003B0755">
        <w:rPr>
          <w:rFonts w:ascii="Palatino Linotype" w:hAnsi="Palatino Linotype" w:cs="Arial"/>
          <w:i/>
          <w:szCs w:val="24"/>
        </w:rPr>
        <w:t xml:space="preserve"> Se presume que la información debe existir si se refiere a las facultades, competencias y</w:t>
      </w:r>
      <w:r>
        <w:rPr>
          <w:rFonts w:ascii="Palatino Linotype" w:hAnsi="Palatino Linotype" w:cs="Arial"/>
          <w:i/>
          <w:szCs w:val="24"/>
        </w:rPr>
        <w:t xml:space="preserve"> </w:t>
      </w:r>
      <w:r w:rsidRPr="003B0755">
        <w:rPr>
          <w:rFonts w:ascii="Palatino Linotype" w:hAnsi="Palatino Linotype" w:cs="Arial"/>
          <w:i/>
          <w:szCs w:val="24"/>
        </w:rPr>
        <w:t>funciones que los ordenamientos jurídicos aplicables otorgan a los sujetos obligados.</w:t>
      </w:r>
    </w:p>
    <w:p w14:paraId="3D73B537" w14:textId="77777777" w:rsidR="00202F60" w:rsidRPr="003B0755" w:rsidRDefault="00202F60" w:rsidP="00202F60">
      <w:pPr>
        <w:autoSpaceDE w:val="0"/>
        <w:autoSpaceDN w:val="0"/>
        <w:adjustRightInd w:val="0"/>
        <w:spacing w:after="0" w:line="240" w:lineRule="auto"/>
        <w:ind w:left="567" w:right="567"/>
        <w:jc w:val="both"/>
        <w:rPr>
          <w:rFonts w:ascii="Palatino Linotype" w:hAnsi="Palatino Linotype" w:cs="Arial"/>
          <w:i/>
          <w:szCs w:val="24"/>
        </w:rPr>
      </w:pPr>
    </w:p>
    <w:p w14:paraId="1AFBC4E4" w14:textId="77777777" w:rsidR="00202F60" w:rsidRPr="003B0755"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i/>
          <w:szCs w:val="24"/>
        </w:rPr>
        <w:t>En los casos en que ciertas facultades, competencias o funciones no se hayan ejercido, se debe motivar</w:t>
      </w:r>
      <w:r>
        <w:rPr>
          <w:rFonts w:ascii="Palatino Linotype" w:hAnsi="Palatino Linotype" w:cs="Arial"/>
          <w:i/>
          <w:szCs w:val="24"/>
        </w:rPr>
        <w:t xml:space="preserve"> </w:t>
      </w:r>
      <w:r w:rsidRPr="003B0755">
        <w:rPr>
          <w:rFonts w:ascii="Palatino Linotype" w:hAnsi="Palatino Linotype" w:cs="Arial"/>
          <w:i/>
          <w:szCs w:val="24"/>
        </w:rPr>
        <w:t>la respuesta en función de las causas que motiven tal circunstancia.</w:t>
      </w:r>
    </w:p>
    <w:p w14:paraId="47BD245D" w14:textId="77777777" w:rsidR="00202F60" w:rsidRPr="003B0755"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i/>
          <w:szCs w:val="24"/>
        </w:rPr>
        <w:t>Si el sujeto obligado, en el ejercicio de sus atribuciones, debía generar, poseer o administrar la</w:t>
      </w:r>
      <w:r>
        <w:rPr>
          <w:rFonts w:ascii="Palatino Linotype" w:hAnsi="Palatino Linotype" w:cs="Arial"/>
          <w:i/>
          <w:szCs w:val="24"/>
        </w:rPr>
        <w:t xml:space="preserve"> </w:t>
      </w:r>
      <w:r w:rsidRPr="003B0755">
        <w:rPr>
          <w:rFonts w:ascii="Palatino Linotype" w:hAnsi="Palatino Linotype" w:cs="Arial"/>
          <w:i/>
          <w:szCs w:val="24"/>
        </w:rPr>
        <w:t>información, pero ésta no se encuentra, el Comité de transparencia deberá emitir un acuerdo de</w:t>
      </w:r>
      <w:r>
        <w:rPr>
          <w:rFonts w:ascii="Palatino Linotype" w:hAnsi="Palatino Linotype" w:cs="Arial"/>
          <w:i/>
          <w:szCs w:val="24"/>
        </w:rPr>
        <w:t xml:space="preserve"> </w:t>
      </w:r>
      <w:r w:rsidRPr="003B0755">
        <w:rPr>
          <w:rFonts w:ascii="Palatino Linotype" w:hAnsi="Palatino Linotype" w:cs="Arial"/>
          <w:i/>
          <w:szCs w:val="24"/>
        </w:rPr>
        <w:t>inexistencia, debidamente fundado y motivado, en el que detalle las razones del por qué no obra en sus</w:t>
      </w:r>
      <w:r>
        <w:rPr>
          <w:rFonts w:ascii="Palatino Linotype" w:hAnsi="Palatino Linotype" w:cs="Arial"/>
          <w:i/>
          <w:szCs w:val="24"/>
        </w:rPr>
        <w:t xml:space="preserve"> </w:t>
      </w:r>
      <w:r w:rsidRPr="003B0755">
        <w:rPr>
          <w:rFonts w:ascii="Palatino Linotype" w:hAnsi="Palatino Linotype" w:cs="Arial"/>
          <w:i/>
          <w:szCs w:val="24"/>
        </w:rPr>
        <w:t>archivos.</w:t>
      </w:r>
    </w:p>
    <w:p w14:paraId="3E28CCD7"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p>
    <w:p w14:paraId="3E4731C4"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Ordenamientos que establecen los principios de presunción de documentar, esto es que al encontrarse establecidas la funciones de gestionar la entrega de apoyos sociales, elaboración del padrón de beneficiarios, el diagnóstico para determinar los grupos vulnerables, así como la </w:t>
      </w:r>
      <w:r w:rsidRPr="00F173E1">
        <w:rPr>
          <w:rFonts w:ascii="Palatino Linotype" w:hAnsi="Palatino Linotype" w:cs="Arial"/>
          <w:sz w:val="24"/>
          <w:szCs w:val="24"/>
        </w:rPr>
        <w:t>gestión responsable de recursos que garanticen la continuidad, terminación y excelencia de sus estudio</w:t>
      </w:r>
      <w:r>
        <w:rPr>
          <w:rFonts w:ascii="Palatino Linotype" w:hAnsi="Palatino Linotype" w:cs="Arial"/>
          <w:sz w:val="24"/>
          <w:szCs w:val="24"/>
        </w:rPr>
        <w:t>s ante las distintas instancias, se deben registrar y documentar tales actuares, y en el supuesto de no haber sido generada la información, deberá emitirse el acuerdo de inexistencia.</w:t>
      </w:r>
    </w:p>
    <w:p w14:paraId="0D798098"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p>
    <w:p w14:paraId="4C4D07FD"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 cabe recordar que la fracción XIV inciso p) del artículo 92 de la Ley de Transparencia local, establece como información pública de oficio el padrón de beneficiarios de los programas, como se aprecia a continuación:</w:t>
      </w:r>
    </w:p>
    <w:p w14:paraId="4238624E"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p>
    <w:p w14:paraId="08202BAC" w14:textId="77777777" w:rsidR="00202F60"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C4494D">
        <w:rPr>
          <w:rFonts w:ascii="Palatino Linotype" w:hAnsi="Palatino Linotype" w:cs="Arial"/>
          <w:b/>
          <w:i/>
          <w:szCs w:val="24"/>
        </w:rPr>
        <w:t>Artículo 92</w:t>
      </w:r>
      <w:r w:rsidRPr="00C4494D">
        <w:rPr>
          <w:rFonts w:ascii="Palatino Linotype" w:hAnsi="Palatino Linotype" w:cs="Arial"/>
          <w:i/>
          <w:szCs w:val="24"/>
        </w:rPr>
        <w:t xml:space="preserve">. </w:t>
      </w:r>
      <w:r w:rsidRPr="00D23267">
        <w:rPr>
          <w:rFonts w:ascii="Palatino Linotype" w:hAnsi="Palatino Linotype" w:cs="Arial"/>
          <w:b/>
          <w:i/>
          <w:szCs w:val="24"/>
          <w:u w:val="single"/>
        </w:rPr>
        <w:t>Los sujetos obligados deberán poner a disposición del público de manera permanente y actualizada de forma sencilla, precisa y entendible</w:t>
      </w:r>
      <w:r w:rsidRPr="00C4494D">
        <w:rPr>
          <w:rFonts w:ascii="Palatino Linotype" w:hAnsi="Palatino Linotype" w:cs="Arial"/>
          <w:i/>
          <w:szCs w:val="24"/>
        </w:rPr>
        <w:t>, en los respectivos medios electrónicos, de acuerdo</w:t>
      </w:r>
      <w:r>
        <w:rPr>
          <w:rFonts w:ascii="Palatino Linotype" w:hAnsi="Palatino Linotype" w:cs="Arial"/>
          <w:i/>
          <w:szCs w:val="24"/>
        </w:rPr>
        <w:t xml:space="preserve"> </w:t>
      </w:r>
      <w:r w:rsidRPr="00C4494D">
        <w:rPr>
          <w:rFonts w:ascii="Palatino Linotype" w:hAnsi="Palatino Linotype" w:cs="Arial"/>
          <w:i/>
          <w:szCs w:val="24"/>
        </w:rPr>
        <w:t>con sus facultades, atribuciones, funciones u objeto social, según corresponda, la información, por lo</w:t>
      </w:r>
      <w:r>
        <w:rPr>
          <w:rFonts w:ascii="Palatino Linotype" w:hAnsi="Palatino Linotype" w:cs="Arial"/>
          <w:i/>
          <w:szCs w:val="24"/>
        </w:rPr>
        <w:t xml:space="preserve"> </w:t>
      </w:r>
      <w:r w:rsidRPr="00C4494D">
        <w:rPr>
          <w:rFonts w:ascii="Palatino Linotype" w:hAnsi="Palatino Linotype" w:cs="Arial"/>
          <w:i/>
          <w:szCs w:val="24"/>
        </w:rPr>
        <w:t xml:space="preserve">menos, de los temas, documentos y políticas que </w:t>
      </w:r>
      <w:r>
        <w:rPr>
          <w:rFonts w:ascii="Palatino Linotype" w:hAnsi="Palatino Linotype" w:cs="Arial"/>
          <w:i/>
          <w:szCs w:val="24"/>
        </w:rPr>
        <w:t>a continuación se señalan:</w:t>
      </w:r>
    </w:p>
    <w:p w14:paraId="55381716" w14:textId="77777777" w:rsidR="00202F60"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63DA8A45" w14:textId="77777777" w:rsidR="00202F60"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C4494D">
        <w:rPr>
          <w:rFonts w:ascii="Palatino Linotype" w:hAnsi="Palatino Linotype" w:cs="Arial"/>
          <w:b/>
          <w:i/>
          <w:szCs w:val="24"/>
        </w:rPr>
        <w:t>XIV</w:t>
      </w:r>
      <w:r w:rsidRPr="00C4494D">
        <w:rPr>
          <w:rFonts w:ascii="Palatino Linotype" w:hAnsi="Palatino Linotype" w:cs="Arial"/>
          <w:i/>
          <w:szCs w:val="24"/>
        </w:rPr>
        <w:t>. La información de los programas de subsidios, estímulos y apoyos, en el que se deberá informar</w:t>
      </w:r>
      <w:r>
        <w:rPr>
          <w:rFonts w:ascii="Palatino Linotype" w:hAnsi="Palatino Linotype" w:cs="Arial"/>
          <w:i/>
          <w:szCs w:val="24"/>
        </w:rPr>
        <w:t xml:space="preserve"> </w:t>
      </w:r>
      <w:r w:rsidRPr="00C4494D">
        <w:rPr>
          <w:rFonts w:ascii="Palatino Linotype" w:hAnsi="Palatino Linotype" w:cs="Arial"/>
          <w:i/>
          <w:szCs w:val="24"/>
        </w:rPr>
        <w:t>respecto de los programas de transferencia, de servicios, de infraestructura social y de subsidio, en los</w:t>
      </w:r>
      <w:r>
        <w:rPr>
          <w:rFonts w:ascii="Palatino Linotype" w:hAnsi="Palatino Linotype" w:cs="Arial"/>
          <w:i/>
          <w:szCs w:val="24"/>
        </w:rPr>
        <w:t xml:space="preserve"> </w:t>
      </w:r>
      <w:r w:rsidRPr="00C4494D">
        <w:rPr>
          <w:rFonts w:ascii="Palatino Linotype" w:hAnsi="Palatino Linotype" w:cs="Arial"/>
          <w:i/>
          <w:szCs w:val="24"/>
        </w:rPr>
        <w:t>que se deberá contener lo siguiente:</w:t>
      </w:r>
    </w:p>
    <w:p w14:paraId="51F76CC1" w14:textId="77777777" w:rsidR="00202F60"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1C141357" w14:textId="77777777" w:rsidR="00202F60" w:rsidRPr="00C4494D" w:rsidRDefault="00202F60" w:rsidP="00202F60">
      <w:pPr>
        <w:autoSpaceDE w:val="0"/>
        <w:autoSpaceDN w:val="0"/>
        <w:adjustRightInd w:val="0"/>
        <w:spacing w:after="0" w:line="240" w:lineRule="auto"/>
        <w:ind w:left="567" w:right="567"/>
        <w:jc w:val="both"/>
        <w:rPr>
          <w:rFonts w:ascii="Palatino Linotype" w:hAnsi="Palatino Linotype" w:cs="Arial"/>
          <w:i/>
          <w:szCs w:val="24"/>
        </w:rPr>
      </w:pPr>
      <w:r w:rsidRPr="00C4494D">
        <w:rPr>
          <w:rFonts w:ascii="Palatino Linotype" w:hAnsi="Palatino Linotype" w:cs="Arial"/>
          <w:b/>
          <w:i/>
          <w:szCs w:val="24"/>
        </w:rPr>
        <w:t>p)</w:t>
      </w:r>
      <w:r w:rsidRPr="00C4494D">
        <w:rPr>
          <w:rFonts w:ascii="Palatino Linotype" w:hAnsi="Palatino Linotype" w:cs="Arial"/>
          <w:i/>
          <w:szCs w:val="24"/>
        </w:rPr>
        <w:t xml:space="preserve"> </w:t>
      </w:r>
      <w:r w:rsidRPr="00D23267">
        <w:rPr>
          <w:rFonts w:ascii="Palatino Linotype" w:hAnsi="Palatino Linotype" w:cs="Arial"/>
          <w:b/>
          <w:i/>
          <w:szCs w:val="24"/>
          <w:u w:val="single"/>
        </w:rPr>
        <w:t>Padrón de beneficiarios</w:t>
      </w:r>
      <w:r w:rsidRPr="00C4494D">
        <w:rPr>
          <w:rFonts w:ascii="Palatino Linotype" w:hAnsi="Palatino Linotype" w:cs="Arial"/>
          <w:i/>
          <w:szCs w:val="24"/>
        </w:rPr>
        <w:t xml:space="preserve"> mismo que deberá contener los siguientes datos: nombre de la</w:t>
      </w:r>
      <w:r>
        <w:rPr>
          <w:rFonts w:ascii="Palatino Linotype" w:hAnsi="Palatino Linotype" w:cs="Arial"/>
          <w:i/>
          <w:szCs w:val="24"/>
        </w:rPr>
        <w:t xml:space="preserve"> </w:t>
      </w:r>
      <w:r w:rsidRPr="00C4494D">
        <w:rPr>
          <w:rFonts w:ascii="Palatino Linotype" w:hAnsi="Palatino Linotype" w:cs="Arial"/>
          <w:i/>
          <w:szCs w:val="24"/>
        </w:rPr>
        <w:t>persona física o denominación social de las personas jurídicas colectivas beneficiadas, el</w:t>
      </w:r>
      <w:r>
        <w:rPr>
          <w:rFonts w:ascii="Palatino Linotype" w:hAnsi="Palatino Linotype" w:cs="Arial"/>
          <w:i/>
          <w:szCs w:val="24"/>
        </w:rPr>
        <w:t xml:space="preserve"> </w:t>
      </w:r>
      <w:r w:rsidRPr="00C4494D">
        <w:rPr>
          <w:rFonts w:ascii="Palatino Linotype" w:hAnsi="Palatino Linotype" w:cs="Arial"/>
          <w:i/>
          <w:szCs w:val="24"/>
        </w:rPr>
        <w:t>monto, recurso, beneficio o apoyo otorgado para cada una de ellas, unidad territorial, en</w:t>
      </w:r>
      <w:r>
        <w:rPr>
          <w:rFonts w:ascii="Palatino Linotype" w:hAnsi="Palatino Linotype" w:cs="Arial"/>
          <w:i/>
          <w:szCs w:val="24"/>
        </w:rPr>
        <w:t xml:space="preserve"> su caso, edad y sexo.</w:t>
      </w:r>
    </w:p>
    <w:p w14:paraId="4936A14F" w14:textId="77777777" w:rsidR="00202F60" w:rsidRDefault="00202F60" w:rsidP="00202F60">
      <w:pPr>
        <w:autoSpaceDE w:val="0"/>
        <w:autoSpaceDN w:val="0"/>
        <w:adjustRightInd w:val="0"/>
        <w:spacing w:after="0" w:line="360" w:lineRule="auto"/>
        <w:jc w:val="both"/>
        <w:rPr>
          <w:rFonts w:ascii="Palatino Linotype" w:hAnsi="Palatino Linotype" w:cs="Arial"/>
          <w:sz w:val="24"/>
          <w:szCs w:val="24"/>
        </w:rPr>
      </w:pPr>
    </w:p>
    <w:p w14:paraId="4FD73016" w14:textId="55EA49C4" w:rsidR="00202F60" w:rsidRDefault="00202F60" w:rsidP="00202F60">
      <w:pPr>
        <w:pStyle w:val="Sinespaciado"/>
        <w:spacing w:line="360" w:lineRule="auto"/>
        <w:jc w:val="both"/>
        <w:rPr>
          <w:rFonts w:ascii="Palatino Linotype" w:hAnsi="Palatino Linotype" w:cs="Arial"/>
        </w:rPr>
      </w:pPr>
      <w:r>
        <w:rPr>
          <w:rFonts w:ascii="Palatino Linotype" w:hAnsi="Palatino Linotype" w:cs="Arial"/>
        </w:rPr>
        <w:t xml:space="preserve">En conclusión, se tiene por acreditada la obligación a cargo del </w:t>
      </w:r>
      <w:r w:rsidRPr="00202F60">
        <w:rPr>
          <w:rFonts w:ascii="Palatino Linotype" w:hAnsi="Palatino Linotype" w:cs="Arial"/>
        </w:rPr>
        <w:t>sujeto obligado</w:t>
      </w:r>
      <w:r>
        <w:rPr>
          <w:rFonts w:ascii="Palatino Linotype" w:hAnsi="Palatino Linotype" w:cs="Arial"/>
        </w:rPr>
        <w:t xml:space="preserve"> de tener en sus archivos la información peticionada, </w:t>
      </w:r>
      <w:r w:rsidRPr="00366102">
        <w:rPr>
          <w:rFonts w:ascii="Palatino Linotype" w:hAnsi="Palatino Linotype" w:cs="Arial"/>
        </w:rPr>
        <w:t xml:space="preserve">esto es el padrón de beneficiarios que recibieron </w:t>
      </w:r>
      <w:r>
        <w:rPr>
          <w:rFonts w:ascii="Palatino Linotype" w:hAnsi="Palatino Linotype" w:cs="Arial"/>
        </w:rPr>
        <w:t>tinacos y calentadores solares durante la administración 2016-2018 mismo que en su contenido deberán estar inmersos los datos a los que hace alusión el numeral anteriormente referido.</w:t>
      </w:r>
    </w:p>
    <w:p w14:paraId="0EAED611" w14:textId="77777777" w:rsidR="00202F60" w:rsidRDefault="00202F60" w:rsidP="001F29D2">
      <w:pPr>
        <w:spacing w:after="0" w:line="360" w:lineRule="auto"/>
        <w:contextualSpacing/>
        <w:jc w:val="both"/>
        <w:rPr>
          <w:rFonts w:ascii="Palatino Linotype" w:eastAsia="MS Mincho" w:hAnsi="Palatino Linotype" w:cs="Times New Roman"/>
          <w:sz w:val="24"/>
          <w:szCs w:val="24"/>
          <w:lang w:val="es-ES_tradnl" w:eastAsia="es-ES"/>
        </w:rPr>
      </w:pPr>
    </w:p>
    <w:p w14:paraId="697493E8" w14:textId="77777777" w:rsidR="00202F60" w:rsidRDefault="00202F60" w:rsidP="00202F60">
      <w:pPr>
        <w:spacing w:after="0" w:line="360" w:lineRule="auto"/>
        <w:jc w:val="both"/>
        <w:rPr>
          <w:rFonts w:ascii="Palatino Linotype" w:hAnsi="Palatino Linotype" w:cs="Arial"/>
          <w:sz w:val="24"/>
          <w:szCs w:val="24"/>
        </w:rPr>
      </w:pPr>
      <w:r>
        <w:rPr>
          <w:rFonts w:ascii="Palatino Linotype" w:hAnsi="Palatino Linotype" w:cs="Arial"/>
          <w:sz w:val="24"/>
          <w:szCs w:val="24"/>
        </w:rPr>
        <w:t>No pasa desapercibido para este Órgano Garante que para el caso concreto, este Instituto considera que dicha documentación puede contener información de carácter sensible que deberá clasificarse como confidencial, basándose en los siguientes argumentos:</w:t>
      </w:r>
    </w:p>
    <w:p w14:paraId="385B0C77" w14:textId="77777777" w:rsidR="00202F60" w:rsidRDefault="00202F60" w:rsidP="00202F60">
      <w:pPr>
        <w:spacing w:after="0" w:line="360" w:lineRule="auto"/>
        <w:jc w:val="both"/>
        <w:rPr>
          <w:rFonts w:ascii="Palatino Linotype" w:hAnsi="Palatino Linotype" w:cs="Arial"/>
          <w:sz w:val="24"/>
          <w:szCs w:val="24"/>
        </w:rPr>
      </w:pPr>
    </w:p>
    <w:p w14:paraId="17F9FB43" w14:textId="77777777" w:rsidR="00202F60" w:rsidRDefault="00202F60" w:rsidP="00202F60">
      <w:pPr>
        <w:spacing w:after="0" w:line="360" w:lineRule="auto"/>
        <w:jc w:val="both"/>
        <w:rPr>
          <w:rFonts w:ascii="Palatino Linotype" w:hAnsi="Palatino Linotype" w:cs="Arial"/>
          <w:sz w:val="24"/>
          <w:szCs w:val="24"/>
        </w:rPr>
      </w:pPr>
      <w:r>
        <w:rPr>
          <w:rFonts w:ascii="Palatino Linotype" w:hAnsi="Palatino Linotype" w:cs="Arial"/>
          <w:sz w:val="24"/>
          <w:szCs w:val="24"/>
        </w:rPr>
        <w:t>Primeramente, ha quedado claro que los padrones de beneficiarios de programas sociales deben contener entre otros datos los nombre de las personas físicas o morales que recibieron apoyo con recursos públicos; bajo ese tenor, cabe precisar lo que dispone la Ley de Protección de Datos Personales en Posesión de Sujetos Obligados del Estado de México y Municipios, en su artículo 4, fracción XII, establece lo siguiente:</w:t>
      </w:r>
    </w:p>
    <w:p w14:paraId="6C28FE7F" w14:textId="77777777" w:rsidR="00202F60" w:rsidRDefault="00202F60" w:rsidP="00202F60">
      <w:pPr>
        <w:spacing w:after="0" w:line="360" w:lineRule="auto"/>
        <w:jc w:val="both"/>
        <w:rPr>
          <w:rFonts w:ascii="Palatino Linotype" w:hAnsi="Palatino Linotype" w:cs="Arial"/>
          <w:sz w:val="24"/>
          <w:szCs w:val="24"/>
        </w:rPr>
      </w:pPr>
    </w:p>
    <w:p w14:paraId="7BB84113" w14:textId="77777777" w:rsidR="00202F60" w:rsidRPr="0092778C" w:rsidRDefault="00202F60" w:rsidP="00202F60">
      <w:pPr>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4.-</w:t>
      </w:r>
      <w:r w:rsidRPr="0092778C">
        <w:rPr>
          <w:rFonts w:ascii="Palatino Linotype" w:hAnsi="Palatino Linotype" w:cs="Arial"/>
          <w:i/>
          <w:szCs w:val="24"/>
        </w:rPr>
        <w:t xml:space="preserve"> Para los efectos de esta Ley se entiende por:</w:t>
      </w:r>
    </w:p>
    <w:p w14:paraId="66A56851" w14:textId="77777777" w:rsidR="00202F60" w:rsidRPr="0092778C" w:rsidRDefault="00202F60" w:rsidP="00202F6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2778C">
        <w:rPr>
          <w:rFonts w:ascii="Palatino Linotype" w:hAnsi="Palatino Linotype" w:cs="Arial"/>
          <w:i/>
          <w:szCs w:val="24"/>
        </w:rPr>
        <w:t>…</w:t>
      </w:r>
      <w:r>
        <w:rPr>
          <w:rFonts w:ascii="Palatino Linotype" w:hAnsi="Palatino Linotype" w:cs="Arial"/>
          <w:i/>
          <w:szCs w:val="24"/>
        </w:rPr>
        <w:t>)</w:t>
      </w:r>
    </w:p>
    <w:p w14:paraId="729FD359" w14:textId="77777777" w:rsidR="00202F60" w:rsidRPr="0092778C" w:rsidRDefault="00202F60" w:rsidP="00202F60">
      <w:pPr>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XII</w:t>
      </w:r>
      <w:r w:rsidRPr="0092778C">
        <w:rPr>
          <w:rFonts w:ascii="Palatino Linotype" w:hAnsi="Palatino Linotype" w:cs="Arial"/>
          <w:i/>
          <w:szCs w:val="24"/>
        </w:rPr>
        <w:t>.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787BFB0F" w14:textId="77777777" w:rsidR="00202F60" w:rsidRPr="0092778C" w:rsidRDefault="00202F60" w:rsidP="00202F6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2778C">
        <w:rPr>
          <w:rFonts w:ascii="Palatino Linotype" w:hAnsi="Palatino Linotype" w:cs="Arial"/>
          <w:i/>
          <w:szCs w:val="24"/>
        </w:rPr>
        <w:t>…</w:t>
      </w:r>
      <w:r>
        <w:rPr>
          <w:rFonts w:ascii="Palatino Linotype" w:hAnsi="Palatino Linotype" w:cs="Arial"/>
          <w:i/>
          <w:szCs w:val="24"/>
        </w:rPr>
        <w:t>)</w:t>
      </w:r>
    </w:p>
    <w:p w14:paraId="475B66DC" w14:textId="77777777" w:rsidR="00202F60" w:rsidRPr="0092778C" w:rsidRDefault="00202F60" w:rsidP="00202F60">
      <w:pPr>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7.</w:t>
      </w:r>
      <w:r w:rsidRPr="0092778C">
        <w:rPr>
          <w:rFonts w:ascii="Palatino Linotype" w:hAnsi="Palatino Linotype" w:cs="Arial"/>
          <w:i/>
          <w:szCs w:val="24"/>
        </w:rPr>
        <w:t xml:space="preserve"> Por regla general no podrán tratarse datos personales sensibles, salvo que se cuente con el consentimiento expreso, inequívoco y explícito o en su defecto, se trate de los casos establecidos en el artículo 21 de la presente Ley. </w:t>
      </w:r>
    </w:p>
    <w:p w14:paraId="1885DBDE" w14:textId="77777777" w:rsidR="00202F60" w:rsidRPr="0092778C" w:rsidRDefault="00202F60" w:rsidP="00202F60">
      <w:pPr>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Los datos personales sensibles y de naturaleza análoga en términos de las disposiciones legales aplicables estarán especialmente protegidos con medid</w:t>
      </w:r>
      <w:r>
        <w:rPr>
          <w:rFonts w:ascii="Palatino Linotype" w:hAnsi="Palatino Linotype" w:cs="Arial"/>
          <w:i/>
          <w:szCs w:val="24"/>
        </w:rPr>
        <w:t>as de seguridad de alto nivel.</w:t>
      </w:r>
    </w:p>
    <w:p w14:paraId="6250943C" w14:textId="77777777" w:rsidR="00202F60" w:rsidRDefault="00202F60" w:rsidP="00202F60">
      <w:pPr>
        <w:spacing w:after="0" w:line="360" w:lineRule="auto"/>
        <w:jc w:val="both"/>
        <w:rPr>
          <w:rFonts w:ascii="Palatino Linotype" w:hAnsi="Palatino Linotype" w:cs="Arial"/>
          <w:sz w:val="24"/>
          <w:szCs w:val="24"/>
        </w:rPr>
      </w:pPr>
    </w:p>
    <w:p w14:paraId="4853B1AA" w14:textId="77777777" w:rsidR="00202F60" w:rsidRDefault="00202F60" w:rsidP="00202F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ya se dijo, los padrones solicitados contienen los nombres de los beneficiarios, situación que al amparo de los referidos artículos de la Ley de Protección de Datos local, debe privilegiarse la protección de datos sensibles que pudieran contener dichos padrones; bajo ese tenor, a continuación se hace referencia a los </w:t>
      </w:r>
      <w:r w:rsidRPr="00767A74">
        <w:rPr>
          <w:rFonts w:ascii="Palatino Linotype" w:hAnsi="Palatino Linotype" w:cs="Arial"/>
          <w:sz w:val="24"/>
          <w:szCs w:val="24"/>
        </w:rPr>
        <w:t xml:space="preserve">Lineamientos </w:t>
      </w:r>
      <w:r>
        <w:rPr>
          <w:rFonts w:ascii="Palatino Linotype" w:hAnsi="Palatino Linotype" w:cs="Arial"/>
          <w:sz w:val="24"/>
          <w:szCs w:val="24"/>
        </w:rPr>
        <w:t>s</w:t>
      </w:r>
      <w:r w:rsidRPr="00767A74">
        <w:rPr>
          <w:rFonts w:ascii="Palatino Linotype" w:hAnsi="Palatino Linotype" w:cs="Arial"/>
          <w:sz w:val="24"/>
          <w:szCs w:val="24"/>
        </w:rPr>
        <w:t xml:space="preserve">obre Medidas </w:t>
      </w:r>
      <w:r>
        <w:rPr>
          <w:rFonts w:ascii="Palatino Linotype" w:hAnsi="Palatino Linotype" w:cs="Arial"/>
          <w:sz w:val="24"/>
          <w:szCs w:val="24"/>
        </w:rPr>
        <w:t>d</w:t>
      </w:r>
      <w:r w:rsidRPr="00767A74">
        <w:rPr>
          <w:rFonts w:ascii="Palatino Linotype" w:hAnsi="Palatino Linotype" w:cs="Arial"/>
          <w:sz w:val="24"/>
          <w:szCs w:val="24"/>
        </w:rPr>
        <w:t xml:space="preserve">e Seguridad Aplicables a los Sistemas </w:t>
      </w:r>
      <w:r>
        <w:rPr>
          <w:rFonts w:ascii="Palatino Linotype" w:hAnsi="Palatino Linotype" w:cs="Arial"/>
          <w:sz w:val="24"/>
          <w:szCs w:val="24"/>
        </w:rPr>
        <w:t>d</w:t>
      </w:r>
      <w:r w:rsidRPr="00767A74">
        <w:rPr>
          <w:rFonts w:ascii="Palatino Linotype" w:hAnsi="Palatino Linotype" w:cs="Arial"/>
          <w:sz w:val="24"/>
          <w:szCs w:val="24"/>
        </w:rPr>
        <w:t xml:space="preserve">e Datos Personales que se Encuentran </w:t>
      </w:r>
      <w:r>
        <w:rPr>
          <w:rFonts w:ascii="Palatino Linotype" w:hAnsi="Palatino Linotype" w:cs="Arial"/>
          <w:sz w:val="24"/>
          <w:szCs w:val="24"/>
        </w:rPr>
        <w:t>e</w:t>
      </w:r>
      <w:r w:rsidRPr="00767A74">
        <w:rPr>
          <w:rFonts w:ascii="Palatino Linotype" w:hAnsi="Palatino Linotype" w:cs="Arial"/>
          <w:sz w:val="24"/>
          <w:szCs w:val="24"/>
        </w:rPr>
        <w:t xml:space="preserve">n Posesión de los Sujetos Obligados de la Ley </w:t>
      </w:r>
      <w:r>
        <w:rPr>
          <w:rFonts w:ascii="Palatino Linotype" w:hAnsi="Palatino Linotype" w:cs="Arial"/>
          <w:sz w:val="24"/>
          <w:szCs w:val="24"/>
        </w:rPr>
        <w:t>d</w:t>
      </w:r>
      <w:r w:rsidRPr="00767A74">
        <w:rPr>
          <w:rFonts w:ascii="Palatino Linotype" w:hAnsi="Palatino Linotype" w:cs="Arial"/>
          <w:sz w:val="24"/>
          <w:szCs w:val="24"/>
        </w:rPr>
        <w:t xml:space="preserve">e Protección </w:t>
      </w:r>
      <w:r>
        <w:rPr>
          <w:rFonts w:ascii="Palatino Linotype" w:hAnsi="Palatino Linotype" w:cs="Arial"/>
          <w:sz w:val="24"/>
          <w:szCs w:val="24"/>
        </w:rPr>
        <w:t>d</w:t>
      </w:r>
      <w:r w:rsidRPr="00767A74">
        <w:rPr>
          <w:rFonts w:ascii="Palatino Linotype" w:hAnsi="Palatino Linotype" w:cs="Arial"/>
          <w:sz w:val="24"/>
          <w:szCs w:val="24"/>
        </w:rPr>
        <w:t xml:space="preserve">e Datos Personales </w:t>
      </w:r>
      <w:r>
        <w:rPr>
          <w:rFonts w:ascii="Palatino Linotype" w:hAnsi="Palatino Linotype" w:cs="Arial"/>
          <w:sz w:val="24"/>
          <w:szCs w:val="24"/>
        </w:rPr>
        <w:t>d</w:t>
      </w:r>
      <w:r w:rsidRPr="00767A74">
        <w:rPr>
          <w:rFonts w:ascii="Palatino Linotype" w:hAnsi="Palatino Linotype" w:cs="Arial"/>
          <w:sz w:val="24"/>
          <w:szCs w:val="24"/>
        </w:rPr>
        <w:t xml:space="preserve">el Estado </w:t>
      </w:r>
      <w:r>
        <w:rPr>
          <w:rFonts w:ascii="Palatino Linotype" w:hAnsi="Palatino Linotype" w:cs="Arial"/>
          <w:sz w:val="24"/>
          <w:szCs w:val="24"/>
        </w:rPr>
        <w:t>d</w:t>
      </w:r>
      <w:r w:rsidRPr="00767A74">
        <w:rPr>
          <w:rFonts w:ascii="Palatino Linotype" w:hAnsi="Palatino Linotype" w:cs="Arial"/>
          <w:sz w:val="24"/>
          <w:szCs w:val="24"/>
        </w:rPr>
        <w:t>e México</w:t>
      </w:r>
      <w:r>
        <w:rPr>
          <w:rFonts w:ascii="Palatino Linotype" w:hAnsi="Palatino Linotype" w:cs="Arial"/>
          <w:sz w:val="24"/>
          <w:szCs w:val="24"/>
        </w:rPr>
        <w:t xml:space="preserve">. </w:t>
      </w:r>
    </w:p>
    <w:p w14:paraId="4DD3A7DD" w14:textId="77777777" w:rsidR="00202F60" w:rsidRDefault="00202F60" w:rsidP="00202F60">
      <w:pPr>
        <w:spacing w:after="0" w:line="360" w:lineRule="auto"/>
        <w:jc w:val="both"/>
        <w:rPr>
          <w:rFonts w:ascii="Palatino Linotype" w:hAnsi="Palatino Linotype" w:cs="Arial"/>
          <w:sz w:val="24"/>
          <w:szCs w:val="24"/>
        </w:rPr>
      </w:pPr>
    </w:p>
    <w:p w14:paraId="4BDBB2B5" w14:textId="77777777" w:rsidR="00202F60" w:rsidRDefault="00202F60" w:rsidP="00202F60">
      <w:pPr>
        <w:spacing w:after="0" w:line="360" w:lineRule="auto"/>
        <w:jc w:val="both"/>
        <w:rPr>
          <w:rFonts w:ascii="Palatino Linotype" w:hAnsi="Palatino Linotype" w:cs="Arial"/>
          <w:b/>
          <w:sz w:val="24"/>
          <w:szCs w:val="24"/>
        </w:rPr>
      </w:pPr>
      <w:r w:rsidRPr="00767A74">
        <w:rPr>
          <w:rFonts w:ascii="Palatino Linotype" w:hAnsi="Palatino Linotype" w:cs="Arial"/>
          <w:b/>
          <w:sz w:val="24"/>
          <w:szCs w:val="24"/>
        </w:rPr>
        <w:t>Lineamientos sobre Medidas de Seguridad Aplicables a los Sistemas de Datos Personales que se Encuentran en Posesión de los Sujetos Obligados de la Ley de Protección de Datos Personales del Estado de México</w:t>
      </w:r>
    </w:p>
    <w:p w14:paraId="4663B966" w14:textId="77777777" w:rsidR="00202F60" w:rsidRDefault="00202F60" w:rsidP="00202F60">
      <w:pPr>
        <w:spacing w:after="0" w:line="360" w:lineRule="auto"/>
        <w:jc w:val="both"/>
        <w:rPr>
          <w:rFonts w:ascii="Palatino Linotype" w:hAnsi="Palatino Linotype" w:cs="Arial"/>
          <w:b/>
          <w:sz w:val="24"/>
          <w:szCs w:val="24"/>
        </w:rPr>
      </w:pPr>
    </w:p>
    <w:p w14:paraId="7ACC4A41"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Artículo 1</w:t>
      </w:r>
      <w:r w:rsidRPr="00767A74">
        <w:rPr>
          <w:rFonts w:ascii="Palatino Linotype" w:hAnsi="Palatino Linotype" w:cs="Arial"/>
          <w:i/>
          <w:sz w:val="24"/>
          <w:szCs w:val="24"/>
        </w:rPr>
        <w:t>. Los datos personales contenidos en los sistemas de datos personales se clasificarán, de manera enunciativa y no limitativa, en las siguientes categorías:</w:t>
      </w:r>
    </w:p>
    <w:p w14:paraId="0A499567"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767A74">
        <w:rPr>
          <w:rFonts w:ascii="Palatino Linotype" w:hAnsi="Palatino Linotype" w:cs="Arial"/>
          <w:i/>
          <w:sz w:val="24"/>
          <w:szCs w:val="24"/>
        </w:rPr>
        <w:t>…</w:t>
      </w:r>
      <w:r>
        <w:rPr>
          <w:rFonts w:ascii="Palatino Linotype" w:hAnsi="Palatino Linotype" w:cs="Arial"/>
          <w:i/>
          <w:sz w:val="24"/>
          <w:szCs w:val="24"/>
        </w:rPr>
        <w:t>)</w:t>
      </w:r>
    </w:p>
    <w:p w14:paraId="43F55893"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X</w:t>
      </w:r>
      <w:r w:rsidRPr="00767A74">
        <w:rPr>
          <w:rFonts w:ascii="Palatino Linotype" w:hAnsi="Palatino Linotype" w:cs="Arial"/>
          <w:i/>
          <w:sz w:val="24"/>
          <w:szCs w:val="24"/>
        </w:rPr>
        <w:t>. Datos de origen: Información relativa al origen étnico y racial;</w:t>
      </w:r>
    </w:p>
    <w:p w14:paraId="3653D62C"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767A74">
        <w:rPr>
          <w:rFonts w:ascii="Palatino Linotype" w:hAnsi="Palatino Linotype" w:cs="Arial"/>
          <w:i/>
          <w:sz w:val="24"/>
          <w:szCs w:val="24"/>
        </w:rPr>
        <w:t>…</w:t>
      </w:r>
      <w:r>
        <w:rPr>
          <w:rFonts w:ascii="Palatino Linotype" w:hAnsi="Palatino Linotype" w:cs="Arial"/>
          <w:i/>
          <w:sz w:val="24"/>
          <w:szCs w:val="24"/>
        </w:rPr>
        <w:t>)</w:t>
      </w:r>
    </w:p>
    <w:p w14:paraId="494C167F"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I</w:t>
      </w:r>
      <w:r w:rsidRPr="00767A74">
        <w:rPr>
          <w:rFonts w:ascii="Palatino Linotype" w:hAnsi="Palatino Linotype" w:cs="Arial"/>
          <w:i/>
          <w:sz w:val="24"/>
          <w:szCs w:val="24"/>
        </w:rPr>
        <w:t>. Nivel básico: Estas medidas de seguridad serán aplicables a todos los sistemas de datos personales.</w:t>
      </w:r>
    </w:p>
    <w:p w14:paraId="0707EF0A"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767A74">
        <w:rPr>
          <w:rFonts w:ascii="Palatino Linotype" w:hAnsi="Palatino Linotype" w:cs="Arial"/>
          <w:i/>
          <w:sz w:val="24"/>
          <w:szCs w:val="24"/>
        </w:rPr>
        <w:t>…</w:t>
      </w:r>
      <w:r>
        <w:rPr>
          <w:rFonts w:ascii="Palatino Linotype" w:hAnsi="Palatino Linotype" w:cs="Arial"/>
          <w:i/>
          <w:sz w:val="24"/>
          <w:szCs w:val="24"/>
        </w:rPr>
        <w:t>)</w:t>
      </w:r>
    </w:p>
    <w:p w14:paraId="566A117F"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111</w:t>
      </w:r>
      <w:r w:rsidRPr="00767A74">
        <w:rPr>
          <w:rFonts w:ascii="Palatino Linotype" w:hAnsi="Palatino Linotype" w:cs="Arial"/>
          <w:i/>
          <w:sz w:val="24"/>
          <w:szCs w:val="24"/>
        </w:rPr>
        <w:t xml:space="preserve">. Nivel alto: En los sistemas de datos personales que contengan alguna de las categorías de datos que aparecen a continuación, resultarán aplicables tanto las medidas de seguridad de nivel básico y medio como las de nivel alto: </w:t>
      </w:r>
    </w:p>
    <w:p w14:paraId="3E2E1E30"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767A74">
        <w:rPr>
          <w:rFonts w:ascii="Palatino Linotype" w:hAnsi="Palatino Linotype" w:cs="Arial"/>
          <w:i/>
          <w:sz w:val="24"/>
          <w:szCs w:val="24"/>
        </w:rPr>
        <w:t>…</w:t>
      </w:r>
      <w:r>
        <w:rPr>
          <w:rFonts w:ascii="Palatino Linotype" w:hAnsi="Palatino Linotype" w:cs="Arial"/>
          <w:i/>
          <w:sz w:val="24"/>
          <w:szCs w:val="24"/>
        </w:rPr>
        <w:t>)</w:t>
      </w:r>
    </w:p>
    <w:p w14:paraId="0A48E43E"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c)</w:t>
      </w:r>
      <w:r w:rsidRPr="00767A74">
        <w:rPr>
          <w:rFonts w:ascii="Palatino Linotype" w:hAnsi="Palatino Linotype" w:cs="Arial"/>
          <w:i/>
          <w:sz w:val="24"/>
          <w:szCs w:val="24"/>
        </w:rPr>
        <w:t xml:space="preserve"> Datos de origen; </w:t>
      </w:r>
    </w:p>
    <w:p w14:paraId="2968D8F8" w14:textId="77777777" w:rsidR="00202F60" w:rsidRPr="00767A74" w:rsidRDefault="00202F60" w:rsidP="00202F60">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36586FA5" w14:textId="77777777" w:rsidR="00202F60" w:rsidRDefault="00202F60" w:rsidP="00202F60">
      <w:pPr>
        <w:spacing w:after="0" w:line="360" w:lineRule="auto"/>
        <w:jc w:val="both"/>
        <w:rPr>
          <w:rFonts w:ascii="Palatino Linotype" w:hAnsi="Palatino Linotype" w:cs="Arial"/>
          <w:b/>
          <w:sz w:val="24"/>
          <w:szCs w:val="24"/>
        </w:rPr>
      </w:pPr>
    </w:p>
    <w:p w14:paraId="79BFE6B4" w14:textId="77777777" w:rsidR="00202F60" w:rsidRDefault="00202F60" w:rsidP="00202F6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esa tesitura, este Instituto considera observar lo relativo a la protección de datos personales sensibles, de ahí que tal como lo establece la Ley de Protección de Datos Personales local, un dato sensible es aquel concerniente a una persona física identificada o identificable cuya utilización indebida pueda dar origen a discriminación, por lo que de manera enunciativa mas no limitativa se consideran entre otros los que pueden revelar aspectos de origen étnico o racial, en ese contexto, si los padrones de mérito contemplan los nombres de las personas beneficiadas deben darse a conocer en versión pública, clasificando como información confidencial los </w:t>
      </w:r>
      <w:r>
        <w:rPr>
          <w:rFonts w:ascii="Palatino Linotype" w:hAnsi="Palatino Linotype" w:cs="Arial"/>
          <w:sz w:val="24"/>
          <w:szCs w:val="24"/>
        </w:rPr>
        <w:lastRenderedPageBreak/>
        <w:t>nombres de los beneficiarios, toda vez que de estos pueden evidenciar el origen étnico o bien propiciar su discriminación.</w:t>
      </w:r>
    </w:p>
    <w:p w14:paraId="6C969F92" w14:textId="77777777" w:rsidR="00202F60" w:rsidRDefault="00202F60" w:rsidP="001F29D2">
      <w:pPr>
        <w:spacing w:after="0" w:line="360" w:lineRule="auto"/>
        <w:contextualSpacing/>
        <w:jc w:val="both"/>
        <w:rPr>
          <w:rFonts w:ascii="Palatino Linotype" w:eastAsia="MS Mincho" w:hAnsi="Palatino Linotype" w:cs="Times New Roman"/>
          <w:sz w:val="24"/>
          <w:szCs w:val="24"/>
          <w:lang w:val="es-ES_tradnl" w:eastAsia="es-ES"/>
        </w:rPr>
      </w:pPr>
    </w:p>
    <w:p w14:paraId="5217BD3C" w14:textId="77777777" w:rsidR="00232310" w:rsidRDefault="00232310" w:rsidP="00232310">
      <w:pPr>
        <w:spacing w:after="0" w:line="360" w:lineRule="auto"/>
        <w:jc w:val="both"/>
        <w:rPr>
          <w:rFonts w:ascii="Palatino Linotype" w:hAnsi="Palatino Linotype" w:cs="Arial"/>
          <w:sz w:val="24"/>
          <w:szCs w:val="24"/>
        </w:rPr>
      </w:pPr>
      <w:r>
        <w:rPr>
          <w:rFonts w:ascii="Palatino Linotype" w:eastAsia="MS Mincho" w:hAnsi="Palatino Linotype" w:cs="Times New Roman"/>
          <w:sz w:val="24"/>
          <w:szCs w:val="24"/>
          <w:lang w:val="es-ES_tradnl" w:eastAsia="es-ES"/>
        </w:rPr>
        <w:t xml:space="preserve">En ese mismo contexto, en referencia a las facturas por la adquisición de los tinacos y calentadores referidos en la solicitud de información durante la administración 2016-2018, </w:t>
      </w:r>
      <w:r w:rsidRPr="006059AE">
        <w:rPr>
          <w:rFonts w:ascii="Palatino Linotype" w:hAnsi="Palatino Linotype" w:cs="Arial"/>
          <w:sz w:val="24"/>
          <w:szCs w:val="24"/>
        </w:rPr>
        <w:t>es menester remitirse a lo establecido por los artículos 1 fracción III, 4 fracción I, 5 y 65 de la Ley de Contratación Pública del Estado de México y Municipios, que a la letra estipulan lo siguiente:</w:t>
      </w:r>
      <w:bookmarkStart w:id="0" w:name="_GoBack"/>
      <w:bookmarkEnd w:id="0"/>
    </w:p>
    <w:p w14:paraId="73C37518" w14:textId="77777777" w:rsidR="00232310" w:rsidRDefault="00232310" w:rsidP="00232310">
      <w:pPr>
        <w:spacing w:after="0" w:line="360" w:lineRule="auto"/>
        <w:jc w:val="both"/>
        <w:rPr>
          <w:rFonts w:ascii="Palatino Linotype" w:hAnsi="Palatino Linotype" w:cs="Arial"/>
          <w:sz w:val="24"/>
          <w:szCs w:val="24"/>
        </w:rPr>
      </w:pPr>
    </w:p>
    <w:p w14:paraId="670476C5"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b/>
          <w:bCs/>
          <w:i/>
        </w:rPr>
        <w:t xml:space="preserve">Artículo 1.- </w:t>
      </w:r>
      <w:r w:rsidRPr="006059AE">
        <w:rPr>
          <w:rFonts w:ascii="Palatino Linotype" w:hAnsi="Palatino Linotype" w:cs="Arial"/>
          <w:b/>
          <w:i/>
          <w:u w:val="single"/>
        </w:rPr>
        <w:t>Esta Ley tiene por objeto regular los actos relativos a la planeación, programación, presupuestación, ejecución y control de la adquisición</w:t>
      </w:r>
      <w:r w:rsidRPr="006059AE">
        <w:rPr>
          <w:rFonts w:ascii="Palatino Linotype" w:hAnsi="Palatino Linotype" w:cs="Arial"/>
          <w:i/>
        </w:rPr>
        <w:t xml:space="preserve">, enajenación y arrendamiento </w:t>
      </w:r>
      <w:r w:rsidRPr="006059AE">
        <w:rPr>
          <w:rFonts w:ascii="Palatino Linotype" w:hAnsi="Palatino Linotype" w:cs="Arial"/>
          <w:b/>
          <w:i/>
          <w:u w:val="single"/>
        </w:rPr>
        <w:t>de bienes</w:t>
      </w:r>
      <w:r w:rsidRPr="006059AE">
        <w:rPr>
          <w:rFonts w:ascii="Palatino Linotype" w:hAnsi="Palatino Linotype" w:cs="Arial"/>
          <w:i/>
        </w:rPr>
        <w:t xml:space="preserve">, y la contratación de servicios de cualquier naturaleza, </w:t>
      </w:r>
      <w:r w:rsidRPr="006059AE">
        <w:rPr>
          <w:rFonts w:ascii="Palatino Linotype" w:hAnsi="Palatino Linotype" w:cs="Arial"/>
          <w:b/>
          <w:i/>
          <w:u w:val="single"/>
        </w:rPr>
        <w:t>que realicen</w:t>
      </w:r>
      <w:r w:rsidRPr="006059AE">
        <w:rPr>
          <w:rFonts w:ascii="Palatino Linotype" w:hAnsi="Palatino Linotype" w:cs="Arial"/>
          <w:i/>
        </w:rPr>
        <w:t>:</w:t>
      </w:r>
    </w:p>
    <w:p w14:paraId="314D58D5"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i/>
        </w:rPr>
        <w:t>(…)</w:t>
      </w:r>
    </w:p>
    <w:p w14:paraId="7F55A11E"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b/>
          <w:bCs/>
          <w:i/>
        </w:rPr>
        <w:t xml:space="preserve">III. </w:t>
      </w:r>
      <w:r w:rsidRPr="006059AE">
        <w:rPr>
          <w:rFonts w:ascii="Palatino Linotype" w:hAnsi="Palatino Linotype" w:cs="Arial"/>
          <w:b/>
          <w:i/>
          <w:u w:val="single"/>
        </w:rPr>
        <w:t>Los ayuntamientos de los municipios del Estado</w:t>
      </w:r>
      <w:r w:rsidRPr="006059AE">
        <w:rPr>
          <w:rFonts w:ascii="Palatino Linotype" w:hAnsi="Palatino Linotype" w:cs="Arial"/>
          <w:i/>
        </w:rPr>
        <w:t>.</w:t>
      </w:r>
    </w:p>
    <w:p w14:paraId="1312EF84"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i/>
        </w:rPr>
        <w:t>(…)</w:t>
      </w:r>
    </w:p>
    <w:p w14:paraId="587B58EB" w14:textId="77777777" w:rsidR="00232310" w:rsidRPr="006059AE" w:rsidRDefault="00232310" w:rsidP="00232310">
      <w:pPr>
        <w:spacing w:after="0" w:line="240" w:lineRule="auto"/>
        <w:ind w:left="567" w:right="567"/>
        <w:jc w:val="both"/>
        <w:rPr>
          <w:rFonts w:ascii="Palatino Linotype" w:hAnsi="Palatino Linotype" w:cs="Arial"/>
          <w:i/>
        </w:rPr>
      </w:pPr>
    </w:p>
    <w:p w14:paraId="0F0F1188" w14:textId="77777777" w:rsidR="00232310"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b/>
          <w:bCs/>
          <w:i/>
        </w:rPr>
        <w:t xml:space="preserve">Artículo 4.- </w:t>
      </w:r>
      <w:r w:rsidRPr="006059AE">
        <w:rPr>
          <w:rFonts w:ascii="Palatino Linotype" w:hAnsi="Palatino Linotype" w:cs="Arial"/>
          <w:b/>
          <w:i/>
          <w:u w:val="single"/>
        </w:rPr>
        <w:t>Para los efectos de esta Ley, en las adquisiciones, enajenaciones, arrendamientos y servicios, quedan comprendidos</w:t>
      </w:r>
      <w:r w:rsidRPr="006059AE">
        <w:rPr>
          <w:rFonts w:ascii="Palatino Linotype" w:hAnsi="Palatino Linotype" w:cs="Arial"/>
          <w:i/>
        </w:rPr>
        <w:t>:</w:t>
      </w:r>
    </w:p>
    <w:p w14:paraId="50203FEF"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i/>
        </w:rPr>
        <w:t xml:space="preserve"> </w:t>
      </w:r>
    </w:p>
    <w:p w14:paraId="00419024" w14:textId="77777777" w:rsidR="00232310" w:rsidRPr="006059AE" w:rsidRDefault="00232310" w:rsidP="00232310">
      <w:pPr>
        <w:spacing w:line="240" w:lineRule="auto"/>
        <w:ind w:left="567" w:right="567"/>
        <w:jc w:val="both"/>
        <w:rPr>
          <w:rFonts w:ascii="Palatino Linotype" w:hAnsi="Palatino Linotype" w:cs="Arial"/>
          <w:i/>
        </w:rPr>
      </w:pPr>
      <w:r w:rsidRPr="006059AE">
        <w:rPr>
          <w:rFonts w:ascii="Palatino Linotype" w:hAnsi="Palatino Linotype" w:cs="Arial"/>
          <w:b/>
          <w:i/>
        </w:rPr>
        <w:t>I.</w:t>
      </w:r>
      <w:r w:rsidRPr="006059AE">
        <w:rPr>
          <w:rFonts w:ascii="Palatino Linotype" w:hAnsi="Palatino Linotype" w:cs="Arial"/>
          <w:i/>
        </w:rPr>
        <w:t xml:space="preserve"> </w:t>
      </w:r>
      <w:r w:rsidRPr="006059AE">
        <w:rPr>
          <w:rFonts w:ascii="Palatino Linotype" w:hAnsi="Palatino Linotype" w:cs="Arial"/>
          <w:b/>
          <w:i/>
          <w:u w:val="single"/>
        </w:rPr>
        <w:t>La adquisición de bienes muebles</w:t>
      </w:r>
      <w:r w:rsidRPr="006059AE">
        <w:rPr>
          <w:rFonts w:ascii="Palatino Linotype" w:hAnsi="Palatino Linotype" w:cs="Arial"/>
          <w:i/>
        </w:rPr>
        <w:t>.</w:t>
      </w:r>
    </w:p>
    <w:p w14:paraId="6E436029" w14:textId="77777777" w:rsidR="00232310" w:rsidRPr="006059AE" w:rsidRDefault="00232310" w:rsidP="00232310">
      <w:pPr>
        <w:spacing w:line="240" w:lineRule="auto"/>
        <w:ind w:left="567" w:right="567"/>
        <w:jc w:val="both"/>
        <w:rPr>
          <w:rFonts w:ascii="Palatino Linotype" w:hAnsi="Palatino Linotype" w:cs="Arial"/>
          <w:i/>
        </w:rPr>
      </w:pPr>
      <w:r w:rsidRPr="006059AE">
        <w:rPr>
          <w:rFonts w:ascii="Palatino Linotype" w:hAnsi="Palatino Linotype" w:cs="Arial"/>
          <w:i/>
        </w:rPr>
        <w:t>(…)</w:t>
      </w:r>
    </w:p>
    <w:p w14:paraId="29CCEFBF" w14:textId="77777777" w:rsidR="00232310" w:rsidRPr="006059AE" w:rsidRDefault="00232310" w:rsidP="00232310">
      <w:pPr>
        <w:spacing w:after="0" w:line="240" w:lineRule="auto"/>
        <w:ind w:left="567" w:right="567"/>
        <w:jc w:val="both"/>
        <w:rPr>
          <w:rFonts w:ascii="Palatino Linotype" w:hAnsi="Palatino Linotype" w:cs="Arial"/>
          <w:i/>
        </w:rPr>
      </w:pPr>
    </w:p>
    <w:p w14:paraId="36163500"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b/>
          <w:bCs/>
          <w:i/>
        </w:rPr>
        <w:t xml:space="preserve">Artículo 5.- </w:t>
      </w:r>
      <w:r w:rsidRPr="006059AE">
        <w:rPr>
          <w:rFonts w:ascii="Palatino Linotype" w:hAnsi="Palatino Linotype" w:cs="Arial"/>
          <w:i/>
        </w:rPr>
        <w:t xml:space="preserve">La Secretaría llevará a cabo los procedimientos de adquisición de bienes o servicios que requieran las dependencias, conforme a sus respectivos programas de adquisiciones. </w:t>
      </w:r>
    </w:p>
    <w:p w14:paraId="0CFC06D6" w14:textId="77777777" w:rsidR="00232310" w:rsidRPr="006059AE" w:rsidRDefault="00232310" w:rsidP="00232310">
      <w:pPr>
        <w:spacing w:after="0" w:line="240" w:lineRule="auto"/>
        <w:ind w:left="567" w:right="567"/>
        <w:jc w:val="both"/>
        <w:rPr>
          <w:rFonts w:ascii="Palatino Linotype" w:hAnsi="Palatino Linotype" w:cs="Arial"/>
          <w:i/>
        </w:rPr>
      </w:pPr>
    </w:p>
    <w:p w14:paraId="3B9EFE4F" w14:textId="77777777" w:rsidR="00232310" w:rsidRPr="006059AE" w:rsidRDefault="00232310" w:rsidP="00232310">
      <w:pPr>
        <w:spacing w:after="0" w:line="240" w:lineRule="auto"/>
        <w:ind w:left="567" w:right="567"/>
        <w:jc w:val="both"/>
        <w:rPr>
          <w:rFonts w:ascii="Palatino Linotype" w:hAnsi="Palatino Linotype" w:cs="Arial"/>
          <w:i/>
        </w:rPr>
      </w:pPr>
      <w:r w:rsidRPr="00DF3FF4">
        <w:rPr>
          <w:rFonts w:ascii="Palatino Linotype" w:hAnsi="Palatino Linotype" w:cs="Arial"/>
          <w:i/>
        </w:rPr>
        <w:t>Las</w:t>
      </w:r>
      <w:r w:rsidRPr="006059AE">
        <w:rPr>
          <w:rFonts w:ascii="Palatino Linotype" w:hAnsi="Palatino Linotype" w:cs="Arial"/>
          <w:i/>
        </w:rPr>
        <w:t xml:space="preserve"> entidades, tribunales administrativos y </w:t>
      </w:r>
      <w:r w:rsidRPr="003719F9">
        <w:rPr>
          <w:rFonts w:ascii="Palatino Linotype" w:hAnsi="Palatino Linotype" w:cs="Arial"/>
          <w:b/>
          <w:i/>
          <w:u w:val="single"/>
        </w:rPr>
        <w:t>ayuntamientos, en el ámbito de su respectiva competencia, tendrán a su cargo el trámite de los procedimientos de adquisición de bienes</w:t>
      </w:r>
      <w:r w:rsidRPr="006059AE">
        <w:rPr>
          <w:rFonts w:ascii="Palatino Linotype" w:hAnsi="Palatino Linotype" w:cs="Arial"/>
          <w:i/>
        </w:rPr>
        <w:t xml:space="preserve">, contratación de servicios, arrendamientos y enajenaciones de bienes muebles e inmuebles. </w:t>
      </w:r>
    </w:p>
    <w:p w14:paraId="5D8EE9E0" w14:textId="77777777" w:rsidR="00232310" w:rsidRPr="006059AE" w:rsidRDefault="00232310" w:rsidP="00232310">
      <w:pPr>
        <w:spacing w:after="0" w:line="240" w:lineRule="auto"/>
        <w:ind w:left="567" w:right="567"/>
        <w:jc w:val="both"/>
        <w:rPr>
          <w:rFonts w:ascii="Palatino Linotype" w:hAnsi="Palatino Linotype" w:cs="Arial"/>
          <w:i/>
        </w:rPr>
      </w:pPr>
    </w:p>
    <w:p w14:paraId="4EAF13A9" w14:textId="77777777" w:rsidR="00232310" w:rsidRPr="006059AE" w:rsidRDefault="00232310" w:rsidP="00232310">
      <w:pPr>
        <w:spacing w:after="0" w:line="240" w:lineRule="auto"/>
        <w:ind w:left="567" w:right="567"/>
        <w:jc w:val="both"/>
        <w:rPr>
          <w:rFonts w:ascii="Palatino Linotype" w:hAnsi="Palatino Linotype" w:cs="Arial"/>
          <w:i/>
        </w:rPr>
      </w:pPr>
      <w:r w:rsidRPr="006059AE">
        <w:rPr>
          <w:rFonts w:ascii="Palatino Linotype" w:hAnsi="Palatino Linotype" w:cs="Arial"/>
          <w:i/>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14:paraId="2D9219B4" w14:textId="77777777" w:rsidR="00232310" w:rsidRPr="006059AE" w:rsidRDefault="00232310" w:rsidP="00232310">
      <w:pPr>
        <w:spacing w:after="0" w:line="240" w:lineRule="auto"/>
        <w:ind w:left="567" w:right="567"/>
        <w:jc w:val="both"/>
        <w:rPr>
          <w:rFonts w:ascii="Palatino Linotype" w:hAnsi="Palatino Linotype" w:cs="Arial"/>
          <w:i/>
        </w:rPr>
      </w:pPr>
    </w:p>
    <w:p w14:paraId="58F0EA07" w14:textId="77777777" w:rsidR="00232310" w:rsidRPr="00232310" w:rsidRDefault="00232310" w:rsidP="00232310">
      <w:pPr>
        <w:spacing w:after="0" w:line="240" w:lineRule="auto"/>
        <w:ind w:left="567" w:right="567"/>
        <w:jc w:val="both"/>
        <w:rPr>
          <w:rFonts w:ascii="Palatino Linotype" w:hAnsi="Palatino Linotype" w:cs="Arial"/>
          <w:i/>
          <w:sz w:val="24"/>
          <w:szCs w:val="24"/>
        </w:rPr>
      </w:pPr>
      <w:r w:rsidRPr="00232310">
        <w:rPr>
          <w:rFonts w:ascii="Palatino Linotype" w:hAnsi="Palatino Linotype" w:cs="Arial"/>
          <w:bCs/>
          <w:i/>
        </w:rPr>
        <w:t xml:space="preserve">Artículo 65.- </w:t>
      </w:r>
      <w:r w:rsidRPr="00232310">
        <w:rPr>
          <w:rFonts w:ascii="Palatino Linotype" w:hAnsi="Palatino Linotype" w:cs="Arial"/>
          <w:i/>
        </w:rPr>
        <w:t>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2D4EEE01" w14:textId="77777777" w:rsidR="00232310" w:rsidRDefault="00232310" w:rsidP="00232310">
      <w:pPr>
        <w:spacing w:after="0" w:line="360" w:lineRule="auto"/>
        <w:jc w:val="both"/>
        <w:rPr>
          <w:rFonts w:ascii="Palatino Linotype" w:hAnsi="Palatino Linotype" w:cs="Arial"/>
          <w:sz w:val="24"/>
          <w:szCs w:val="24"/>
        </w:rPr>
      </w:pPr>
    </w:p>
    <w:p w14:paraId="2C702131" w14:textId="480D5F93" w:rsidR="00232310" w:rsidRPr="006059AE" w:rsidRDefault="00232310" w:rsidP="00232310">
      <w:pPr>
        <w:spacing w:after="0" w:line="360" w:lineRule="auto"/>
        <w:jc w:val="both"/>
        <w:rPr>
          <w:rFonts w:ascii="Palatino Linotype" w:hAnsi="Palatino Linotype" w:cs="Arial"/>
          <w:sz w:val="24"/>
          <w:szCs w:val="24"/>
        </w:rPr>
      </w:pPr>
      <w:r>
        <w:rPr>
          <w:rFonts w:ascii="Palatino Linotype" w:hAnsi="Palatino Linotype" w:cs="Arial"/>
          <w:sz w:val="24"/>
          <w:szCs w:val="24"/>
        </w:rPr>
        <w:t>De lo anterior, se tiene que la adquisición de bienes está regulada por la Ley de Contratación Pública del Estado de México y Municipios, la cual faculta a los ayuntamientos a realizar el trámite del procedimiento de adquisición de bienes, actividad que se formaliza mediante la suscripción del contrato respectivo.</w:t>
      </w:r>
    </w:p>
    <w:p w14:paraId="6321CEC8" w14:textId="7EA243DC" w:rsidR="001F29D2" w:rsidRDefault="001F29D2"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677A2E18" w14:textId="77777777" w:rsidR="00232310" w:rsidRDefault="00232310" w:rsidP="00232310">
      <w:pPr>
        <w:pStyle w:val="Sinespaciado"/>
        <w:spacing w:line="360" w:lineRule="auto"/>
        <w:jc w:val="both"/>
        <w:rPr>
          <w:rFonts w:ascii="Palatino Linotype" w:hAnsi="Palatino Linotype"/>
        </w:rPr>
      </w:pPr>
      <w:r>
        <w:rPr>
          <w:rFonts w:ascii="Palatino Linotype" w:eastAsia="MS Mincho" w:hAnsi="Palatino Linotype"/>
          <w:lang w:val="es-ES_tradnl"/>
        </w:rPr>
        <w:t xml:space="preserve">De igual forma resulta necesario </w:t>
      </w:r>
      <w:r w:rsidRPr="004B6D57">
        <w:rPr>
          <w:rFonts w:ascii="Palatino Linotype" w:hAnsi="Palatino Linotype"/>
        </w:rPr>
        <w:t>hacer alusión en primer lugar a lo previsto en el artículo 29 del Código Fiscal de la Federación, que a la letra dispone de manera sucinta lo siguiente:</w:t>
      </w:r>
    </w:p>
    <w:p w14:paraId="55473512" w14:textId="77777777" w:rsidR="00232310" w:rsidRPr="004B6D57" w:rsidRDefault="00232310" w:rsidP="00232310">
      <w:pPr>
        <w:pStyle w:val="Sinespaciado"/>
        <w:spacing w:line="360" w:lineRule="auto"/>
        <w:jc w:val="both"/>
        <w:rPr>
          <w:rFonts w:ascii="Palatino Linotype" w:hAnsi="Palatino Linotype"/>
        </w:rPr>
      </w:pPr>
    </w:p>
    <w:p w14:paraId="27CBD207" w14:textId="77777777" w:rsidR="00232310" w:rsidRPr="004B6D57" w:rsidRDefault="00232310" w:rsidP="00232310">
      <w:pPr>
        <w:pStyle w:val="Sinespaciado"/>
        <w:ind w:left="567" w:right="567"/>
        <w:jc w:val="both"/>
        <w:rPr>
          <w:rFonts w:ascii="Palatino Linotype" w:hAnsi="Palatino Linotype"/>
          <w:i/>
          <w:sz w:val="22"/>
          <w:szCs w:val="22"/>
        </w:rPr>
      </w:pPr>
      <w:r w:rsidRPr="004B6D57">
        <w:rPr>
          <w:rFonts w:ascii="Palatino Linotype" w:hAnsi="Palatino Linotype"/>
          <w:b/>
          <w:i/>
          <w:sz w:val="22"/>
          <w:szCs w:val="22"/>
        </w:rPr>
        <w:t>Artículo 29.</w:t>
      </w:r>
      <w:r w:rsidRPr="004B6D57">
        <w:rPr>
          <w:rFonts w:ascii="Palatino Linotype" w:hAnsi="Palatino Linotype"/>
          <w:i/>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1450BE4" w14:textId="77777777" w:rsidR="00232310" w:rsidRPr="004B6D57" w:rsidRDefault="00232310" w:rsidP="00232310">
      <w:pPr>
        <w:pStyle w:val="Sinespaciado"/>
        <w:spacing w:line="360" w:lineRule="auto"/>
        <w:jc w:val="both"/>
        <w:rPr>
          <w:rFonts w:ascii="Palatino Linotype" w:hAnsi="Palatino Linotype"/>
          <w:i/>
        </w:rPr>
      </w:pPr>
    </w:p>
    <w:p w14:paraId="60E61041" w14:textId="77777777" w:rsidR="00232310" w:rsidRDefault="00232310" w:rsidP="00232310">
      <w:pPr>
        <w:pStyle w:val="Sinespaciado"/>
        <w:spacing w:line="360" w:lineRule="auto"/>
        <w:jc w:val="both"/>
        <w:rPr>
          <w:rFonts w:ascii="Palatino Linotype" w:hAnsi="Palatino Linotype"/>
        </w:rPr>
      </w:pPr>
      <w:r w:rsidRPr="004B6D57">
        <w:rPr>
          <w:rFonts w:ascii="Palatino Linotype" w:hAnsi="Palatino Linotype"/>
        </w:rPr>
        <w:lastRenderedPageBreak/>
        <w:t>Ahora bien, en términos del artículo 29-A</w:t>
      </w:r>
      <w:r w:rsidRPr="004B6D57">
        <w:rPr>
          <w:rFonts w:ascii="Palatino Linotype" w:hAnsi="Palatino Linotype"/>
          <w:b/>
        </w:rPr>
        <w:t xml:space="preserve"> </w:t>
      </w:r>
      <w:r w:rsidRPr="004B6D57">
        <w:rPr>
          <w:rFonts w:ascii="Palatino Linotype" w:hAnsi="Palatino Linotype"/>
        </w:rPr>
        <w:t xml:space="preserve">del ordenamiento en cita, los comprobantes fiscales digitales deberán contener los siguientes requisitos: </w:t>
      </w:r>
    </w:p>
    <w:p w14:paraId="750A7310" w14:textId="77777777" w:rsidR="00232310" w:rsidRPr="004B6D57" w:rsidRDefault="00232310" w:rsidP="00232310">
      <w:pPr>
        <w:pStyle w:val="Sinespaciado"/>
        <w:spacing w:line="360" w:lineRule="auto"/>
        <w:jc w:val="both"/>
        <w:rPr>
          <w:rFonts w:ascii="Palatino Linotype" w:hAnsi="Palatino Linotype"/>
        </w:rPr>
      </w:pPr>
    </w:p>
    <w:p w14:paraId="2CED2AC5"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La clave del registro federal de contribuyentes de quien los expida y el régimen fiscal en que tributen conforme a la Ley del Impuesto sobre la Renta. </w:t>
      </w:r>
    </w:p>
    <w:p w14:paraId="218E8815"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El número de folio y el sello digital del Servicio de Administración Tributaria, así como el sello digital del contribuyente que lo expide. </w:t>
      </w:r>
    </w:p>
    <w:p w14:paraId="7407502A"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Pr>
          <w:rFonts w:ascii="Palatino Linotype" w:hAnsi="Palatino Linotype"/>
        </w:rPr>
        <w:t>E</w:t>
      </w:r>
      <w:r w:rsidRPr="004B6D57">
        <w:rPr>
          <w:rFonts w:ascii="Palatino Linotype" w:hAnsi="Palatino Linotype"/>
        </w:rPr>
        <w:t xml:space="preserve">l lugar y fecha de expedición. </w:t>
      </w:r>
    </w:p>
    <w:p w14:paraId="579B407C"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La clave del registro federal de contribuyentes de la persona a favor de quien se expida. </w:t>
      </w:r>
    </w:p>
    <w:p w14:paraId="7A05BE2B"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La cantidad, unidad de medida y clase de los bienes o mercancías o descripción del servicio o del uso o goce que amparen. </w:t>
      </w:r>
    </w:p>
    <w:p w14:paraId="495D71C1"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El valor unitario consignado en número. </w:t>
      </w:r>
    </w:p>
    <w:p w14:paraId="20E1D5F4"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El importe total consignado en número o letra. </w:t>
      </w:r>
    </w:p>
    <w:p w14:paraId="12D9A724" w14:textId="77777777" w:rsidR="00232310" w:rsidRPr="004B6D57"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Tratándose de mercancías de importación: a) El número y fecha del documento aduanero, tratándose de ventas de primera mano. b) En importaciones efectuadas a favor de un tercero, el número y fecha del documento aduanero, los conceptos y montos pagados por el contribuyente directamente al proveedor extranjero y los importes de las contribuciones pagadas con motivo de la importación. </w:t>
      </w:r>
    </w:p>
    <w:p w14:paraId="42EDDE14" w14:textId="77777777" w:rsidR="00232310" w:rsidRDefault="00232310" w:rsidP="00232310">
      <w:pPr>
        <w:pStyle w:val="Sinespaciado"/>
        <w:numPr>
          <w:ilvl w:val="0"/>
          <w:numId w:val="40"/>
        </w:numPr>
        <w:spacing w:line="276" w:lineRule="auto"/>
        <w:ind w:left="1276" w:hanging="708"/>
        <w:jc w:val="both"/>
        <w:rPr>
          <w:rFonts w:ascii="Palatino Linotype" w:hAnsi="Palatino Linotype"/>
        </w:rPr>
      </w:pPr>
      <w:r w:rsidRPr="004B6D57">
        <w:rPr>
          <w:rFonts w:ascii="Palatino Linotype" w:hAnsi="Palatino Linotype"/>
        </w:rPr>
        <w:t xml:space="preserve">Los contenidos en las disposiciones fiscales, que sean requeridos y dé a conocer el Servicio de Administración Tributaria, mediante reglas de carácter general. </w:t>
      </w:r>
    </w:p>
    <w:p w14:paraId="3A6D827A" w14:textId="77777777" w:rsidR="00232310" w:rsidRPr="004B6D57" w:rsidRDefault="00232310" w:rsidP="00232310">
      <w:pPr>
        <w:pStyle w:val="Sinespaciado"/>
        <w:spacing w:line="360" w:lineRule="auto"/>
        <w:jc w:val="both"/>
        <w:rPr>
          <w:rFonts w:ascii="Palatino Linotype" w:hAnsi="Palatino Linotype"/>
        </w:rPr>
      </w:pPr>
    </w:p>
    <w:p w14:paraId="16335AAA" w14:textId="77777777" w:rsidR="00232310" w:rsidRDefault="00232310" w:rsidP="00232310">
      <w:pPr>
        <w:pStyle w:val="Sinespaciado"/>
        <w:spacing w:line="360" w:lineRule="auto"/>
        <w:jc w:val="both"/>
        <w:rPr>
          <w:rFonts w:ascii="Palatino Linotype" w:hAnsi="Palatino Linotype"/>
        </w:rPr>
      </w:pPr>
      <w:r w:rsidRPr="004B6D57">
        <w:rPr>
          <w:rFonts w:ascii="Palatino Linotype" w:hAnsi="Palatino Linotype"/>
        </w:rPr>
        <w:t xml:space="preserve">Luego de establecer lo anterior, es necesario señalar que corresponde al Tesorero Municipal del Ayuntamiento de Valle de Chalco Solidaridad, administrar la hacienda pública municipal, así como determinar, liquidar, recaudar, fiscalizar y administrar las </w:t>
      </w:r>
      <w:r w:rsidRPr="004B6D57">
        <w:rPr>
          <w:rFonts w:ascii="Palatino Linotype" w:hAnsi="Palatino Linotype"/>
        </w:rPr>
        <w:lastRenderedPageBreak/>
        <w:t>contribuciones en los términos de los ordenamientos jurídicos aplicables, para lo cual resulta indispensable que lleve los registros contables, financieros y administrativos de los ingresos, egresos, e inventarios, debiendo proporcionar oportunamente al ayuntamiento todos los datos o informes que sean necesarios para la formulación del Presupuesto de Egresos Municipales, entre otras; esto en términos del artículo 95 de la Ley Orgánica Municipal del Estado de México</w:t>
      </w:r>
      <w:r w:rsidRPr="004B6D57">
        <w:rPr>
          <w:rStyle w:val="Refdenotaalpie"/>
          <w:rFonts w:ascii="Palatino Linotype" w:hAnsi="Palatino Linotype"/>
        </w:rPr>
        <w:footnoteReference w:id="3"/>
      </w:r>
      <w:r w:rsidRPr="004B6D57">
        <w:rPr>
          <w:rFonts w:ascii="Palatino Linotype" w:hAnsi="Palatino Linotype"/>
        </w:rPr>
        <w:t>.</w:t>
      </w:r>
    </w:p>
    <w:p w14:paraId="73D758FD" w14:textId="77777777" w:rsidR="00232310" w:rsidRPr="004B6D57" w:rsidRDefault="00232310" w:rsidP="00232310">
      <w:pPr>
        <w:pStyle w:val="Sinespaciado"/>
        <w:spacing w:line="360" w:lineRule="auto"/>
        <w:jc w:val="both"/>
        <w:rPr>
          <w:rFonts w:ascii="Palatino Linotype" w:hAnsi="Palatino Linotype"/>
        </w:rPr>
      </w:pPr>
    </w:p>
    <w:p w14:paraId="4B29E527" w14:textId="77777777" w:rsidR="00232310" w:rsidRDefault="00232310" w:rsidP="00232310">
      <w:pPr>
        <w:pStyle w:val="Sinespaciado"/>
        <w:spacing w:line="360" w:lineRule="auto"/>
        <w:jc w:val="both"/>
        <w:rPr>
          <w:rFonts w:ascii="Palatino Linotype" w:hAnsi="Palatino Linotype"/>
        </w:rPr>
      </w:pPr>
      <w:r w:rsidRPr="004B6D57">
        <w:rPr>
          <w:rFonts w:ascii="Palatino Linotype" w:hAnsi="Palatino Linotype"/>
        </w:rPr>
        <w:t>Por su parte, el Bando Municipal de Policía y Buen Gobierno del Municipio de Valle de Chalco Solidaridad de</w:t>
      </w:r>
      <w:r>
        <w:rPr>
          <w:rFonts w:ascii="Palatino Linotype" w:hAnsi="Palatino Linotype"/>
        </w:rPr>
        <w:t>l ejercicio fiscal 2018, dispone</w:t>
      </w:r>
      <w:r w:rsidRPr="004B6D57">
        <w:rPr>
          <w:rFonts w:ascii="Palatino Linotype" w:hAnsi="Palatino Linotype"/>
        </w:rPr>
        <w:t xml:space="preserve"> que la Tesorería Municipal es la dependencia responsable de coordinar, implementar, impulsar, aumentar y </w:t>
      </w:r>
      <w:r w:rsidRPr="004B6D57">
        <w:rPr>
          <w:rFonts w:ascii="Palatino Linotype" w:hAnsi="Palatino Linotype"/>
        </w:rPr>
        <w:lastRenderedPageBreak/>
        <w:t>concentrar la recaudación de todos los ingresos municipales, así como de realizar las erogaciones previstas en el presupuesto de egresos anual aprobado, manteniendo al día los estados financieros de la Hacienda Pública Municipal, debiendo actuar siempre con un alto nivel de probidad y honestidad en su encargo.</w:t>
      </w:r>
    </w:p>
    <w:p w14:paraId="2148E841" w14:textId="77777777" w:rsidR="00232310" w:rsidRPr="004B6D57" w:rsidRDefault="00232310" w:rsidP="00232310">
      <w:pPr>
        <w:pStyle w:val="Sinespaciado"/>
        <w:spacing w:line="360" w:lineRule="auto"/>
        <w:jc w:val="both"/>
        <w:rPr>
          <w:rFonts w:ascii="Palatino Linotype" w:hAnsi="Palatino Linotype"/>
        </w:rPr>
      </w:pPr>
    </w:p>
    <w:p w14:paraId="0502CC59" w14:textId="77777777" w:rsidR="00232310" w:rsidRDefault="00232310" w:rsidP="00232310">
      <w:pPr>
        <w:pStyle w:val="Sinespaciado"/>
        <w:spacing w:line="360" w:lineRule="auto"/>
        <w:jc w:val="both"/>
        <w:rPr>
          <w:rFonts w:ascii="Palatino Linotype" w:hAnsi="Palatino Linotype"/>
          <w:lang w:eastAsia="es-MX"/>
        </w:rPr>
      </w:pPr>
      <w:r w:rsidRPr="004B6D57">
        <w:rPr>
          <w:rFonts w:ascii="Palatino Linotype" w:hAnsi="Palatino Linotype"/>
          <w:lang w:eastAsia="es-MX"/>
        </w:rPr>
        <w:t xml:space="preserve">Sobre la base de lo dispuesto en los ordenamientos legales referidos, y atendiendo a la solicitud de acceso a la </w:t>
      </w:r>
      <w:r w:rsidRPr="005903FB">
        <w:rPr>
          <w:rFonts w:ascii="Palatino Linotype" w:hAnsi="Palatino Linotype"/>
          <w:lang w:eastAsia="es-MX"/>
        </w:rPr>
        <w:t>información del Recurrente; es de</w:t>
      </w:r>
      <w:r w:rsidRPr="004B6D57">
        <w:rPr>
          <w:rFonts w:ascii="Palatino Linotype" w:hAnsi="Palatino Linotype"/>
          <w:lang w:eastAsia="es-MX"/>
        </w:rPr>
        <w:t xml:space="preserve"> señalarse que las facturas que amparan las erogaciones que se realizan con erario público tienen naturaleza análoga, pues constituyen los medios de evidencia del gasto realizado con recursos públicos, los cuales deben ser administrados con eficiencia, eficacia y honradez, para cumplir con los objetivos y programas a los que estén destinados.</w:t>
      </w:r>
    </w:p>
    <w:p w14:paraId="2306CB44" w14:textId="4CA2A9DD" w:rsidR="001F29D2" w:rsidRDefault="001F29D2" w:rsidP="00CA3D23">
      <w:pPr>
        <w:spacing w:after="0" w:line="360" w:lineRule="auto"/>
        <w:contextualSpacing/>
        <w:jc w:val="both"/>
        <w:rPr>
          <w:rFonts w:ascii="Palatino Linotype" w:eastAsia="MS Mincho" w:hAnsi="Palatino Linotype" w:cs="Times New Roman"/>
          <w:sz w:val="24"/>
          <w:szCs w:val="24"/>
          <w:lang w:val="es-ES_tradnl" w:eastAsia="es-ES"/>
        </w:rPr>
      </w:pPr>
    </w:p>
    <w:p w14:paraId="42DC54DB" w14:textId="77777777" w:rsidR="00CA3D23" w:rsidRDefault="00CA3D23" w:rsidP="00CA3D23">
      <w:pPr>
        <w:pStyle w:val="Sinespaciado"/>
        <w:spacing w:line="360" w:lineRule="auto"/>
        <w:jc w:val="both"/>
        <w:rPr>
          <w:rFonts w:ascii="Palatino Linotype" w:hAnsi="Palatino Linotype"/>
          <w:lang w:eastAsia="es-MX"/>
        </w:rPr>
      </w:pPr>
      <w:r w:rsidRPr="004B6D57">
        <w:rPr>
          <w:rFonts w:ascii="Palatino Linotype" w:hAnsi="Palatino Linotype"/>
          <w:lang w:eastAsia="es-MX"/>
        </w:rPr>
        <w:t>En ese contexto el artículo 129 de la Constitución Política del Estado Libre y Soberano de México, dispone que todos los pagos se harán mediante orden escrita en la que se expresará la partida del presupuesto a cargo de la cual se realizan, en relación directa con ello,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19B038EB" w14:textId="77777777" w:rsidR="00CA3D23" w:rsidRPr="004B6D57" w:rsidRDefault="00CA3D23" w:rsidP="00CA3D23">
      <w:pPr>
        <w:pStyle w:val="Sinespaciado"/>
        <w:spacing w:line="360" w:lineRule="auto"/>
        <w:jc w:val="both"/>
        <w:rPr>
          <w:rFonts w:ascii="Palatino Linotype" w:hAnsi="Palatino Linotype"/>
          <w:lang w:eastAsia="es-MX"/>
        </w:rPr>
      </w:pPr>
    </w:p>
    <w:p w14:paraId="18843D4E"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b/>
          <w:i/>
          <w:sz w:val="22"/>
          <w:szCs w:val="22"/>
        </w:rPr>
        <w:t>Artículo 342.-</w:t>
      </w:r>
      <w:r w:rsidRPr="005903FB">
        <w:rPr>
          <w:rFonts w:ascii="Palatino Linotype" w:hAnsi="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4309A13" w14:textId="77777777" w:rsidR="00CA3D23" w:rsidRPr="005903FB" w:rsidRDefault="00CA3D23" w:rsidP="00CA3D23">
      <w:pPr>
        <w:pStyle w:val="Sinespaciado"/>
        <w:ind w:left="567" w:right="567"/>
        <w:jc w:val="both"/>
        <w:rPr>
          <w:rFonts w:ascii="Palatino Linotype" w:hAnsi="Palatino Linotype"/>
          <w:i/>
          <w:sz w:val="22"/>
          <w:szCs w:val="22"/>
        </w:rPr>
      </w:pPr>
    </w:p>
    <w:p w14:paraId="7793A257"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i/>
          <w:sz w:val="22"/>
          <w:szCs w:val="22"/>
        </w:rPr>
        <w:lastRenderedPageBreak/>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75C7E2D5" w14:textId="77777777" w:rsidR="00CA3D23" w:rsidRPr="005903FB" w:rsidRDefault="00CA3D23" w:rsidP="00CA3D23">
      <w:pPr>
        <w:pStyle w:val="Sinespaciado"/>
        <w:ind w:left="567" w:right="567"/>
        <w:jc w:val="both"/>
        <w:rPr>
          <w:rFonts w:ascii="Palatino Linotype" w:hAnsi="Palatino Linotype"/>
          <w:i/>
          <w:sz w:val="22"/>
          <w:szCs w:val="22"/>
        </w:rPr>
      </w:pPr>
    </w:p>
    <w:p w14:paraId="1055EFB5"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b/>
          <w:i/>
          <w:sz w:val="22"/>
          <w:szCs w:val="22"/>
        </w:rPr>
        <w:t xml:space="preserve">Artículo 343.- </w:t>
      </w:r>
      <w:r w:rsidRPr="005903FB">
        <w:rPr>
          <w:rFonts w:ascii="Palatino Linotype" w:hAnsi="Palatino Linotype"/>
          <w:i/>
          <w:sz w:val="22"/>
          <w:szCs w:val="22"/>
        </w:rPr>
        <w:t xml:space="preserve">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BD99CA3" w14:textId="77777777" w:rsidR="00CA3D23" w:rsidRPr="005903FB" w:rsidRDefault="00CA3D23" w:rsidP="00CA3D23">
      <w:pPr>
        <w:pStyle w:val="Sinespaciado"/>
        <w:ind w:left="567" w:right="567"/>
        <w:jc w:val="both"/>
        <w:rPr>
          <w:rFonts w:ascii="Palatino Linotype" w:hAnsi="Palatino Linotype"/>
          <w:i/>
          <w:sz w:val="22"/>
          <w:szCs w:val="22"/>
        </w:rPr>
      </w:pPr>
    </w:p>
    <w:p w14:paraId="765B07A8"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1D41AE32" w14:textId="77777777" w:rsidR="00CA3D23" w:rsidRPr="005903FB" w:rsidRDefault="00CA3D23" w:rsidP="00CA3D23">
      <w:pPr>
        <w:pStyle w:val="Sinespaciado"/>
        <w:ind w:left="567" w:right="567"/>
        <w:jc w:val="both"/>
        <w:rPr>
          <w:rFonts w:ascii="Palatino Linotype" w:hAnsi="Palatino Linotype"/>
          <w:i/>
          <w:sz w:val="22"/>
          <w:szCs w:val="22"/>
        </w:rPr>
      </w:pPr>
    </w:p>
    <w:p w14:paraId="7BC478DF"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b/>
          <w:i/>
          <w:sz w:val="22"/>
          <w:szCs w:val="22"/>
        </w:rPr>
        <w:t>Artículo 344.-</w:t>
      </w:r>
      <w:r w:rsidRPr="005903FB">
        <w:rPr>
          <w:rFonts w:ascii="Palatino Linotype" w:hAnsi="Palatino Linotype"/>
          <w:i/>
          <w:sz w:val="22"/>
          <w:szCs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3B5DF281" w14:textId="77777777" w:rsidR="00CA3D23" w:rsidRPr="005903FB" w:rsidRDefault="00CA3D23" w:rsidP="00CA3D23">
      <w:pPr>
        <w:pStyle w:val="Sinespaciado"/>
        <w:ind w:left="567" w:right="567"/>
        <w:jc w:val="both"/>
        <w:rPr>
          <w:rFonts w:ascii="Palatino Linotype" w:hAnsi="Palatino Linotype"/>
          <w:i/>
          <w:sz w:val="22"/>
          <w:szCs w:val="22"/>
        </w:rPr>
      </w:pPr>
    </w:p>
    <w:p w14:paraId="1E2D237F"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i/>
          <w:sz w:val="22"/>
          <w:szCs w:val="22"/>
        </w:rPr>
        <w:t xml:space="preserve">Derogado. </w:t>
      </w:r>
    </w:p>
    <w:p w14:paraId="44B77071" w14:textId="77777777" w:rsidR="00CA3D23" w:rsidRPr="005903FB" w:rsidRDefault="00CA3D23" w:rsidP="00CA3D23">
      <w:pPr>
        <w:pStyle w:val="Sinespaciado"/>
        <w:ind w:left="567" w:right="567"/>
        <w:jc w:val="both"/>
        <w:rPr>
          <w:rFonts w:ascii="Palatino Linotype" w:hAnsi="Palatino Linotype"/>
          <w:i/>
          <w:sz w:val="22"/>
          <w:szCs w:val="22"/>
        </w:rPr>
      </w:pPr>
    </w:p>
    <w:p w14:paraId="4C616675"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i/>
          <w:sz w:val="22"/>
          <w:szCs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FA47450" w14:textId="77777777" w:rsidR="00CA3D23" w:rsidRPr="005903FB" w:rsidRDefault="00CA3D23" w:rsidP="00CA3D23">
      <w:pPr>
        <w:pStyle w:val="Sinespaciado"/>
        <w:ind w:left="567" w:right="567"/>
        <w:jc w:val="both"/>
        <w:rPr>
          <w:rFonts w:ascii="Palatino Linotype" w:hAnsi="Palatino Linotype"/>
          <w:i/>
          <w:sz w:val="22"/>
          <w:szCs w:val="22"/>
        </w:rPr>
      </w:pPr>
    </w:p>
    <w:p w14:paraId="730F0AC9"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i/>
          <w:sz w:val="22"/>
          <w:szCs w:val="22"/>
        </w:rPr>
        <w:t xml:space="preserve">Tratándose de documentos de carácter histórico, se estará a lo dispuesto por la legislación de la materia. </w:t>
      </w:r>
    </w:p>
    <w:p w14:paraId="231DA62D" w14:textId="77777777" w:rsidR="00CA3D23" w:rsidRPr="005903FB" w:rsidRDefault="00CA3D23" w:rsidP="00CA3D23">
      <w:pPr>
        <w:pStyle w:val="Sinespaciado"/>
        <w:ind w:left="567" w:right="567"/>
        <w:jc w:val="both"/>
        <w:rPr>
          <w:rFonts w:ascii="Palatino Linotype" w:hAnsi="Palatino Linotype"/>
          <w:i/>
          <w:sz w:val="22"/>
          <w:szCs w:val="22"/>
        </w:rPr>
      </w:pPr>
    </w:p>
    <w:p w14:paraId="437CC837"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b/>
          <w:i/>
          <w:sz w:val="22"/>
          <w:szCs w:val="22"/>
        </w:rPr>
        <w:t>Artículo 345.-</w:t>
      </w:r>
      <w:r w:rsidRPr="005903FB">
        <w:rPr>
          <w:rFonts w:ascii="Palatino Linotype" w:hAnsi="Palatino Linotype"/>
          <w:i/>
          <w:sz w:val="22"/>
          <w:szCs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2519C4D7" w14:textId="77777777" w:rsidR="00CA3D23" w:rsidRPr="005903FB" w:rsidRDefault="00CA3D23" w:rsidP="00CA3D23">
      <w:pPr>
        <w:pStyle w:val="Sinespaciado"/>
        <w:ind w:left="567" w:right="567"/>
        <w:jc w:val="both"/>
        <w:rPr>
          <w:rFonts w:ascii="Palatino Linotype" w:hAnsi="Palatino Linotype"/>
          <w:i/>
          <w:sz w:val="22"/>
          <w:szCs w:val="22"/>
        </w:rPr>
      </w:pPr>
    </w:p>
    <w:p w14:paraId="68A1444B" w14:textId="77777777" w:rsidR="00CA3D23" w:rsidRDefault="00CA3D23" w:rsidP="00CA3D23">
      <w:pPr>
        <w:pStyle w:val="Sinespaciado"/>
        <w:ind w:left="567" w:right="567"/>
        <w:jc w:val="both"/>
        <w:rPr>
          <w:rFonts w:ascii="Palatino Linotype" w:hAnsi="Palatino Linotype"/>
          <w:i/>
        </w:rPr>
      </w:pPr>
      <w:r w:rsidRPr="005903FB">
        <w:rPr>
          <w:rFonts w:ascii="Palatino Linotype" w:hAnsi="Palatino Linotype"/>
          <w:i/>
          <w:sz w:val="22"/>
          <w:szCs w:val="22"/>
        </w:rPr>
        <w:lastRenderedPageBreak/>
        <w:t>El plazo señalado en el párrafo anterior, empezará a contar a partir de la publicación en el Periódico Oficial, del decreto correspondiente.</w:t>
      </w:r>
    </w:p>
    <w:p w14:paraId="0DC5E96F" w14:textId="77777777" w:rsidR="00CA3D23" w:rsidRPr="004B6D57" w:rsidRDefault="00CA3D23" w:rsidP="00CA3D23">
      <w:pPr>
        <w:pStyle w:val="Sinespaciado"/>
        <w:spacing w:line="360" w:lineRule="auto"/>
        <w:jc w:val="both"/>
        <w:rPr>
          <w:rFonts w:ascii="Palatino Linotype" w:hAnsi="Palatino Linotype"/>
          <w:i/>
        </w:rPr>
      </w:pPr>
    </w:p>
    <w:p w14:paraId="7C990849" w14:textId="77777777" w:rsidR="00CA3D23" w:rsidRDefault="00CA3D23" w:rsidP="00CA3D23">
      <w:pPr>
        <w:pStyle w:val="Sinespaciado"/>
        <w:spacing w:line="360" w:lineRule="auto"/>
        <w:jc w:val="both"/>
        <w:rPr>
          <w:rFonts w:ascii="Palatino Linotype" w:hAnsi="Palatino Linotype"/>
        </w:rPr>
      </w:pPr>
      <w:r w:rsidRPr="004B6D57">
        <w:rPr>
          <w:rFonts w:ascii="Palatino Linotype" w:hAnsi="Palatino Linotype"/>
        </w:rPr>
        <w:t xml:space="preserve">De lo anterior se desprende que el registro contable del efecto patrimonial y presupuestal de las operaciones financieras que realice </w:t>
      </w:r>
      <w:r w:rsidRPr="005903FB">
        <w:rPr>
          <w:rFonts w:ascii="Palatino Linotype" w:hAnsi="Palatino Linotype"/>
        </w:rPr>
        <w:t>el Sujeto Obligado</w:t>
      </w:r>
      <w:r w:rsidRPr="004B6D57">
        <w:rPr>
          <w:rFonts w:ascii="Palatino Linotype" w:hAnsi="Palatino Linotype"/>
          <w:b/>
        </w:rPr>
        <w:t xml:space="preserve"> </w:t>
      </w:r>
      <w:r w:rsidRPr="004B6D57">
        <w:rPr>
          <w:rFonts w:ascii="Palatino Linotype" w:hAnsi="Palatino Linotype"/>
        </w:rPr>
        <w:t xml:space="preserve"> se realizará conforme al sistema y a las disposiciones que se aprueben en materia de planeación, programación, presupuestación, evaluación y contabilidad gubernamental, para lo cual los sujetos obligados deberán contar con una unidad administrativa que registre contablemente el efecto patrimonial y presupuestal de las operaciones financieras que realizan, en el momento en que ocurran, con base en el sistema y políticas de registro establecidas, que deberán ser soportados con los documentos comprobatorios originales, como lo son las facturas solicitadas, los que deberán permanecer en custodia y conservación en la unidad administrativa correspondiente y a disposición del Órgano de Fiscalización del Estado de México (OSFEM), por un término de cinco años contados a partir del ejercicio presupuestal siguiente al que corresponda.</w:t>
      </w:r>
    </w:p>
    <w:p w14:paraId="15DFC4DE" w14:textId="77777777" w:rsidR="00CA3D23" w:rsidRPr="004B6D57" w:rsidRDefault="00CA3D23" w:rsidP="00CA3D23">
      <w:pPr>
        <w:pStyle w:val="Sinespaciado"/>
        <w:spacing w:line="360" w:lineRule="auto"/>
        <w:jc w:val="both"/>
        <w:rPr>
          <w:rFonts w:ascii="Palatino Linotype" w:hAnsi="Palatino Linotype"/>
        </w:rPr>
      </w:pPr>
    </w:p>
    <w:p w14:paraId="4490454D" w14:textId="77777777" w:rsidR="00CA3D23" w:rsidRDefault="00CA3D23" w:rsidP="00CA3D23">
      <w:pPr>
        <w:pStyle w:val="Sinespaciado"/>
        <w:spacing w:line="360" w:lineRule="auto"/>
        <w:jc w:val="both"/>
        <w:rPr>
          <w:rFonts w:ascii="Palatino Linotype" w:hAnsi="Palatino Linotype"/>
          <w:lang w:eastAsia="es-MX"/>
        </w:rPr>
      </w:pPr>
      <w:r w:rsidRPr="004B6D57">
        <w:rPr>
          <w:rFonts w:ascii="Palatino Linotype" w:hAnsi="Palatino Linotype"/>
          <w:lang w:eastAsia="es-MX"/>
        </w:rPr>
        <w:t>Por su parte, el Manual Único de Contabilidad Gubernamental para las Dependencias y Entidades Públicas del Gobierno y Municipios del Estado de México, proporciona los elementos necesarios que permiten a los Municipios contabilizar sus operaciones, siendo el instrumento básico, el catálogo de cuentas, que agrupa un conjunto de conceptos homogéneos cuya ordenación facilita distinguir y formar agrupaciones generales y del orden particular.</w:t>
      </w:r>
    </w:p>
    <w:p w14:paraId="6DBF6DD7" w14:textId="77777777" w:rsidR="00CA3D23" w:rsidRPr="004B6D57" w:rsidRDefault="00CA3D23" w:rsidP="00CA3D23">
      <w:pPr>
        <w:pStyle w:val="Sinespaciado"/>
        <w:spacing w:line="360" w:lineRule="auto"/>
        <w:jc w:val="both"/>
        <w:rPr>
          <w:rFonts w:ascii="Palatino Linotype" w:hAnsi="Palatino Linotype"/>
          <w:lang w:eastAsia="es-MX"/>
        </w:rPr>
      </w:pPr>
    </w:p>
    <w:p w14:paraId="63E5CD43" w14:textId="77777777" w:rsidR="00CA3D23" w:rsidRDefault="00CA3D23" w:rsidP="00CA3D23">
      <w:pPr>
        <w:pStyle w:val="Sinespaciado"/>
        <w:spacing w:line="360" w:lineRule="auto"/>
        <w:jc w:val="both"/>
        <w:rPr>
          <w:rFonts w:ascii="Palatino Linotype" w:hAnsi="Palatino Linotype"/>
          <w:lang w:eastAsia="es-MX"/>
        </w:rPr>
      </w:pPr>
      <w:r w:rsidRPr="004B6D57">
        <w:rPr>
          <w:rFonts w:ascii="Palatino Linotype" w:hAnsi="Palatino Linotype"/>
          <w:lang w:eastAsia="es-MX"/>
        </w:rPr>
        <w:lastRenderedPageBreak/>
        <w:t xml:space="preserve">Entre las anteriores, podemos advertir los apartados respectivos a materiales y suministros, así como el de </w:t>
      </w:r>
      <w:r w:rsidRPr="004B6D57">
        <w:rPr>
          <w:rFonts w:ascii="Palatino Linotype" w:hAnsi="Palatino Linotype"/>
        </w:rPr>
        <w:t>herramientas, refacciones y accesorios menores</w:t>
      </w:r>
      <w:r w:rsidRPr="004B6D57">
        <w:rPr>
          <w:rFonts w:ascii="Palatino Linotype" w:hAnsi="Palatino Linotype"/>
          <w:lang w:eastAsia="es-MX"/>
        </w:rPr>
        <w:t>, los cuales se citan a continuación para mayor claridad en el estudio que nos ocupa.</w:t>
      </w:r>
    </w:p>
    <w:p w14:paraId="02005C6F" w14:textId="77777777" w:rsidR="00CA3D23" w:rsidRPr="004B6D57" w:rsidRDefault="00CA3D23" w:rsidP="00CA3D23">
      <w:pPr>
        <w:pStyle w:val="Sinespaciado"/>
        <w:spacing w:line="360" w:lineRule="auto"/>
        <w:jc w:val="both"/>
        <w:rPr>
          <w:rFonts w:ascii="Palatino Linotype" w:hAnsi="Palatino Linotype"/>
          <w:lang w:eastAsia="es-MX"/>
        </w:rPr>
      </w:pPr>
    </w:p>
    <w:p w14:paraId="62E6C0AD"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b/>
          <w:i/>
          <w:sz w:val="22"/>
          <w:szCs w:val="22"/>
        </w:rPr>
        <w:t>4400 AYUDAS SOCIALES.</w:t>
      </w:r>
      <w:r w:rsidRPr="005903FB">
        <w:rPr>
          <w:rFonts w:ascii="Palatino Linotype" w:hAnsi="Palatino Linotype"/>
          <w:i/>
          <w:sz w:val="22"/>
          <w:szCs w:val="22"/>
        </w:rPr>
        <w:t xml:space="preserve"> </w:t>
      </w:r>
    </w:p>
    <w:p w14:paraId="497A8916"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i/>
          <w:sz w:val="22"/>
          <w:szCs w:val="22"/>
        </w:rPr>
        <w:t>Asignaciones que los entes públicos otorgan a personas, instituciones y diversos sectores de la población para propósitos sociales.</w:t>
      </w:r>
    </w:p>
    <w:p w14:paraId="7CE9F278" w14:textId="77777777" w:rsidR="00CA3D23" w:rsidRPr="005903FB" w:rsidRDefault="00CA3D23" w:rsidP="00CA3D23">
      <w:pPr>
        <w:pStyle w:val="Sinespaciado"/>
        <w:ind w:left="567" w:right="567"/>
        <w:jc w:val="both"/>
        <w:rPr>
          <w:rFonts w:ascii="Palatino Linotype" w:hAnsi="Palatino Linotype"/>
          <w:i/>
          <w:sz w:val="22"/>
          <w:szCs w:val="22"/>
        </w:rPr>
      </w:pPr>
    </w:p>
    <w:p w14:paraId="3607F1DC" w14:textId="77777777" w:rsidR="00CA3D23" w:rsidRPr="005903FB" w:rsidRDefault="00CA3D23" w:rsidP="00CA3D23">
      <w:pPr>
        <w:pStyle w:val="Sinespaciado"/>
        <w:ind w:left="567" w:right="567"/>
        <w:jc w:val="both"/>
        <w:rPr>
          <w:rFonts w:ascii="Palatino Linotype" w:hAnsi="Palatino Linotype"/>
          <w:i/>
          <w:sz w:val="22"/>
          <w:szCs w:val="22"/>
        </w:rPr>
      </w:pPr>
      <w:r w:rsidRPr="005903FB">
        <w:rPr>
          <w:rFonts w:ascii="Palatino Linotype" w:hAnsi="Palatino Linotype"/>
          <w:b/>
          <w:i/>
          <w:sz w:val="22"/>
          <w:szCs w:val="22"/>
        </w:rPr>
        <w:t>4410 Ayudas sociales a personas.</w:t>
      </w:r>
      <w:r w:rsidRPr="005903FB">
        <w:rPr>
          <w:rFonts w:ascii="Palatino Linotype" w:hAnsi="Palatino Linotype"/>
          <w:i/>
          <w:sz w:val="22"/>
          <w:szCs w:val="22"/>
        </w:rPr>
        <w:t xml:space="preserve"> Asignaciones destinadas al auxilio o ayudas especiales que no revisten carácter permanente, que los entes públicos otorgan a personas u hogares para propósitos sociales. </w:t>
      </w:r>
    </w:p>
    <w:p w14:paraId="69D65FF5" w14:textId="77777777" w:rsidR="00CA3D23" w:rsidRPr="005903FB" w:rsidRDefault="00CA3D23" w:rsidP="00CA3D23">
      <w:pPr>
        <w:pStyle w:val="Sinespaciado"/>
        <w:ind w:left="567" w:right="567"/>
        <w:jc w:val="both"/>
        <w:rPr>
          <w:rFonts w:ascii="Palatino Linotype" w:hAnsi="Palatino Linotype"/>
          <w:i/>
          <w:sz w:val="22"/>
          <w:szCs w:val="22"/>
        </w:rPr>
      </w:pPr>
    </w:p>
    <w:p w14:paraId="602C2E71" w14:textId="77777777" w:rsidR="00CA3D23" w:rsidRPr="004B6D57" w:rsidRDefault="00CA3D23" w:rsidP="00CA3D23">
      <w:pPr>
        <w:pStyle w:val="Sinespaciado"/>
        <w:ind w:left="567" w:right="567"/>
        <w:jc w:val="both"/>
        <w:rPr>
          <w:rFonts w:ascii="Palatino Linotype" w:hAnsi="Palatino Linotype"/>
          <w:i/>
        </w:rPr>
      </w:pPr>
      <w:r w:rsidRPr="005903FB">
        <w:rPr>
          <w:rFonts w:ascii="Palatino Linotype" w:hAnsi="Palatino Linotype"/>
          <w:b/>
          <w:i/>
          <w:sz w:val="22"/>
          <w:szCs w:val="22"/>
        </w:rPr>
        <w:t>4411 Cooperaciones y ayudas.</w:t>
      </w:r>
      <w:r w:rsidRPr="005903FB">
        <w:rPr>
          <w:rFonts w:ascii="Palatino Linotype" w:hAnsi="Palatino Linotype"/>
          <w:i/>
          <w:sz w:val="22"/>
          <w:szCs w:val="22"/>
        </w:rPr>
        <w:t xml:space="preserve"> Asignación para cubrir las solicitudes de apoyo de diversa índole que la población realiza al Ejecutivo Estatal y Municipal, como cooperaciones y ayudas, principalmente dirigidas a núcleos de la población de escasos recursos económicos de zonas marginadas o por requerir ayuda gubernamental, en casos de fenómenos no previstos.</w:t>
      </w:r>
    </w:p>
    <w:p w14:paraId="19FE893C" w14:textId="77777777" w:rsidR="00CA3D23" w:rsidRPr="004B6D57" w:rsidRDefault="00CA3D23" w:rsidP="00CA3D23">
      <w:pPr>
        <w:pStyle w:val="Sinespaciado"/>
        <w:spacing w:line="360" w:lineRule="auto"/>
        <w:jc w:val="both"/>
        <w:rPr>
          <w:rFonts w:ascii="Palatino Linotype" w:hAnsi="Palatino Linotype"/>
          <w:i/>
          <w:lang w:eastAsia="es-MX"/>
        </w:rPr>
      </w:pPr>
    </w:p>
    <w:p w14:paraId="54E370A7" w14:textId="77777777" w:rsidR="00CA3D23" w:rsidRDefault="00CA3D23" w:rsidP="00CA3D23">
      <w:pPr>
        <w:pStyle w:val="Sinespaciado"/>
        <w:spacing w:line="360" w:lineRule="auto"/>
        <w:jc w:val="both"/>
        <w:rPr>
          <w:rFonts w:ascii="Palatino Linotype" w:hAnsi="Palatino Linotype"/>
          <w:lang w:eastAsia="es-MX"/>
        </w:rPr>
      </w:pPr>
      <w:r w:rsidRPr="004B6D57">
        <w:rPr>
          <w:rFonts w:ascii="Palatino Linotype" w:hAnsi="Palatino Linotype"/>
          <w:lang w:eastAsia="es-MX"/>
        </w:rPr>
        <w:t xml:space="preserve">Como se advierte, de dichos apartados se pueden desprender lo respectivo a </w:t>
      </w:r>
      <w:r>
        <w:rPr>
          <w:rFonts w:ascii="Palatino Linotype" w:hAnsi="Palatino Linotype"/>
          <w:lang w:eastAsia="es-MX"/>
        </w:rPr>
        <w:t xml:space="preserve">las facturas solicitadas por el </w:t>
      </w:r>
      <w:r w:rsidRPr="007945DE">
        <w:rPr>
          <w:rFonts w:ascii="Palatino Linotype" w:hAnsi="Palatino Linotype"/>
          <w:lang w:eastAsia="es-MX"/>
        </w:rPr>
        <w:t xml:space="preserve">Recurrente, </w:t>
      </w:r>
      <w:r w:rsidRPr="004B6D57">
        <w:rPr>
          <w:rFonts w:ascii="Palatino Linotype" w:hAnsi="Palatino Linotype"/>
          <w:lang w:eastAsia="es-MX"/>
        </w:rPr>
        <w:t>es decir, en dichos rubros se contempla lo relativo a asignaciones destinadas al auxilio, ayuda especiales o a cubrir las solicitudes de apoyo, a las que no les revisten el carácter de permanentes y que están dirigidos a personas u hogares con propósitos sociales, o bien para atender a los sectores de la población de zonas marginadas.</w:t>
      </w:r>
    </w:p>
    <w:p w14:paraId="346596CD" w14:textId="77777777" w:rsidR="00CA3D23" w:rsidRPr="004B6D57" w:rsidRDefault="00CA3D23" w:rsidP="00CA3D23">
      <w:pPr>
        <w:pStyle w:val="Sinespaciado"/>
        <w:spacing w:line="360" w:lineRule="auto"/>
        <w:jc w:val="both"/>
        <w:rPr>
          <w:rFonts w:ascii="Palatino Linotype" w:hAnsi="Palatino Linotype"/>
          <w:lang w:eastAsia="es-MX"/>
        </w:rPr>
      </w:pPr>
    </w:p>
    <w:p w14:paraId="38571209" w14:textId="77777777" w:rsidR="00CA3D23" w:rsidRDefault="00CA3D23" w:rsidP="00CA3D23">
      <w:pPr>
        <w:pStyle w:val="Sinespaciado"/>
        <w:spacing w:line="360" w:lineRule="auto"/>
        <w:jc w:val="both"/>
        <w:rPr>
          <w:rFonts w:ascii="Palatino Linotype" w:eastAsiaTheme="minorEastAsia" w:hAnsi="Palatino Linotype" w:cs="Bookman Old Style"/>
          <w:i/>
        </w:rPr>
      </w:pPr>
      <w:r w:rsidRPr="004B6D57">
        <w:rPr>
          <w:rFonts w:ascii="Palatino Linotype" w:hAnsi="Palatino Linotype"/>
        </w:rPr>
        <w:t>En consecuencia, se concluye que el Tesorero Municipal posee la información solicitada; por ello atendiendo al penúltimo párrafo del artículo 23 de la Ley de Transparencia y Acceso a la Información Pública del Estado de México y Municipios que dispone que “l</w:t>
      </w:r>
      <w:r w:rsidRPr="004B6D57">
        <w:rPr>
          <w:rFonts w:ascii="Palatino Linotype" w:eastAsiaTheme="minorEastAsia" w:hAnsi="Palatino Linotype" w:cs="Bookman Old Style"/>
          <w:i/>
        </w:rPr>
        <w:t xml:space="preserve">os sujetos obligados deberán hacer pública toda aquella información </w:t>
      </w:r>
      <w:r w:rsidRPr="004B6D57">
        <w:rPr>
          <w:rFonts w:ascii="Palatino Linotype" w:eastAsiaTheme="minorEastAsia" w:hAnsi="Palatino Linotype" w:cs="Bookman Old Style"/>
          <w:i/>
        </w:rPr>
        <w:lastRenderedPageBreak/>
        <w:t>relativa a los montos y las personas a quienes entreguen, por cualquier motivo, recursos públicos, así como los informes que dichas personas les entreguen sobre el uso y destino de dichos recursos”.</w:t>
      </w:r>
    </w:p>
    <w:p w14:paraId="7F5BBBC2" w14:textId="77777777" w:rsidR="00CA3D23" w:rsidRPr="004B6D57" w:rsidRDefault="00CA3D23" w:rsidP="00CA3D23">
      <w:pPr>
        <w:pStyle w:val="Sinespaciado"/>
        <w:spacing w:line="360" w:lineRule="auto"/>
        <w:jc w:val="both"/>
        <w:rPr>
          <w:rFonts w:ascii="Palatino Linotype" w:eastAsiaTheme="minorEastAsia" w:hAnsi="Palatino Linotype" w:cs="Bookman Old Style"/>
          <w:i/>
        </w:rPr>
      </w:pPr>
    </w:p>
    <w:p w14:paraId="7D3EEF2B" w14:textId="77777777" w:rsidR="00CA3D23" w:rsidRDefault="00CA3D23" w:rsidP="00CA3D23">
      <w:pPr>
        <w:pStyle w:val="Sinespaciado"/>
        <w:spacing w:line="360" w:lineRule="auto"/>
        <w:jc w:val="both"/>
        <w:rPr>
          <w:rFonts w:ascii="Palatino Linotype" w:eastAsiaTheme="minorEastAsia" w:hAnsi="Palatino Linotype" w:cs="Bookman Old Style"/>
        </w:rPr>
      </w:pPr>
      <w:r w:rsidRPr="004B6D57">
        <w:rPr>
          <w:rFonts w:ascii="Palatino Linotype" w:hAnsi="Palatino Linotype"/>
          <w:lang w:eastAsia="es-MX"/>
        </w:rPr>
        <w:t xml:space="preserve">Así, en términos generales conviene señalar que el </w:t>
      </w:r>
      <w:r w:rsidRPr="004B6D57">
        <w:rPr>
          <w:rFonts w:ascii="Palatino Linotype" w:eastAsiaTheme="minorEastAsia" w:hAnsi="Palatino Linotype" w:cs="Bookman Old Style"/>
        </w:rPr>
        <w:t>artículo 4, párrafo segundo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tal y como se aprecia a continuación:</w:t>
      </w:r>
    </w:p>
    <w:p w14:paraId="726A41D3" w14:textId="77777777" w:rsidR="00CA3D23" w:rsidRPr="004B6D57" w:rsidRDefault="00CA3D23" w:rsidP="00CA3D23">
      <w:pPr>
        <w:pStyle w:val="Sinespaciado"/>
        <w:spacing w:line="360" w:lineRule="auto"/>
        <w:jc w:val="both"/>
        <w:rPr>
          <w:rFonts w:ascii="Palatino Linotype" w:eastAsiaTheme="minorEastAsia" w:hAnsi="Palatino Linotype" w:cs="Bookman Old Style"/>
        </w:rPr>
      </w:pPr>
    </w:p>
    <w:p w14:paraId="716C2992" w14:textId="77777777" w:rsidR="00CA3D23" w:rsidRPr="007945DE" w:rsidRDefault="00CA3D23" w:rsidP="00CA3D23">
      <w:pPr>
        <w:pStyle w:val="Sinespaciado"/>
        <w:ind w:left="567" w:right="567"/>
        <w:jc w:val="both"/>
        <w:rPr>
          <w:rFonts w:ascii="Palatino Linotype" w:eastAsiaTheme="minorEastAsia" w:hAnsi="Palatino Linotype" w:cs="Bookman Old Style"/>
          <w:i/>
          <w:sz w:val="22"/>
          <w:szCs w:val="22"/>
        </w:rPr>
      </w:pPr>
      <w:r w:rsidRPr="007945DE">
        <w:rPr>
          <w:rFonts w:ascii="Palatino Linotype" w:eastAsiaTheme="minorEastAsia" w:hAnsi="Palatino Linotype" w:cs="Bookman Old Style,Bold"/>
          <w:b/>
          <w:bCs/>
          <w:i/>
          <w:sz w:val="22"/>
          <w:szCs w:val="22"/>
        </w:rPr>
        <w:t xml:space="preserve">Artículo 4. </w:t>
      </w:r>
      <w:r w:rsidRPr="007945DE">
        <w:rPr>
          <w:rFonts w:ascii="Palatino Linotype" w:eastAsiaTheme="minorEastAsia" w:hAnsi="Palatino Linotype" w:cs="Bookman Old Styl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5D83B1DC" w14:textId="77777777" w:rsidR="00CA3D23" w:rsidRPr="007945DE" w:rsidRDefault="00CA3D23" w:rsidP="00CA3D23">
      <w:pPr>
        <w:pStyle w:val="Sinespaciado"/>
        <w:ind w:left="567" w:right="567"/>
        <w:jc w:val="both"/>
        <w:rPr>
          <w:rFonts w:ascii="Palatino Linotype" w:eastAsiaTheme="minorEastAsia" w:hAnsi="Palatino Linotype" w:cs="Bookman Old Style"/>
          <w:i/>
          <w:sz w:val="22"/>
          <w:szCs w:val="22"/>
        </w:rPr>
      </w:pPr>
    </w:p>
    <w:p w14:paraId="204B2D73" w14:textId="77777777" w:rsidR="00CA3D23" w:rsidRDefault="00CA3D23" w:rsidP="00CA3D23">
      <w:pPr>
        <w:pStyle w:val="Sinespaciado"/>
        <w:ind w:left="567" w:right="567"/>
        <w:jc w:val="both"/>
        <w:rPr>
          <w:rFonts w:ascii="Palatino Linotype" w:eastAsiaTheme="minorEastAsia" w:hAnsi="Palatino Linotype" w:cs="Bookman Old Style"/>
          <w:i/>
        </w:rPr>
      </w:pPr>
      <w:r w:rsidRPr="007945DE">
        <w:rPr>
          <w:rFonts w:ascii="Palatino Linotype" w:eastAsiaTheme="minorEastAsia" w:hAnsi="Palatino Linotype" w:cs="Bookman Old Styl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1B5729" w14:textId="77777777" w:rsidR="00CA3D23" w:rsidRPr="004B6D57" w:rsidRDefault="00CA3D23" w:rsidP="00CA3D23">
      <w:pPr>
        <w:pStyle w:val="Sinespaciado"/>
        <w:spacing w:line="360" w:lineRule="auto"/>
        <w:jc w:val="both"/>
        <w:rPr>
          <w:rFonts w:ascii="Palatino Linotype" w:eastAsiaTheme="minorEastAsia" w:hAnsi="Palatino Linotype" w:cs="Bookman Old Style"/>
          <w:i/>
        </w:rPr>
      </w:pPr>
    </w:p>
    <w:p w14:paraId="56EBBD8C" w14:textId="77777777" w:rsidR="00CA3D23" w:rsidRDefault="00CA3D23" w:rsidP="00CA3D23">
      <w:pPr>
        <w:pStyle w:val="Sinespaciado"/>
        <w:spacing w:line="360" w:lineRule="auto"/>
        <w:jc w:val="both"/>
        <w:rPr>
          <w:rFonts w:ascii="Palatino Linotype" w:eastAsiaTheme="minorEastAsia" w:hAnsi="Palatino Linotype" w:cs="Bookman Old Style"/>
        </w:rPr>
      </w:pPr>
      <w:r w:rsidRPr="004B6D57">
        <w:rPr>
          <w:rFonts w:ascii="Palatino Linotype" w:eastAsiaTheme="minorEastAsia" w:hAnsi="Palatino Linotype" w:cs="Bookman Old Style"/>
        </w:rPr>
        <w:t xml:space="preserve">Mientras que los diversos 24 último párrafo y 12 párrafo segundo de la Ley en la Materia, establecen que los sujetos obligados sólo proporcionaran la información que generen en el ejercicio de sus atribuciones, que se les requiera y que obre en sus </w:t>
      </w:r>
      <w:r w:rsidRPr="004B6D57">
        <w:rPr>
          <w:rFonts w:ascii="Palatino Linotype" w:eastAsiaTheme="minorEastAsia" w:hAnsi="Palatino Linotype" w:cs="Bookman Old Style"/>
        </w:rPr>
        <w:lastRenderedPageBreak/>
        <w:t>archivos, sin que tal obligación los constriña a procesarla, resumirla, efectuar cálculos o practicar investigaciones.</w:t>
      </w:r>
    </w:p>
    <w:p w14:paraId="2CD3953A" w14:textId="77777777" w:rsidR="00CA3D23" w:rsidRPr="004B6D57" w:rsidRDefault="00CA3D23" w:rsidP="00CA3D23">
      <w:pPr>
        <w:pStyle w:val="Sinespaciado"/>
        <w:spacing w:line="360" w:lineRule="auto"/>
        <w:jc w:val="both"/>
        <w:rPr>
          <w:rFonts w:ascii="Palatino Linotype" w:eastAsiaTheme="minorEastAsia" w:hAnsi="Palatino Linotype" w:cs="Bookman Old Style"/>
        </w:rPr>
      </w:pPr>
    </w:p>
    <w:p w14:paraId="4C10A517" w14:textId="61FD320E" w:rsidR="00CA3D23" w:rsidRDefault="00CA3D23" w:rsidP="00CA3D23">
      <w:pPr>
        <w:pStyle w:val="Sinespaciado"/>
        <w:spacing w:line="360" w:lineRule="auto"/>
        <w:jc w:val="both"/>
        <w:rPr>
          <w:rFonts w:ascii="Palatino Linotype" w:eastAsiaTheme="minorEastAsia" w:hAnsi="Palatino Linotype" w:cs="Bookman Old Style"/>
        </w:rPr>
      </w:pPr>
      <w:r w:rsidRPr="004B6D57">
        <w:rPr>
          <w:rFonts w:ascii="Palatino Linotype" w:eastAsiaTheme="minorEastAsia" w:hAnsi="Palatino Linotype" w:cs="Bookman Old Style"/>
        </w:rPr>
        <w:t xml:space="preserve">De los argumentos vertidos a lo largo de la presente resolución, se tiene que, en efecto, como </w:t>
      </w:r>
      <w:r>
        <w:rPr>
          <w:rFonts w:ascii="Palatino Linotype" w:eastAsiaTheme="minorEastAsia" w:hAnsi="Palatino Linotype" w:cs="Bookman Old Style"/>
        </w:rPr>
        <w:t>señaló el recurrente el sujeto o</w:t>
      </w:r>
      <w:r w:rsidRPr="007945DE">
        <w:rPr>
          <w:rFonts w:ascii="Palatino Linotype" w:eastAsiaTheme="minorEastAsia" w:hAnsi="Palatino Linotype" w:cs="Bookman Old Style"/>
        </w:rPr>
        <w:t>bligado</w:t>
      </w:r>
      <w:r w:rsidRPr="004B6D57">
        <w:rPr>
          <w:rFonts w:ascii="Palatino Linotype" w:eastAsiaTheme="minorEastAsia" w:hAnsi="Palatino Linotype" w:cs="Bookman Old Style"/>
          <w:b/>
        </w:rPr>
        <w:t xml:space="preserve"> </w:t>
      </w:r>
      <w:r w:rsidRPr="004B6D57">
        <w:rPr>
          <w:rFonts w:ascii="Palatino Linotype" w:eastAsiaTheme="minorEastAsia" w:hAnsi="Palatino Linotype" w:cs="Bookman Old Style"/>
        </w:rPr>
        <w:t>incumplió sus obligaciones de transparencia, al omitir atender su solicitud de acceso a la información, por lo que se tiene que el agravio del particular tendiente a impugnar la negativa a la información, deviene fundado.</w:t>
      </w:r>
    </w:p>
    <w:p w14:paraId="0BF14B24" w14:textId="77777777" w:rsidR="00CA3D23" w:rsidRDefault="00CA3D23" w:rsidP="00CA3D23">
      <w:pPr>
        <w:spacing w:after="0" w:line="360" w:lineRule="auto"/>
        <w:contextualSpacing/>
        <w:jc w:val="both"/>
        <w:rPr>
          <w:rFonts w:ascii="Palatino Linotype" w:eastAsia="MS Mincho" w:hAnsi="Palatino Linotype" w:cs="Times New Roman"/>
          <w:sz w:val="24"/>
          <w:szCs w:val="24"/>
          <w:lang w:val="es-ES_tradnl" w:eastAsia="es-ES"/>
        </w:rPr>
      </w:pPr>
    </w:p>
    <w:p w14:paraId="56B0A5CD" w14:textId="77A14378" w:rsidR="001F29D2" w:rsidRDefault="00CA3D23" w:rsidP="00BD178C">
      <w:pPr>
        <w:spacing w:before="240" w:after="360" w:line="360" w:lineRule="auto"/>
        <w:contextualSpacing/>
        <w:jc w:val="both"/>
        <w:rPr>
          <w:rFonts w:ascii="Palatino Linotype" w:eastAsia="MS Mincho" w:hAnsi="Palatino Linotype" w:cs="Times New Roman"/>
          <w:sz w:val="24"/>
          <w:szCs w:val="24"/>
          <w:lang w:val="es-ES_tradnl" w:eastAsia="es-ES"/>
        </w:rPr>
      </w:pPr>
      <w:r w:rsidRPr="00CA3D23">
        <w:rPr>
          <w:rFonts w:ascii="Palatino Linotype" w:eastAsia="MS Mincho" w:hAnsi="Palatino Linotype" w:cs="Times New Roman"/>
          <w:sz w:val="24"/>
          <w:szCs w:val="24"/>
          <w:lang w:val="es-ES_tradnl" w:eastAsia="es-ES"/>
        </w:rPr>
        <w:t>Por lo anteriormente expuesto,</w:t>
      </w:r>
      <w:r>
        <w:rPr>
          <w:rFonts w:ascii="Palatino Linotype" w:eastAsia="MS Mincho" w:hAnsi="Palatino Linotype" w:cs="Times New Roman"/>
          <w:sz w:val="24"/>
          <w:szCs w:val="24"/>
          <w:lang w:val="es-ES_tradnl" w:eastAsia="es-ES"/>
        </w:rPr>
        <w:t xml:space="preserve"> resulta procedente ordenar al sujeto o</w:t>
      </w:r>
      <w:r w:rsidRPr="00CA3D23">
        <w:rPr>
          <w:rFonts w:ascii="Palatino Linotype" w:eastAsia="MS Mincho" w:hAnsi="Palatino Linotype" w:cs="Times New Roman"/>
          <w:sz w:val="24"/>
          <w:szCs w:val="24"/>
          <w:lang w:val="es-ES_tradnl" w:eastAsia="es-ES"/>
        </w:rPr>
        <w:t xml:space="preserve">bligado a hacer entrega del padrón de beneficiarios de </w:t>
      </w:r>
      <w:r>
        <w:rPr>
          <w:rFonts w:ascii="Palatino Linotype" w:eastAsia="MS Mincho" w:hAnsi="Palatino Linotype" w:cs="Times New Roman"/>
          <w:sz w:val="24"/>
          <w:szCs w:val="24"/>
          <w:lang w:val="es-ES_tradnl" w:eastAsia="es-ES"/>
        </w:rPr>
        <w:t xml:space="preserve">tinacos y </w:t>
      </w:r>
      <w:r w:rsidRPr="00CA3D23">
        <w:rPr>
          <w:rFonts w:ascii="Palatino Linotype" w:eastAsia="MS Mincho" w:hAnsi="Palatino Linotype" w:cs="Times New Roman"/>
          <w:sz w:val="24"/>
          <w:szCs w:val="24"/>
          <w:lang w:val="es-ES_tradnl" w:eastAsia="es-ES"/>
        </w:rPr>
        <w:t>calentadores solares</w:t>
      </w:r>
      <w:r>
        <w:rPr>
          <w:rFonts w:ascii="Palatino Linotype" w:eastAsia="MS Mincho" w:hAnsi="Palatino Linotype" w:cs="Times New Roman"/>
          <w:sz w:val="24"/>
          <w:szCs w:val="24"/>
          <w:lang w:val="es-ES_tradnl" w:eastAsia="es-ES"/>
        </w:rPr>
        <w:t xml:space="preserve">, así como de las facturas generadas, en versión pública de ser procedente por el periodo comprendido del 1 de enero de 2016 al 31 de diciembre de 2018, </w:t>
      </w:r>
      <w:r w:rsidRPr="00CA3D23">
        <w:rPr>
          <w:rFonts w:ascii="Palatino Linotype" w:eastAsia="MS Mincho" w:hAnsi="Palatino Linotype" w:cs="Times New Roman"/>
          <w:sz w:val="24"/>
          <w:szCs w:val="24"/>
          <w:lang w:val="es-ES_tradnl" w:eastAsia="es-ES"/>
        </w:rPr>
        <w:t>emitiendo para tal efecto el acuerdo que clasifique los nombres de los beneficiarios como información confidencial</w:t>
      </w:r>
      <w:r>
        <w:rPr>
          <w:rFonts w:ascii="Palatino Linotype" w:eastAsia="MS Mincho" w:hAnsi="Palatino Linotype" w:cs="Times New Roman"/>
          <w:sz w:val="24"/>
          <w:szCs w:val="24"/>
          <w:lang w:val="es-ES_tradnl" w:eastAsia="es-ES"/>
        </w:rPr>
        <w:t>.</w:t>
      </w:r>
    </w:p>
    <w:p w14:paraId="34C144B1" w14:textId="77777777" w:rsidR="00A61913" w:rsidRDefault="00A61913" w:rsidP="00BD178C">
      <w:pPr>
        <w:spacing w:before="240" w:after="360" w:line="360" w:lineRule="auto"/>
        <w:contextualSpacing/>
        <w:jc w:val="both"/>
        <w:rPr>
          <w:rFonts w:ascii="Palatino Linotype" w:eastAsia="MS Mincho" w:hAnsi="Palatino Linotype" w:cs="Times New Roman"/>
          <w:sz w:val="24"/>
          <w:szCs w:val="24"/>
          <w:lang w:val="es-ES_tradnl" w:eastAsia="es-ES"/>
        </w:rPr>
      </w:pPr>
    </w:p>
    <w:p w14:paraId="51D588DB" w14:textId="7F44CBE2" w:rsidR="001F29D2" w:rsidRDefault="00A61913" w:rsidP="00A61913">
      <w:pPr>
        <w:pStyle w:val="Sinespaciado"/>
        <w:spacing w:line="360" w:lineRule="auto"/>
        <w:jc w:val="both"/>
        <w:rPr>
          <w:rFonts w:ascii="Palatino Linotype" w:hAnsi="Palatino Linotype" w:cs="Arial"/>
        </w:rPr>
      </w:pPr>
      <w:r w:rsidRPr="00BF32FA">
        <w:rPr>
          <w:rFonts w:ascii="Palatino Linotype" w:hAnsi="Palatino Linotype" w:cs="Arial"/>
          <w:lang w:val="es-ES_tradnl"/>
        </w:rPr>
        <w:t>Finalmente</w:t>
      </w:r>
      <w:r w:rsidRPr="00BF32FA">
        <w:rPr>
          <w:rFonts w:ascii="Palatino Linotype" w:hAnsi="Palatino Linotype" w:cs="Arial"/>
        </w:rPr>
        <w:t xml:space="preserve">, no pasa inadvertido para esta Ponencia Resolutora la omisión del </w:t>
      </w:r>
      <w:r>
        <w:rPr>
          <w:rFonts w:ascii="Palatino Linotype" w:hAnsi="Palatino Linotype" w:cs="Arial"/>
        </w:rPr>
        <w:t>s</w:t>
      </w:r>
      <w:r w:rsidRPr="00BF32FA">
        <w:rPr>
          <w:rFonts w:ascii="Palatino Linotype" w:hAnsi="Palatino Linotype" w:cs="Arial"/>
        </w:rPr>
        <w:t xml:space="preserve">ujeto </w:t>
      </w:r>
      <w:r>
        <w:rPr>
          <w:rFonts w:ascii="Palatino Linotype" w:hAnsi="Palatino Linotype" w:cs="Arial"/>
        </w:rPr>
        <w:t>o</w:t>
      </w:r>
      <w:r w:rsidRPr="00BF32FA">
        <w:rPr>
          <w:rFonts w:ascii="Palatino Linotype" w:hAnsi="Palatino Linotype" w:cs="Arial"/>
        </w:rPr>
        <w:t>bligado de dar trámite a l</w:t>
      </w:r>
      <w:r>
        <w:rPr>
          <w:rFonts w:ascii="Palatino Linotype" w:hAnsi="Palatino Linotype" w:cs="Arial"/>
        </w:rPr>
        <w:t>a solicitud de información del r</w:t>
      </w:r>
      <w:r w:rsidRPr="00BF32FA">
        <w:rPr>
          <w:rFonts w:ascii="Palatino Linotype" w:hAnsi="Palatino Linotype" w:cs="Arial"/>
        </w:rPr>
        <w:t>ecurrente y, a su vez, de proporcionar la respuesta a su solicitud de acceso a la información pública, lo que, en estricto sentido, podría ser considerado como infracciones a la Ley de Transparencia y Acceso a la Información Pública del Estado de México y Municipios; sin embargo, si bien, la imposición d</w:t>
      </w:r>
      <w:r>
        <w:rPr>
          <w:rFonts w:ascii="Palatino Linotype" w:hAnsi="Palatino Linotype" w:cs="Arial"/>
        </w:rPr>
        <w:t>e medidas de apremio al sujeto o</w:t>
      </w:r>
      <w:r w:rsidRPr="00BF32FA">
        <w:rPr>
          <w:rFonts w:ascii="Palatino Linotype" w:hAnsi="Palatino Linotype" w:cs="Arial"/>
        </w:rPr>
        <w:t xml:space="preserve">bligado, no es materia del presente medio de impugnación, también lo es que, de conformidad con lo establecido en el artículo 36 fracción X de la Ley de la materia, </w:t>
      </w:r>
      <w:r w:rsidRPr="00BF32FA">
        <w:rPr>
          <w:rFonts w:ascii="Palatino Linotype" w:hAnsi="Palatino Linotype" w:cs="Arial"/>
          <w:b/>
        </w:rPr>
        <w:t xml:space="preserve">se ordena dar vista al Titular de la </w:t>
      </w:r>
      <w:r w:rsidRPr="00BF32FA">
        <w:rPr>
          <w:rFonts w:ascii="Palatino Linotype" w:hAnsi="Palatino Linotype" w:cs="Arial"/>
          <w:b/>
        </w:rPr>
        <w:lastRenderedPageBreak/>
        <w:t>Contraloría Interna y Órgano de Control y Vigilancia de este Instituto</w:t>
      </w:r>
      <w:r w:rsidRPr="00BF32FA">
        <w:rPr>
          <w:rFonts w:ascii="Palatino Linotype" w:hAnsi="Palatino Linotype" w:cs="Arial"/>
        </w:rPr>
        <w:t>, de conformidad con el artículo 190 de la Ley de Transparencia y Acceso a la Información Pública del Estado de México y Municipios, a efecto de que determine lo conducente.</w:t>
      </w:r>
    </w:p>
    <w:p w14:paraId="0D4E961D" w14:textId="77777777" w:rsidR="00A61913" w:rsidRPr="00A61913" w:rsidRDefault="00A61913" w:rsidP="00A61913">
      <w:pPr>
        <w:pStyle w:val="Sinespaciado"/>
        <w:spacing w:line="360" w:lineRule="auto"/>
        <w:jc w:val="both"/>
        <w:rPr>
          <w:rFonts w:ascii="Palatino Linotype" w:hAnsi="Palatino Linotype" w:cs="Arial"/>
        </w:rPr>
      </w:pPr>
    </w:p>
    <w:p w14:paraId="1F40BF94" w14:textId="77777777" w:rsidR="00533E9E" w:rsidRPr="00533E9E" w:rsidRDefault="00533E9E" w:rsidP="00533E9E">
      <w:pPr>
        <w:pStyle w:val="Prrafodelista"/>
        <w:numPr>
          <w:ilvl w:val="0"/>
          <w:numId w:val="41"/>
        </w:numPr>
        <w:spacing w:line="360" w:lineRule="auto"/>
        <w:jc w:val="both"/>
        <w:rPr>
          <w:rFonts w:ascii="Palatino Linotype" w:hAnsi="Palatino Linotype" w:cs="Arial"/>
          <w:b/>
          <w:u w:val="single"/>
        </w:rPr>
      </w:pPr>
      <w:r w:rsidRPr="00533E9E">
        <w:rPr>
          <w:rFonts w:ascii="Palatino Linotype" w:hAnsi="Palatino Linotype" w:cs="Arial"/>
          <w:b/>
          <w:u w:val="single"/>
        </w:rPr>
        <w:t>DE LA VERSIÓN PÚBLICA.</w:t>
      </w:r>
    </w:p>
    <w:p w14:paraId="120250D5" w14:textId="77777777" w:rsidR="00533E9E" w:rsidRPr="003C70E7" w:rsidRDefault="00533E9E" w:rsidP="00533E9E">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DE3BA77" w14:textId="77777777" w:rsidR="00533E9E" w:rsidRPr="003C70E7" w:rsidRDefault="00533E9E" w:rsidP="00533E9E">
      <w:pPr>
        <w:spacing w:after="0" w:line="360" w:lineRule="auto"/>
        <w:jc w:val="both"/>
        <w:rPr>
          <w:rFonts w:ascii="Palatino Linotype" w:hAnsi="Palatino Linotype" w:cs="Arial"/>
          <w:sz w:val="24"/>
          <w:szCs w:val="24"/>
        </w:rPr>
      </w:pPr>
    </w:p>
    <w:p w14:paraId="24756530"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Artículo 3.</w:t>
      </w:r>
      <w:r w:rsidRPr="00BF32FA">
        <w:rPr>
          <w:rFonts w:ascii="Palatino Linotype" w:hAnsi="Palatino Linotype" w:cs="Arial"/>
          <w:i/>
        </w:rPr>
        <w:t xml:space="preserve"> Para los efectos de la presente Ley se entenderá por:</w:t>
      </w:r>
    </w:p>
    <w:p w14:paraId="46B7A2F3"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0DF32D2E"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IX. Datos personales:</w:t>
      </w:r>
      <w:r w:rsidRPr="00BF32F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518FC93"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XX.</w:t>
      </w:r>
      <w:r w:rsidRPr="00BF32FA">
        <w:rPr>
          <w:rFonts w:ascii="Palatino Linotype" w:hAnsi="Palatino Linotype" w:cs="Arial"/>
          <w:i/>
        </w:rPr>
        <w:t xml:space="preserve"> </w:t>
      </w:r>
      <w:r w:rsidRPr="00BF32FA">
        <w:rPr>
          <w:rFonts w:ascii="Palatino Linotype" w:hAnsi="Palatino Linotype" w:cs="Arial"/>
          <w:b/>
          <w:i/>
        </w:rPr>
        <w:t>Información clasificada:</w:t>
      </w:r>
      <w:r w:rsidRPr="00BF32FA">
        <w:rPr>
          <w:rFonts w:ascii="Palatino Linotype" w:hAnsi="Palatino Linotype" w:cs="Arial"/>
          <w:i/>
        </w:rPr>
        <w:t xml:space="preserve"> Aquella considerada por la presente Ley como reservada o confidencial;</w:t>
      </w:r>
    </w:p>
    <w:p w14:paraId="6A9E7C73"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XXI.</w:t>
      </w:r>
      <w:r w:rsidRPr="00BF32FA">
        <w:rPr>
          <w:rFonts w:ascii="Palatino Linotype" w:hAnsi="Palatino Linotype" w:cs="Arial"/>
          <w:i/>
        </w:rPr>
        <w:t xml:space="preserve"> </w:t>
      </w:r>
      <w:r w:rsidRPr="00BF32FA">
        <w:rPr>
          <w:rFonts w:ascii="Palatino Linotype" w:hAnsi="Palatino Linotype" w:cs="Arial"/>
          <w:b/>
          <w:i/>
        </w:rPr>
        <w:t>Información confidencial:</w:t>
      </w:r>
      <w:r w:rsidRPr="00BF32F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193AF1"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w:t>
      </w:r>
    </w:p>
    <w:p w14:paraId="2BF7105C"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XLV.</w:t>
      </w:r>
      <w:r w:rsidRPr="00BF32FA">
        <w:rPr>
          <w:rFonts w:ascii="Palatino Linotype" w:hAnsi="Palatino Linotype" w:cs="Arial"/>
          <w:i/>
        </w:rPr>
        <w:t xml:space="preserve"> </w:t>
      </w:r>
      <w:r w:rsidRPr="00BF32FA">
        <w:rPr>
          <w:rFonts w:ascii="Palatino Linotype" w:hAnsi="Palatino Linotype" w:cs="Arial"/>
          <w:b/>
          <w:i/>
        </w:rPr>
        <w:t>Versión pública:</w:t>
      </w:r>
      <w:r w:rsidRPr="00BF32FA">
        <w:rPr>
          <w:rFonts w:ascii="Palatino Linotype" w:hAnsi="Palatino Linotype" w:cs="Arial"/>
          <w:i/>
        </w:rPr>
        <w:t xml:space="preserve"> Documento en el que se elimine, suprime o borra la información clasificada como reservada o confidencial para permitir su acceso.</w:t>
      </w:r>
    </w:p>
    <w:p w14:paraId="403B66F9"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41EA3839"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 xml:space="preserve">Artículo 91. </w:t>
      </w:r>
      <w:r w:rsidRPr="00BF32FA">
        <w:rPr>
          <w:rFonts w:ascii="Palatino Linotype" w:hAnsi="Palatino Linotype" w:cs="Arial"/>
          <w:i/>
        </w:rPr>
        <w:t>El acceso a la información pública será restringido excepcionalmente, cuando ésta sea clasificada como reservada o confidencial.</w:t>
      </w:r>
    </w:p>
    <w:p w14:paraId="517BAD69"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Artículo 132.</w:t>
      </w:r>
      <w:r w:rsidRPr="00BF32FA">
        <w:rPr>
          <w:rFonts w:ascii="Palatino Linotype" w:hAnsi="Palatino Linotype" w:cs="Arial"/>
          <w:i/>
        </w:rPr>
        <w:t xml:space="preserve"> </w:t>
      </w:r>
      <w:r w:rsidRPr="00BF32FA">
        <w:rPr>
          <w:rFonts w:ascii="Palatino Linotype" w:hAnsi="Palatino Linotype" w:cs="Arial"/>
          <w:i/>
          <w:u w:val="single"/>
        </w:rPr>
        <w:t>La clasificación de la información se llevará a cabo en el momento en que</w:t>
      </w:r>
      <w:r w:rsidRPr="00BF32FA">
        <w:rPr>
          <w:rFonts w:ascii="Palatino Linotype" w:hAnsi="Palatino Linotype" w:cs="Arial"/>
          <w:i/>
        </w:rPr>
        <w:t>:</w:t>
      </w:r>
    </w:p>
    <w:p w14:paraId="10B872A9"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I.</w:t>
      </w:r>
      <w:r w:rsidRPr="00BF32FA">
        <w:rPr>
          <w:rFonts w:ascii="Palatino Linotype" w:hAnsi="Palatino Linotype" w:cs="Arial"/>
          <w:i/>
        </w:rPr>
        <w:t xml:space="preserve"> Se reciba una solicitud de acceso a la información;</w:t>
      </w:r>
    </w:p>
    <w:p w14:paraId="0F1364E3"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II.</w:t>
      </w:r>
      <w:r w:rsidRPr="00BF32FA">
        <w:rPr>
          <w:rFonts w:ascii="Palatino Linotype" w:hAnsi="Palatino Linotype" w:cs="Arial"/>
          <w:i/>
        </w:rPr>
        <w:t xml:space="preserve"> </w:t>
      </w:r>
      <w:r w:rsidRPr="00BF32FA">
        <w:rPr>
          <w:rFonts w:ascii="Palatino Linotype" w:hAnsi="Palatino Linotype" w:cs="Arial"/>
          <w:i/>
          <w:u w:val="single"/>
        </w:rPr>
        <w:t>Se determine mediante resolución de autoridad competente; o</w:t>
      </w:r>
    </w:p>
    <w:p w14:paraId="7612015F" w14:textId="77777777" w:rsidR="00533E9E" w:rsidRPr="00BF32FA" w:rsidRDefault="00533E9E" w:rsidP="00533E9E">
      <w:pPr>
        <w:spacing w:after="0" w:line="240" w:lineRule="auto"/>
        <w:ind w:left="567" w:right="567"/>
        <w:jc w:val="both"/>
        <w:rPr>
          <w:rFonts w:ascii="Palatino Linotype" w:hAnsi="Palatino Linotype" w:cs="Arial"/>
          <w:i/>
          <w:u w:val="single"/>
        </w:rPr>
      </w:pPr>
      <w:r w:rsidRPr="00BF32FA">
        <w:rPr>
          <w:rFonts w:ascii="Palatino Linotype" w:hAnsi="Palatino Linotype" w:cs="Arial"/>
          <w:b/>
          <w:i/>
        </w:rPr>
        <w:t>III.</w:t>
      </w:r>
      <w:r w:rsidRPr="00BF32FA">
        <w:rPr>
          <w:rFonts w:ascii="Palatino Linotype" w:hAnsi="Palatino Linotype" w:cs="Arial"/>
          <w:i/>
        </w:rPr>
        <w:t xml:space="preserve"> </w:t>
      </w:r>
      <w:r w:rsidRPr="00BF32FA">
        <w:rPr>
          <w:rFonts w:ascii="Palatino Linotype" w:hAnsi="Palatino Linotype" w:cs="Arial"/>
          <w:i/>
          <w:u w:val="single"/>
        </w:rPr>
        <w:t>Se generen versiones públicas para dar cumplimiento a las obligaciones de transparencia previstas en esta Ley.</w:t>
      </w:r>
    </w:p>
    <w:p w14:paraId="2BCBA076"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t>[…]</w:t>
      </w:r>
    </w:p>
    <w:p w14:paraId="3DD78797" w14:textId="77777777" w:rsidR="00533E9E" w:rsidRPr="003C70E7" w:rsidRDefault="00533E9E" w:rsidP="00533E9E">
      <w:pPr>
        <w:spacing w:after="0" w:line="360" w:lineRule="auto"/>
        <w:jc w:val="both"/>
        <w:rPr>
          <w:rFonts w:ascii="Palatino Linotype" w:hAnsi="Palatino Linotype" w:cs="Arial"/>
          <w:i/>
          <w:sz w:val="24"/>
          <w:szCs w:val="24"/>
        </w:rPr>
      </w:pPr>
    </w:p>
    <w:p w14:paraId="10797297" w14:textId="77777777" w:rsidR="00533E9E" w:rsidRPr="003C70E7" w:rsidRDefault="00533E9E" w:rsidP="00533E9E">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2DD051" w14:textId="77777777" w:rsidR="00533E9E" w:rsidRPr="003C70E7" w:rsidRDefault="00533E9E" w:rsidP="00533E9E">
      <w:pPr>
        <w:spacing w:after="0" w:line="360" w:lineRule="auto"/>
        <w:jc w:val="both"/>
        <w:rPr>
          <w:rFonts w:ascii="Palatino Linotype" w:hAnsi="Palatino Linotype" w:cs="Arial"/>
          <w:sz w:val="24"/>
          <w:szCs w:val="24"/>
        </w:rPr>
      </w:pPr>
    </w:p>
    <w:p w14:paraId="5E9D7583" w14:textId="77777777" w:rsidR="00533E9E" w:rsidRPr="003C70E7" w:rsidRDefault="00533E9E" w:rsidP="00533E9E">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 xml:space="preserve">Por otro lado, los </w:t>
      </w:r>
      <w:r w:rsidRPr="003C70E7">
        <w:rPr>
          <w:rFonts w:ascii="Palatino Linotype" w:hAnsi="Palatino Linotype" w:cs="Arial"/>
          <w:i/>
          <w:sz w:val="24"/>
          <w:szCs w:val="24"/>
        </w:rPr>
        <w:t>Lineamientos Generales en Materia de Clasificación y Desclasificación de la Información, así como para la elaboración de Versiones Públicas</w:t>
      </w:r>
      <w:r w:rsidRPr="003C70E7">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B2045F" w14:textId="77777777" w:rsidR="00533E9E" w:rsidRPr="003C70E7" w:rsidRDefault="00533E9E" w:rsidP="00533E9E">
      <w:pPr>
        <w:spacing w:after="0" w:line="360" w:lineRule="auto"/>
        <w:jc w:val="both"/>
        <w:rPr>
          <w:rFonts w:ascii="Palatino Linotype" w:hAnsi="Palatino Linotype" w:cs="Arial"/>
          <w:sz w:val="24"/>
          <w:szCs w:val="24"/>
        </w:rPr>
      </w:pPr>
    </w:p>
    <w:p w14:paraId="1D5E8BED" w14:textId="77777777" w:rsidR="00533E9E" w:rsidRPr="003C70E7" w:rsidRDefault="00533E9E" w:rsidP="00533E9E">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Entorno a lo que aquí nos interesa, los Lineamientos Quincuagésimo sexto, Quincuagésimo séptimo y Quincuagésimo octavo, establecen lo siguiente:</w:t>
      </w:r>
    </w:p>
    <w:p w14:paraId="4F2ACDA7" w14:textId="77777777" w:rsidR="00533E9E" w:rsidRPr="003C70E7" w:rsidRDefault="00533E9E" w:rsidP="00533E9E">
      <w:pPr>
        <w:spacing w:after="0" w:line="360" w:lineRule="auto"/>
        <w:jc w:val="both"/>
        <w:rPr>
          <w:rFonts w:ascii="Palatino Linotype" w:hAnsi="Palatino Linotype" w:cs="Arial"/>
          <w:sz w:val="24"/>
          <w:szCs w:val="24"/>
        </w:rPr>
      </w:pPr>
    </w:p>
    <w:p w14:paraId="38204F3E"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sexto.</w:t>
      </w:r>
      <w:r w:rsidRPr="00BF32F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A8CD39E" w14:textId="77777777" w:rsidR="00533E9E" w:rsidRPr="00BF32FA" w:rsidRDefault="00533E9E" w:rsidP="00533E9E">
      <w:pPr>
        <w:spacing w:after="0" w:line="240" w:lineRule="auto"/>
        <w:ind w:left="567" w:right="567"/>
        <w:jc w:val="both"/>
        <w:rPr>
          <w:rFonts w:ascii="Palatino Linotype" w:hAnsi="Palatino Linotype" w:cs="Arial"/>
          <w:i/>
        </w:rPr>
      </w:pPr>
    </w:p>
    <w:p w14:paraId="179F22ED"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séptimo.</w:t>
      </w:r>
      <w:r w:rsidRPr="00BF32FA">
        <w:rPr>
          <w:rFonts w:ascii="Palatino Linotype" w:hAnsi="Palatino Linotype" w:cs="Arial"/>
          <w:i/>
        </w:rPr>
        <w:t xml:space="preserve"> Se considera, en principio, como información pública y no podrá omitirse de las versiones públicas la siguiente: </w:t>
      </w:r>
    </w:p>
    <w:p w14:paraId="4F0B9F5C"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 La relativa a las Obligaciones de Transparencia que contempla el Título V de la Ley General y las demás disposiciones legales aplicables; </w:t>
      </w:r>
    </w:p>
    <w:p w14:paraId="0BED6E48"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2EAC7C2D"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A2490C8" w14:textId="77777777" w:rsidR="00533E9E" w:rsidRPr="00BF32FA" w:rsidRDefault="00533E9E" w:rsidP="00533E9E">
      <w:pPr>
        <w:spacing w:after="0" w:line="240" w:lineRule="auto"/>
        <w:ind w:left="567" w:right="567"/>
        <w:jc w:val="both"/>
        <w:rPr>
          <w:rFonts w:ascii="Palatino Linotype" w:hAnsi="Palatino Linotype" w:cs="Arial"/>
          <w:i/>
        </w:rPr>
      </w:pPr>
    </w:p>
    <w:p w14:paraId="57D3189B"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5863C4E1" w14:textId="77777777" w:rsidR="00533E9E" w:rsidRPr="00BF32FA" w:rsidRDefault="00533E9E" w:rsidP="00533E9E">
      <w:pPr>
        <w:spacing w:after="0" w:line="240" w:lineRule="auto"/>
        <w:ind w:left="567" w:right="567"/>
        <w:jc w:val="both"/>
        <w:rPr>
          <w:rFonts w:ascii="Palatino Linotype" w:hAnsi="Palatino Linotype" w:cs="Arial"/>
          <w:i/>
        </w:rPr>
      </w:pPr>
    </w:p>
    <w:p w14:paraId="0684CC06" w14:textId="77777777" w:rsidR="00533E9E" w:rsidRPr="00BF32FA" w:rsidRDefault="00533E9E" w:rsidP="00533E9E">
      <w:pPr>
        <w:spacing w:after="0" w:line="240" w:lineRule="auto"/>
        <w:ind w:left="567" w:right="567"/>
        <w:jc w:val="both"/>
        <w:rPr>
          <w:rFonts w:ascii="Palatino Linotype" w:hAnsi="Palatino Linotype" w:cs="Arial"/>
          <w:i/>
        </w:rPr>
      </w:pPr>
      <w:r w:rsidRPr="00BF32FA">
        <w:rPr>
          <w:rFonts w:ascii="Palatino Linotype" w:hAnsi="Palatino Linotype" w:cs="Arial"/>
          <w:b/>
          <w:i/>
        </w:rPr>
        <w:t>Quincuagésimo octavo.</w:t>
      </w:r>
      <w:r w:rsidRPr="00BF32F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2F93C551" w14:textId="77777777" w:rsidR="00533E9E" w:rsidRPr="003C70E7" w:rsidRDefault="00533E9E" w:rsidP="00533E9E">
      <w:pPr>
        <w:spacing w:after="0" w:line="360" w:lineRule="auto"/>
        <w:jc w:val="both"/>
        <w:rPr>
          <w:rFonts w:ascii="Palatino Linotype" w:hAnsi="Palatino Linotype" w:cs="Arial"/>
          <w:i/>
          <w:sz w:val="24"/>
          <w:szCs w:val="24"/>
        </w:rPr>
      </w:pPr>
    </w:p>
    <w:p w14:paraId="530584AC" w14:textId="77777777" w:rsidR="00533E9E" w:rsidRPr="003C70E7" w:rsidRDefault="00533E9E" w:rsidP="00533E9E">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5BFA8EE" w14:textId="77777777" w:rsidR="00533E9E" w:rsidRPr="003C70E7" w:rsidRDefault="00533E9E" w:rsidP="00533E9E">
      <w:pPr>
        <w:spacing w:after="0" w:line="360" w:lineRule="auto"/>
        <w:jc w:val="both"/>
        <w:rPr>
          <w:rFonts w:ascii="Palatino Linotype" w:hAnsi="Palatino Linotype" w:cs="Arial"/>
          <w:sz w:val="24"/>
          <w:szCs w:val="24"/>
        </w:rPr>
      </w:pPr>
    </w:p>
    <w:p w14:paraId="74C08242" w14:textId="77777777" w:rsidR="00533E9E" w:rsidRPr="003C70E7" w:rsidRDefault="00533E9E" w:rsidP="00533E9E">
      <w:pPr>
        <w:spacing w:after="0" w:line="360" w:lineRule="auto"/>
        <w:jc w:val="both"/>
        <w:rPr>
          <w:rFonts w:ascii="Palatino Linotype" w:hAnsi="Palatino Linotype" w:cs="Arial"/>
          <w:sz w:val="24"/>
          <w:szCs w:val="24"/>
        </w:rPr>
      </w:pPr>
      <w:r w:rsidRPr="003C70E7">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185208FA" w14:textId="77777777" w:rsidR="00533E9E" w:rsidRPr="003C70E7" w:rsidRDefault="00533E9E" w:rsidP="00533E9E">
      <w:pPr>
        <w:spacing w:after="0" w:line="360" w:lineRule="auto"/>
        <w:jc w:val="both"/>
        <w:rPr>
          <w:rFonts w:ascii="Palatino Linotype" w:hAnsi="Palatino Linotype" w:cs="Arial"/>
          <w:sz w:val="24"/>
          <w:szCs w:val="24"/>
        </w:rPr>
      </w:pPr>
    </w:p>
    <w:p w14:paraId="1E2F20FC" w14:textId="77777777" w:rsidR="00533E9E" w:rsidRPr="003C70E7" w:rsidRDefault="00533E9E" w:rsidP="00533E9E">
      <w:pPr>
        <w:pStyle w:val="Sinespaciado"/>
        <w:spacing w:line="360" w:lineRule="auto"/>
        <w:jc w:val="both"/>
        <w:rPr>
          <w:rFonts w:ascii="Palatino Linotype" w:hAnsi="Palatino Linotype"/>
        </w:rPr>
      </w:pPr>
      <w:r w:rsidRPr="003C70E7">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3C70E7">
        <w:rPr>
          <w:rFonts w:ascii="Palatino Linotype" w:hAnsi="Palatino Linotype" w:cs="Arial"/>
        </w:rPr>
        <w:t xml:space="preserve">de la Ley de Transparencia y Acceso a la Información Pública del Estado de México y Municipios, </w:t>
      </w:r>
      <w:r w:rsidRPr="003C70E7">
        <w:rPr>
          <w:rFonts w:ascii="Palatino Linotype" w:hAnsi="Palatino Linotype" w:cs="Arial"/>
          <w:bCs/>
        </w:rPr>
        <w:t>a efecto de salvaguardar el derecho de acceso a la información pública consignado a favor del Recurrente.</w:t>
      </w:r>
    </w:p>
    <w:p w14:paraId="111125F0" w14:textId="77777777" w:rsidR="00533E9E" w:rsidRPr="003C70E7" w:rsidRDefault="00533E9E" w:rsidP="00533E9E">
      <w:pPr>
        <w:pStyle w:val="Sinespaciado"/>
        <w:spacing w:line="360" w:lineRule="auto"/>
        <w:jc w:val="both"/>
        <w:rPr>
          <w:rFonts w:ascii="Palatino Linotype" w:hAnsi="Palatino Linotype"/>
        </w:rPr>
      </w:pPr>
    </w:p>
    <w:p w14:paraId="59E9191D" w14:textId="77777777" w:rsidR="00533E9E" w:rsidRPr="003C70E7" w:rsidRDefault="00533E9E" w:rsidP="00533E9E">
      <w:pPr>
        <w:pStyle w:val="Sinespaciado"/>
        <w:spacing w:line="360" w:lineRule="auto"/>
        <w:jc w:val="both"/>
        <w:rPr>
          <w:rFonts w:ascii="Palatino Linotype" w:hAnsi="Palatino Linotype"/>
        </w:rPr>
      </w:pPr>
      <w:r w:rsidRPr="003C70E7">
        <w:rPr>
          <w:rFonts w:ascii="Palatino Linotype" w:hAnsi="Palatino Linotype"/>
        </w:rPr>
        <w:t>Por lo anteriormente expuesto, r</w:t>
      </w:r>
      <w:r w:rsidRPr="003C70E7">
        <w:rPr>
          <w:rFonts w:ascii="Palatino Linotype" w:hAnsi="Palatino Linotype"/>
          <w:noProof/>
          <w:lang w:eastAsia="es-MX"/>
        </w:rPr>
        <w:t xml:space="preserve">esultan fundados los motivos de inconformidad que arguye el Recurrente; </w:t>
      </w:r>
      <w:r w:rsidRPr="003C70E7">
        <w:rPr>
          <w:rFonts w:ascii="Palatino Linotype" w:hAnsi="Palatino Linotype"/>
        </w:rPr>
        <w:t>por ello, con fundamento en el artículo 186 fracción IV de la Ley de Transparencia y Acceso a la Información Pública del Estado de México y Municipios, este Pleno:</w:t>
      </w:r>
    </w:p>
    <w:p w14:paraId="2683F6A3" w14:textId="77777777" w:rsidR="000C4787" w:rsidRPr="000C4787" w:rsidRDefault="000C4787" w:rsidP="000C4787">
      <w:pPr>
        <w:spacing w:before="240" w:line="360" w:lineRule="auto"/>
        <w:jc w:val="both"/>
        <w:rPr>
          <w:rFonts w:ascii="Palatino Linotype" w:hAnsi="Palatino Linotype" w:cs="Arial"/>
          <w:sz w:val="24"/>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0533670" w14:textId="09EA9833" w:rsidR="00BD178C" w:rsidRDefault="00A744C4" w:rsidP="00BD178C">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00D37BFB">
        <w:rPr>
          <w:rFonts w:ascii="Palatino Linotype" w:hAnsi="Palatino Linotype" w:cs="Arial"/>
          <w:sz w:val="24"/>
          <w:szCs w:val="24"/>
          <w:lang w:val="es-ES_tradnl"/>
        </w:rPr>
        <w:t xml:space="preserve"> </w:t>
      </w:r>
      <w:r w:rsidR="00BD178C">
        <w:rPr>
          <w:rFonts w:ascii="Palatino Linotype" w:hAnsi="Palatino Linotype" w:cs="Arial"/>
          <w:sz w:val="24"/>
          <w:szCs w:val="24"/>
        </w:rPr>
        <w:t xml:space="preserve">Resultan fundadas las razones o motivos de inconformidad hechos valer por </w:t>
      </w:r>
      <w:r w:rsidR="00774257">
        <w:rPr>
          <w:rFonts w:ascii="Palatino Linotype" w:hAnsi="Palatino Linotype" w:cs="Arial"/>
          <w:b/>
          <w:sz w:val="24"/>
          <w:szCs w:val="24"/>
        </w:rPr>
        <w:t>el</w:t>
      </w:r>
      <w:r w:rsidR="00BD178C">
        <w:rPr>
          <w:rFonts w:ascii="Palatino Linotype" w:hAnsi="Palatino Linotype" w:cs="Arial"/>
          <w:b/>
          <w:sz w:val="24"/>
          <w:szCs w:val="24"/>
        </w:rPr>
        <w:t xml:space="preserve"> r</w:t>
      </w:r>
      <w:r w:rsidR="00BD178C" w:rsidRPr="005B1B6B">
        <w:rPr>
          <w:rFonts w:ascii="Palatino Linotype" w:hAnsi="Palatino Linotype" w:cs="Arial"/>
          <w:b/>
          <w:sz w:val="24"/>
          <w:szCs w:val="24"/>
        </w:rPr>
        <w:t>ecurrente</w:t>
      </w:r>
      <w:r w:rsidR="00BD178C">
        <w:rPr>
          <w:rFonts w:ascii="Palatino Linotype" w:hAnsi="Palatino Linotype" w:cs="Arial"/>
          <w:b/>
          <w:sz w:val="24"/>
          <w:szCs w:val="24"/>
        </w:rPr>
        <w:t>,</w:t>
      </w:r>
      <w:r w:rsidR="00BD178C">
        <w:rPr>
          <w:rFonts w:ascii="Palatino Linotype" w:hAnsi="Palatino Linotype" w:cs="Arial"/>
          <w:sz w:val="24"/>
          <w:szCs w:val="24"/>
        </w:rPr>
        <w:t xml:space="preserve"> en términos del considerando </w:t>
      </w:r>
      <w:r w:rsidR="00193BC9">
        <w:rPr>
          <w:rFonts w:ascii="Palatino Linotype" w:hAnsi="Palatino Linotype" w:cs="Arial"/>
          <w:b/>
          <w:sz w:val="24"/>
          <w:szCs w:val="24"/>
        </w:rPr>
        <w:t>quinto</w:t>
      </w:r>
      <w:r w:rsidR="00BD178C">
        <w:rPr>
          <w:rFonts w:ascii="Palatino Linotype" w:hAnsi="Palatino Linotype" w:cs="Arial"/>
          <w:sz w:val="24"/>
          <w:szCs w:val="24"/>
        </w:rPr>
        <w:t>, de la presente resolución.</w:t>
      </w:r>
    </w:p>
    <w:p w14:paraId="6BF7435E" w14:textId="58BC759D" w:rsidR="003308E5" w:rsidRDefault="00A219C5" w:rsidP="003308E5">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SEGUNDO</w:t>
      </w:r>
      <w:r w:rsidR="00C545B7">
        <w:rPr>
          <w:rFonts w:ascii="Palatino Linotype" w:hAnsi="Palatino Linotype" w:cs="Arial"/>
          <w:b/>
          <w:sz w:val="28"/>
          <w:szCs w:val="28"/>
          <w:lang w:val="es-ES_tradnl"/>
        </w:rPr>
        <w:t xml:space="preserve">. </w:t>
      </w:r>
      <w:r w:rsidR="00C540D6">
        <w:rPr>
          <w:rFonts w:ascii="Palatino Linotype" w:hAnsi="Palatino Linotype" w:cs="Arial"/>
          <w:sz w:val="24"/>
          <w:szCs w:val="24"/>
        </w:rPr>
        <w:t xml:space="preserve">Se </w:t>
      </w:r>
      <w:r w:rsidR="00C540D6">
        <w:rPr>
          <w:rFonts w:ascii="Palatino Linotype" w:hAnsi="Palatino Linotype" w:cs="Arial"/>
          <w:b/>
          <w:sz w:val="24"/>
          <w:szCs w:val="24"/>
        </w:rPr>
        <w:t>ordena</w:t>
      </w:r>
      <w:r w:rsidR="00C540D6">
        <w:rPr>
          <w:rFonts w:ascii="Palatino Linotype" w:hAnsi="Palatino Linotype" w:cs="Arial"/>
          <w:sz w:val="24"/>
          <w:szCs w:val="24"/>
        </w:rPr>
        <w:t xml:space="preserve"> al </w:t>
      </w:r>
      <w:r w:rsidR="00C540D6">
        <w:rPr>
          <w:rFonts w:ascii="Palatino Linotype" w:hAnsi="Palatino Linotype" w:cs="Arial"/>
          <w:b/>
          <w:sz w:val="24"/>
          <w:szCs w:val="24"/>
        </w:rPr>
        <w:t>sujeto obligado</w:t>
      </w:r>
      <w:r w:rsidR="00C540D6" w:rsidRPr="009020F7">
        <w:rPr>
          <w:rFonts w:ascii="Palatino Linotype" w:hAnsi="Palatino Linotype" w:cs="Arial"/>
          <w:sz w:val="24"/>
          <w:szCs w:val="24"/>
        </w:rPr>
        <w:t xml:space="preserve">, </w:t>
      </w:r>
      <w:r w:rsidR="00774257">
        <w:rPr>
          <w:rFonts w:ascii="Palatino Linotype" w:hAnsi="Palatino Linotype" w:cs="Arial"/>
          <w:sz w:val="24"/>
          <w:szCs w:val="24"/>
        </w:rPr>
        <w:t>atienda la solicitud</w:t>
      </w:r>
      <w:r w:rsidR="00C540D6">
        <w:rPr>
          <w:rFonts w:ascii="Palatino Linotype" w:hAnsi="Palatino Linotype" w:cs="Arial"/>
          <w:sz w:val="24"/>
          <w:szCs w:val="24"/>
        </w:rPr>
        <w:t xml:space="preserve"> de información número </w:t>
      </w:r>
      <w:r w:rsidR="00533E9E" w:rsidRPr="00533E9E">
        <w:rPr>
          <w:rFonts w:ascii="Palatino Linotype" w:hAnsi="Palatino Linotype" w:cs="Arial"/>
          <w:b/>
          <w:bCs/>
          <w:sz w:val="24"/>
        </w:rPr>
        <w:t>00008/VACHASO/IP/2019</w:t>
      </w:r>
      <w:r w:rsidR="00533E9E">
        <w:rPr>
          <w:rFonts w:ascii="Palatino Linotype" w:hAnsi="Palatino Linotype" w:cs="Arial"/>
          <w:b/>
          <w:bCs/>
          <w:sz w:val="24"/>
        </w:rPr>
        <w:t xml:space="preserve"> </w:t>
      </w:r>
      <w:r w:rsidR="00C540D6" w:rsidRPr="00226C6A">
        <w:rPr>
          <w:rFonts w:ascii="Palatino Linotype" w:hAnsi="Palatino Linotype" w:cs="Arial"/>
          <w:sz w:val="24"/>
          <w:szCs w:val="24"/>
        </w:rPr>
        <w:t xml:space="preserve">en términos del considerando </w:t>
      </w:r>
      <w:r w:rsidR="00193BC9">
        <w:rPr>
          <w:rFonts w:ascii="Palatino Linotype" w:hAnsi="Palatino Linotype" w:cs="Arial"/>
          <w:b/>
          <w:sz w:val="24"/>
          <w:szCs w:val="24"/>
        </w:rPr>
        <w:t>quinto</w:t>
      </w:r>
      <w:r w:rsidR="00C540D6" w:rsidRPr="00226C6A">
        <w:rPr>
          <w:rFonts w:ascii="Palatino Linotype" w:hAnsi="Palatino Linotype" w:cs="Arial"/>
          <w:sz w:val="24"/>
          <w:szCs w:val="24"/>
        </w:rPr>
        <w:t xml:space="preserve"> de la presente resolución</w:t>
      </w:r>
      <w:r w:rsidR="006B1F3D">
        <w:rPr>
          <w:rFonts w:ascii="Palatino Linotype" w:hAnsi="Palatino Linotype" w:cs="Arial"/>
          <w:sz w:val="24"/>
          <w:lang w:eastAsia="es-MX"/>
        </w:rPr>
        <w:t xml:space="preserve"> y haga entrega </w:t>
      </w:r>
      <w:r w:rsidR="003577F0">
        <w:rPr>
          <w:rFonts w:ascii="Palatino Linotype" w:hAnsi="Palatino Linotype" w:cs="Arial"/>
          <w:sz w:val="24"/>
          <w:lang w:eastAsia="es-MX"/>
        </w:rPr>
        <w:t>al</w:t>
      </w:r>
      <w:r w:rsidR="00774257">
        <w:rPr>
          <w:rFonts w:ascii="Palatino Linotype" w:hAnsi="Palatino Linotype" w:cs="Arial"/>
          <w:sz w:val="24"/>
          <w:lang w:eastAsia="es-MX"/>
        </w:rPr>
        <w:t xml:space="preserve"> recurrente</w:t>
      </w:r>
      <w:r w:rsidR="00C66819">
        <w:rPr>
          <w:rFonts w:ascii="Palatino Linotype" w:hAnsi="Palatino Linotype" w:cs="Arial"/>
          <w:sz w:val="24"/>
          <w:lang w:eastAsia="es-MX"/>
        </w:rPr>
        <w:t>, en versión pública de ser procedente</w:t>
      </w:r>
      <w:r w:rsidR="00533E9E">
        <w:rPr>
          <w:rFonts w:ascii="Palatino Linotype" w:hAnsi="Palatino Linotype" w:cs="Arial"/>
          <w:sz w:val="24"/>
          <w:lang w:eastAsia="es-MX"/>
        </w:rPr>
        <w:t xml:space="preserve"> a través</w:t>
      </w:r>
      <w:r w:rsidR="0086090D">
        <w:rPr>
          <w:rFonts w:ascii="Palatino Linotype" w:hAnsi="Palatino Linotype" w:cs="Arial"/>
          <w:sz w:val="24"/>
          <w:lang w:eastAsia="es-MX"/>
        </w:rPr>
        <w:t xml:space="preserve"> </w:t>
      </w:r>
      <w:r w:rsidR="00533E9E">
        <w:rPr>
          <w:rFonts w:ascii="Palatino Linotype" w:hAnsi="Palatino Linotype" w:cs="Arial"/>
          <w:sz w:val="24"/>
          <w:lang w:eastAsia="es-MX"/>
        </w:rPr>
        <w:t>d</w:t>
      </w:r>
      <w:r w:rsidR="0086090D">
        <w:rPr>
          <w:rFonts w:ascii="Palatino Linotype" w:hAnsi="Palatino Linotype" w:cs="Arial"/>
          <w:sz w:val="24"/>
          <w:lang w:eastAsia="es-MX"/>
        </w:rPr>
        <w:t>el</w:t>
      </w:r>
      <w:r w:rsidR="00F00B93">
        <w:rPr>
          <w:rFonts w:ascii="Palatino Linotype" w:hAnsi="Palatino Linotype" w:cs="Arial"/>
          <w:sz w:val="24"/>
          <w:lang w:eastAsia="es-MX"/>
        </w:rPr>
        <w:t xml:space="preserve"> SAIMEX, </w:t>
      </w:r>
      <w:r w:rsidR="0086090D">
        <w:rPr>
          <w:rFonts w:ascii="Palatino Linotype" w:hAnsi="Palatino Linotype" w:cs="Arial"/>
          <w:sz w:val="24"/>
          <w:lang w:eastAsia="es-MX"/>
        </w:rPr>
        <w:t xml:space="preserve">de </w:t>
      </w:r>
      <w:r w:rsidR="003577F0">
        <w:rPr>
          <w:rFonts w:ascii="Palatino Linotype" w:hAnsi="Palatino Linotype" w:cs="Arial"/>
          <w:sz w:val="24"/>
          <w:lang w:eastAsia="es-MX"/>
        </w:rPr>
        <w:t>lo siguiente</w:t>
      </w:r>
      <w:r w:rsidR="003308E5">
        <w:rPr>
          <w:rFonts w:ascii="Palatino Linotype" w:hAnsi="Palatino Linotype" w:cs="Arial"/>
          <w:sz w:val="24"/>
          <w:lang w:eastAsia="es-MX"/>
        </w:rPr>
        <w:t>:</w:t>
      </w:r>
    </w:p>
    <w:p w14:paraId="042805C7" w14:textId="47C77548" w:rsidR="00A40B57" w:rsidRDefault="00533E9E" w:rsidP="00A40B57">
      <w:pPr>
        <w:pStyle w:val="Prrafodelista"/>
        <w:spacing w:before="240" w:line="360" w:lineRule="auto"/>
        <w:ind w:left="709"/>
        <w:jc w:val="both"/>
        <w:rPr>
          <w:rFonts w:ascii="Palatino Linotype" w:hAnsi="Palatino Linotype" w:cs="Arial"/>
          <w:u w:val="single"/>
          <w:lang w:eastAsia="es-MX"/>
        </w:rPr>
      </w:pPr>
      <w:r>
        <w:rPr>
          <w:rFonts w:ascii="Palatino Linotype" w:hAnsi="Palatino Linotype" w:cs="Arial"/>
          <w:u w:val="single"/>
          <w:lang w:eastAsia="es-MX"/>
        </w:rPr>
        <w:t>Por el periodo comprendido del 1 de enero de 2016 al 31 de diciembre de 2018</w:t>
      </w:r>
    </w:p>
    <w:p w14:paraId="7BDF34BA" w14:textId="77777777" w:rsidR="00533E9E" w:rsidRDefault="00533E9E" w:rsidP="002606B8">
      <w:pPr>
        <w:pStyle w:val="Prrafodelista"/>
        <w:spacing w:before="240" w:line="360" w:lineRule="auto"/>
        <w:ind w:left="720"/>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Respecto de los programas de entrega de tinacos y calentadores solares:</w:t>
      </w:r>
    </w:p>
    <w:p w14:paraId="7A542EBA" w14:textId="5FE6547E" w:rsidR="00552F7B" w:rsidRDefault="00533E9E" w:rsidP="00533E9E">
      <w:pPr>
        <w:pStyle w:val="Prrafodelista"/>
        <w:numPr>
          <w:ilvl w:val="0"/>
          <w:numId w:val="42"/>
        </w:numPr>
        <w:spacing w:before="240" w:line="360" w:lineRule="auto"/>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Padrón de beneficiarios </w:t>
      </w:r>
    </w:p>
    <w:p w14:paraId="4E1A3EC1" w14:textId="16B9413B" w:rsidR="00533E9E" w:rsidRDefault="00533E9E" w:rsidP="00533E9E">
      <w:pPr>
        <w:pStyle w:val="Prrafodelista"/>
        <w:numPr>
          <w:ilvl w:val="0"/>
          <w:numId w:val="42"/>
        </w:numPr>
        <w:spacing w:before="240" w:line="360" w:lineRule="auto"/>
        <w:jc w:val="both"/>
        <w:rPr>
          <w:rFonts w:ascii="Palatino Linotype" w:hAnsi="Palatino Linotype" w:cs="Arial"/>
          <w:i/>
          <w:sz w:val="22"/>
          <w:szCs w:val="22"/>
          <w:lang w:eastAsia="es-MX"/>
        </w:rPr>
      </w:pPr>
      <w:r>
        <w:rPr>
          <w:rFonts w:ascii="Palatino Linotype" w:hAnsi="Palatino Linotype" w:cs="Arial"/>
          <w:i/>
          <w:sz w:val="22"/>
          <w:szCs w:val="22"/>
          <w:lang w:eastAsia="es-MX"/>
        </w:rPr>
        <w:t>Facturas generadas por la adquisición de tinacos y calentadores solares.</w:t>
      </w:r>
    </w:p>
    <w:p w14:paraId="451C5CD9" w14:textId="77777777" w:rsidR="00662B81" w:rsidRPr="002606B8" w:rsidRDefault="00662B81" w:rsidP="002606B8">
      <w:pPr>
        <w:pStyle w:val="Prrafodelista"/>
        <w:spacing w:before="240" w:line="360" w:lineRule="auto"/>
        <w:ind w:left="720"/>
        <w:jc w:val="both"/>
        <w:rPr>
          <w:rFonts w:ascii="Palatino Linotype" w:hAnsi="Palatino Linotype" w:cs="Arial"/>
          <w:i/>
          <w:sz w:val="22"/>
          <w:szCs w:val="22"/>
          <w:lang w:eastAsia="es-MX"/>
        </w:rPr>
      </w:pPr>
    </w:p>
    <w:p w14:paraId="2300FF18" w14:textId="4A3029D2" w:rsidR="00074B94" w:rsidRDefault="00A61913" w:rsidP="00E2247F">
      <w:pPr>
        <w:tabs>
          <w:tab w:val="left" w:pos="8647"/>
        </w:tabs>
        <w:spacing w:after="0" w:line="360" w:lineRule="auto"/>
        <w:ind w:right="51"/>
        <w:jc w:val="both"/>
        <w:rPr>
          <w:rFonts w:ascii="Palatino Linotype" w:hAnsi="Palatino Linotype"/>
          <w:i/>
        </w:rPr>
      </w:pPr>
      <w:r w:rsidRPr="00A61913">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Pr>
          <w:rFonts w:ascii="Palatino Linotype" w:hAnsi="Palatino Linotype"/>
          <w:i/>
        </w:rPr>
        <w:t>o y se ponga a disposición del r</w:t>
      </w:r>
      <w:r w:rsidRPr="00A61913">
        <w:rPr>
          <w:rFonts w:ascii="Palatino Linotype" w:hAnsi="Palatino Linotype"/>
          <w:i/>
        </w:rPr>
        <w:t>ecurrente.</w:t>
      </w:r>
    </w:p>
    <w:p w14:paraId="0539F192" w14:textId="77777777" w:rsidR="00A61913" w:rsidRDefault="00A61913" w:rsidP="00E2247F">
      <w:pPr>
        <w:tabs>
          <w:tab w:val="left" w:pos="8647"/>
        </w:tabs>
        <w:spacing w:after="0" w:line="360" w:lineRule="auto"/>
        <w:ind w:right="51"/>
        <w:jc w:val="both"/>
        <w:rPr>
          <w:rFonts w:ascii="Palatino Linotype" w:hAnsi="Palatino Linotype" w:cs="Arial"/>
        </w:rPr>
      </w:pPr>
    </w:p>
    <w:p w14:paraId="2B2EFC34" w14:textId="08EEF832" w:rsidR="00E2247F" w:rsidRDefault="0080432E" w:rsidP="00E2247F">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00C545B7" w:rsidRPr="00C545B7">
        <w:rPr>
          <w:rFonts w:ascii="Palatino Linotype" w:hAnsi="Palatino Linotype" w:cs="Arial"/>
          <w:sz w:val="28"/>
          <w:szCs w:val="24"/>
        </w:rPr>
        <w:t>.</w:t>
      </w:r>
      <w:r w:rsidR="00C545B7" w:rsidRPr="00D05C83">
        <w:rPr>
          <w:rFonts w:ascii="Palatino Linotype" w:hAnsi="Palatino Linotype" w:cs="Arial"/>
          <w:sz w:val="24"/>
          <w:szCs w:val="24"/>
        </w:rPr>
        <w:t xml:space="preserve"> </w:t>
      </w:r>
      <w:r w:rsidR="00E2247F" w:rsidRPr="00226C6A">
        <w:rPr>
          <w:rFonts w:ascii="Palatino Linotype" w:hAnsi="Palatino Linotype" w:cs="Arial"/>
          <w:b/>
          <w:sz w:val="24"/>
          <w:szCs w:val="24"/>
        </w:rPr>
        <w:t>NOTIFÍQUESE</w:t>
      </w:r>
      <w:r w:rsidR="00E2247F" w:rsidRPr="00226C6A">
        <w:rPr>
          <w:rFonts w:ascii="Palatino Linotype" w:hAnsi="Palatino Linotype" w:cs="Arial"/>
          <w:b/>
          <w:i/>
          <w:sz w:val="24"/>
          <w:szCs w:val="24"/>
        </w:rPr>
        <w:t xml:space="preserve"> </w:t>
      </w:r>
      <w:r w:rsidR="00E2247F" w:rsidRPr="001620B5">
        <w:rPr>
          <w:rFonts w:ascii="Palatino Linotype" w:hAnsi="Palatino Linotype" w:cs="Arial"/>
          <w:sz w:val="24"/>
          <w:szCs w:val="24"/>
        </w:rPr>
        <w:t xml:space="preserve">la presente resolución </w:t>
      </w:r>
      <w:r w:rsidR="00E2247F"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00E2247F" w:rsidRPr="00226C6A">
        <w:rPr>
          <w:rFonts w:ascii="Palatino Linotype" w:hAnsi="Palatino Linotype" w:cs="Arial"/>
          <w:b/>
          <w:sz w:val="24"/>
          <w:szCs w:val="24"/>
        </w:rPr>
        <w:t>bligado</w:t>
      </w:r>
      <w:r w:rsidR="00E2247F"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2B45255" w14:textId="77777777" w:rsidR="0080432E" w:rsidRDefault="0080432E" w:rsidP="00E2247F">
      <w:pPr>
        <w:tabs>
          <w:tab w:val="left" w:pos="8647"/>
        </w:tabs>
        <w:spacing w:after="0" w:line="360" w:lineRule="auto"/>
        <w:ind w:right="51"/>
        <w:jc w:val="both"/>
        <w:rPr>
          <w:rFonts w:ascii="Palatino Linotype" w:hAnsi="Palatino Linotype" w:cs="Arial"/>
          <w:sz w:val="24"/>
          <w:szCs w:val="24"/>
        </w:rPr>
      </w:pPr>
    </w:p>
    <w:p w14:paraId="7154C496" w14:textId="55AF739B" w:rsidR="00C545B7" w:rsidRDefault="0080432E" w:rsidP="00C545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00C545B7" w:rsidRPr="00C545B7">
        <w:rPr>
          <w:rFonts w:ascii="Palatino Linotype" w:hAnsi="Palatino Linotype" w:cs="Arial"/>
          <w:b/>
          <w:sz w:val="28"/>
          <w:szCs w:val="24"/>
        </w:rPr>
        <w:t>.</w:t>
      </w:r>
      <w:r w:rsidR="00C545B7">
        <w:rPr>
          <w:rFonts w:ascii="Palatino Linotype" w:hAnsi="Palatino Linotype" w:cs="Arial"/>
          <w:b/>
          <w:sz w:val="24"/>
          <w:szCs w:val="24"/>
        </w:rPr>
        <w:t xml:space="preserve"> </w:t>
      </w:r>
      <w:r w:rsidR="00C545B7">
        <w:rPr>
          <w:rFonts w:ascii="Palatino Linotype" w:hAnsi="Palatino Linotype" w:cs="Arial"/>
          <w:sz w:val="24"/>
          <w:szCs w:val="24"/>
        </w:rPr>
        <w:t xml:space="preserve">Se hace del conocimiento </w:t>
      </w:r>
      <w:r w:rsidR="003577F0">
        <w:rPr>
          <w:rFonts w:ascii="Palatino Linotype" w:hAnsi="Palatino Linotype" w:cs="Arial"/>
          <w:sz w:val="24"/>
          <w:szCs w:val="24"/>
        </w:rPr>
        <w:t>al recurrente</w:t>
      </w:r>
      <w:r w:rsidR="004C0332">
        <w:rPr>
          <w:rFonts w:ascii="Palatino Linotype" w:hAnsi="Palatino Linotype" w:cs="Arial"/>
          <w:b/>
          <w:sz w:val="24"/>
          <w:szCs w:val="24"/>
        </w:rPr>
        <w:t xml:space="preserve"> </w:t>
      </w:r>
      <w:r w:rsidR="00C545B7">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48E44AC" w14:textId="77777777" w:rsidR="00A67A9B" w:rsidRPr="005178BF" w:rsidRDefault="00A67A9B" w:rsidP="00C545B7">
      <w:pPr>
        <w:autoSpaceDE w:val="0"/>
        <w:autoSpaceDN w:val="0"/>
        <w:adjustRightInd w:val="0"/>
        <w:spacing w:before="240" w:line="360" w:lineRule="auto"/>
        <w:jc w:val="both"/>
        <w:rPr>
          <w:rFonts w:ascii="Palatino Linotype" w:hAnsi="Palatino Linotype" w:cs="Arial"/>
          <w:sz w:val="24"/>
          <w:szCs w:val="24"/>
        </w:rPr>
      </w:pPr>
    </w:p>
    <w:p w14:paraId="54D81038" w14:textId="7887EE53" w:rsidR="0011542B" w:rsidRDefault="0080432E" w:rsidP="00E224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E2247F" w:rsidRPr="00E2247F">
        <w:rPr>
          <w:rFonts w:ascii="Palatino Linotype" w:hAnsi="Palatino Linotype" w:cs="Arial"/>
          <w:b/>
          <w:sz w:val="28"/>
          <w:szCs w:val="24"/>
        </w:rPr>
        <w:t>.</w:t>
      </w:r>
      <w:r w:rsidR="00E2247F">
        <w:rPr>
          <w:rFonts w:ascii="Palatino Linotype" w:hAnsi="Palatino Linotype" w:cs="Arial"/>
          <w:b/>
          <w:sz w:val="28"/>
          <w:szCs w:val="24"/>
        </w:rPr>
        <w:t xml:space="preserve"> </w:t>
      </w:r>
      <w:r w:rsidR="00E2247F" w:rsidRPr="00E93981">
        <w:rPr>
          <w:rFonts w:ascii="Palatino Linotype" w:eastAsia="MS Mincho" w:hAnsi="Palatino Linotype" w:cs="Times New Roman"/>
          <w:sz w:val="24"/>
          <w:szCs w:val="24"/>
          <w:lang w:val="es-ES_tradnl" w:eastAsia="es-ES"/>
        </w:rPr>
        <w:t xml:space="preserve">Gírese oficio al Contralor Interno y Órgano </w:t>
      </w:r>
      <w:r w:rsidR="00E2247F"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193BC9">
        <w:rPr>
          <w:rFonts w:ascii="Palatino Linotype" w:eastAsia="MS Mincho" w:hAnsi="Palatino Linotype" w:cs="Times New Roman"/>
          <w:b/>
          <w:sz w:val="24"/>
          <w:szCs w:val="24"/>
          <w:lang w:val="es-ES_tradnl" w:eastAsia="es-ES"/>
        </w:rPr>
        <w:t>quinto</w:t>
      </w:r>
      <w:r w:rsidR="00E2247F">
        <w:rPr>
          <w:rFonts w:ascii="Palatino Linotype" w:eastAsia="MS Mincho" w:hAnsi="Palatino Linotype" w:cs="Times New Roman"/>
          <w:sz w:val="24"/>
          <w:szCs w:val="24"/>
          <w:lang w:val="es-ES_tradnl" w:eastAsia="es-ES"/>
        </w:rPr>
        <w:t>.</w:t>
      </w:r>
    </w:p>
    <w:p w14:paraId="7FB30A84" w14:textId="77777777" w:rsidR="00E2247F" w:rsidRPr="00E2247F" w:rsidRDefault="00E2247F" w:rsidP="00E2247F">
      <w:pPr>
        <w:autoSpaceDE w:val="0"/>
        <w:autoSpaceDN w:val="0"/>
        <w:adjustRightInd w:val="0"/>
        <w:spacing w:after="0" w:line="360" w:lineRule="auto"/>
        <w:jc w:val="both"/>
        <w:rPr>
          <w:rFonts w:ascii="Palatino Linotype" w:hAnsi="Palatino Linotype" w:cs="Arial"/>
          <w:sz w:val="24"/>
          <w:szCs w:val="24"/>
        </w:rPr>
      </w:pPr>
    </w:p>
    <w:p w14:paraId="12A75E52" w14:textId="40518D69" w:rsidR="00E2247F" w:rsidRDefault="0011542B" w:rsidP="00CE3B15">
      <w:pPr>
        <w:spacing w:before="240" w:line="36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D907D3">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364E4E">
        <w:rPr>
          <w:rFonts w:ascii="Palatino Linotype" w:hAnsi="Palatino Linotype" w:cs="Arial"/>
        </w:rPr>
        <w:t xml:space="preserve"> </w:t>
      </w:r>
      <w:r w:rsidR="003B47CF">
        <w:rPr>
          <w:rFonts w:ascii="Palatino Linotype" w:hAnsi="Palatino Linotype" w:cs="Arial"/>
        </w:rPr>
        <w:t>CON AUSENCIA JUSTIFICADA</w:t>
      </w:r>
      <w:r w:rsidR="00291A1E">
        <w:rPr>
          <w:rFonts w:ascii="Palatino Linotype" w:hAnsi="Palatino Linotype" w:cs="Arial"/>
        </w:rPr>
        <w:t xml:space="preserve">, </w:t>
      </w:r>
      <w:r w:rsidR="005338DD">
        <w:rPr>
          <w:rFonts w:ascii="Palatino Linotype" w:hAnsi="Palatino Linotype" w:cs="Arial"/>
        </w:rPr>
        <w:t>JAVIER MARTÍNEZ CRUZ</w:t>
      </w:r>
      <w:r w:rsidR="00291A1E">
        <w:rPr>
          <w:rFonts w:ascii="Palatino Linotype" w:hAnsi="Palatino Linotype" w:cs="Arial"/>
        </w:rPr>
        <w:t xml:space="preserve"> </w:t>
      </w:r>
      <w:r w:rsidR="00291A1E" w:rsidRPr="00800529">
        <w:rPr>
          <w:rFonts w:ascii="Palatino Linotype" w:hAnsi="Palatino Linotype" w:cs="Arial"/>
          <w:sz w:val="24"/>
          <w:szCs w:val="24"/>
        </w:rPr>
        <w:t>Y LUIS GUSTAVO PARRA NORIEGA</w:t>
      </w:r>
      <w:r w:rsidR="001A03A2">
        <w:rPr>
          <w:rFonts w:ascii="Palatino Linotype" w:hAnsi="Palatino Linotype" w:cs="Arial"/>
        </w:rPr>
        <w:t xml:space="preserve"> EN LA </w:t>
      </w:r>
      <w:r w:rsidR="003B47CF">
        <w:rPr>
          <w:rFonts w:ascii="Palatino Linotype" w:hAnsi="Palatino Linotype" w:cs="Arial"/>
        </w:rPr>
        <w:t>DÉCIMA CUARTA</w:t>
      </w:r>
      <w:r w:rsidR="001A03A2">
        <w:rPr>
          <w:rFonts w:ascii="Palatino Linotype" w:hAnsi="Palatino Linotype" w:cs="Arial"/>
        </w:rPr>
        <w:t xml:space="preserve"> SESIÓN </w:t>
      </w:r>
      <w:r w:rsidR="00291A1E">
        <w:rPr>
          <w:rFonts w:ascii="Palatino Linotype" w:hAnsi="Palatino Linotype" w:cs="Arial"/>
        </w:rPr>
        <w:t xml:space="preserve">ORDINARIA CELEBRADA EL </w:t>
      </w:r>
      <w:r w:rsidR="003B47CF">
        <w:rPr>
          <w:rFonts w:ascii="Palatino Linotype" w:hAnsi="Palatino Linotype" w:cs="Arial"/>
        </w:rPr>
        <w:t>DIEZ DE ABRIL DE DOS MIL DIECINUEVE</w:t>
      </w:r>
      <w:r w:rsidRPr="00B35304">
        <w:rPr>
          <w:rFonts w:ascii="Palatino Linotype" w:hAnsi="Palatino Linotype" w:cs="Arial"/>
        </w:rPr>
        <w:t xml:space="preserve"> ANTE </w:t>
      </w:r>
      <w:r w:rsidR="00B00B88">
        <w:rPr>
          <w:rFonts w:ascii="Palatino Linotype" w:hAnsi="Palatino Linotype" w:cs="Arial"/>
        </w:rPr>
        <w:t>EL SECRETARIO TÉ</w:t>
      </w:r>
      <w:r w:rsidR="00297564">
        <w:rPr>
          <w:rFonts w:ascii="Palatino Linotype" w:hAnsi="Palatino Linotype" w:cs="Arial"/>
        </w:rPr>
        <w:t>CNICO DEL PLENO</w:t>
      </w:r>
      <w:r w:rsidRPr="00B35304">
        <w:rPr>
          <w:rFonts w:ascii="Palatino Linotype" w:hAnsi="Palatino Linotype" w:cs="Arial"/>
        </w:rPr>
        <w:t xml:space="preserve">, </w:t>
      </w:r>
      <w:r w:rsidR="00297564">
        <w:rPr>
          <w:rFonts w:ascii="Palatino Linotype" w:hAnsi="Palatino Linotype" w:cs="Arial"/>
        </w:rPr>
        <w:t>ALEXIS TAPIA RAMÍREZ</w:t>
      </w:r>
      <w:r w:rsidRPr="00B35304">
        <w:rPr>
          <w:rFonts w:ascii="Palatino Linotype" w:hAnsi="Palatino Linotype" w:cs="Arial"/>
        </w:rPr>
        <w:t>.</w:t>
      </w:r>
    </w:p>
    <w:p w14:paraId="39DA26B6" w14:textId="1AE19780" w:rsidR="00E2247F" w:rsidRDefault="00291A1E" w:rsidP="00291A1E">
      <w:pPr>
        <w:spacing w:before="240" w:line="360" w:lineRule="auto"/>
        <w:jc w:val="both"/>
        <w:rPr>
          <w:rFonts w:ascii="Palatino Linotype" w:hAnsi="Palatino Linotype" w:cs="Arial"/>
        </w:rPr>
      </w:pPr>
      <w:r>
        <w:rPr>
          <w:rFonts w:ascii="Palatino Linotype" w:hAnsi="Palatino Linotype" w:cs="Arial"/>
        </w:rPr>
        <w:t>---------------------------------------------------------------------------------------------------------------------------------------------------------------------------------------------------------------------------------------------------------------------------------------------------------------------------------------------------------------------------------------------------------------------------------------------------------------------------------------------------------------------------------------------------------------------------------------------------------------------------------------------------------------------------------------------------------------------------------------------------------------------------------------------------------------------------------------------------------------------------------------------</w:t>
      </w:r>
    </w:p>
    <w:p w14:paraId="24CC5324" w14:textId="77777777" w:rsidR="00A67A9B" w:rsidRDefault="00A67A9B" w:rsidP="0011542B">
      <w:pPr>
        <w:spacing w:before="240"/>
        <w:jc w:val="both"/>
        <w:rPr>
          <w:rFonts w:ascii="Palatino Linotype" w:hAnsi="Palatino Linotype"/>
        </w:rPr>
      </w:pPr>
    </w:p>
    <w:p w14:paraId="13AADBF3" w14:textId="77777777" w:rsidR="003B47CF" w:rsidRDefault="003B47CF" w:rsidP="0011542B">
      <w:pPr>
        <w:spacing w:before="240"/>
        <w:jc w:val="both"/>
        <w:rPr>
          <w:rFonts w:ascii="Palatino Linotype" w:hAnsi="Palatino Linotype"/>
        </w:rPr>
      </w:pPr>
    </w:p>
    <w:p w14:paraId="64D6BB92" w14:textId="77777777" w:rsidR="0011542B"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45952" behindDoc="0" locked="0" layoutInCell="1" allowOverlap="1" wp14:anchorId="243A2B74" wp14:editId="780770A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414544" w:rsidRDefault="00414544"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3F4F195D" w14:textId="77777777" w:rsidR="00414544" w:rsidRDefault="00414544" w:rsidP="00B00B88">
                            <w:pPr>
                              <w:jc w:val="center"/>
                              <w:rPr>
                                <w:rFonts w:ascii="Palatino Linotype" w:hAnsi="Palatino Linotype"/>
                                <w:b/>
                              </w:rPr>
                            </w:pPr>
                            <w:r>
                              <w:rPr>
                                <w:rFonts w:ascii="Palatino Linotype" w:hAnsi="Palatino Linotype"/>
                                <w:b/>
                              </w:rPr>
                              <w:t>(Rúbrica).</w:t>
                            </w:r>
                          </w:p>
                          <w:p w14:paraId="0F611411" w14:textId="11C08EE7" w:rsidR="00414544" w:rsidRDefault="00414544" w:rsidP="0011542B">
                            <w:pPr>
                              <w:spacing w:line="240" w:lineRule="auto"/>
                              <w:jc w:val="center"/>
                              <w:rPr>
                                <w:rFonts w:ascii="Palatino Linotype" w:hAnsi="Palatino Linotype"/>
                                <w:b/>
                                <w:sz w:val="24"/>
                                <w:szCs w:val="24"/>
                              </w:rPr>
                            </w:pPr>
                          </w:p>
                          <w:p w14:paraId="1A4B7B69" w14:textId="77777777" w:rsidR="00414544" w:rsidRPr="00016AF3" w:rsidRDefault="00414544"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414544" w:rsidRDefault="00414544"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3F4F195D" w14:textId="77777777" w:rsidR="00414544" w:rsidRDefault="00414544" w:rsidP="00B00B88">
                      <w:pPr>
                        <w:jc w:val="center"/>
                        <w:rPr>
                          <w:rFonts w:ascii="Palatino Linotype" w:hAnsi="Palatino Linotype"/>
                          <w:b/>
                        </w:rPr>
                      </w:pPr>
                      <w:r>
                        <w:rPr>
                          <w:rFonts w:ascii="Palatino Linotype" w:hAnsi="Palatino Linotype"/>
                          <w:b/>
                        </w:rPr>
                        <w:t>(Rúbrica).</w:t>
                      </w:r>
                    </w:p>
                    <w:p w14:paraId="0F611411" w14:textId="11C08EE7" w:rsidR="00414544" w:rsidRDefault="00414544" w:rsidP="0011542B">
                      <w:pPr>
                        <w:spacing w:line="240" w:lineRule="auto"/>
                        <w:jc w:val="center"/>
                        <w:rPr>
                          <w:rFonts w:ascii="Palatino Linotype" w:hAnsi="Palatino Linotype"/>
                          <w:b/>
                          <w:sz w:val="24"/>
                          <w:szCs w:val="24"/>
                        </w:rPr>
                      </w:pPr>
                    </w:p>
                    <w:p w14:paraId="1A4B7B69" w14:textId="77777777" w:rsidR="00414544" w:rsidRPr="00016AF3" w:rsidRDefault="00414544" w:rsidP="0011542B">
                      <w:pPr>
                        <w:spacing w:line="240" w:lineRule="auto"/>
                        <w:jc w:val="center"/>
                        <w:rPr>
                          <w:rFonts w:ascii="Palatino Linotype" w:hAnsi="Palatino Linotype"/>
                          <w:b/>
                          <w:sz w:val="24"/>
                          <w:szCs w:val="24"/>
                        </w:rPr>
                      </w:pPr>
                    </w:p>
                  </w:txbxContent>
                </v:textbox>
                <w10:wrap anchorx="page"/>
              </v:shape>
            </w:pict>
          </mc:Fallback>
        </mc:AlternateContent>
      </w:r>
    </w:p>
    <w:p w14:paraId="1CE6C53B" w14:textId="77777777" w:rsidR="0011542B" w:rsidRPr="00D54B7D" w:rsidRDefault="0011542B" w:rsidP="0011542B">
      <w:pPr>
        <w:spacing w:before="240"/>
        <w:jc w:val="both"/>
        <w:rPr>
          <w:rFonts w:ascii="Palatino Linotype" w:hAnsi="Palatino Linotype"/>
        </w:rPr>
      </w:pPr>
    </w:p>
    <w:p w14:paraId="5C291F34" w14:textId="77777777" w:rsidR="0011542B" w:rsidRPr="00D54B7D" w:rsidRDefault="0011542B" w:rsidP="0011542B">
      <w:pPr>
        <w:spacing w:before="240"/>
        <w:jc w:val="center"/>
        <w:rPr>
          <w:rFonts w:ascii="Palatino Linotype" w:hAnsi="Palatino Linotype"/>
        </w:rPr>
      </w:pPr>
    </w:p>
    <w:p w14:paraId="0C7BAA23" w14:textId="77777777" w:rsidR="00B00B88" w:rsidRDefault="00B00B88" w:rsidP="0011542B">
      <w:pPr>
        <w:spacing w:before="240"/>
        <w:rPr>
          <w:rFonts w:ascii="Palatino Linotype" w:hAnsi="Palatino Linotype"/>
          <w:b/>
        </w:rPr>
      </w:pPr>
    </w:p>
    <w:p w14:paraId="64714545" w14:textId="77777777" w:rsidR="0080432E" w:rsidRDefault="0080432E"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48000" behindDoc="0" locked="0" layoutInCell="1" allowOverlap="1" wp14:anchorId="69B6C83A" wp14:editId="50798C7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414544" w:rsidRPr="00EF2FC0" w:rsidRDefault="00414544"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F6A894" w14:textId="415AABD1" w:rsidR="00414544" w:rsidRDefault="003B47CF" w:rsidP="00B00B88">
                            <w:pPr>
                              <w:jc w:val="center"/>
                              <w:rPr>
                                <w:rFonts w:ascii="Palatino Linotype" w:hAnsi="Palatino Linotype"/>
                                <w:b/>
                              </w:rPr>
                            </w:pPr>
                            <w:r>
                              <w:rPr>
                                <w:rFonts w:ascii="Palatino Linotype" w:hAnsi="Palatino Linotype"/>
                                <w:b/>
                              </w:rPr>
                              <w:t>(Ausencia Justificada</w:t>
                            </w:r>
                            <w:r w:rsidR="00414544">
                              <w:rPr>
                                <w:rFonts w:ascii="Palatino Linotype" w:hAnsi="Palatino Linotype"/>
                                <w:b/>
                              </w:rPr>
                              <w:t>).</w:t>
                            </w:r>
                          </w:p>
                          <w:p w14:paraId="11367074" w14:textId="0E8E25E4" w:rsidR="00414544" w:rsidRDefault="00414544" w:rsidP="009D3001">
                            <w:pPr>
                              <w:spacing w:line="240" w:lineRule="auto"/>
                              <w:rPr>
                                <w:rFonts w:ascii="Palatino Linotype" w:hAnsi="Palatino Linotype"/>
                                <w:b/>
                                <w:sz w:val="24"/>
                                <w:szCs w:val="24"/>
                              </w:rPr>
                            </w:pPr>
                          </w:p>
                          <w:p w14:paraId="7084BAE6" w14:textId="77777777" w:rsidR="00414544" w:rsidRPr="00797B31" w:rsidRDefault="00414544"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6C83A" id="_x0000_t202" coordsize="21600,21600" o:spt="202" path="m,l,21600r21600,l21600,xe">
                <v:stroke joinstyle="miter"/>
                <v:path gradientshapeok="t" o:connecttype="rect"/>
              </v:shapetype>
              <v:shape id="Cuadro de texto 35" o:spid="_x0000_s1027" type="#_x0000_t202" style="position:absolute;margin-left:149.05pt;margin-top:.9pt;width:200.25pt;height:73.7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414544" w:rsidRPr="00EF2FC0" w:rsidRDefault="00414544"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414544"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F6A894" w14:textId="415AABD1" w:rsidR="00414544" w:rsidRDefault="003B47CF" w:rsidP="00B00B88">
                      <w:pPr>
                        <w:jc w:val="center"/>
                        <w:rPr>
                          <w:rFonts w:ascii="Palatino Linotype" w:hAnsi="Palatino Linotype"/>
                          <w:b/>
                        </w:rPr>
                      </w:pPr>
                      <w:r>
                        <w:rPr>
                          <w:rFonts w:ascii="Palatino Linotype" w:hAnsi="Palatino Linotype"/>
                          <w:b/>
                        </w:rPr>
                        <w:t>(Ausencia Justificada</w:t>
                      </w:r>
                      <w:r w:rsidR="00414544">
                        <w:rPr>
                          <w:rFonts w:ascii="Palatino Linotype" w:hAnsi="Palatino Linotype"/>
                          <w:b/>
                        </w:rPr>
                        <w:t>).</w:t>
                      </w:r>
                    </w:p>
                    <w:p w14:paraId="11367074" w14:textId="0E8E25E4" w:rsidR="00414544" w:rsidRDefault="00414544" w:rsidP="009D3001">
                      <w:pPr>
                        <w:spacing w:line="240" w:lineRule="auto"/>
                        <w:rPr>
                          <w:rFonts w:ascii="Palatino Linotype" w:hAnsi="Palatino Linotype"/>
                          <w:b/>
                          <w:sz w:val="24"/>
                          <w:szCs w:val="24"/>
                        </w:rPr>
                      </w:pPr>
                    </w:p>
                    <w:p w14:paraId="7084BAE6" w14:textId="77777777" w:rsidR="00414544" w:rsidRPr="00797B31" w:rsidRDefault="00414544"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46976" behindDoc="0" locked="0" layoutInCell="1" allowOverlap="1" wp14:anchorId="4F4DBEF2" wp14:editId="620E63F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414544" w:rsidRPr="00EF2FC0" w:rsidRDefault="00414544"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414544" w:rsidRPr="00EF2FC0" w:rsidRDefault="00414544" w:rsidP="0011542B">
                            <w:pPr>
                              <w:jc w:val="center"/>
                              <w:rPr>
                                <w:rFonts w:ascii="Palatino Linotype" w:hAnsi="Palatino Linotype"/>
                                <w:sz w:val="24"/>
                                <w:szCs w:val="24"/>
                              </w:rPr>
                            </w:pPr>
                            <w:r w:rsidRPr="00EF2FC0">
                              <w:rPr>
                                <w:rFonts w:ascii="Palatino Linotype" w:hAnsi="Palatino Linotype"/>
                                <w:sz w:val="24"/>
                                <w:szCs w:val="24"/>
                              </w:rPr>
                              <w:t>Comisionada</w:t>
                            </w:r>
                          </w:p>
                          <w:p w14:paraId="45AE0052" w14:textId="77777777" w:rsidR="00414544" w:rsidRDefault="00414544" w:rsidP="00B00B88">
                            <w:pPr>
                              <w:jc w:val="center"/>
                              <w:rPr>
                                <w:rFonts w:ascii="Palatino Linotype" w:hAnsi="Palatino Linotype"/>
                                <w:b/>
                              </w:rPr>
                            </w:pPr>
                            <w:r>
                              <w:rPr>
                                <w:rFonts w:ascii="Palatino Linotype" w:hAnsi="Palatino Linotype"/>
                                <w:b/>
                              </w:rPr>
                              <w:t>(Rúbrica).</w:t>
                            </w:r>
                          </w:p>
                          <w:p w14:paraId="756A52D0" w14:textId="2336F628" w:rsidR="00414544" w:rsidRDefault="00414544" w:rsidP="009D3001">
                            <w:pPr>
                              <w:spacing w:line="240" w:lineRule="auto"/>
                              <w:rPr>
                                <w:rFonts w:ascii="Palatino Linotype" w:hAnsi="Palatino Linotype"/>
                                <w:b/>
                                <w:sz w:val="24"/>
                                <w:szCs w:val="24"/>
                              </w:rPr>
                            </w:pPr>
                          </w:p>
                          <w:p w14:paraId="0AF7E0DD" w14:textId="77777777" w:rsidR="00414544" w:rsidRDefault="00414544"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414544" w:rsidRPr="00EF2FC0" w:rsidRDefault="00414544"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414544" w:rsidRPr="00EF2FC0" w:rsidRDefault="00414544" w:rsidP="0011542B">
                      <w:pPr>
                        <w:jc w:val="center"/>
                        <w:rPr>
                          <w:rFonts w:ascii="Palatino Linotype" w:hAnsi="Palatino Linotype"/>
                          <w:sz w:val="24"/>
                          <w:szCs w:val="24"/>
                        </w:rPr>
                      </w:pPr>
                      <w:r w:rsidRPr="00EF2FC0">
                        <w:rPr>
                          <w:rFonts w:ascii="Palatino Linotype" w:hAnsi="Palatino Linotype"/>
                          <w:sz w:val="24"/>
                          <w:szCs w:val="24"/>
                        </w:rPr>
                        <w:t>Comisionada</w:t>
                      </w:r>
                    </w:p>
                    <w:p w14:paraId="45AE0052" w14:textId="77777777" w:rsidR="00414544" w:rsidRDefault="00414544" w:rsidP="00B00B88">
                      <w:pPr>
                        <w:jc w:val="center"/>
                        <w:rPr>
                          <w:rFonts w:ascii="Palatino Linotype" w:hAnsi="Palatino Linotype"/>
                          <w:b/>
                        </w:rPr>
                      </w:pPr>
                      <w:r>
                        <w:rPr>
                          <w:rFonts w:ascii="Palatino Linotype" w:hAnsi="Palatino Linotype"/>
                          <w:b/>
                        </w:rPr>
                        <w:t>(Rúbrica).</w:t>
                      </w:r>
                    </w:p>
                    <w:p w14:paraId="756A52D0" w14:textId="2336F628" w:rsidR="00414544" w:rsidRDefault="00414544" w:rsidP="009D3001">
                      <w:pPr>
                        <w:spacing w:line="240" w:lineRule="auto"/>
                        <w:rPr>
                          <w:rFonts w:ascii="Palatino Linotype" w:hAnsi="Palatino Linotype"/>
                          <w:b/>
                          <w:sz w:val="24"/>
                          <w:szCs w:val="24"/>
                        </w:rPr>
                      </w:pPr>
                    </w:p>
                    <w:p w14:paraId="0AF7E0DD" w14:textId="77777777" w:rsidR="00414544" w:rsidRDefault="00414544"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3193DC41" w14:textId="77777777" w:rsidR="0011542B" w:rsidRDefault="0011542B" w:rsidP="0011542B">
      <w:pPr>
        <w:spacing w:before="240"/>
        <w:rPr>
          <w:rFonts w:ascii="Palatino Linotype" w:hAnsi="Palatino Linotype"/>
          <w:b/>
          <w:sz w:val="18"/>
          <w:szCs w:val="18"/>
        </w:rPr>
      </w:pPr>
    </w:p>
    <w:p w14:paraId="68CC9BA3" w14:textId="77777777" w:rsidR="00B00B88" w:rsidRDefault="00B00B88" w:rsidP="0011542B">
      <w:pPr>
        <w:spacing w:before="240"/>
        <w:rPr>
          <w:rFonts w:ascii="Palatino Linotype" w:hAnsi="Palatino Linotype"/>
          <w:b/>
          <w:sz w:val="18"/>
          <w:szCs w:val="18"/>
        </w:rPr>
      </w:pPr>
    </w:p>
    <w:p w14:paraId="107584E1" w14:textId="56A6E2C4" w:rsidR="00AD0DD8" w:rsidRPr="00B93570" w:rsidRDefault="00AD0DD8" w:rsidP="0011542B">
      <w:pPr>
        <w:spacing w:before="240"/>
        <w:rPr>
          <w:rFonts w:ascii="Palatino Linotype" w:hAnsi="Palatino Linotype"/>
          <w:b/>
          <w:sz w:val="18"/>
          <w:szCs w:val="18"/>
        </w:rPr>
      </w:pPr>
    </w:p>
    <w:p w14:paraId="0777685C" w14:textId="1C290AA5" w:rsidR="0011542B" w:rsidRPr="00B93570" w:rsidRDefault="004C536C"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C74CD64" wp14:editId="366F39E7">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BCD849" w14:textId="77777777" w:rsidR="004C536C" w:rsidRPr="00EF2FC0" w:rsidRDefault="004C536C" w:rsidP="004C536C">
                            <w:pPr>
                              <w:jc w:val="center"/>
                              <w:rPr>
                                <w:rFonts w:ascii="Palatino Linotype" w:hAnsi="Palatino Linotype"/>
                              </w:rPr>
                            </w:pPr>
                            <w:r>
                              <w:rPr>
                                <w:rFonts w:ascii="Palatino Linotype" w:hAnsi="Palatino Linotype"/>
                                <w:b/>
                              </w:rPr>
                              <w:t>Luis Gustavo Parra Noriega</w:t>
                            </w:r>
                          </w:p>
                          <w:p w14:paraId="2EC24E0C" w14:textId="77777777" w:rsidR="004C536C" w:rsidRPr="00EF2FC0" w:rsidRDefault="004C536C" w:rsidP="004C536C">
                            <w:pPr>
                              <w:jc w:val="center"/>
                              <w:rPr>
                                <w:rFonts w:ascii="Palatino Linotype" w:hAnsi="Palatino Linotype"/>
                              </w:rPr>
                            </w:pPr>
                            <w:r w:rsidRPr="00EF2FC0">
                              <w:rPr>
                                <w:rFonts w:ascii="Palatino Linotype" w:hAnsi="Palatino Linotype"/>
                              </w:rPr>
                              <w:t>Comisionado</w:t>
                            </w:r>
                          </w:p>
                          <w:p w14:paraId="6F3900FE" w14:textId="77777777" w:rsidR="004C536C" w:rsidRDefault="004C536C" w:rsidP="004C536C">
                            <w:pPr>
                              <w:jc w:val="center"/>
                              <w:rPr>
                                <w:rFonts w:ascii="Palatino Linotype" w:hAnsi="Palatino Linotype"/>
                                <w:b/>
                              </w:rPr>
                            </w:pPr>
                            <w:r>
                              <w:rPr>
                                <w:rFonts w:ascii="Palatino Linotype" w:hAnsi="Palatino Linotype"/>
                                <w:b/>
                              </w:rPr>
                              <w:t>(Rúbrica).</w:t>
                            </w:r>
                          </w:p>
                          <w:p w14:paraId="78E7F9EB" w14:textId="77777777" w:rsidR="004C536C" w:rsidRDefault="004C536C" w:rsidP="004C5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4CD64" id="Cuadro de texto 12" o:spid="_x0000_s1029" type="#_x0000_t202" style="position:absolute;margin-left:116.8pt;margin-top:4.85pt;width:168pt;height:7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3BCD849" w14:textId="77777777" w:rsidR="004C536C" w:rsidRPr="00EF2FC0" w:rsidRDefault="004C536C" w:rsidP="004C536C">
                      <w:pPr>
                        <w:jc w:val="center"/>
                        <w:rPr>
                          <w:rFonts w:ascii="Palatino Linotype" w:hAnsi="Palatino Linotype"/>
                        </w:rPr>
                      </w:pPr>
                      <w:r>
                        <w:rPr>
                          <w:rFonts w:ascii="Palatino Linotype" w:hAnsi="Palatino Linotype"/>
                          <w:b/>
                        </w:rPr>
                        <w:t>Luis Gustavo Parra Noriega</w:t>
                      </w:r>
                    </w:p>
                    <w:p w14:paraId="2EC24E0C" w14:textId="77777777" w:rsidR="004C536C" w:rsidRPr="00EF2FC0" w:rsidRDefault="004C536C" w:rsidP="004C536C">
                      <w:pPr>
                        <w:jc w:val="center"/>
                        <w:rPr>
                          <w:rFonts w:ascii="Palatino Linotype" w:hAnsi="Palatino Linotype"/>
                        </w:rPr>
                      </w:pPr>
                      <w:r w:rsidRPr="00EF2FC0">
                        <w:rPr>
                          <w:rFonts w:ascii="Palatino Linotype" w:hAnsi="Palatino Linotype"/>
                        </w:rPr>
                        <w:t>Comisionado</w:t>
                      </w:r>
                    </w:p>
                    <w:p w14:paraId="6F3900FE" w14:textId="77777777" w:rsidR="004C536C" w:rsidRDefault="004C536C" w:rsidP="004C536C">
                      <w:pPr>
                        <w:jc w:val="center"/>
                        <w:rPr>
                          <w:rFonts w:ascii="Palatino Linotype" w:hAnsi="Palatino Linotype"/>
                          <w:b/>
                        </w:rPr>
                      </w:pPr>
                      <w:r>
                        <w:rPr>
                          <w:rFonts w:ascii="Palatino Linotype" w:hAnsi="Palatino Linotype"/>
                          <w:b/>
                        </w:rPr>
                        <w:t>(Rúbrica).</w:t>
                      </w:r>
                    </w:p>
                    <w:p w14:paraId="78E7F9EB" w14:textId="77777777" w:rsidR="004C536C" w:rsidRDefault="004C536C" w:rsidP="004C536C"/>
                  </w:txbxContent>
                </v:textbox>
                <w10:wrap anchorx="margin"/>
              </v:shape>
            </w:pict>
          </mc:Fallback>
        </mc:AlternateContent>
      </w:r>
      <w:r w:rsidR="00291A1E"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31CFF840" wp14:editId="7A52A110">
                <wp:simplePos x="0" y="0"/>
                <wp:positionH relativeFrom="margin">
                  <wp:align>left</wp:align>
                </wp:positionH>
                <wp:positionV relativeFrom="paragraph">
                  <wp:posOffset>-1905</wp:posOffset>
                </wp:positionV>
                <wp:extent cx="2133600" cy="943610"/>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8CDAE0" w14:textId="07990CFF" w:rsidR="00414544" w:rsidRDefault="00330B11" w:rsidP="00B00B88">
                            <w:pPr>
                              <w:jc w:val="center"/>
                              <w:rPr>
                                <w:rFonts w:ascii="Palatino Linotype" w:hAnsi="Palatino Linotype"/>
                                <w:b/>
                              </w:rPr>
                            </w:pPr>
                            <w:r>
                              <w:rPr>
                                <w:rFonts w:ascii="Palatino Linotype" w:hAnsi="Palatino Linotype"/>
                                <w:b/>
                              </w:rPr>
                              <w:t>(Rúbrica</w:t>
                            </w:r>
                            <w:r w:rsidR="00414544">
                              <w:rPr>
                                <w:rFonts w:ascii="Palatino Linotype" w:hAnsi="Palatino Linotype"/>
                                <w:b/>
                              </w:rPr>
                              <w:t>).</w:t>
                            </w:r>
                          </w:p>
                          <w:p w14:paraId="3500BC9C" w14:textId="7E5048A2" w:rsidR="00414544" w:rsidRDefault="00414544" w:rsidP="0011542B">
                            <w:pPr>
                              <w:spacing w:line="240" w:lineRule="auto"/>
                              <w:jc w:val="center"/>
                              <w:rPr>
                                <w:rFonts w:ascii="Palatino Linotype" w:hAnsi="Palatino Linotype"/>
                                <w:b/>
                                <w:sz w:val="24"/>
                                <w:szCs w:val="24"/>
                              </w:rPr>
                            </w:pPr>
                          </w:p>
                          <w:p w14:paraId="78508D67" w14:textId="77777777" w:rsidR="00414544" w:rsidRDefault="00414544"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15pt;width:168pt;height:74.3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j4mQ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w16A4Wjsf4hcBhiShpB5LmJllu9sQMRKE9pD0WACtqhuldT6kthFL7cmOYcF1zDGi&#10;xTOUtqQu6XR8PsiOn+ly4x09rNaveEB/2qbnRG6wLqzEUMtEluJei4TR9ruQSHAm5JUYGefCHuLM&#10;6ISSmNFbDDv8Maq3GLd5oEV+GWw8GBtlwbcsPae2+tkTI1s8FuYk7yTGZtXkzpr0jbKCao/946Ed&#10;w+D4jcIi37IQ75nHucO+wF0S7/AjNWCRoJMo2YD//dp9wuM4oJaSGue4pOHXlnlBif5qcVAuhpNJ&#10;Gvx8mJx/HOHBn2pWpxq7NUvAzhni1nI8iwkfdS9KD+YJV84ivYoqZjm+XdLYi8vYbhdcWVwsFhmE&#10;o+5YvLUPjifXieXUwo/NE/Ou6/M0a9+gn3g2e9HuLTZZWlhsI0iVZyHx3LLa8Y9rIo9It9LSHjo9&#10;Z9Rx8c7/AAAA//8DAFBLAwQUAAYACAAAACEA20aMC9sAAAAGAQAADwAAAGRycy9kb3ducmV2Lnht&#10;bEyPQUvDQBSE74L/YXmCt3ajG0pIsylBEUEFsXrxtk1ek2D2bci+tum/93myx2GGmW+KzewHdcQp&#10;9oEs3C0TUEh1aHpqLXx9Pi0yUJEdNW4IhBbOGGFTXl8VLm/CiT7wuOVWSQnF3FnomMdc61h36F1c&#10;hhFJvH2YvGORU6ubyZ2k3A/6PklW2rueZKFzIz50WP9sD97CS/rtHg2/4plpfq+q52xM45u1tzdz&#10;tQbFOPN/GP7wBR1KYdqFAzVRDRbkCFtYGFBiGrMSvZNUmhnQZaEv8ctfAAAA//8DAFBLAQItABQA&#10;BgAIAAAAIQC2gziS/gAAAOEBAAATAAAAAAAAAAAAAAAAAAAAAABbQ29udGVudF9UeXBlc10ueG1s&#10;UEsBAi0AFAAGAAgAAAAhADj9If/WAAAAlAEAAAsAAAAAAAAAAAAAAAAALwEAAF9yZWxzLy5yZWxz&#10;UEsBAi0AFAAGAAgAAAAhAOlTGPiZAgAAwAUAAA4AAAAAAAAAAAAAAAAALgIAAGRycy9lMm9Eb2Mu&#10;eG1sUEsBAi0AFAAGAAgAAAAhANtGjAvbAAAABgEAAA8AAAAAAAAAAAAAAAAA8wQAAGRycy9kb3du&#10;cmV2LnhtbFBLBQYAAAAABAAEAPMAAAD7BQAAAAA=&#10;" fillcolor="white [3201]" strokecolor="white [3212]" strokeweight=".5pt">
                <v:textbox>
                  <w:txbxContent>
                    <w:p w14:paraId="3D095CF0"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414544" w:rsidRPr="00EF2FC0" w:rsidRDefault="00414544"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88CDAE0" w14:textId="07990CFF" w:rsidR="00414544" w:rsidRDefault="00330B11" w:rsidP="00B00B88">
                      <w:pPr>
                        <w:jc w:val="center"/>
                        <w:rPr>
                          <w:rFonts w:ascii="Palatino Linotype" w:hAnsi="Palatino Linotype"/>
                          <w:b/>
                        </w:rPr>
                      </w:pPr>
                      <w:r>
                        <w:rPr>
                          <w:rFonts w:ascii="Palatino Linotype" w:hAnsi="Palatino Linotype"/>
                          <w:b/>
                        </w:rPr>
                        <w:t>(Rúbrica</w:t>
                      </w:r>
                      <w:r w:rsidR="00414544">
                        <w:rPr>
                          <w:rFonts w:ascii="Palatino Linotype" w:hAnsi="Palatino Linotype"/>
                          <w:b/>
                        </w:rPr>
                        <w:t>).</w:t>
                      </w:r>
                    </w:p>
                    <w:p w14:paraId="3500BC9C" w14:textId="7E5048A2" w:rsidR="00414544" w:rsidRDefault="00414544" w:rsidP="0011542B">
                      <w:pPr>
                        <w:spacing w:line="240" w:lineRule="auto"/>
                        <w:jc w:val="center"/>
                        <w:rPr>
                          <w:rFonts w:ascii="Palatino Linotype" w:hAnsi="Palatino Linotype"/>
                          <w:b/>
                          <w:sz w:val="24"/>
                          <w:szCs w:val="24"/>
                        </w:rPr>
                      </w:pPr>
                    </w:p>
                    <w:p w14:paraId="78508D67" w14:textId="77777777" w:rsidR="00414544" w:rsidRDefault="00414544" w:rsidP="0011542B"/>
                  </w:txbxContent>
                </v:textbox>
                <w10:wrap anchorx="margin"/>
              </v:shape>
            </w:pict>
          </mc:Fallback>
        </mc:AlternateContent>
      </w:r>
    </w:p>
    <w:p w14:paraId="0AEB42E1" w14:textId="4DAA5FC6" w:rsidR="0011542B" w:rsidRDefault="0011542B" w:rsidP="0011542B">
      <w:pPr>
        <w:spacing w:before="240"/>
        <w:rPr>
          <w:rFonts w:ascii="Palatino Linotype" w:hAnsi="Palatino Linotype"/>
          <w:b/>
        </w:rPr>
      </w:pPr>
    </w:p>
    <w:p w14:paraId="33DB6B3E" w14:textId="77777777" w:rsidR="008747EE" w:rsidRDefault="008747EE" w:rsidP="0011542B">
      <w:pPr>
        <w:spacing w:before="240"/>
        <w:rPr>
          <w:rFonts w:ascii="Palatino Linotype" w:hAnsi="Palatino Linotype" w:cs="Arial"/>
          <w:szCs w:val="20"/>
        </w:rPr>
      </w:pPr>
    </w:p>
    <w:p w14:paraId="0CCE8E91" w14:textId="77777777" w:rsidR="00B00B88" w:rsidRDefault="00B00B88" w:rsidP="0011542B">
      <w:pPr>
        <w:spacing w:before="240"/>
        <w:rPr>
          <w:rFonts w:ascii="Palatino Linotype" w:hAnsi="Palatino Linotype" w:cs="Arial"/>
          <w:szCs w:val="20"/>
        </w:rPr>
      </w:pPr>
    </w:p>
    <w:p w14:paraId="03ADFEF2" w14:textId="77777777" w:rsidR="0011542B" w:rsidRDefault="0011542B" w:rsidP="0011542B">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49024" behindDoc="0" locked="0" layoutInCell="1" allowOverlap="1" wp14:anchorId="74901256" wp14:editId="5B56791B">
                <wp:simplePos x="0" y="0"/>
                <wp:positionH relativeFrom="page">
                  <wp:posOffset>2483071</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393818" w14:textId="77777777" w:rsidR="00414544" w:rsidRPr="007F6133" w:rsidRDefault="00414544" w:rsidP="00B00B88">
                            <w:pPr>
                              <w:jc w:val="center"/>
                              <w:rPr>
                                <w:rFonts w:ascii="Palatino Linotype" w:hAnsi="Palatino Linotype"/>
                                <w:b/>
                              </w:rPr>
                            </w:pPr>
                            <w:r>
                              <w:rPr>
                                <w:rFonts w:ascii="Palatino Linotype" w:hAnsi="Palatino Linotype"/>
                                <w:b/>
                              </w:rPr>
                              <w:t>Alexis Tapia Ramírez</w:t>
                            </w:r>
                          </w:p>
                          <w:p w14:paraId="7029AD1C" w14:textId="77777777" w:rsidR="00414544" w:rsidRDefault="00414544" w:rsidP="00B00B8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E2F473" w14:textId="77777777" w:rsidR="00414544" w:rsidRDefault="00414544" w:rsidP="00B00B88">
                            <w:pPr>
                              <w:jc w:val="center"/>
                              <w:rPr>
                                <w:rFonts w:ascii="Palatino Linotype" w:hAnsi="Palatino Linotype"/>
                                <w:b/>
                              </w:rPr>
                            </w:pPr>
                            <w:r>
                              <w:rPr>
                                <w:rFonts w:ascii="Palatino Linotype" w:hAnsi="Palatino Linotype"/>
                                <w:b/>
                              </w:rPr>
                              <w:t>(Rúbrica).</w:t>
                            </w:r>
                          </w:p>
                          <w:p w14:paraId="1E135C15" w14:textId="77777777" w:rsidR="00414544" w:rsidRDefault="00414544" w:rsidP="0011542B">
                            <w:pPr>
                              <w:jc w:val="center"/>
                              <w:rPr>
                                <w:rFonts w:ascii="Palatino Linotype" w:hAnsi="Palatino Linotype"/>
                                <w:sz w:val="24"/>
                                <w:szCs w:val="24"/>
                              </w:rPr>
                            </w:pPr>
                          </w:p>
                          <w:p w14:paraId="67C057FC" w14:textId="77777777" w:rsidR="00414544" w:rsidRPr="00EF2FC0" w:rsidRDefault="00414544" w:rsidP="0011542B">
                            <w:pPr>
                              <w:jc w:val="center"/>
                              <w:rPr>
                                <w:rFonts w:ascii="Palatino Linotype" w:hAnsi="Palatino Linotype"/>
                                <w:sz w:val="24"/>
                                <w:szCs w:val="24"/>
                              </w:rPr>
                            </w:pPr>
                          </w:p>
                          <w:p w14:paraId="58FC4DE4" w14:textId="77777777" w:rsidR="00414544" w:rsidRDefault="00414544"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1" type="#_x0000_t202" style="position:absolute;margin-left:195.5pt;margin-top:4.5pt;width:248.25pt;height:7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aSXZ/3wAAAAkBAAAPAAAAZHJzL2Rvd25yZXYu&#10;eG1sTI9BS8NAEIXvgv9hGcGb3dS2dhuzKUERwQpi68XbNBmTYHY2ZLdt+u8dT3oaHu/x5nvZenSd&#10;OtIQWs8WppMEFHHpq5ZrCx+7pxsDKkTkCjvPZOFMAdb55UWGaeVP/E7HbayVlHBI0UITY59qHcqG&#10;HIaJ74nF+/KDwyhyqHU14EnKXadvk+ROO2xZPjTY00ND5ff24Cy8zD/xcRY3dI48vhXFs+nn4dXa&#10;66uxuAcVaYx/YfjFF3TIhWnvD1wF1VmYraayJVpYyRHfmOUC1F6CC2NA55n+vyD/AQAA//8DAFBL&#10;AQItABQABgAIAAAAIQC2gziS/gAAAOEBAAATAAAAAAAAAAAAAAAAAAAAAABbQ29udGVudF9UeXBl&#10;c10ueG1sUEsBAi0AFAAGAAgAAAAhADj9If/WAAAAlAEAAAsAAAAAAAAAAAAAAAAALwEAAF9yZWxz&#10;Ly5yZWxzUEsBAi0AFAAGAAgAAAAhACNBKVqbAgAAwgUAAA4AAAAAAAAAAAAAAAAALgIAAGRycy9l&#10;Mm9Eb2MueG1sUEsBAi0AFAAGAAgAAAAhAFpJdn/fAAAACQEAAA8AAAAAAAAAAAAAAAAA9QQAAGRy&#10;cy9kb3ducmV2LnhtbFBLBQYAAAAABAAEAPMAAAABBgAAAAA=&#10;" fillcolor="white [3201]" strokecolor="white [3212]" strokeweight=".5pt">
                <v:textbox>
                  <w:txbxContent>
                    <w:p w14:paraId="2A393818" w14:textId="77777777" w:rsidR="00414544" w:rsidRPr="007F6133" w:rsidRDefault="00414544" w:rsidP="00B00B88">
                      <w:pPr>
                        <w:jc w:val="center"/>
                        <w:rPr>
                          <w:rFonts w:ascii="Palatino Linotype" w:hAnsi="Palatino Linotype"/>
                          <w:b/>
                        </w:rPr>
                      </w:pPr>
                      <w:r>
                        <w:rPr>
                          <w:rFonts w:ascii="Palatino Linotype" w:hAnsi="Palatino Linotype"/>
                          <w:b/>
                        </w:rPr>
                        <w:t>Alexis Tapia Ramírez</w:t>
                      </w:r>
                    </w:p>
                    <w:p w14:paraId="7029AD1C" w14:textId="77777777" w:rsidR="00414544" w:rsidRDefault="00414544" w:rsidP="00B00B8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E2F473" w14:textId="77777777" w:rsidR="00414544" w:rsidRDefault="00414544" w:rsidP="00B00B88">
                      <w:pPr>
                        <w:jc w:val="center"/>
                        <w:rPr>
                          <w:rFonts w:ascii="Palatino Linotype" w:hAnsi="Palatino Linotype"/>
                          <w:b/>
                        </w:rPr>
                      </w:pPr>
                      <w:r>
                        <w:rPr>
                          <w:rFonts w:ascii="Palatino Linotype" w:hAnsi="Palatino Linotype"/>
                          <w:b/>
                        </w:rPr>
                        <w:t>(Rúbrica).</w:t>
                      </w:r>
                    </w:p>
                    <w:p w14:paraId="1E135C15" w14:textId="77777777" w:rsidR="00414544" w:rsidRDefault="00414544" w:rsidP="0011542B">
                      <w:pPr>
                        <w:jc w:val="center"/>
                        <w:rPr>
                          <w:rFonts w:ascii="Palatino Linotype" w:hAnsi="Palatino Linotype"/>
                          <w:sz w:val="24"/>
                          <w:szCs w:val="24"/>
                        </w:rPr>
                      </w:pPr>
                    </w:p>
                    <w:p w14:paraId="67C057FC" w14:textId="77777777" w:rsidR="00414544" w:rsidRPr="00EF2FC0" w:rsidRDefault="00414544" w:rsidP="0011542B">
                      <w:pPr>
                        <w:jc w:val="center"/>
                        <w:rPr>
                          <w:rFonts w:ascii="Palatino Linotype" w:hAnsi="Palatino Linotype"/>
                          <w:sz w:val="24"/>
                          <w:szCs w:val="24"/>
                        </w:rPr>
                      </w:pPr>
                    </w:p>
                    <w:p w14:paraId="58FC4DE4" w14:textId="77777777" w:rsidR="00414544" w:rsidRDefault="00414544" w:rsidP="0011542B"/>
                  </w:txbxContent>
                </v:textbox>
                <w10:wrap anchorx="page"/>
              </v:shape>
            </w:pict>
          </mc:Fallback>
        </mc:AlternateContent>
      </w:r>
    </w:p>
    <w:p w14:paraId="451A4016" w14:textId="77777777" w:rsidR="0011542B" w:rsidRDefault="0011542B" w:rsidP="0011542B">
      <w:pPr>
        <w:spacing w:before="240"/>
        <w:rPr>
          <w:rFonts w:ascii="Palatino Linotype" w:hAnsi="Palatino Linotype" w:cs="Arial"/>
          <w:sz w:val="18"/>
          <w:szCs w:val="18"/>
        </w:rPr>
      </w:pPr>
    </w:p>
    <w:p w14:paraId="21262C72" w14:textId="77777777" w:rsidR="008747EE" w:rsidRDefault="008747EE" w:rsidP="0011542B">
      <w:pPr>
        <w:spacing w:before="240" w:line="240" w:lineRule="auto"/>
        <w:jc w:val="both"/>
        <w:rPr>
          <w:rFonts w:ascii="Palatino Linotype" w:hAnsi="Palatino Linotype" w:cs="Arial"/>
          <w:sz w:val="16"/>
          <w:szCs w:val="16"/>
        </w:rPr>
      </w:pPr>
    </w:p>
    <w:p w14:paraId="34CC03BA" w14:textId="77777777" w:rsidR="00291A1E" w:rsidRDefault="00291A1E" w:rsidP="00507864">
      <w:pPr>
        <w:spacing w:before="240" w:line="240" w:lineRule="auto"/>
        <w:jc w:val="both"/>
        <w:rPr>
          <w:rFonts w:ascii="Palatino Linotype" w:hAnsi="Palatino Linotype" w:cs="Arial"/>
          <w:sz w:val="16"/>
          <w:szCs w:val="16"/>
        </w:rPr>
      </w:pPr>
    </w:p>
    <w:p w14:paraId="1CD9AF65" w14:textId="2CC833F8" w:rsidR="00A67A9B" w:rsidRDefault="0011542B" w:rsidP="00507864">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00291A1E">
        <w:rPr>
          <w:rFonts w:ascii="Palatino Linotype" w:hAnsi="Palatino Linotype" w:cs="Arial"/>
          <w:sz w:val="16"/>
          <w:szCs w:val="16"/>
        </w:rPr>
        <w:t xml:space="preserve">de fecha </w:t>
      </w:r>
      <w:r w:rsidR="003B47CF">
        <w:rPr>
          <w:rFonts w:ascii="Palatino Linotype" w:hAnsi="Palatino Linotype" w:cs="Arial"/>
          <w:sz w:val="16"/>
          <w:szCs w:val="16"/>
        </w:rPr>
        <w:t>diez de abril de dos mil diecinueve</w:t>
      </w:r>
      <w:r w:rsidRPr="00AD0DD8">
        <w:rPr>
          <w:rFonts w:ascii="Palatino Linotype" w:hAnsi="Palatino Linotype" w:cs="Arial"/>
          <w:sz w:val="16"/>
          <w:szCs w:val="16"/>
        </w:rPr>
        <w:t>, emitida en el recurso</w:t>
      </w:r>
      <w:r w:rsidRPr="0007089E">
        <w:rPr>
          <w:rFonts w:ascii="Palatino Linotype" w:hAnsi="Palatino Linotype" w:cs="Arial"/>
          <w:sz w:val="16"/>
          <w:szCs w:val="16"/>
        </w:rPr>
        <w:t xml:space="preserve"> de revisión </w:t>
      </w:r>
      <w:r w:rsidR="003B47CF">
        <w:rPr>
          <w:rFonts w:ascii="Palatino Linotype" w:hAnsi="Palatino Linotype" w:cs="Arial"/>
          <w:bCs/>
          <w:sz w:val="16"/>
          <w:szCs w:val="16"/>
          <w:lang w:eastAsia="es-MX"/>
        </w:rPr>
        <w:t>00495/INFOEM/IP/RR/2019</w:t>
      </w:r>
    </w:p>
    <w:p w14:paraId="6B78613D" w14:textId="662A66D8" w:rsidR="00DD13E2" w:rsidRPr="00A67A9B" w:rsidRDefault="00393BCA" w:rsidP="00507864">
      <w:pPr>
        <w:spacing w:before="240" w:line="240" w:lineRule="auto"/>
        <w:jc w:val="both"/>
        <w:rPr>
          <w:rFonts w:ascii="Palatino Linotype" w:hAnsi="Palatino Linotype" w:cs="Arial"/>
          <w:sz w:val="16"/>
          <w:szCs w:val="16"/>
        </w:rPr>
      </w:pPr>
      <w:r>
        <w:rPr>
          <w:rFonts w:ascii="Palatino Linotype" w:hAnsi="Palatino Linotype" w:cs="Arial"/>
          <w:sz w:val="16"/>
          <w:szCs w:val="16"/>
        </w:rPr>
        <w:t>OSAM/CDFE</w:t>
      </w:r>
    </w:p>
    <w:sectPr w:rsidR="00DD13E2" w:rsidRPr="00A67A9B" w:rsidSect="0054385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EA537" w14:textId="77777777" w:rsidR="00722BDC" w:rsidRDefault="00722BDC" w:rsidP="0011542B">
      <w:pPr>
        <w:spacing w:after="0" w:line="240" w:lineRule="auto"/>
      </w:pPr>
      <w:r>
        <w:separator/>
      </w:r>
    </w:p>
  </w:endnote>
  <w:endnote w:type="continuationSeparator" w:id="0">
    <w:p w14:paraId="2219DAE3" w14:textId="77777777" w:rsidR="00722BDC" w:rsidRDefault="00722BDC"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53A7">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53A7">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414544" w:rsidRPr="000B69FA" w:rsidRDefault="00414544"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8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C0816">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113A9" w14:textId="77777777" w:rsidR="00722BDC" w:rsidRDefault="00722BDC" w:rsidP="0011542B">
      <w:pPr>
        <w:spacing w:after="0" w:line="240" w:lineRule="auto"/>
      </w:pPr>
      <w:r>
        <w:separator/>
      </w:r>
    </w:p>
  </w:footnote>
  <w:footnote w:type="continuationSeparator" w:id="0">
    <w:p w14:paraId="777D3AD6" w14:textId="77777777" w:rsidR="00722BDC" w:rsidRDefault="00722BDC" w:rsidP="0011542B">
      <w:pPr>
        <w:spacing w:after="0" w:line="240" w:lineRule="auto"/>
      </w:pPr>
      <w:r>
        <w:continuationSeparator/>
      </w:r>
    </w:p>
  </w:footnote>
  <w:footnote w:id="1">
    <w:p w14:paraId="3099A84B" w14:textId="77777777" w:rsidR="00414544" w:rsidRPr="00911081" w:rsidRDefault="00414544" w:rsidP="0011542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DA1546" w14:textId="77777777" w:rsidR="00414544" w:rsidRPr="00911081" w:rsidRDefault="00414544" w:rsidP="0011542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8721845" w14:textId="77777777" w:rsidR="00612C1C" w:rsidRPr="00B07B6A" w:rsidRDefault="00612C1C" w:rsidP="00612C1C">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3">
    <w:p w14:paraId="576637CA" w14:textId="77777777" w:rsidR="00232310" w:rsidRPr="00D16199" w:rsidRDefault="00232310" w:rsidP="00232310">
      <w:pPr>
        <w:jc w:val="both"/>
        <w:rPr>
          <w:rFonts w:ascii="Palatino Linotype" w:hAnsi="Palatino Linotype" w:cs="Arial"/>
          <w:i/>
          <w:sz w:val="16"/>
          <w:szCs w:val="16"/>
        </w:rPr>
      </w:pPr>
      <w:r w:rsidRPr="00D16199">
        <w:rPr>
          <w:rStyle w:val="Refdenotaalpie"/>
          <w:rFonts w:ascii="Palatino Linotype" w:hAnsi="Palatino Linotype"/>
          <w:sz w:val="16"/>
          <w:szCs w:val="16"/>
        </w:rPr>
        <w:footnoteRef/>
      </w:r>
      <w:r w:rsidRPr="00D16199">
        <w:rPr>
          <w:rFonts w:ascii="Palatino Linotype" w:hAnsi="Palatino Linotype"/>
          <w:sz w:val="16"/>
          <w:szCs w:val="16"/>
        </w:rPr>
        <w:t xml:space="preserve"> </w:t>
      </w:r>
      <w:r w:rsidRPr="00D16199">
        <w:rPr>
          <w:rFonts w:ascii="Palatino Linotype" w:hAnsi="Palatino Linotype"/>
          <w:b/>
          <w:i/>
          <w:sz w:val="16"/>
          <w:szCs w:val="16"/>
        </w:rPr>
        <w:t>"Artículo 95.-</w:t>
      </w:r>
      <w:r w:rsidRPr="00D16199">
        <w:rPr>
          <w:rFonts w:ascii="Palatino Linotype" w:hAnsi="Palatino Linotype"/>
          <w:i/>
          <w:sz w:val="16"/>
          <w:szCs w:val="16"/>
        </w:rPr>
        <w:t xml:space="preserve"> Son atribuciones del tesorero municipal:</w:t>
      </w:r>
      <w:r>
        <w:rPr>
          <w:rFonts w:ascii="Palatino Linotype" w:hAnsi="Palatino Linotype"/>
          <w:i/>
          <w:sz w:val="16"/>
          <w:szCs w:val="16"/>
        </w:rPr>
        <w:t xml:space="preserve"> </w:t>
      </w:r>
      <w:r w:rsidRPr="00D16199">
        <w:rPr>
          <w:rFonts w:ascii="Palatino Linotype" w:hAnsi="Palatino Linotype"/>
          <w:i/>
          <w:sz w:val="16"/>
          <w:szCs w:val="16"/>
        </w:rPr>
        <w:t>I. Administrar la hacienda pública municipal, de conformidad con las disposiciones legales aplicables; II. Determinar, liquidar, recaudar, fiscalizar y administrar las contribuciones en los términos de los ordenamientos jurídicos aplicables y, en su caso, aplicar el procedimiento administrativo de ejecución en términos de las disposiciones aplicables; III. Imponer las sanciones administrativas que procedan por infracciones a las disposiciones fiscales; IV. Llevar los registros contables, financieros y administrativos de los ingresos, egresos, e inventarios; V. Proporcionar oportunamente al ayuntamiento todos los datos o informes que sean necesarios para la formulación del Presupuesto de Egresos Municipales, vigilando que se ajuste a las disposiciones de esta Ley y otros ordenamientos aplicables; VI. Presentar anualmente al ayuntamiento un informe de la situación contable financiera de la Tesorería Municipal; VII. Diseñar y aprobar las formas oficiales de manifestaciones, avisos y declaraciones y demás documentos requeridos; VIII. Participar en la formulación de Convenios Fiscales y ejercer las atribuciones que le correspondan en el ámbito de su competencia;</w:t>
      </w:r>
      <w:r>
        <w:rPr>
          <w:rFonts w:ascii="Palatino Linotype" w:hAnsi="Palatino Linotype"/>
          <w:i/>
          <w:sz w:val="16"/>
          <w:szCs w:val="16"/>
        </w:rPr>
        <w:t xml:space="preserve"> </w:t>
      </w:r>
      <w:r w:rsidRPr="00D16199">
        <w:rPr>
          <w:rFonts w:ascii="Palatino Linotype" w:hAnsi="Palatino Linotype"/>
          <w:i/>
          <w:sz w:val="16"/>
          <w:szCs w:val="16"/>
        </w:rPr>
        <w:t xml:space="preserve"> IX. Proponer al ayuntamiento la cancelación de cuentas incobrables;</w:t>
      </w:r>
      <w:r>
        <w:rPr>
          <w:rFonts w:ascii="Palatino Linotype" w:hAnsi="Palatino Linotype"/>
          <w:i/>
          <w:sz w:val="16"/>
          <w:szCs w:val="16"/>
        </w:rPr>
        <w:t xml:space="preserve"> </w:t>
      </w:r>
      <w:r w:rsidRPr="00D16199">
        <w:rPr>
          <w:rFonts w:ascii="Palatino Linotype" w:hAnsi="Palatino Linotype"/>
          <w:i/>
          <w:sz w:val="16"/>
          <w:szCs w:val="16"/>
        </w:rPr>
        <w:t xml:space="preserve"> X. Custodiar y ejercer las garantías que se otorguen en favor de la hacienda municipal; XI. Proponer la política de ingresos de la tesorería municipal; XII. Intervenir en la elaboración del programa financiero municipal; XIII. Elaborar y mantener actualizado el Padrón de Contribuyentes; XIV. Ministrar a su inmediato antecesor todos los datos oficiales que le solicitare, para contestar los pliegos de observaciones y alcances que formule y deduzca el Órgano Superior de Fiscalización del Estado de México; XV. Solicitar a las instancias competentes, la práctica de revisiones circunstanciadas, de conformidad con las normas que rigen en materia de control y evaluación gubernamental en el ámbito municipal; XVI. Glosar oportunamente las cuentas del ayuntamiento; XVII. Contestar oportunamente los pliegos de observaciones y responsabilidad que haga el Órgano Superior de Fiscalización del Estado de México, así como atender en tiempo y forma las solicitudes de información que éste requiera, informando al Ayuntamiento; XVIII. Expedir copias certificadas de los documentos a su cuidado, por acuerdo expreso del Ayuntamiento y cuando se trate de documentación presentada ante el Órgano Superior de Fiscalización del Estado de México; 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 Dar cumplimiento a las leyes, convenios de coordinación fiscal y demás que en materia hacendaria celebre el Ayuntamiento con el Estado; XXI. Entregar oportunamente a él o los Síndicos, según sea el caso, el informe mensual que corresponda, a fin de que se revise, y de ser necesario, para que se formulen las observaciones respectivas. XXII. Las que les señalen las demás disposiciones legales y 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414544" w:rsidRDefault="0041454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414544" w14:paraId="0C305AAC" w14:textId="77777777" w:rsidTr="00005BDE">
      <w:trPr>
        <w:trHeight w:val="227"/>
      </w:trPr>
      <w:tc>
        <w:tcPr>
          <w:tcW w:w="5529" w:type="dxa"/>
          <w:hideMark/>
        </w:tcPr>
        <w:p w14:paraId="167F2DB6"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2AAE148E" w:rsidR="00414544" w:rsidRDefault="00321FA2" w:rsidP="00BB1FD6">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00495</w:t>
          </w:r>
          <w:r w:rsidR="00273DE5">
            <w:rPr>
              <w:rFonts w:ascii="Palatino Linotype" w:hAnsi="Palatino Linotype" w:cs="Arial"/>
              <w:bCs/>
              <w:sz w:val="24"/>
              <w:lang w:eastAsia="es-MX"/>
            </w:rPr>
            <w:t>/INFOEM/IP/RR/2019</w:t>
          </w:r>
          <w:r w:rsidR="00005BDE">
            <w:rPr>
              <w:rFonts w:ascii="Palatino Linotype" w:hAnsi="Palatino Linotype" w:cs="Arial"/>
              <w:bCs/>
              <w:sz w:val="24"/>
              <w:lang w:eastAsia="es-MX"/>
            </w:rPr>
            <w:t xml:space="preserve"> </w:t>
          </w:r>
        </w:p>
      </w:tc>
    </w:tr>
    <w:tr w:rsidR="00414544" w14:paraId="7C91888C" w14:textId="77777777" w:rsidTr="00005BDE">
      <w:trPr>
        <w:trHeight w:val="242"/>
      </w:trPr>
      <w:tc>
        <w:tcPr>
          <w:tcW w:w="5529" w:type="dxa"/>
          <w:hideMark/>
        </w:tcPr>
        <w:p w14:paraId="3613423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19ABEA6E" w:rsidR="00414544" w:rsidRDefault="00321FA2" w:rsidP="003B1EEE">
          <w:pPr>
            <w:spacing w:after="120" w:line="256" w:lineRule="auto"/>
            <w:ind w:left="214" w:right="214"/>
            <w:jc w:val="right"/>
            <w:rPr>
              <w:rFonts w:ascii="Palatino Linotype" w:hAnsi="Palatino Linotype" w:cs="Arial"/>
              <w:szCs w:val="20"/>
            </w:rPr>
          </w:pPr>
          <w:r w:rsidRPr="00321FA2">
            <w:rPr>
              <w:rFonts w:ascii="Palatino Linotype" w:hAnsi="Palatino Linotype" w:cs="Arial"/>
              <w:szCs w:val="20"/>
            </w:rPr>
            <w:t>Ayuntamiento de Valle de Chalco Solidaridad</w:t>
          </w:r>
        </w:p>
      </w:tc>
    </w:tr>
    <w:tr w:rsidR="00414544" w14:paraId="573ECEE7" w14:textId="77777777" w:rsidTr="00005BDE">
      <w:trPr>
        <w:trHeight w:val="342"/>
      </w:trPr>
      <w:tc>
        <w:tcPr>
          <w:tcW w:w="5529" w:type="dxa"/>
          <w:hideMark/>
        </w:tcPr>
        <w:p w14:paraId="763053A0"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414544" w:rsidRDefault="004145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813"/>
      <w:gridCol w:w="4252"/>
    </w:tblGrid>
    <w:tr w:rsidR="00414544" w14:paraId="3314BD3F" w14:textId="77777777" w:rsidTr="00005BDE">
      <w:trPr>
        <w:trHeight w:val="227"/>
      </w:trPr>
      <w:tc>
        <w:tcPr>
          <w:tcW w:w="5813" w:type="dxa"/>
          <w:hideMark/>
        </w:tcPr>
        <w:p w14:paraId="6F581AB1"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14:paraId="2204F416" w14:textId="22C058B1" w:rsidR="00414544" w:rsidRPr="00B4142F" w:rsidRDefault="00321FA2" w:rsidP="00005BDE">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00495/INFOEM/IP/RR/2019</w:t>
          </w:r>
          <w:r w:rsidR="00BB1FD6">
            <w:rPr>
              <w:rFonts w:ascii="Palatino Linotype" w:hAnsi="Palatino Linotype" w:cs="Arial"/>
              <w:bCs/>
              <w:sz w:val="24"/>
              <w:lang w:eastAsia="es-MX"/>
            </w:rPr>
            <w:t xml:space="preserve"> </w:t>
          </w:r>
        </w:p>
      </w:tc>
    </w:tr>
    <w:tr w:rsidR="00414544" w14:paraId="3FBDF2B2" w14:textId="77777777" w:rsidTr="00005BDE">
      <w:trPr>
        <w:trHeight w:val="196"/>
      </w:trPr>
      <w:tc>
        <w:tcPr>
          <w:tcW w:w="5813" w:type="dxa"/>
          <w:hideMark/>
        </w:tcPr>
        <w:p w14:paraId="3DACD7C7"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252" w:type="dxa"/>
          <w:hideMark/>
        </w:tcPr>
        <w:p w14:paraId="2ADEC87B" w14:textId="2575399F" w:rsidR="00414544" w:rsidRPr="00F06FED" w:rsidRDefault="007C0816" w:rsidP="00543858">
          <w:pPr>
            <w:spacing w:after="120" w:line="256" w:lineRule="auto"/>
            <w:ind w:left="-486" w:right="214" w:firstLine="567"/>
            <w:jc w:val="right"/>
            <w:rPr>
              <w:rFonts w:ascii="Palatino Linotype" w:hAnsi="Palatino Linotype" w:cs="Arial"/>
            </w:rPr>
          </w:pPr>
          <w:r>
            <w:rPr>
              <w:rFonts w:ascii="Palatino Linotype" w:hAnsi="Palatino Linotype" w:cs="Arial"/>
            </w:rPr>
            <w:t>XXXX XXXXXXXX XXXX XXX</w:t>
          </w:r>
        </w:p>
      </w:tc>
    </w:tr>
    <w:tr w:rsidR="00414544" w14:paraId="5EE2B43F" w14:textId="77777777" w:rsidTr="00005BDE">
      <w:trPr>
        <w:trHeight w:val="242"/>
      </w:trPr>
      <w:tc>
        <w:tcPr>
          <w:tcW w:w="5813" w:type="dxa"/>
          <w:hideMark/>
        </w:tcPr>
        <w:p w14:paraId="75147299" w14:textId="77777777" w:rsidR="00414544" w:rsidRDefault="00414544" w:rsidP="00005BDE">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14:paraId="2C7D52EA" w14:textId="6E49E977" w:rsidR="00414544" w:rsidRDefault="00321FA2" w:rsidP="00005BDE">
          <w:pPr>
            <w:spacing w:after="120" w:line="256" w:lineRule="auto"/>
            <w:ind w:left="143" w:right="214"/>
            <w:jc w:val="right"/>
            <w:rPr>
              <w:rFonts w:ascii="Palatino Linotype" w:hAnsi="Palatino Linotype" w:cs="Arial"/>
              <w:szCs w:val="20"/>
            </w:rPr>
          </w:pPr>
          <w:r w:rsidRPr="00321FA2">
            <w:rPr>
              <w:rFonts w:ascii="Palatino Linotype" w:hAnsi="Palatino Linotype" w:cs="Arial"/>
              <w:szCs w:val="20"/>
            </w:rPr>
            <w:t>Ayuntamiento de Valle de Chalco Solidaridad</w:t>
          </w:r>
        </w:p>
      </w:tc>
    </w:tr>
    <w:tr w:rsidR="00414544" w14:paraId="6E5CCA37" w14:textId="77777777" w:rsidTr="00005BDE">
      <w:trPr>
        <w:trHeight w:val="342"/>
      </w:trPr>
      <w:tc>
        <w:tcPr>
          <w:tcW w:w="5813" w:type="dxa"/>
          <w:hideMark/>
        </w:tcPr>
        <w:p w14:paraId="3A29BB8A" w14:textId="77777777" w:rsidR="00414544" w:rsidRDefault="00414544" w:rsidP="00005BDE">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14:paraId="6E0C7120" w14:textId="77777777" w:rsidR="00414544" w:rsidRDefault="00414544"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414544" w:rsidRDefault="004145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20233"/>
    <w:multiLevelType w:val="hybridMultilevel"/>
    <w:tmpl w:val="08DE7E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47620"/>
    <w:multiLevelType w:val="hybridMultilevel"/>
    <w:tmpl w:val="7924D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7252D3"/>
    <w:multiLevelType w:val="hybridMultilevel"/>
    <w:tmpl w:val="3FEEED2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8" w15:restartNumberingAfterBreak="0">
    <w:nsid w:val="1AB84374"/>
    <w:multiLevelType w:val="hybridMultilevel"/>
    <w:tmpl w:val="4C445D74"/>
    <w:lvl w:ilvl="0" w:tplc="D390EEC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81496E"/>
    <w:multiLevelType w:val="hybridMultilevel"/>
    <w:tmpl w:val="A13C23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D52041"/>
    <w:multiLevelType w:val="hybridMultilevel"/>
    <w:tmpl w:val="D6E246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286757"/>
    <w:multiLevelType w:val="hybridMultilevel"/>
    <w:tmpl w:val="7BD4F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B6CAB"/>
    <w:multiLevelType w:val="hybridMultilevel"/>
    <w:tmpl w:val="3260D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1452542"/>
    <w:multiLevelType w:val="hybridMultilevel"/>
    <w:tmpl w:val="9CEC961E"/>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2" w15:restartNumberingAfterBreak="0">
    <w:nsid w:val="415E62B2"/>
    <w:multiLevelType w:val="hybridMultilevel"/>
    <w:tmpl w:val="2E8E8C5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FE1D69"/>
    <w:multiLevelType w:val="hybridMultilevel"/>
    <w:tmpl w:val="CE981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986AAD"/>
    <w:multiLevelType w:val="hybridMultilevel"/>
    <w:tmpl w:val="B8485AE2"/>
    <w:lvl w:ilvl="0" w:tplc="080A0017">
      <w:start w:val="1"/>
      <w:numFmt w:val="lowerLetter"/>
      <w:lvlText w:val="%1)"/>
      <w:lvlJc w:val="left"/>
      <w:pPr>
        <w:ind w:left="1560" w:hanging="360"/>
      </w:pPr>
      <w:rPr>
        <w:rFont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7" w15:restartNumberingAfterBreak="0">
    <w:nsid w:val="542961D0"/>
    <w:multiLevelType w:val="hybridMultilevel"/>
    <w:tmpl w:val="5DCA881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9A60D0D"/>
    <w:multiLevelType w:val="hybridMultilevel"/>
    <w:tmpl w:val="D8AA9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5211C6"/>
    <w:multiLevelType w:val="hybridMultilevel"/>
    <w:tmpl w:val="22FA2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A11063"/>
    <w:multiLevelType w:val="hybridMultilevel"/>
    <w:tmpl w:val="9B14D5E0"/>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995F94"/>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3"/>
  </w:num>
  <w:num w:numId="2">
    <w:abstractNumId w:val="6"/>
  </w:num>
  <w:num w:numId="3">
    <w:abstractNumId w:val="28"/>
  </w:num>
  <w:num w:numId="4">
    <w:abstractNumId w:val="17"/>
  </w:num>
  <w:num w:numId="5">
    <w:abstractNumId w:val="3"/>
  </w:num>
  <w:num w:numId="6">
    <w:abstractNumId w:val="20"/>
  </w:num>
  <w:num w:numId="7">
    <w:abstractNumId w:val="39"/>
  </w:num>
  <w:num w:numId="8">
    <w:abstractNumId w:val="19"/>
  </w:num>
  <w:num w:numId="9">
    <w:abstractNumId w:val="40"/>
  </w:num>
  <w:num w:numId="10">
    <w:abstractNumId w:val="0"/>
  </w:num>
  <w:num w:numId="11">
    <w:abstractNumId w:val="15"/>
  </w:num>
  <w:num w:numId="12">
    <w:abstractNumId w:val="7"/>
  </w:num>
  <w:num w:numId="13">
    <w:abstractNumId w:val="34"/>
  </w:num>
  <w:num w:numId="14">
    <w:abstractNumId w:val="2"/>
  </w:num>
  <w:num w:numId="15">
    <w:abstractNumId w:val="12"/>
  </w:num>
  <w:num w:numId="16">
    <w:abstractNumId w:val="33"/>
  </w:num>
  <w:num w:numId="17">
    <w:abstractNumId w:val="10"/>
  </w:num>
  <w:num w:numId="18">
    <w:abstractNumId w:val="13"/>
  </w:num>
  <w:num w:numId="19">
    <w:abstractNumId w:val="11"/>
  </w:num>
  <w:num w:numId="20">
    <w:abstractNumId w:val="4"/>
  </w:num>
  <w:num w:numId="21">
    <w:abstractNumId w:val="38"/>
  </w:num>
  <w:num w:numId="22">
    <w:abstractNumId w:val="24"/>
  </w:num>
  <w:num w:numId="23">
    <w:abstractNumId w:val="29"/>
  </w:num>
  <w:num w:numId="24">
    <w:abstractNumId w:val="1"/>
  </w:num>
  <w:num w:numId="25">
    <w:abstractNumId w:val="8"/>
  </w:num>
  <w:num w:numId="26">
    <w:abstractNumId w:val="30"/>
  </w:num>
  <w:num w:numId="27">
    <w:abstractNumId w:val="9"/>
  </w:num>
  <w:num w:numId="28">
    <w:abstractNumId w:val="18"/>
  </w:num>
  <w:num w:numId="29">
    <w:abstractNumId w:val="21"/>
  </w:num>
  <w:num w:numId="30">
    <w:abstractNumId w:val="26"/>
  </w:num>
  <w:num w:numId="31">
    <w:abstractNumId w:val="14"/>
  </w:num>
  <w:num w:numId="32">
    <w:abstractNumId w:val="16"/>
  </w:num>
  <w:num w:numId="33">
    <w:abstractNumId w:val="41"/>
  </w:num>
  <w:num w:numId="34">
    <w:abstractNumId w:val="37"/>
  </w:num>
  <w:num w:numId="35">
    <w:abstractNumId w:val="36"/>
  </w:num>
  <w:num w:numId="36">
    <w:abstractNumId w:val="25"/>
  </w:num>
  <w:num w:numId="37">
    <w:abstractNumId w:val="5"/>
  </w:num>
  <w:num w:numId="38">
    <w:abstractNumId w:val="35"/>
  </w:num>
  <w:num w:numId="39">
    <w:abstractNumId w:val="27"/>
  </w:num>
  <w:num w:numId="40">
    <w:abstractNumId w:val="22"/>
  </w:num>
  <w:num w:numId="41">
    <w:abstractNumId w:val="3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05BDE"/>
    <w:rsid w:val="000129F9"/>
    <w:rsid w:val="00014F88"/>
    <w:rsid w:val="0002137E"/>
    <w:rsid w:val="00021FD4"/>
    <w:rsid w:val="000221FB"/>
    <w:rsid w:val="0002651D"/>
    <w:rsid w:val="00027065"/>
    <w:rsid w:val="0003699B"/>
    <w:rsid w:val="000405CB"/>
    <w:rsid w:val="00043C29"/>
    <w:rsid w:val="00043F21"/>
    <w:rsid w:val="00045845"/>
    <w:rsid w:val="00045D9E"/>
    <w:rsid w:val="00047EC8"/>
    <w:rsid w:val="000653A7"/>
    <w:rsid w:val="000676BD"/>
    <w:rsid w:val="00074B94"/>
    <w:rsid w:val="00075E91"/>
    <w:rsid w:val="000842E3"/>
    <w:rsid w:val="00097BD5"/>
    <w:rsid w:val="000A27F0"/>
    <w:rsid w:val="000A555F"/>
    <w:rsid w:val="000B630E"/>
    <w:rsid w:val="000B69EE"/>
    <w:rsid w:val="000C0B88"/>
    <w:rsid w:val="000C4787"/>
    <w:rsid w:val="000C56BB"/>
    <w:rsid w:val="000D1DD0"/>
    <w:rsid w:val="000D278F"/>
    <w:rsid w:val="000D6670"/>
    <w:rsid w:val="000E410A"/>
    <w:rsid w:val="000E5604"/>
    <w:rsid w:val="000F0319"/>
    <w:rsid w:val="000F3FA6"/>
    <w:rsid w:val="00104B9A"/>
    <w:rsid w:val="001057F4"/>
    <w:rsid w:val="00105FAE"/>
    <w:rsid w:val="00110353"/>
    <w:rsid w:val="00111D2D"/>
    <w:rsid w:val="00113589"/>
    <w:rsid w:val="0011420A"/>
    <w:rsid w:val="0011542B"/>
    <w:rsid w:val="00120B93"/>
    <w:rsid w:val="0013199D"/>
    <w:rsid w:val="00143D78"/>
    <w:rsid w:val="00146266"/>
    <w:rsid w:val="00154857"/>
    <w:rsid w:val="00182C0F"/>
    <w:rsid w:val="001842DD"/>
    <w:rsid w:val="001902F4"/>
    <w:rsid w:val="00193887"/>
    <w:rsid w:val="00193BC9"/>
    <w:rsid w:val="00196E93"/>
    <w:rsid w:val="001A022D"/>
    <w:rsid w:val="001A0399"/>
    <w:rsid w:val="001A03A2"/>
    <w:rsid w:val="001A67CB"/>
    <w:rsid w:val="001A6EA4"/>
    <w:rsid w:val="001B0FCF"/>
    <w:rsid w:val="001C1835"/>
    <w:rsid w:val="001D251B"/>
    <w:rsid w:val="001D4C6A"/>
    <w:rsid w:val="001D5A15"/>
    <w:rsid w:val="001D7CAB"/>
    <w:rsid w:val="001E3250"/>
    <w:rsid w:val="001F0F7A"/>
    <w:rsid w:val="001F29D2"/>
    <w:rsid w:val="001F6B31"/>
    <w:rsid w:val="00200E83"/>
    <w:rsid w:val="00201B20"/>
    <w:rsid w:val="00202F60"/>
    <w:rsid w:val="00204504"/>
    <w:rsid w:val="00207496"/>
    <w:rsid w:val="00212D41"/>
    <w:rsid w:val="0021368A"/>
    <w:rsid w:val="0021553E"/>
    <w:rsid w:val="00220391"/>
    <w:rsid w:val="00220D07"/>
    <w:rsid w:val="0022100F"/>
    <w:rsid w:val="002242C3"/>
    <w:rsid w:val="00225535"/>
    <w:rsid w:val="00227744"/>
    <w:rsid w:val="0023084D"/>
    <w:rsid w:val="00232310"/>
    <w:rsid w:val="0023596D"/>
    <w:rsid w:val="00243002"/>
    <w:rsid w:val="00247239"/>
    <w:rsid w:val="002475EE"/>
    <w:rsid w:val="002507A5"/>
    <w:rsid w:val="002534BB"/>
    <w:rsid w:val="00256861"/>
    <w:rsid w:val="002606B8"/>
    <w:rsid w:val="00261C49"/>
    <w:rsid w:val="002645CF"/>
    <w:rsid w:val="00273B89"/>
    <w:rsid w:val="00273DE5"/>
    <w:rsid w:val="00287856"/>
    <w:rsid w:val="00287F1B"/>
    <w:rsid w:val="00291A1E"/>
    <w:rsid w:val="0029272A"/>
    <w:rsid w:val="002945AF"/>
    <w:rsid w:val="0029528A"/>
    <w:rsid w:val="00297564"/>
    <w:rsid w:val="002A4330"/>
    <w:rsid w:val="002A44B8"/>
    <w:rsid w:val="002C4695"/>
    <w:rsid w:val="002C519C"/>
    <w:rsid w:val="002C6D66"/>
    <w:rsid w:val="002C787E"/>
    <w:rsid w:val="002D1236"/>
    <w:rsid w:val="002D1B0F"/>
    <w:rsid w:val="002D1EAB"/>
    <w:rsid w:val="002D2439"/>
    <w:rsid w:val="002D360D"/>
    <w:rsid w:val="002D691C"/>
    <w:rsid w:val="002E1D99"/>
    <w:rsid w:val="002E20DB"/>
    <w:rsid w:val="002E3D24"/>
    <w:rsid w:val="002F70CE"/>
    <w:rsid w:val="00304407"/>
    <w:rsid w:val="00305D19"/>
    <w:rsid w:val="00307EB2"/>
    <w:rsid w:val="00311B9B"/>
    <w:rsid w:val="00312901"/>
    <w:rsid w:val="003143F6"/>
    <w:rsid w:val="00315738"/>
    <w:rsid w:val="003214B6"/>
    <w:rsid w:val="00321FA2"/>
    <w:rsid w:val="00324641"/>
    <w:rsid w:val="00326FE3"/>
    <w:rsid w:val="003308E5"/>
    <w:rsid w:val="00330B11"/>
    <w:rsid w:val="003368E3"/>
    <w:rsid w:val="00336C65"/>
    <w:rsid w:val="003407F8"/>
    <w:rsid w:val="00346B41"/>
    <w:rsid w:val="00346DF4"/>
    <w:rsid w:val="00347C16"/>
    <w:rsid w:val="003503B7"/>
    <w:rsid w:val="00350F71"/>
    <w:rsid w:val="00351ACF"/>
    <w:rsid w:val="0035247C"/>
    <w:rsid w:val="003566CC"/>
    <w:rsid w:val="003577F0"/>
    <w:rsid w:val="00360787"/>
    <w:rsid w:val="00360A14"/>
    <w:rsid w:val="00363309"/>
    <w:rsid w:val="00364E4E"/>
    <w:rsid w:val="0036674E"/>
    <w:rsid w:val="00372138"/>
    <w:rsid w:val="00373F17"/>
    <w:rsid w:val="0037579F"/>
    <w:rsid w:val="0038618F"/>
    <w:rsid w:val="0039158C"/>
    <w:rsid w:val="00393BCA"/>
    <w:rsid w:val="00394921"/>
    <w:rsid w:val="003A1755"/>
    <w:rsid w:val="003A3339"/>
    <w:rsid w:val="003A5273"/>
    <w:rsid w:val="003B01B8"/>
    <w:rsid w:val="003B1800"/>
    <w:rsid w:val="003B1EEE"/>
    <w:rsid w:val="003B3ED6"/>
    <w:rsid w:val="003B3FCB"/>
    <w:rsid w:val="003B47CF"/>
    <w:rsid w:val="003B63EB"/>
    <w:rsid w:val="003B7108"/>
    <w:rsid w:val="003C2F75"/>
    <w:rsid w:val="003D3015"/>
    <w:rsid w:val="003E1CFA"/>
    <w:rsid w:val="003F2102"/>
    <w:rsid w:val="0040131F"/>
    <w:rsid w:val="00401326"/>
    <w:rsid w:val="0040143C"/>
    <w:rsid w:val="0040263A"/>
    <w:rsid w:val="0040296A"/>
    <w:rsid w:val="004055FA"/>
    <w:rsid w:val="00407562"/>
    <w:rsid w:val="00414544"/>
    <w:rsid w:val="00425904"/>
    <w:rsid w:val="00437AF1"/>
    <w:rsid w:val="004454E0"/>
    <w:rsid w:val="00445935"/>
    <w:rsid w:val="00446BF4"/>
    <w:rsid w:val="00450BF4"/>
    <w:rsid w:val="00450DA2"/>
    <w:rsid w:val="00457CDD"/>
    <w:rsid w:val="00460048"/>
    <w:rsid w:val="004625B3"/>
    <w:rsid w:val="00462AF5"/>
    <w:rsid w:val="00462BAD"/>
    <w:rsid w:val="00472194"/>
    <w:rsid w:val="00473824"/>
    <w:rsid w:val="0047524C"/>
    <w:rsid w:val="004771AE"/>
    <w:rsid w:val="00482936"/>
    <w:rsid w:val="00490A63"/>
    <w:rsid w:val="004940A0"/>
    <w:rsid w:val="00496212"/>
    <w:rsid w:val="004A0F80"/>
    <w:rsid w:val="004A1C12"/>
    <w:rsid w:val="004B0F3C"/>
    <w:rsid w:val="004B4EBC"/>
    <w:rsid w:val="004B6B27"/>
    <w:rsid w:val="004B7E23"/>
    <w:rsid w:val="004C0332"/>
    <w:rsid w:val="004C117B"/>
    <w:rsid w:val="004C1C16"/>
    <w:rsid w:val="004C536C"/>
    <w:rsid w:val="004D290A"/>
    <w:rsid w:val="004D762E"/>
    <w:rsid w:val="004E397B"/>
    <w:rsid w:val="004E3F79"/>
    <w:rsid w:val="004E7CB5"/>
    <w:rsid w:val="004F16FA"/>
    <w:rsid w:val="004F4DCC"/>
    <w:rsid w:val="004F6E9E"/>
    <w:rsid w:val="005053BC"/>
    <w:rsid w:val="00507864"/>
    <w:rsid w:val="00513E93"/>
    <w:rsid w:val="00515B44"/>
    <w:rsid w:val="00523C4E"/>
    <w:rsid w:val="005316BD"/>
    <w:rsid w:val="005338DD"/>
    <w:rsid w:val="00533E9E"/>
    <w:rsid w:val="00540DCF"/>
    <w:rsid w:val="0054112F"/>
    <w:rsid w:val="00542E7A"/>
    <w:rsid w:val="00543858"/>
    <w:rsid w:val="00543B09"/>
    <w:rsid w:val="00545C1A"/>
    <w:rsid w:val="0054783E"/>
    <w:rsid w:val="005522AB"/>
    <w:rsid w:val="00552F7B"/>
    <w:rsid w:val="00554E86"/>
    <w:rsid w:val="00557BAB"/>
    <w:rsid w:val="005650C5"/>
    <w:rsid w:val="005661E9"/>
    <w:rsid w:val="005733EB"/>
    <w:rsid w:val="00574C5F"/>
    <w:rsid w:val="005832D8"/>
    <w:rsid w:val="00583E65"/>
    <w:rsid w:val="0059080D"/>
    <w:rsid w:val="005979E8"/>
    <w:rsid w:val="005A3084"/>
    <w:rsid w:val="005A3C4F"/>
    <w:rsid w:val="005B1788"/>
    <w:rsid w:val="005C4B02"/>
    <w:rsid w:val="005C75DB"/>
    <w:rsid w:val="005D1D3C"/>
    <w:rsid w:val="005D4E33"/>
    <w:rsid w:val="005D504F"/>
    <w:rsid w:val="005D5ED7"/>
    <w:rsid w:val="005D7917"/>
    <w:rsid w:val="005E5C66"/>
    <w:rsid w:val="005E65B8"/>
    <w:rsid w:val="005F362C"/>
    <w:rsid w:val="005F4AAB"/>
    <w:rsid w:val="005F5242"/>
    <w:rsid w:val="005F6C83"/>
    <w:rsid w:val="00612C1C"/>
    <w:rsid w:val="00614734"/>
    <w:rsid w:val="00624C23"/>
    <w:rsid w:val="00626DBC"/>
    <w:rsid w:val="0063381F"/>
    <w:rsid w:val="0064385B"/>
    <w:rsid w:val="00646A48"/>
    <w:rsid w:val="00651433"/>
    <w:rsid w:val="00655BE6"/>
    <w:rsid w:val="00662463"/>
    <w:rsid w:val="00662B81"/>
    <w:rsid w:val="00662C83"/>
    <w:rsid w:val="0066324F"/>
    <w:rsid w:val="00664B91"/>
    <w:rsid w:val="006653FE"/>
    <w:rsid w:val="00675044"/>
    <w:rsid w:val="00690D64"/>
    <w:rsid w:val="0069278D"/>
    <w:rsid w:val="0069532C"/>
    <w:rsid w:val="006A2306"/>
    <w:rsid w:val="006A25BE"/>
    <w:rsid w:val="006A4037"/>
    <w:rsid w:val="006A48FD"/>
    <w:rsid w:val="006A5C13"/>
    <w:rsid w:val="006A5EEE"/>
    <w:rsid w:val="006B1F3D"/>
    <w:rsid w:val="006B2878"/>
    <w:rsid w:val="006C32A5"/>
    <w:rsid w:val="006D4828"/>
    <w:rsid w:val="006D5799"/>
    <w:rsid w:val="006D75A8"/>
    <w:rsid w:val="006E7CD5"/>
    <w:rsid w:val="006F0A8E"/>
    <w:rsid w:val="00702579"/>
    <w:rsid w:val="0070315F"/>
    <w:rsid w:val="00704AAA"/>
    <w:rsid w:val="00711AE6"/>
    <w:rsid w:val="00717853"/>
    <w:rsid w:val="00720758"/>
    <w:rsid w:val="00722BDC"/>
    <w:rsid w:val="00723326"/>
    <w:rsid w:val="007305DC"/>
    <w:rsid w:val="007309CC"/>
    <w:rsid w:val="00731633"/>
    <w:rsid w:val="00732D07"/>
    <w:rsid w:val="00732E21"/>
    <w:rsid w:val="00734F84"/>
    <w:rsid w:val="00742335"/>
    <w:rsid w:val="00742D48"/>
    <w:rsid w:val="00742D58"/>
    <w:rsid w:val="00757A32"/>
    <w:rsid w:val="00764A2F"/>
    <w:rsid w:val="00770947"/>
    <w:rsid w:val="007715F2"/>
    <w:rsid w:val="007725C5"/>
    <w:rsid w:val="00774257"/>
    <w:rsid w:val="00780FD7"/>
    <w:rsid w:val="00787E33"/>
    <w:rsid w:val="0079121E"/>
    <w:rsid w:val="007934EB"/>
    <w:rsid w:val="007A0F51"/>
    <w:rsid w:val="007A4EC5"/>
    <w:rsid w:val="007A7389"/>
    <w:rsid w:val="007B08BF"/>
    <w:rsid w:val="007C0816"/>
    <w:rsid w:val="007C243B"/>
    <w:rsid w:val="007C3148"/>
    <w:rsid w:val="007C56E3"/>
    <w:rsid w:val="007C7A39"/>
    <w:rsid w:val="007D32FF"/>
    <w:rsid w:val="007D3A62"/>
    <w:rsid w:val="007D49C7"/>
    <w:rsid w:val="007D4ADE"/>
    <w:rsid w:val="007F4139"/>
    <w:rsid w:val="007F75B4"/>
    <w:rsid w:val="0080326D"/>
    <w:rsid w:val="0080432E"/>
    <w:rsid w:val="00804714"/>
    <w:rsid w:val="00806303"/>
    <w:rsid w:val="00815921"/>
    <w:rsid w:val="00815F7D"/>
    <w:rsid w:val="00821C1A"/>
    <w:rsid w:val="00836FF7"/>
    <w:rsid w:val="008409E2"/>
    <w:rsid w:val="00842833"/>
    <w:rsid w:val="00844C27"/>
    <w:rsid w:val="0085113D"/>
    <w:rsid w:val="00853388"/>
    <w:rsid w:val="0085562B"/>
    <w:rsid w:val="00857E14"/>
    <w:rsid w:val="0086090D"/>
    <w:rsid w:val="008667DB"/>
    <w:rsid w:val="008747EE"/>
    <w:rsid w:val="008765B7"/>
    <w:rsid w:val="008813E0"/>
    <w:rsid w:val="0088530D"/>
    <w:rsid w:val="0088568C"/>
    <w:rsid w:val="00890E86"/>
    <w:rsid w:val="00895FA2"/>
    <w:rsid w:val="00896247"/>
    <w:rsid w:val="00897B82"/>
    <w:rsid w:val="008A0BCA"/>
    <w:rsid w:val="008B0952"/>
    <w:rsid w:val="008B1103"/>
    <w:rsid w:val="008B54D2"/>
    <w:rsid w:val="008C14BB"/>
    <w:rsid w:val="008C35F9"/>
    <w:rsid w:val="008C6CF9"/>
    <w:rsid w:val="008D1951"/>
    <w:rsid w:val="008D2C6A"/>
    <w:rsid w:val="008E3C68"/>
    <w:rsid w:val="008E4ACF"/>
    <w:rsid w:val="008F12D9"/>
    <w:rsid w:val="008F5DB4"/>
    <w:rsid w:val="00904054"/>
    <w:rsid w:val="00905915"/>
    <w:rsid w:val="0090634A"/>
    <w:rsid w:val="0091048E"/>
    <w:rsid w:val="00911C72"/>
    <w:rsid w:val="00914AAD"/>
    <w:rsid w:val="00915EC8"/>
    <w:rsid w:val="009252E3"/>
    <w:rsid w:val="009306A4"/>
    <w:rsid w:val="0093257E"/>
    <w:rsid w:val="009400B5"/>
    <w:rsid w:val="0094198C"/>
    <w:rsid w:val="00947103"/>
    <w:rsid w:val="009508F0"/>
    <w:rsid w:val="009510E3"/>
    <w:rsid w:val="00956758"/>
    <w:rsid w:val="00965574"/>
    <w:rsid w:val="0096647C"/>
    <w:rsid w:val="009665FD"/>
    <w:rsid w:val="0097015D"/>
    <w:rsid w:val="009859EF"/>
    <w:rsid w:val="00986229"/>
    <w:rsid w:val="0099168C"/>
    <w:rsid w:val="009A00E9"/>
    <w:rsid w:val="009A187E"/>
    <w:rsid w:val="009A4559"/>
    <w:rsid w:val="009A71CB"/>
    <w:rsid w:val="009B0C69"/>
    <w:rsid w:val="009B114C"/>
    <w:rsid w:val="009C5839"/>
    <w:rsid w:val="009D3001"/>
    <w:rsid w:val="009D366B"/>
    <w:rsid w:val="009E2A7B"/>
    <w:rsid w:val="009E2ACA"/>
    <w:rsid w:val="009F276B"/>
    <w:rsid w:val="009F4A32"/>
    <w:rsid w:val="009F50A6"/>
    <w:rsid w:val="00A003E4"/>
    <w:rsid w:val="00A015E0"/>
    <w:rsid w:val="00A017CD"/>
    <w:rsid w:val="00A03484"/>
    <w:rsid w:val="00A0754B"/>
    <w:rsid w:val="00A114C4"/>
    <w:rsid w:val="00A1193E"/>
    <w:rsid w:val="00A12FDA"/>
    <w:rsid w:val="00A219C5"/>
    <w:rsid w:val="00A21F89"/>
    <w:rsid w:val="00A22AAD"/>
    <w:rsid w:val="00A26457"/>
    <w:rsid w:val="00A278C9"/>
    <w:rsid w:val="00A370E1"/>
    <w:rsid w:val="00A37CFA"/>
    <w:rsid w:val="00A40B57"/>
    <w:rsid w:val="00A45FE8"/>
    <w:rsid w:val="00A50DB7"/>
    <w:rsid w:val="00A545CE"/>
    <w:rsid w:val="00A557AD"/>
    <w:rsid w:val="00A57929"/>
    <w:rsid w:val="00A61913"/>
    <w:rsid w:val="00A64DD6"/>
    <w:rsid w:val="00A668FA"/>
    <w:rsid w:val="00A66B61"/>
    <w:rsid w:val="00A67A9B"/>
    <w:rsid w:val="00A744C4"/>
    <w:rsid w:val="00A82E16"/>
    <w:rsid w:val="00A84F03"/>
    <w:rsid w:val="00A8603C"/>
    <w:rsid w:val="00A9258B"/>
    <w:rsid w:val="00AA3BC4"/>
    <w:rsid w:val="00AB5F7D"/>
    <w:rsid w:val="00AB75B7"/>
    <w:rsid w:val="00AC2830"/>
    <w:rsid w:val="00AC5422"/>
    <w:rsid w:val="00AC56A2"/>
    <w:rsid w:val="00AD0DD8"/>
    <w:rsid w:val="00AD6336"/>
    <w:rsid w:val="00AE3307"/>
    <w:rsid w:val="00AE3A53"/>
    <w:rsid w:val="00AE624D"/>
    <w:rsid w:val="00AE68B8"/>
    <w:rsid w:val="00AE7C03"/>
    <w:rsid w:val="00AF29A4"/>
    <w:rsid w:val="00AF37BE"/>
    <w:rsid w:val="00AF7D99"/>
    <w:rsid w:val="00B00B88"/>
    <w:rsid w:val="00B0339D"/>
    <w:rsid w:val="00B04B19"/>
    <w:rsid w:val="00B11452"/>
    <w:rsid w:val="00B11A80"/>
    <w:rsid w:val="00B139D7"/>
    <w:rsid w:val="00B13DF5"/>
    <w:rsid w:val="00B21705"/>
    <w:rsid w:val="00B22166"/>
    <w:rsid w:val="00B2259F"/>
    <w:rsid w:val="00B304C0"/>
    <w:rsid w:val="00B3205F"/>
    <w:rsid w:val="00B32CCA"/>
    <w:rsid w:val="00B3664A"/>
    <w:rsid w:val="00B42DF5"/>
    <w:rsid w:val="00B44DC8"/>
    <w:rsid w:val="00B47A89"/>
    <w:rsid w:val="00B47E89"/>
    <w:rsid w:val="00B54B36"/>
    <w:rsid w:val="00B55B2A"/>
    <w:rsid w:val="00B57D7A"/>
    <w:rsid w:val="00B6296C"/>
    <w:rsid w:val="00B62F3E"/>
    <w:rsid w:val="00B7417A"/>
    <w:rsid w:val="00B76CCE"/>
    <w:rsid w:val="00B77078"/>
    <w:rsid w:val="00B77146"/>
    <w:rsid w:val="00B81937"/>
    <w:rsid w:val="00B9228E"/>
    <w:rsid w:val="00B93380"/>
    <w:rsid w:val="00BA3212"/>
    <w:rsid w:val="00BA659F"/>
    <w:rsid w:val="00BA77C0"/>
    <w:rsid w:val="00BB0466"/>
    <w:rsid w:val="00BB1FD6"/>
    <w:rsid w:val="00BB354B"/>
    <w:rsid w:val="00BB5E2E"/>
    <w:rsid w:val="00BB6D43"/>
    <w:rsid w:val="00BC5A37"/>
    <w:rsid w:val="00BD178C"/>
    <w:rsid w:val="00BD6FDB"/>
    <w:rsid w:val="00BE2BB3"/>
    <w:rsid w:val="00BE2BCF"/>
    <w:rsid w:val="00BE3CF4"/>
    <w:rsid w:val="00BE5AFE"/>
    <w:rsid w:val="00BE7B31"/>
    <w:rsid w:val="00C1305E"/>
    <w:rsid w:val="00C146E2"/>
    <w:rsid w:val="00C167DB"/>
    <w:rsid w:val="00C17D35"/>
    <w:rsid w:val="00C22E41"/>
    <w:rsid w:val="00C23298"/>
    <w:rsid w:val="00C23321"/>
    <w:rsid w:val="00C255BD"/>
    <w:rsid w:val="00C26CBC"/>
    <w:rsid w:val="00C314C1"/>
    <w:rsid w:val="00C3777B"/>
    <w:rsid w:val="00C408FB"/>
    <w:rsid w:val="00C427AB"/>
    <w:rsid w:val="00C447AA"/>
    <w:rsid w:val="00C44FDE"/>
    <w:rsid w:val="00C4593F"/>
    <w:rsid w:val="00C512E0"/>
    <w:rsid w:val="00C532F7"/>
    <w:rsid w:val="00C53EC1"/>
    <w:rsid w:val="00C540D6"/>
    <w:rsid w:val="00C544B7"/>
    <w:rsid w:val="00C545B7"/>
    <w:rsid w:val="00C62132"/>
    <w:rsid w:val="00C6376A"/>
    <w:rsid w:val="00C65EB3"/>
    <w:rsid w:val="00C66819"/>
    <w:rsid w:val="00C6794B"/>
    <w:rsid w:val="00C7206C"/>
    <w:rsid w:val="00C73F03"/>
    <w:rsid w:val="00C81D27"/>
    <w:rsid w:val="00C822BA"/>
    <w:rsid w:val="00C825F4"/>
    <w:rsid w:val="00C87F01"/>
    <w:rsid w:val="00C937EC"/>
    <w:rsid w:val="00C94575"/>
    <w:rsid w:val="00CA1442"/>
    <w:rsid w:val="00CA2A48"/>
    <w:rsid w:val="00CA3D23"/>
    <w:rsid w:val="00CA4ABC"/>
    <w:rsid w:val="00CB68D9"/>
    <w:rsid w:val="00CC4CE7"/>
    <w:rsid w:val="00CC5A88"/>
    <w:rsid w:val="00CC6BAD"/>
    <w:rsid w:val="00CD3D33"/>
    <w:rsid w:val="00CD6DED"/>
    <w:rsid w:val="00CE3A66"/>
    <w:rsid w:val="00CE3B15"/>
    <w:rsid w:val="00CE41E9"/>
    <w:rsid w:val="00CE4B2C"/>
    <w:rsid w:val="00CE56AF"/>
    <w:rsid w:val="00CE5837"/>
    <w:rsid w:val="00CE6197"/>
    <w:rsid w:val="00CF1B87"/>
    <w:rsid w:val="00CF6FE1"/>
    <w:rsid w:val="00CF7AE1"/>
    <w:rsid w:val="00D14887"/>
    <w:rsid w:val="00D14D54"/>
    <w:rsid w:val="00D15F9C"/>
    <w:rsid w:val="00D238C2"/>
    <w:rsid w:val="00D23F24"/>
    <w:rsid w:val="00D346F4"/>
    <w:rsid w:val="00D35EC6"/>
    <w:rsid w:val="00D37664"/>
    <w:rsid w:val="00D37BC6"/>
    <w:rsid w:val="00D37BFB"/>
    <w:rsid w:val="00D40891"/>
    <w:rsid w:val="00D417D3"/>
    <w:rsid w:val="00D42A24"/>
    <w:rsid w:val="00D54383"/>
    <w:rsid w:val="00D623AA"/>
    <w:rsid w:val="00D6301C"/>
    <w:rsid w:val="00D64E98"/>
    <w:rsid w:val="00D7020F"/>
    <w:rsid w:val="00D768C2"/>
    <w:rsid w:val="00D8119D"/>
    <w:rsid w:val="00D81BD9"/>
    <w:rsid w:val="00D851BF"/>
    <w:rsid w:val="00D867C2"/>
    <w:rsid w:val="00D86FC0"/>
    <w:rsid w:val="00D906C5"/>
    <w:rsid w:val="00D907D3"/>
    <w:rsid w:val="00D907E7"/>
    <w:rsid w:val="00D91C76"/>
    <w:rsid w:val="00D94871"/>
    <w:rsid w:val="00D96D8D"/>
    <w:rsid w:val="00DA6F79"/>
    <w:rsid w:val="00DB19AB"/>
    <w:rsid w:val="00DB388B"/>
    <w:rsid w:val="00DB555C"/>
    <w:rsid w:val="00DB7391"/>
    <w:rsid w:val="00DC3813"/>
    <w:rsid w:val="00DC4B47"/>
    <w:rsid w:val="00DD0F1B"/>
    <w:rsid w:val="00DD13E2"/>
    <w:rsid w:val="00DD1573"/>
    <w:rsid w:val="00DD16EA"/>
    <w:rsid w:val="00DD70CB"/>
    <w:rsid w:val="00DD7D64"/>
    <w:rsid w:val="00DE00C8"/>
    <w:rsid w:val="00DE02E9"/>
    <w:rsid w:val="00DE427E"/>
    <w:rsid w:val="00DF197B"/>
    <w:rsid w:val="00DF6C27"/>
    <w:rsid w:val="00E052A5"/>
    <w:rsid w:val="00E05675"/>
    <w:rsid w:val="00E07C7E"/>
    <w:rsid w:val="00E12AFF"/>
    <w:rsid w:val="00E2247F"/>
    <w:rsid w:val="00E305E1"/>
    <w:rsid w:val="00E30AE5"/>
    <w:rsid w:val="00E348D4"/>
    <w:rsid w:val="00E34E04"/>
    <w:rsid w:val="00E3501E"/>
    <w:rsid w:val="00E433B2"/>
    <w:rsid w:val="00E434E0"/>
    <w:rsid w:val="00E43847"/>
    <w:rsid w:val="00E449F3"/>
    <w:rsid w:val="00E45860"/>
    <w:rsid w:val="00E5667D"/>
    <w:rsid w:val="00E6599B"/>
    <w:rsid w:val="00E65DC6"/>
    <w:rsid w:val="00E66BA8"/>
    <w:rsid w:val="00E675FA"/>
    <w:rsid w:val="00E67CA4"/>
    <w:rsid w:val="00E72C09"/>
    <w:rsid w:val="00E74B48"/>
    <w:rsid w:val="00E77CE0"/>
    <w:rsid w:val="00E8302B"/>
    <w:rsid w:val="00E83F88"/>
    <w:rsid w:val="00EA1AFC"/>
    <w:rsid w:val="00EA3AED"/>
    <w:rsid w:val="00EA4D98"/>
    <w:rsid w:val="00EA72E0"/>
    <w:rsid w:val="00EC0033"/>
    <w:rsid w:val="00EC55E7"/>
    <w:rsid w:val="00ED1D25"/>
    <w:rsid w:val="00ED4006"/>
    <w:rsid w:val="00ED71EB"/>
    <w:rsid w:val="00EE386B"/>
    <w:rsid w:val="00EE4C40"/>
    <w:rsid w:val="00EF2B5B"/>
    <w:rsid w:val="00EF5C66"/>
    <w:rsid w:val="00EF699E"/>
    <w:rsid w:val="00F00B93"/>
    <w:rsid w:val="00F02C3E"/>
    <w:rsid w:val="00F06F93"/>
    <w:rsid w:val="00F13A63"/>
    <w:rsid w:val="00F169E2"/>
    <w:rsid w:val="00F1758C"/>
    <w:rsid w:val="00F24DAC"/>
    <w:rsid w:val="00F26424"/>
    <w:rsid w:val="00F26A8A"/>
    <w:rsid w:val="00F31C22"/>
    <w:rsid w:val="00F33FD4"/>
    <w:rsid w:val="00F373DA"/>
    <w:rsid w:val="00F40910"/>
    <w:rsid w:val="00F4230F"/>
    <w:rsid w:val="00F42907"/>
    <w:rsid w:val="00F42E91"/>
    <w:rsid w:val="00F56D7E"/>
    <w:rsid w:val="00F57779"/>
    <w:rsid w:val="00F62925"/>
    <w:rsid w:val="00F63E36"/>
    <w:rsid w:val="00F6462B"/>
    <w:rsid w:val="00F762B8"/>
    <w:rsid w:val="00F80BDD"/>
    <w:rsid w:val="00F82132"/>
    <w:rsid w:val="00F86F31"/>
    <w:rsid w:val="00F9051C"/>
    <w:rsid w:val="00F9353D"/>
    <w:rsid w:val="00F93874"/>
    <w:rsid w:val="00FA2346"/>
    <w:rsid w:val="00FA2780"/>
    <w:rsid w:val="00FA2F9D"/>
    <w:rsid w:val="00FB0F55"/>
    <w:rsid w:val="00FC369E"/>
    <w:rsid w:val="00FC598B"/>
    <w:rsid w:val="00FD0085"/>
    <w:rsid w:val="00FD0593"/>
    <w:rsid w:val="00FE1A68"/>
    <w:rsid w:val="00FE32E3"/>
    <w:rsid w:val="00FF01E6"/>
    <w:rsid w:val="00FF1C35"/>
    <w:rsid w:val="00FF3D18"/>
    <w:rsid w:val="00FF6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4C1BC745-924B-4740-A588-76A1C89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4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12C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2C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85007926">
      <w:bodyDiv w:val="1"/>
      <w:marLeft w:val="0"/>
      <w:marRight w:val="0"/>
      <w:marTop w:val="0"/>
      <w:marBottom w:val="0"/>
      <w:divBdr>
        <w:top w:val="none" w:sz="0" w:space="0" w:color="auto"/>
        <w:left w:val="none" w:sz="0" w:space="0" w:color="auto"/>
        <w:bottom w:val="none" w:sz="0" w:space="0" w:color="auto"/>
        <w:right w:val="none" w:sz="0" w:space="0" w:color="auto"/>
      </w:divBdr>
    </w:div>
    <w:div w:id="125658857">
      <w:bodyDiv w:val="1"/>
      <w:marLeft w:val="0"/>
      <w:marRight w:val="0"/>
      <w:marTop w:val="0"/>
      <w:marBottom w:val="0"/>
      <w:divBdr>
        <w:top w:val="none" w:sz="0" w:space="0" w:color="auto"/>
        <w:left w:val="none" w:sz="0" w:space="0" w:color="auto"/>
        <w:bottom w:val="none" w:sz="0" w:space="0" w:color="auto"/>
        <w:right w:val="none" w:sz="0" w:space="0" w:color="auto"/>
      </w:divBdr>
    </w:div>
    <w:div w:id="136841571">
      <w:bodyDiv w:val="1"/>
      <w:marLeft w:val="0"/>
      <w:marRight w:val="0"/>
      <w:marTop w:val="0"/>
      <w:marBottom w:val="0"/>
      <w:divBdr>
        <w:top w:val="none" w:sz="0" w:space="0" w:color="auto"/>
        <w:left w:val="none" w:sz="0" w:space="0" w:color="auto"/>
        <w:bottom w:val="none" w:sz="0" w:space="0" w:color="auto"/>
        <w:right w:val="none" w:sz="0" w:space="0" w:color="auto"/>
      </w:divBdr>
    </w:div>
    <w:div w:id="142351179">
      <w:bodyDiv w:val="1"/>
      <w:marLeft w:val="0"/>
      <w:marRight w:val="0"/>
      <w:marTop w:val="0"/>
      <w:marBottom w:val="0"/>
      <w:divBdr>
        <w:top w:val="none" w:sz="0" w:space="0" w:color="auto"/>
        <w:left w:val="none" w:sz="0" w:space="0" w:color="auto"/>
        <w:bottom w:val="none" w:sz="0" w:space="0" w:color="auto"/>
        <w:right w:val="none" w:sz="0" w:space="0" w:color="auto"/>
      </w:divBdr>
    </w:div>
    <w:div w:id="237979009">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97900048">
      <w:bodyDiv w:val="1"/>
      <w:marLeft w:val="0"/>
      <w:marRight w:val="0"/>
      <w:marTop w:val="0"/>
      <w:marBottom w:val="0"/>
      <w:divBdr>
        <w:top w:val="none" w:sz="0" w:space="0" w:color="auto"/>
        <w:left w:val="none" w:sz="0" w:space="0" w:color="auto"/>
        <w:bottom w:val="none" w:sz="0" w:space="0" w:color="auto"/>
        <w:right w:val="none" w:sz="0" w:space="0" w:color="auto"/>
      </w:divBdr>
    </w:div>
    <w:div w:id="741028895">
      <w:bodyDiv w:val="1"/>
      <w:marLeft w:val="0"/>
      <w:marRight w:val="0"/>
      <w:marTop w:val="0"/>
      <w:marBottom w:val="0"/>
      <w:divBdr>
        <w:top w:val="none" w:sz="0" w:space="0" w:color="auto"/>
        <w:left w:val="none" w:sz="0" w:space="0" w:color="auto"/>
        <w:bottom w:val="none" w:sz="0" w:space="0" w:color="auto"/>
        <w:right w:val="none" w:sz="0" w:space="0" w:color="auto"/>
      </w:divBdr>
    </w:div>
    <w:div w:id="985670499">
      <w:bodyDiv w:val="1"/>
      <w:marLeft w:val="0"/>
      <w:marRight w:val="0"/>
      <w:marTop w:val="0"/>
      <w:marBottom w:val="0"/>
      <w:divBdr>
        <w:top w:val="none" w:sz="0" w:space="0" w:color="auto"/>
        <w:left w:val="none" w:sz="0" w:space="0" w:color="auto"/>
        <w:bottom w:val="none" w:sz="0" w:space="0" w:color="auto"/>
        <w:right w:val="none" w:sz="0" w:space="0" w:color="auto"/>
      </w:divBdr>
    </w:div>
    <w:div w:id="992368721">
      <w:bodyDiv w:val="1"/>
      <w:marLeft w:val="0"/>
      <w:marRight w:val="0"/>
      <w:marTop w:val="0"/>
      <w:marBottom w:val="0"/>
      <w:divBdr>
        <w:top w:val="none" w:sz="0" w:space="0" w:color="auto"/>
        <w:left w:val="none" w:sz="0" w:space="0" w:color="auto"/>
        <w:bottom w:val="none" w:sz="0" w:space="0" w:color="auto"/>
        <w:right w:val="none" w:sz="0" w:space="0" w:color="auto"/>
      </w:divBdr>
    </w:div>
    <w:div w:id="1026906449">
      <w:bodyDiv w:val="1"/>
      <w:marLeft w:val="0"/>
      <w:marRight w:val="0"/>
      <w:marTop w:val="0"/>
      <w:marBottom w:val="0"/>
      <w:divBdr>
        <w:top w:val="none" w:sz="0" w:space="0" w:color="auto"/>
        <w:left w:val="none" w:sz="0" w:space="0" w:color="auto"/>
        <w:bottom w:val="none" w:sz="0" w:space="0" w:color="auto"/>
        <w:right w:val="none" w:sz="0" w:space="0" w:color="auto"/>
      </w:divBdr>
    </w:div>
    <w:div w:id="1137140408">
      <w:bodyDiv w:val="1"/>
      <w:marLeft w:val="0"/>
      <w:marRight w:val="0"/>
      <w:marTop w:val="0"/>
      <w:marBottom w:val="0"/>
      <w:divBdr>
        <w:top w:val="none" w:sz="0" w:space="0" w:color="auto"/>
        <w:left w:val="none" w:sz="0" w:space="0" w:color="auto"/>
        <w:bottom w:val="none" w:sz="0" w:space="0" w:color="auto"/>
        <w:right w:val="none" w:sz="0" w:space="0" w:color="auto"/>
      </w:divBdr>
    </w:div>
    <w:div w:id="1144663882">
      <w:bodyDiv w:val="1"/>
      <w:marLeft w:val="0"/>
      <w:marRight w:val="0"/>
      <w:marTop w:val="0"/>
      <w:marBottom w:val="0"/>
      <w:divBdr>
        <w:top w:val="none" w:sz="0" w:space="0" w:color="auto"/>
        <w:left w:val="none" w:sz="0" w:space="0" w:color="auto"/>
        <w:bottom w:val="none" w:sz="0" w:space="0" w:color="auto"/>
        <w:right w:val="none" w:sz="0" w:space="0" w:color="auto"/>
      </w:divBdr>
    </w:div>
    <w:div w:id="117191587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89552041">
      <w:bodyDiv w:val="1"/>
      <w:marLeft w:val="0"/>
      <w:marRight w:val="0"/>
      <w:marTop w:val="0"/>
      <w:marBottom w:val="0"/>
      <w:divBdr>
        <w:top w:val="none" w:sz="0" w:space="0" w:color="auto"/>
        <w:left w:val="none" w:sz="0" w:space="0" w:color="auto"/>
        <w:bottom w:val="none" w:sz="0" w:space="0" w:color="auto"/>
        <w:right w:val="none" w:sz="0" w:space="0" w:color="auto"/>
      </w:divBdr>
    </w:div>
    <w:div w:id="1297175638">
      <w:bodyDiv w:val="1"/>
      <w:marLeft w:val="0"/>
      <w:marRight w:val="0"/>
      <w:marTop w:val="0"/>
      <w:marBottom w:val="0"/>
      <w:divBdr>
        <w:top w:val="none" w:sz="0" w:space="0" w:color="auto"/>
        <w:left w:val="none" w:sz="0" w:space="0" w:color="auto"/>
        <w:bottom w:val="none" w:sz="0" w:space="0" w:color="auto"/>
        <w:right w:val="none" w:sz="0" w:space="0" w:color="auto"/>
      </w:divBdr>
    </w:div>
    <w:div w:id="1488478496">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4876393">
      <w:bodyDiv w:val="1"/>
      <w:marLeft w:val="0"/>
      <w:marRight w:val="0"/>
      <w:marTop w:val="0"/>
      <w:marBottom w:val="0"/>
      <w:divBdr>
        <w:top w:val="none" w:sz="0" w:space="0" w:color="auto"/>
        <w:left w:val="none" w:sz="0" w:space="0" w:color="auto"/>
        <w:bottom w:val="none" w:sz="0" w:space="0" w:color="auto"/>
        <w:right w:val="none" w:sz="0" w:space="0" w:color="auto"/>
      </w:divBdr>
    </w:div>
    <w:div w:id="1555001378">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638602170">
      <w:bodyDiv w:val="1"/>
      <w:marLeft w:val="0"/>
      <w:marRight w:val="0"/>
      <w:marTop w:val="0"/>
      <w:marBottom w:val="0"/>
      <w:divBdr>
        <w:top w:val="none" w:sz="0" w:space="0" w:color="auto"/>
        <w:left w:val="none" w:sz="0" w:space="0" w:color="auto"/>
        <w:bottom w:val="none" w:sz="0" w:space="0" w:color="auto"/>
        <w:right w:val="none" w:sz="0" w:space="0" w:color="auto"/>
      </w:divBdr>
    </w:div>
    <w:div w:id="1738477119">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050253">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66835408">
      <w:bodyDiv w:val="1"/>
      <w:marLeft w:val="0"/>
      <w:marRight w:val="0"/>
      <w:marTop w:val="0"/>
      <w:marBottom w:val="0"/>
      <w:divBdr>
        <w:top w:val="none" w:sz="0" w:space="0" w:color="auto"/>
        <w:left w:val="none" w:sz="0" w:space="0" w:color="auto"/>
        <w:bottom w:val="none" w:sz="0" w:space="0" w:color="auto"/>
        <w:right w:val="none" w:sz="0" w:space="0" w:color="auto"/>
      </w:divBdr>
    </w:div>
    <w:div w:id="2089885614">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1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A6F6-6C68-46A5-845C-384D4A35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9577</Words>
  <Characters>52679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2019-04-12T18:27:00Z</cp:lastPrinted>
  <dcterms:created xsi:type="dcterms:W3CDTF">2019-05-03T17:16:00Z</dcterms:created>
  <dcterms:modified xsi:type="dcterms:W3CDTF">2019-05-03T17:16:00Z</dcterms:modified>
</cp:coreProperties>
</file>