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B67577">
        <w:rPr>
          <w:rFonts w:ascii="Palatino Linotype" w:hAnsi="Palatino Linotype" w:cs="Arial"/>
          <w:b/>
        </w:rPr>
        <w:t>9423</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B67577">
        <w:rPr>
          <w:rFonts w:ascii="Palatino Linotype" w:hAnsi="Palatino Linotype" w:cs="Arial"/>
          <w:b/>
        </w:rPr>
        <w:t>9423</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B67577">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AC47DE">
        <w:rPr>
          <w:rFonts w:ascii="Palatino Linotype" w:hAnsi="Palatino Linotype"/>
        </w:rPr>
        <w:t>referido en el resolutivo</w:t>
      </w:r>
      <w:r w:rsidR="001B3CBD">
        <w:rPr>
          <w:rFonts w:ascii="Palatino Linotype" w:hAnsi="Palatino Linotype"/>
        </w:rPr>
        <w:t xml:space="preserve"> QUINTO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B67577">
        <w:rPr>
          <w:rFonts w:ascii="Palatino Linotype" w:hAnsi="Palatino Linotype" w:cs="Arial"/>
          <w:b/>
        </w:rPr>
        <w:t>Ayuntamiento de Isidro Fabela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B67577" w:rsidRPr="00B67577">
        <w:rPr>
          <w:rFonts w:ascii="Palatino Linotype" w:hAnsi="Palatino Linotype"/>
        </w:rPr>
        <w:t>las actas informativas por abandono de hogar que emitió el municipio en el mes de septiembre de 2019</w:t>
      </w:r>
      <w:r w:rsidR="00347CE8">
        <w:rPr>
          <w:rFonts w:ascii="Palatino Linotype" w:hAnsi="Palatino Linotype"/>
        </w:rPr>
        <w:t>.</w:t>
      </w:r>
      <w:r w:rsidR="00347CE8" w:rsidRPr="00347CE8">
        <w:rPr>
          <w:rFonts w:ascii="Palatino Linotype" w:hAnsi="Palatino Linotype"/>
        </w:rPr>
        <w:t xml:space="preserve"> </w:t>
      </w:r>
    </w:p>
    <w:p w:rsidR="00B67577" w:rsidRPr="00B67577"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B67577">
        <w:rPr>
          <w:rFonts w:ascii="Palatino Linotype" w:hAnsi="Palatino Linotype" w:cs="Arial"/>
        </w:rPr>
        <w:t xml:space="preserve">manifestó que las actas contenían datos personales por lo que no se podían </w:t>
      </w:r>
      <w:proofErr w:type="spellStart"/>
      <w:r w:rsidR="00B67577">
        <w:rPr>
          <w:rFonts w:ascii="Palatino Linotype" w:hAnsi="Palatino Linotype" w:cs="Arial"/>
        </w:rPr>
        <w:t>remir</w:t>
      </w:r>
      <w:proofErr w:type="spellEnd"/>
      <w:r w:rsidR="00B67577">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B67577">
        <w:rPr>
          <w:rFonts w:ascii="Palatino Linotype" w:hAnsi="Palatino Linotype" w:cs="Arial"/>
        </w:rPr>
        <w:t xml:space="preserve">no incluyó </w:t>
      </w:r>
      <w:r w:rsidR="00A53D59">
        <w:rPr>
          <w:rFonts w:ascii="Palatino Linotype" w:hAnsi="Palatino Linotype" w:cs="Arial"/>
        </w:rPr>
        <w:t>el acuerdo de clasificación</w:t>
      </w:r>
      <w:r w:rsidR="008C534E">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C534E">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 xml:space="preserve">que en términos del Considerando Cuarto de esta resolución, haga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p>
    <w:p w:rsidR="008C534E" w:rsidRDefault="00A53D59" w:rsidP="008C534E">
      <w:pPr>
        <w:ind w:left="720" w:right="708"/>
        <w:jc w:val="both"/>
        <w:rPr>
          <w:rFonts w:ascii="Palatino Linotype" w:eastAsia="Calibri" w:hAnsi="Palatino Linotype" w:cs="Tahoma"/>
          <w:i/>
          <w:iCs/>
          <w:sz w:val="22"/>
          <w:szCs w:val="22"/>
          <w:lang w:eastAsia="es-ES_tradnl"/>
        </w:rPr>
      </w:pPr>
      <w:r w:rsidRPr="00A53D59">
        <w:rPr>
          <w:rFonts w:ascii="Palatino Linotype" w:eastAsia="Calibri" w:hAnsi="Palatino Linotype" w:cs="Tahoma"/>
          <w:i/>
          <w:iCs/>
          <w:sz w:val="22"/>
          <w:szCs w:val="22"/>
          <w:lang w:eastAsia="es-ES_tradnl"/>
        </w:rPr>
        <w:t>a)</w:t>
      </w:r>
      <w:r w:rsidRPr="00A53D59">
        <w:rPr>
          <w:rFonts w:ascii="Palatino Linotype" w:eastAsia="Calibri" w:hAnsi="Palatino Linotype" w:cs="Tahoma"/>
          <w:i/>
          <w:iCs/>
          <w:sz w:val="22"/>
          <w:szCs w:val="22"/>
          <w:lang w:eastAsia="es-ES_tradnl"/>
        </w:rPr>
        <w:tab/>
        <w:t>Acuerdo del Comité de Transparencia que clasifique como información confidencial las actas informativas por abandono de hogar emitidas por el Municipio de Isidro Fabela en el mes de septiembre de dos mil diecinueve; el acuerdo deberá de precisar el número de actas que se clasifican.</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A53D59" w:rsidP="008C534E">
      <w:pPr>
        <w:ind w:left="720" w:right="708"/>
        <w:jc w:val="both"/>
        <w:rPr>
          <w:rFonts w:ascii="Palatino Linotype" w:eastAsia="Calibri" w:hAnsi="Palatino Linotype" w:cs="Arial"/>
          <w:i/>
          <w:sz w:val="22"/>
          <w:szCs w:val="22"/>
        </w:rPr>
      </w:pPr>
      <w:r w:rsidRPr="00A53D59">
        <w:rPr>
          <w:rFonts w:ascii="Palatino Linotype" w:eastAsia="Arial Unicode MS" w:hAnsi="Palatino Linotype" w:cs="Arial"/>
          <w:i/>
          <w:sz w:val="22"/>
          <w:szCs w:val="22"/>
        </w:rPr>
        <w:t xml:space="preserve">QUINTO. Se hace del conocimiento de RECURRENTE que, de conformidad con lo establecido en el artículo 196 de la Ley de Transparencia y Acceso a la Información Pública del Estado de México y Municipios, y en lo dispuesto en los artículos </w:t>
      </w:r>
      <w:r w:rsidRPr="00A53D59">
        <w:rPr>
          <w:rFonts w:ascii="Palatino Linotype" w:eastAsia="Arial Unicode MS" w:hAnsi="Palatino Linotype" w:cs="Arial"/>
          <w:b/>
          <w:i/>
          <w:sz w:val="22"/>
          <w:szCs w:val="22"/>
        </w:rPr>
        <w:t>159 y 160 de la Ley General de Transparencia y Acceso a la Información Pública</w:t>
      </w:r>
      <w:r w:rsidRPr="00A53D59">
        <w:rPr>
          <w:rFonts w:ascii="Palatino Linotype" w:eastAsia="Arial Unicode MS" w:hAnsi="Palatino Linotype" w:cs="Arial"/>
          <w:i/>
          <w:sz w:val="22"/>
          <w:szCs w:val="22"/>
        </w:rPr>
        <w:t>, en caso de que considere que la resolución le cause algún perjuicio podrá impugnarla vía recurso de inconformidad ante el Instituto Nacional de Transparencia, Acceso a la Información y Protección de Datos Personales, o bien, vía juicio de amparo en los t</w:t>
      </w:r>
      <w:r>
        <w:rPr>
          <w:rFonts w:ascii="Palatino Linotype" w:eastAsia="Arial Unicode MS" w:hAnsi="Palatino Linotype" w:cs="Arial"/>
          <w:i/>
          <w:sz w:val="22"/>
          <w:szCs w:val="22"/>
        </w:rPr>
        <w:t>érminos de las leyes aplicables</w:t>
      </w:r>
      <w:r w:rsidR="008C534E" w:rsidRPr="008C534E">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w:t>
      </w:r>
      <w:r>
        <w:rPr>
          <w:rFonts w:ascii="Palatino Linotype" w:hAnsi="Palatino Linotype" w:cs="Arial"/>
        </w:rPr>
        <w:lastRenderedPageBreak/>
        <w:t xml:space="preserve">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 xml:space="preserve">en el resolutivo </w:t>
      </w:r>
      <w:r w:rsidR="00AC47DE">
        <w:rPr>
          <w:rFonts w:ascii="Palatino Linotype" w:hAnsi="Palatino Linotype" w:cs="Arial"/>
        </w:rPr>
        <w:t>QUINTO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A53D59" w:rsidRDefault="00A53D59" w:rsidP="005831CB">
      <w:pPr>
        <w:spacing w:before="100" w:beforeAutospacing="1" w:after="100" w:afterAutospacing="1" w:line="360" w:lineRule="auto"/>
        <w:ind w:right="49"/>
        <w:jc w:val="both"/>
        <w:rPr>
          <w:rFonts w:ascii="Palatino Linotype" w:hAnsi="Palatino Linotype" w:cs="Arial"/>
        </w:rPr>
      </w:pP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lastRenderedPageBreak/>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61512" w:rsidRDefault="005831CB" w:rsidP="00A53D5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A53D59" w:rsidRPr="00D642EC" w:rsidRDefault="00A53D59" w:rsidP="00A53D59">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9C4EBB" w:rsidRPr="00A53D59" w:rsidRDefault="005831CB" w:rsidP="00A53D5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A53D59">
        <w:rPr>
          <w:rFonts w:ascii="Palatino Linotype" w:hAnsi="Palatino Linotype" w:cs="Arial"/>
        </w:rPr>
        <w:t>QUINTO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 xml:space="preserve">159 y 160 de </w:t>
      </w:r>
      <w:r w:rsidRPr="00DF304A">
        <w:rPr>
          <w:rFonts w:ascii="Palatino Linotype" w:hAnsi="Palatino Linotype" w:cs="Arial"/>
        </w:rPr>
        <w:lastRenderedPageBreak/>
        <w:t>la Ley General de Transparencia y Acceso a la Información Pública</w:t>
      </w:r>
      <w:r w:rsidR="00A53D59">
        <w:rPr>
          <w:rFonts w:ascii="Palatino Linotype" w:hAnsi="Palatino Linotype" w:cs="Arial"/>
        </w:rPr>
        <w:t>.</w:t>
      </w: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55"/>
        <w:tblOverlap w:val="never"/>
        <w:tblW w:w="2665" w:type="dxa"/>
        <w:tblLayout w:type="fixed"/>
        <w:tblLook w:val="04A0" w:firstRow="1" w:lastRow="0" w:firstColumn="1" w:lastColumn="0" w:noHBand="0" w:noVBand="1"/>
      </w:tblPr>
      <w:tblGrid>
        <w:gridCol w:w="2665"/>
      </w:tblGrid>
      <w:tr w:rsidR="009C4D84" w:rsidRPr="009C4D84" w:rsidTr="00A53D59">
        <w:trPr>
          <w:trHeight w:val="741"/>
        </w:trPr>
        <w:tc>
          <w:tcPr>
            <w:tcW w:w="2665" w:type="dxa"/>
          </w:tcPr>
          <w:p w:rsidR="00A53D59" w:rsidRPr="009C4D84" w:rsidRDefault="00A53D59" w:rsidP="00A53D59">
            <w:pPr>
              <w:ind w:right="49"/>
              <w:jc w:val="center"/>
              <w:rPr>
                <w:rFonts w:ascii="Palatino Linotype" w:hAnsi="Palatino Linotype" w:cs="Arial"/>
                <w:b/>
              </w:rPr>
            </w:pPr>
            <w:bookmarkStart w:id="0" w:name="_GoBack"/>
            <w:r w:rsidRPr="009C4D84">
              <w:rPr>
                <w:rFonts w:ascii="Palatino Linotype" w:hAnsi="Palatino Linotype" w:cs="Arial"/>
                <w:b/>
              </w:rPr>
              <w:t>EVA ABAID YAPUR</w:t>
            </w:r>
          </w:p>
          <w:p w:rsidR="00A53D59" w:rsidRPr="009C4D84" w:rsidRDefault="00A53D59" w:rsidP="00A53D59">
            <w:pPr>
              <w:ind w:right="49"/>
              <w:jc w:val="center"/>
              <w:rPr>
                <w:rFonts w:ascii="Palatino Linotype" w:hAnsi="Palatino Linotype" w:cs="Arial"/>
                <w:b/>
              </w:rPr>
            </w:pPr>
            <w:r w:rsidRPr="009C4D84">
              <w:rPr>
                <w:rFonts w:ascii="Palatino Linotype" w:hAnsi="Palatino Linotype" w:cs="Arial"/>
                <w:b/>
              </w:rPr>
              <w:t>COMISIONADA</w:t>
            </w:r>
          </w:p>
          <w:p w:rsidR="00A53D59" w:rsidRPr="009C4D84" w:rsidRDefault="00A53D59" w:rsidP="00A53D59">
            <w:pPr>
              <w:ind w:right="49"/>
              <w:jc w:val="center"/>
              <w:rPr>
                <w:rFonts w:ascii="Palatino Linotype" w:hAnsi="Palatino Linotype" w:cs="Arial"/>
                <w:b/>
              </w:rPr>
            </w:pPr>
            <w:r w:rsidRPr="009C4D84">
              <w:rPr>
                <w:rFonts w:ascii="Palatino Linotype" w:hAnsi="Palatino Linotype" w:cs="Arial"/>
                <w:b/>
              </w:rPr>
              <w:t>(RÚBRICA)</w:t>
            </w:r>
          </w:p>
        </w:tc>
      </w:tr>
      <w:bookmarkEnd w:id="0"/>
    </w:tbl>
    <w:p w:rsidR="004526B8" w:rsidRDefault="004526B8"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A53D59">
        <w:rPr>
          <w:rFonts w:ascii="Palatino Linotype" w:eastAsia="Calibri" w:hAnsi="Palatino Linotype" w:cs="Arial"/>
          <w:color w:val="000000" w:themeColor="text1"/>
          <w:sz w:val="18"/>
          <w:szCs w:val="20"/>
        </w:rPr>
        <w:t>9423</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B99" w:rsidRDefault="00744B99" w:rsidP="00C80F8C">
      <w:r>
        <w:separator/>
      </w:r>
    </w:p>
  </w:endnote>
  <w:endnote w:type="continuationSeparator" w:id="0">
    <w:p w:rsidR="00744B99" w:rsidRDefault="00744B9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5E" w:rsidRDefault="00CD4A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C4D84">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C4D8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5E" w:rsidRDefault="00CD4A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B99" w:rsidRDefault="00744B99" w:rsidP="00C80F8C">
      <w:r>
        <w:separator/>
      </w:r>
    </w:p>
  </w:footnote>
  <w:footnote w:type="continuationSeparator" w:id="0">
    <w:p w:rsidR="00744B99" w:rsidRDefault="00744B9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744B9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797"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B67577">
      <w:rPr>
        <w:rFonts w:ascii="Palatino Linotype" w:hAnsi="Palatino Linotype" w:cs="Arial"/>
        <w:sz w:val="20"/>
        <w:szCs w:val="20"/>
      </w:rPr>
      <w:t>09423</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744B9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798"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744B9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7796"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AEA"/>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E3C5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B99"/>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A7"/>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D84"/>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53D59"/>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C47DE"/>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67577"/>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D4A5E"/>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63177-94D0-4DCC-89FC-5FA2652A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1022</Words>
  <Characters>5626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2020-03-09T18:19:00Z</cp:lastPrinted>
  <dcterms:created xsi:type="dcterms:W3CDTF">2020-03-09T18:20:00Z</dcterms:created>
  <dcterms:modified xsi:type="dcterms:W3CDTF">2020-04-29T18:29:00Z</dcterms:modified>
</cp:coreProperties>
</file>