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CD3" w:rsidRPr="00D11A1C" w:rsidRDefault="00675CD3" w:rsidP="00D11A1C">
      <w:pPr>
        <w:spacing w:before="240" w:after="240" w:line="360" w:lineRule="auto"/>
        <w:jc w:val="center"/>
        <w:rPr>
          <w:rFonts w:ascii="Palatino Linotype" w:hAnsi="Palatino Linotype"/>
          <w:b/>
        </w:rPr>
      </w:pPr>
      <w:r w:rsidRPr="00D11A1C">
        <w:rPr>
          <w:rFonts w:ascii="Palatino Linotype" w:hAnsi="Palatino Linotype"/>
          <w:b/>
        </w:rPr>
        <w:t>Sinopsis</w:t>
      </w:r>
    </w:p>
    <w:p w:rsidR="00753713" w:rsidRPr="00D11A1C" w:rsidRDefault="00753713" w:rsidP="00D11A1C">
      <w:pPr>
        <w:spacing w:before="240" w:after="240" w:line="360" w:lineRule="auto"/>
        <w:jc w:val="both"/>
        <w:rPr>
          <w:rFonts w:ascii="Palatino Linotype" w:hAnsi="Palatino Linotype" w:cs="Arial"/>
        </w:rPr>
      </w:pPr>
      <w:r w:rsidRPr="00D11A1C">
        <w:rPr>
          <w:rFonts w:ascii="Palatino Linotype" w:hAnsi="Palatino Linotype" w:cs="Arial"/>
        </w:rPr>
        <w:t xml:space="preserve">En razón de que la información solicitada por el </w:t>
      </w:r>
      <w:r w:rsidRPr="00D11A1C">
        <w:rPr>
          <w:rFonts w:ascii="Palatino Linotype" w:hAnsi="Palatino Linotype" w:cs="Arial"/>
          <w:b/>
        </w:rPr>
        <w:t xml:space="preserve">RECURRENTE </w:t>
      </w:r>
      <w:r w:rsidRPr="00D11A1C">
        <w:rPr>
          <w:rFonts w:ascii="Palatino Linotype" w:hAnsi="Palatino Linotype" w:cs="Arial"/>
        </w:rPr>
        <w:t xml:space="preserve">no se localiza en </w:t>
      </w:r>
      <w:proofErr w:type="gramStart"/>
      <w:r w:rsidRPr="00D11A1C">
        <w:rPr>
          <w:rFonts w:ascii="Palatino Linotype" w:hAnsi="Palatino Linotype" w:cs="Arial"/>
        </w:rPr>
        <w:t>los</w:t>
      </w:r>
      <w:proofErr w:type="gramEnd"/>
      <w:r w:rsidRPr="00D11A1C">
        <w:rPr>
          <w:rFonts w:ascii="Palatino Linotype" w:hAnsi="Palatino Linotype" w:cs="Arial"/>
        </w:rPr>
        <w:t xml:space="preserve"> archivos del </w:t>
      </w:r>
      <w:r w:rsidRPr="00D11A1C">
        <w:rPr>
          <w:rFonts w:ascii="Palatino Linotype" w:hAnsi="Palatino Linotype" w:cs="Arial"/>
          <w:b/>
        </w:rPr>
        <w:t xml:space="preserve">SUJETO OBLIGADO, </w:t>
      </w:r>
      <w:r w:rsidRPr="00D11A1C">
        <w:rPr>
          <w:rFonts w:ascii="Palatino Linotype" w:hAnsi="Palatino Linotype" w:cs="Arial"/>
        </w:rPr>
        <w:t xml:space="preserve">entonces no existe la fuente obligacional ni material que determine su entrega, aunado a que no existe la obligación a cargo del </w:t>
      </w:r>
      <w:r w:rsidRPr="00D11A1C">
        <w:rPr>
          <w:rFonts w:ascii="Palatino Linotype" w:hAnsi="Palatino Linotype" w:cs="Arial"/>
          <w:b/>
        </w:rPr>
        <w:t xml:space="preserve">SUJETO OBLIGADO </w:t>
      </w:r>
      <w:r w:rsidRPr="00D11A1C">
        <w:rPr>
          <w:rFonts w:ascii="Palatino Linotype" w:hAnsi="Palatino Linotype" w:cs="Arial"/>
        </w:rPr>
        <w:t>de procesarla, resumirla, efectuar cálculos o practicar investigaciones, por lo que este Órgano Garante determina infundados</w:t>
      </w:r>
      <w:r w:rsidRPr="00D11A1C">
        <w:rPr>
          <w:rFonts w:ascii="Palatino Linotype" w:hAnsi="Palatino Linotype" w:cs="Arial"/>
          <w:b/>
        </w:rPr>
        <w:t xml:space="preserve"> </w:t>
      </w:r>
      <w:r w:rsidRPr="00D11A1C">
        <w:rPr>
          <w:rFonts w:ascii="Palatino Linotype" w:hAnsi="Palatino Linotype" w:cs="Arial"/>
        </w:rPr>
        <w:t xml:space="preserve">los motivos o razones de inconformidad esgrimidos por el </w:t>
      </w:r>
      <w:r w:rsidRPr="00D11A1C">
        <w:rPr>
          <w:rFonts w:ascii="Palatino Linotype" w:hAnsi="Palatino Linotype" w:cs="Arial"/>
          <w:b/>
        </w:rPr>
        <w:t xml:space="preserve">RECURRETE </w:t>
      </w:r>
      <w:r w:rsidRPr="00D11A1C">
        <w:rPr>
          <w:rFonts w:ascii="Palatino Linotype" w:hAnsi="Palatino Linotype" w:cs="Arial"/>
        </w:rPr>
        <w:t xml:space="preserve">y lo procedente es </w:t>
      </w:r>
      <w:r w:rsidRPr="00D11A1C">
        <w:rPr>
          <w:rFonts w:ascii="Palatino Linotype" w:hAnsi="Palatino Linotype" w:cs="Arial"/>
          <w:b/>
        </w:rPr>
        <w:t xml:space="preserve">CONFIRMAR, </w:t>
      </w:r>
      <w:r w:rsidRPr="00D11A1C">
        <w:rPr>
          <w:rFonts w:ascii="Palatino Linotype" w:hAnsi="Palatino Linotype" w:cs="Arial"/>
        </w:rPr>
        <w:t xml:space="preserve">la respuesta emitida por el </w:t>
      </w:r>
      <w:r w:rsidRPr="00D11A1C">
        <w:rPr>
          <w:rFonts w:ascii="Palatino Linotype" w:hAnsi="Palatino Linotype" w:cs="Arial"/>
          <w:b/>
        </w:rPr>
        <w:t xml:space="preserve">SUJETO OBLIGADO </w:t>
      </w:r>
      <w:r w:rsidRPr="00D11A1C">
        <w:rPr>
          <w:rFonts w:ascii="Palatino Linotype" w:hAnsi="Palatino Linotype" w:cs="Arial"/>
        </w:rPr>
        <w:t xml:space="preserve">a la solicitud de información. </w:t>
      </w:r>
    </w:p>
    <w:p w:rsidR="00BE0724" w:rsidRPr="00D11A1C" w:rsidRDefault="00D11A1C" w:rsidP="00D11A1C">
      <w:pPr>
        <w:spacing w:line="360" w:lineRule="auto"/>
        <w:jc w:val="both"/>
        <w:rPr>
          <w:rFonts w:ascii="Palatino Linotype" w:eastAsia="MS Mincho" w:hAnsi="Palatino Linotype" w:cs="Arial"/>
        </w:rPr>
      </w:pPr>
      <w:r w:rsidRPr="00D11A1C">
        <w:rPr>
          <w:rFonts w:ascii="Palatino Linotype" w:eastAsia="MS Mincho" w:hAnsi="Palatino Linotype" w:cs="Arial"/>
          <w:noProof/>
          <w:lang w:val="es-MX" w:eastAsia="es-MX"/>
        </w:rPr>
        <mc:AlternateContent>
          <mc:Choice Requires="wps">
            <w:drawing>
              <wp:anchor distT="0" distB="0" distL="114300" distR="114300" simplePos="0" relativeHeight="251659264" behindDoc="0" locked="0" layoutInCell="1" allowOverlap="1" wp14:anchorId="1CF4B664" wp14:editId="7305E2DB">
                <wp:simplePos x="0" y="0"/>
                <wp:positionH relativeFrom="margin">
                  <wp:align>left</wp:align>
                </wp:positionH>
                <wp:positionV relativeFrom="paragraph">
                  <wp:posOffset>29981</wp:posOffset>
                </wp:positionV>
                <wp:extent cx="5277255" cy="4035560"/>
                <wp:effectExtent l="19050" t="19050" r="19050" b="22225"/>
                <wp:wrapNone/>
                <wp:docPr id="1" name="Conector recto 1"/>
                <wp:cNvGraphicFramePr/>
                <a:graphic xmlns:a="http://schemas.openxmlformats.org/drawingml/2006/main">
                  <a:graphicData uri="http://schemas.microsoft.com/office/word/2010/wordprocessingShape">
                    <wps:wsp>
                      <wps:cNvCnPr/>
                      <wps:spPr>
                        <a:xfrm>
                          <a:off x="0" y="0"/>
                          <a:ext cx="5277255" cy="403556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451EE" id="Conector recto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5pt" to="415.5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" strokecolor="#5b9bd5 [3204]" strokeweight="3pt">
                <v:stroke joinstyle="miter"/>
                <w10:wrap anchorx="margin"/>
              </v:line>
            </w:pict>
          </mc:Fallback>
        </mc:AlternateContent>
      </w:r>
    </w:p>
    <w:p w:rsidR="00BE0724" w:rsidRPr="00D11A1C" w:rsidRDefault="00BE0724" w:rsidP="00D11A1C">
      <w:pPr>
        <w:spacing w:line="360" w:lineRule="auto"/>
        <w:jc w:val="both"/>
        <w:rPr>
          <w:rFonts w:ascii="Palatino Linotype" w:eastAsia="MS Mincho" w:hAnsi="Palatino Linotype" w:cs="Arial"/>
        </w:rPr>
      </w:pPr>
    </w:p>
    <w:p w:rsidR="00BE0724" w:rsidRPr="00D11A1C" w:rsidRDefault="00BE0724" w:rsidP="00D11A1C">
      <w:pPr>
        <w:spacing w:line="360" w:lineRule="auto"/>
        <w:jc w:val="both"/>
        <w:rPr>
          <w:rFonts w:ascii="Palatino Linotype" w:eastAsia="MS Mincho" w:hAnsi="Palatino Linotype" w:cs="Arial"/>
        </w:rPr>
      </w:pPr>
    </w:p>
    <w:p w:rsidR="00BE0724" w:rsidRPr="00D11A1C" w:rsidRDefault="00BE0724" w:rsidP="00D11A1C">
      <w:pPr>
        <w:spacing w:line="360" w:lineRule="auto"/>
        <w:jc w:val="both"/>
        <w:rPr>
          <w:rFonts w:ascii="Palatino Linotype" w:eastAsia="MS Mincho" w:hAnsi="Palatino Linotype" w:cs="Arial"/>
        </w:rPr>
      </w:pPr>
    </w:p>
    <w:p w:rsidR="00BE0724" w:rsidRPr="00D11A1C" w:rsidRDefault="00BE0724" w:rsidP="00D11A1C">
      <w:pPr>
        <w:spacing w:line="360" w:lineRule="auto"/>
        <w:jc w:val="both"/>
        <w:rPr>
          <w:rFonts w:ascii="Palatino Linotype" w:eastAsia="MS Mincho" w:hAnsi="Palatino Linotype" w:cs="Arial"/>
        </w:rPr>
      </w:pPr>
    </w:p>
    <w:p w:rsidR="00BE0724" w:rsidRPr="00D11A1C" w:rsidRDefault="00BE0724" w:rsidP="00D11A1C">
      <w:pPr>
        <w:spacing w:line="360" w:lineRule="auto"/>
        <w:jc w:val="both"/>
        <w:rPr>
          <w:rFonts w:ascii="Palatino Linotype" w:eastAsia="MS Mincho" w:hAnsi="Palatino Linotype" w:cs="Arial"/>
        </w:rPr>
      </w:pPr>
    </w:p>
    <w:p w:rsidR="00BE0724" w:rsidRPr="00D11A1C" w:rsidRDefault="00BE0724" w:rsidP="00D11A1C">
      <w:pPr>
        <w:spacing w:line="360" w:lineRule="auto"/>
        <w:jc w:val="both"/>
        <w:rPr>
          <w:rFonts w:ascii="Palatino Linotype" w:eastAsia="MS Mincho" w:hAnsi="Palatino Linotype" w:cs="Arial"/>
        </w:rPr>
      </w:pPr>
    </w:p>
    <w:p w:rsidR="00BE0724" w:rsidRPr="00D11A1C" w:rsidRDefault="00BE0724" w:rsidP="00D11A1C">
      <w:pPr>
        <w:spacing w:line="360" w:lineRule="auto"/>
        <w:jc w:val="both"/>
        <w:rPr>
          <w:rFonts w:ascii="Palatino Linotype" w:eastAsia="MS Mincho" w:hAnsi="Palatino Linotype" w:cs="Arial"/>
        </w:rPr>
      </w:pPr>
    </w:p>
    <w:p w:rsidR="00BE0724" w:rsidRPr="00D11A1C" w:rsidRDefault="00BE0724" w:rsidP="00D11A1C">
      <w:pPr>
        <w:spacing w:line="360" w:lineRule="auto"/>
        <w:jc w:val="both"/>
        <w:rPr>
          <w:rFonts w:ascii="Palatino Linotype" w:eastAsia="MS Mincho" w:hAnsi="Palatino Linotype" w:cs="Arial"/>
        </w:rPr>
      </w:pPr>
    </w:p>
    <w:p w:rsidR="00BE0724" w:rsidRPr="00D11A1C" w:rsidRDefault="00BE0724" w:rsidP="00D11A1C">
      <w:pPr>
        <w:spacing w:line="360" w:lineRule="auto"/>
        <w:jc w:val="both"/>
        <w:rPr>
          <w:rFonts w:ascii="Palatino Linotype" w:eastAsia="MS Mincho" w:hAnsi="Palatino Linotype" w:cs="Arial"/>
        </w:rPr>
      </w:pPr>
    </w:p>
    <w:p w:rsidR="00BE0724" w:rsidRPr="00D11A1C" w:rsidRDefault="00BE0724" w:rsidP="00D11A1C">
      <w:pPr>
        <w:spacing w:line="360" w:lineRule="auto"/>
        <w:jc w:val="both"/>
        <w:rPr>
          <w:rFonts w:ascii="Palatino Linotype" w:eastAsia="MS Mincho" w:hAnsi="Palatino Linotype" w:cs="Arial"/>
        </w:rPr>
      </w:pPr>
    </w:p>
    <w:p w:rsidR="00BE0724" w:rsidRPr="00D11A1C" w:rsidRDefault="00BE0724" w:rsidP="00D11A1C">
      <w:pPr>
        <w:tabs>
          <w:tab w:val="left" w:pos="0"/>
        </w:tabs>
        <w:spacing w:line="360" w:lineRule="auto"/>
        <w:jc w:val="center"/>
        <w:rPr>
          <w:rFonts w:ascii="Palatino Linotype" w:eastAsia="Times New Roman" w:hAnsi="Palatino Linotype" w:cs="Times New Roman"/>
          <w:b/>
        </w:rPr>
      </w:pPr>
      <w:r w:rsidRPr="00D11A1C">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rsidR="00BE0724" w:rsidRPr="00D11A1C" w:rsidRDefault="00BE0724" w:rsidP="00D11A1C">
          <w:pPr>
            <w:pStyle w:val="TtulodeTDC"/>
            <w:tabs>
              <w:tab w:val="left" w:pos="0"/>
            </w:tabs>
            <w:spacing w:before="0" w:line="360" w:lineRule="auto"/>
            <w:rPr>
              <w:szCs w:val="24"/>
            </w:rPr>
          </w:pPr>
        </w:p>
        <w:p w:rsidR="003F6573" w:rsidRPr="00D11A1C" w:rsidRDefault="00BE0724" w:rsidP="00D11A1C">
          <w:pPr>
            <w:pStyle w:val="TDC2"/>
            <w:tabs>
              <w:tab w:val="right" w:leader="dot" w:pos="8828"/>
            </w:tabs>
            <w:spacing w:line="360" w:lineRule="auto"/>
            <w:rPr>
              <w:rFonts w:ascii="Palatino Linotype" w:hAnsi="Palatino Linotype"/>
              <w:noProof/>
              <w:lang w:val="es-MX" w:eastAsia="es-MX"/>
            </w:rPr>
          </w:pPr>
          <w:r w:rsidRPr="00D11A1C">
            <w:rPr>
              <w:rFonts w:ascii="Palatino Linotype" w:hAnsi="Palatino Linotype"/>
            </w:rPr>
            <w:fldChar w:fldCharType="begin"/>
          </w:r>
          <w:r w:rsidRPr="00D11A1C">
            <w:rPr>
              <w:rFonts w:ascii="Palatino Linotype" w:hAnsi="Palatino Linotype"/>
            </w:rPr>
            <w:instrText xml:space="preserve"> TOC \o "1-3" \h \z \u </w:instrText>
          </w:r>
          <w:r w:rsidRPr="00D11A1C">
            <w:rPr>
              <w:rFonts w:ascii="Palatino Linotype" w:hAnsi="Palatino Linotype"/>
            </w:rPr>
            <w:fldChar w:fldCharType="separate"/>
          </w:r>
          <w:hyperlink w:anchor="_Toc10813399" w:history="1">
            <w:r w:rsidR="003F6573" w:rsidRPr="00D11A1C">
              <w:rPr>
                <w:rStyle w:val="Hipervnculo"/>
                <w:rFonts w:ascii="Palatino Linotype" w:hAnsi="Palatino Linotype"/>
                <w:b/>
                <w:noProof/>
              </w:rPr>
              <w:t>ANTECEDENTES</w:t>
            </w:r>
            <w:r w:rsidR="003F6573" w:rsidRPr="00D11A1C">
              <w:rPr>
                <w:rFonts w:ascii="Palatino Linotype" w:hAnsi="Palatino Linotype"/>
                <w:noProof/>
                <w:webHidden/>
              </w:rPr>
              <w:tab/>
            </w:r>
            <w:r w:rsidR="003F6573" w:rsidRPr="00D11A1C">
              <w:rPr>
                <w:rFonts w:ascii="Palatino Linotype" w:hAnsi="Palatino Linotype"/>
                <w:noProof/>
                <w:webHidden/>
              </w:rPr>
              <w:fldChar w:fldCharType="begin"/>
            </w:r>
            <w:r w:rsidR="003F6573" w:rsidRPr="00D11A1C">
              <w:rPr>
                <w:rFonts w:ascii="Palatino Linotype" w:hAnsi="Palatino Linotype"/>
                <w:noProof/>
                <w:webHidden/>
              </w:rPr>
              <w:instrText xml:space="preserve"> PAGEREF _Toc10813399 \h </w:instrText>
            </w:r>
            <w:r w:rsidR="003F6573" w:rsidRPr="00D11A1C">
              <w:rPr>
                <w:rFonts w:ascii="Palatino Linotype" w:hAnsi="Palatino Linotype"/>
                <w:noProof/>
                <w:webHidden/>
              </w:rPr>
            </w:r>
            <w:r w:rsidR="003F6573" w:rsidRPr="00D11A1C">
              <w:rPr>
                <w:rFonts w:ascii="Palatino Linotype" w:hAnsi="Palatino Linotype"/>
                <w:noProof/>
                <w:webHidden/>
              </w:rPr>
              <w:fldChar w:fldCharType="separate"/>
            </w:r>
            <w:r w:rsidR="00D11A1C">
              <w:rPr>
                <w:rFonts w:ascii="Palatino Linotype" w:hAnsi="Palatino Linotype"/>
                <w:noProof/>
                <w:webHidden/>
              </w:rPr>
              <w:t>3</w:t>
            </w:r>
            <w:r w:rsidR="003F6573" w:rsidRPr="00D11A1C">
              <w:rPr>
                <w:rFonts w:ascii="Palatino Linotype" w:hAnsi="Palatino Linotype"/>
                <w:noProof/>
                <w:webHidden/>
              </w:rPr>
              <w:fldChar w:fldCharType="end"/>
            </w:r>
          </w:hyperlink>
        </w:p>
        <w:p w:rsidR="003F6573" w:rsidRPr="00D11A1C" w:rsidRDefault="0016591E" w:rsidP="00D11A1C">
          <w:pPr>
            <w:pStyle w:val="TDC2"/>
            <w:tabs>
              <w:tab w:val="right" w:leader="dot" w:pos="8828"/>
            </w:tabs>
            <w:spacing w:line="360" w:lineRule="auto"/>
            <w:rPr>
              <w:rFonts w:ascii="Palatino Linotype" w:hAnsi="Palatino Linotype"/>
              <w:noProof/>
              <w:lang w:val="es-MX" w:eastAsia="es-MX"/>
            </w:rPr>
          </w:pPr>
          <w:hyperlink w:anchor="_Toc10813400" w:history="1">
            <w:r w:rsidR="003F6573" w:rsidRPr="00D11A1C">
              <w:rPr>
                <w:rStyle w:val="Hipervnculo"/>
                <w:rFonts w:ascii="Palatino Linotype" w:hAnsi="Palatino Linotype"/>
                <w:b/>
                <w:noProof/>
              </w:rPr>
              <w:t>CONSIDERANDO</w:t>
            </w:r>
            <w:r w:rsidR="003F6573" w:rsidRPr="00D11A1C">
              <w:rPr>
                <w:rFonts w:ascii="Palatino Linotype" w:hAnsi="Palatino Linotype"/>
                <w:noProof/>
                <w:webHidden/>
              </w:rPr>
              <w:tab/>
            </w:r>
            <w:r w:rsidR="003F6573" w:rsidRPr="00D11A1C">
              <w:rPr>
                <w:rFonts w:ascii="Palatino Linotype" w:hAnsi="Palatino Linotype"/>
                <w:noProof/>
                <w:webHidden/>
              </w:rPr>
              <w:fldChar w:fldCharType="begin"/>
            </w:r>
            <w:r w:rsidR="003F6573" w:rsidRPr="00D11A1C">
              <w:rPr>
                <w:rFonts w:ascii="Palatino Linotype" w:hAnsi="Palatino Linotype"/>
                <w:noProof/>
                <w:webHidden/>
              </w:rPr>
              <w:instrText xml:space="preserve"> PAGEREF _Toc10813400 \h </w:instrText>
            </w:r>
            <w:r w:rsidR="003F6573" w:rsidRPr="00D11A1C">
              <w:rPr>
                <w:rFonts w:ascii="Palatino Linotype" w:hAnsi="Palatino Linotype"/>
                <w:noProof/>
                <w:webHidden/>
              </w:rPr>
            </w:r>
            <w:r w:rsidR="003F6573" w:rsidRPr="00D11A1C">
              <w:rPr>
                <w:rFonts w:ascii="Palatino Linotype" w:hAnsi="Palatino Linotype"/>
                <w:noProof/>
                <w:webHidden/>
              </w:rPr>
              <w:fldChar w:fldCharType="separate"/>
            </w:r>
            <w:r w:rsidR="00D11A1C">
              <w:rPr>
                <w:rFonts w:ascii="Palatino Linotype" w:hAnsi="Palatino Linotype"/>
                <w:noProof/>
                <w:webHidden/>
              </w:rPr>
              <w:t>6</w:t>
            </w:r>
            <w:r w:rsidR="003F6573" w:rsidRPr="00D11A1C">
              <w:rPr>
                <w:rFonts w:ascii="Palatino Linotype" w:hAnsi="Palatino Linotype"/>
                <w:noProof/>
                <w:webHidden/>
              </w:rPr>
              <w:fldChar w:fldCharType="end"/>
            </w:r>
          </w:hyperlink>
        </w:p>
        <w:p w:rsidR="003F6573" w:rsidRPr="00D11A1C" w:rsidRDefault="0016591E" w:rsidP="00D11A1C">
          <w:pPr>
            <w:pStyle w:val="TDC2"/>
            <w:tabs>
              <w:tab w:val="right" w:leader="dot" w:pos="8828"/>
            </w:tabs>
            <w:spacing w:line="360" w:lineRule="auto"/>
            <w:rPr>
              <w:rFonts w:ascii="Palatino Linotype" w:hAnsi="Palatino Linotype"/>
              <w:noProof/>
            </w:rPr>
          </w:pPr>
          <w:hyperlink w:anchor="_Toc10813401" w:history="1">
            <w:r w:rsidR="003F6573" w:rsidRPr="00D11A1C">
              <w:rPr>
                <w:rStyle w:val="Hipervnculo"/>
                <w:rFonts w:ascii="Palatino Linotype" w:hAnsi="Palatino Linotype"/>
                <w:b/>
                <w:noProof/>
              </w:rPr>
              <w:t>PRIMERO. De la competencia</w:t>
            </w:r>
            <w:r w:rsidR="003F6573" w:rsidRPr="00D11A1C">
              <w:rPr>
                <w:rFonts w:ascii="Palatino Linotype" w:hAnsi="Palatino Linotype"/>
                <w:noProof/>
                <w:webHidden/>
              </w:rPr>
              <w:tab/>
            </w:r>
            <w:r w:rsidR="003F6573" w:rsidRPr="00D11A1C">
              <w:rPr>
                <w:rFonts w:ascii="Palatino Linotype" w:hAnsi="Palatino Linotype"/>
                <w:noProof/>
                <w:webHidden/>
              </w:rPr>
              <w:fldChar w:fldCharType="begin"/>
            </w:r>
            <w:r w:rsidR="003F6573" w:rsidRPr="00D11A1C">
              <w:rPr>
                <w:rFonts w:ascii="Palatino Linotype" w:hAnsi="Palatino Linotype"/>
                <w:noProof/>
                <w:webHidden/>
              </w:rPr>
              <w:instrText xml:space="preserve"> PAGEREF _Toc10813401 \h </w:instrText>
            </w:r>
            <w:r w:rsidR="003F6573" w:rsidRPr="00D11A1C">
              <w:rPr>
                <w:rFonts w:ascii="Palatino Linotype" w:hAnsi="Palatino Linotype"/>
                <w:noProof/>
                <w:webHidden/>
              </w:rPr>
            </w:r>
            <w:r w:rsidR="003F6573" w:rsidRPr="00D11A1C">
              <w:rPr>
                <w:rFonts w:ascii="Palatino Linotype" w:hAnsi="Palatino Linotype"/>
                <w:noProof/>
                <w:webHidden/>
              </w:rPr>
              <w:fldChar w:fldCharType="separate"/>
            </w:r>
            <w:r w:rsidR="00D11A1C">
              <w:rPr>
                <w:rFonts w:ascii="Palatino Linotype" w:hAnsi="Palatino Linotype"/>
                <w:noProof/>
                <w:webHidden/>
              </w:rPr>
              <w:t>6</w:t>
            </w:r>
            <w:r w:rsidR="003F6573" w:rsidRPr="00D11A1C">
              <w:rPr>
                <w:rFonts w:ascii="Palatino Linotype" w:hAnsi="Palatino Linotype"/>
                <w:noProof/>
                <w:webHidden/>
              </w:rPr>
              <w:fldChar w:fldCharType="end"/>
            </w:r>
          </w:hyperlink>
        </w:p>
        <w:p w:rsidR="003F6573" w:rsidRPr="00D11A1C" w:rsidRDefault="0016591E" w:rsidP="00D11A1C">
          <w:pPr>
            <w:pStyle w:val="TDC2"/>
            <w:tabs>
              <w:tab w:val="right" w:leader="dot" w:pos="8828"/>
            </w:tabs>
            <w:spacing w:line="360" w:lineRule="auto"/>
            <w:rPr>
              <w:rFonts w:ascii="Palatino Linotype" w:hAnsi="Palatino Linotype"/>
              <w:noProof/>
            </w:rPr>
          </w:pPr>
          <w:hyperlink w:anchor="_Toc10813402" w:history="1">
            <w:r w:rsidR="003F6573" w:rsidRPr="00D11A1C">
              <w:rPr>
                <w:rStyle w:val="Hipervnculo"/>
                <w:rFonts w:ascii="Palatino Linotype" w:hAnsi="Palatino Linotype"/>
                <w:b/>
                <w:noProof/>
              </w:rPr>
              <w:t>SEGUNDO. De la oportunidad y procedencia.</w:t>
            </w:r>
            <w:r w:rsidR="003F6573" w:rsidRPr="00D11A1C">
              <w:rPr>
                <w:rFonts w:ascii="Palatino Linotype" w:hAnsi="Palatino Linotype"/>
                <w:noProof/>
                <w:webHidden/>
              </w:rPr>
              <w:tab/>
            </w:r>
            <w:r w:rsidR="003F6573" w:rsidRPr="00D11A1C">
              <w:rPr>
                <w:rFonts w:ascii="Palatino Linotype" w:hAnsi="Palatino Linotype"/>
                <w:noProof/>
                <w:webHidden/>
              </w:rPr>
              <w:fldChar w:fldCharType="begin"/>
            </w:r>
            <w:r w:rsidR="003F6573" w:rsidRPr="00D11A1C">
              <w:rPr>
                <w:rFonts w:ascii="Palatino Linotype" w:hAnsi="Palatino Linotype"/>
                <w:noProof/>
                <w:webHidden/>
              </w:rPr>
              <w:instrText xml:space="preserve"> PAGEREF _Toc10813402 \h </w:instrText>
            </w:r>
            <w:r w:rsidR="003F6573" w:rsidRPr="00D11A1C">
              <w:rPr>
                <w:rFonts w:ascii="Palatino Linotype" w:hAnsi="Palatino Linotype"/>
                <w:noProof/>
                <w:webHidden/>
              </w:rPr>
            </w:r>
            <w:r w:rsidR="003F6573" w:rsidRPr="00D11A1C">
              <w:rPr>
                <w:rFonts w:ascii="Palatino Linotype" w:hAnsi="Palatino Linotype"/>
                <w:noProof/>
                <w:webHidden/>
              </w:rPr>
              <w:fldChar w:fldCharType="separate"/>
            </w:r>
            <w:r w:rsidR="00D11A1C">
              <w:rPr>
                <w:rFonts w:ascii="Palatino Linotype" w:hAnsi="Palatino Linotype"/>
                <w:noProof/>
                <w:webHidden/>
              </w:rPr>
              <w:t>7</w:t>
            </w:r>
            <w:r w:rsidR="003F6573" w:rsidRPr="00D11A1C">
              <w:rPr>
                <w:rFonts w:ascii="Palatino Linotype" w:hAnsi="Palatino Linotype"/>
                <w:noProof/>
                <w:webHidden/>
              </w:rPr>
              <w:fldChar w:fldCharType="end"/>
            </w:r>
          </w:hyperlink>
        </w:p>
        <w:p w:rsidR="003F6573" w:rsidRPr="00D11A1C" w:rsidRDefault="0016591E" w:rsidP="00D11A1C">
          <w:pPr>
            <w:pStyle w:val="TDC2"/>
            <w:tabs>
              <w:tab w:val="right" w:leader="dot" w:pos="8828"/>
            </w:tabs>
            <w:spacing w:line="360" w:lineRule="auto"/>
            <w:rPr>
              <w:rFonts w:ascii="Palatino Linotype" w:hAnsi="Palatino Linotype"/>
              <w:noProof/>
              <w:lang w:val="es-MX" w:eastAsia="es-MX"/>
            </w:rPr>
          </w:pPr>
          <w:hyperlink w:anchor="_Toc10813403" w:history="1">
            <w:r w:rsidR="003F6573" w:rsidRPr="00D11A1C">
              <w:rPr>
                <w:rStyle w:val="Hipervnculo"/>
                <w:rFonts w:ascii="Palatino Linotype" w:hAnsi="Palatino Linotype"/>
                <w:b/>
                <w:noProof/>
              </w:rPr>
              <w:t xml:space="preserve">TERCERO. </w:t>
            </w:r>
            <w:r w:rsidR="003F6573" w:rsidRPr="00D11A1C">
              <w:rPr>
                <w:rStyle w:val="Hipervnculo"/>
                <w:rFonts w:ascii="Palatino Linotype" w:eastAsia="Calibri" w:hAnsi="Palatino Linotype" w:cs="Times New Roman"/>
                <w:b/>
                <w:bCs/>
                <w:noProof/>
                <w:lang w:val="es-ES"/>
              </w:rPr>
              <w:t>Del planteamiento de la litis.</w:t>
            </w:r>
            <w:r w:rsidR="003F6573" w:rsidRPr="00D11A1C">
              <w:rPr>
                <w:rFonts w:ascii="Palatino Linotype" w:hAnsi="Palatino Linotype"/>
                <w:noProof/>
                <w:webHidden/>
              </w:rPr>
              <w:tab/>
            </w:r>
            <w:r w:rsidR="003F6573" w:rsidRPr="00D11A1C">
              <w:rPr>
                <w:rFonts w:ascii="Palatino Linotype" w:hAnsi="Palatino Linotype"/>
                <w:noProof/>
                <w:webHidden/>
              </w:rPr>
              <w:fldChar w:fldCharType="begin"/>
            </w:r>
            <w:r w:rsidR="003F6573" w:rsidRPr="00D11A1C">
              <w:rPr>
                <w:rFonts w:ascii="Palatino Linotype" w:hAnsi="Palatino Linotype"/>
                <w:noProof/>
                <w:webHidden/>
              </w:rPr>
              <w:instrText xml:space="preserve"> PAGEREF _Toc10813403 \h </w:instrText>
            </w:r>
            <w:r w:rsidR="003F6573" w:rsidRPr="00D11A1C">
              <w:rPr>
                <w:rFonts w:ascii="Palatino Linotype" w:hAnsi="Palatino Linotype"/>
                <w:noProof/>
                <w:webHidden/>
              </w:rPr>
            </w:r>
            <w:r w:rsidR="003F6573" w:rsidRPr="00D11A1C">
              <w:rPr>
                <w:rFonts w:ascii="Palatino Linotype" w:hAnsi="Palatino Linotype"/>
                <w:noProof/>
                <w:webHidden/>
              </w:rPr>
              <w:fldChar w:fldCharType="separate"/>
            </w:r>
            <w:r w:rsidR="00D11A1C">
              <w:rPr>
                <w:rFonts w:ascii="Palatino Linotype" w:hAnsi="Palatino Linotype"/>
                <w:noProof/>
                <w:webHidden/>
              </w:rPr>
              <w:t>10</w:t>
            </w:r>
            <w:r w:rsidR="003F6573" w:rsidRPr="00D11A1C">
              <w:rPr>
                <w:rFonts w:ascii="Palatino Linotype" w:hAnsi="Palatino Linotype"/>
                <w:noProof/>
                <w:webHidden/>
              </w:rPr>
              <w:fldChar w:fldCharType="end"/>
            </w:r>
          </w:hyperlink>
        </w:p>
        <w:p w:rsidR="003F6573" w:rsidRPr="00D11A1C" w:rsidRDefault="0016591E" w:rsidP="00D11A1C">
          <w:pPr>
            <w:pStyle w:val="TDC2"/>
            <w:tabs>
              <w:tab w:val="right" w:leader="dot" w:pos="8828"/>
            </w:tabs>
            <w:spacing w:line="360" w:lineRule="auto"/>
            <w:rPr>
              <w:rFonts w:ascii="Palatino Linotype" w:hAnsi="Palatino Linotype"/>
              <w:noProof/>
            </w:rPr>
          </w:pPr>
          <w:hyperlink w:anchor="_Toc10813404" w:history="1">
            <w:r w:rsidR="003F6573" w:rsidRPr="00D11A1C">
              <w:rPr>
                <w:rStyle w:val="Hipervnculo"/>
                <w:rFonts w:ascii="Palatino Linotype" w:eastAsia="Calibri" w:hAnsi="Palatino Linotype" w:cs="Times New Roman"/>
                <w:b/>
                <w:bCs/>
                <w:noProof/>
                <w:lang w:val="es-ES"/>
              </w:rPr>
              <w:t xml:space="preserve">CUARTO. </w:t>
            </w:r>
            <w:r w:rsidR="003F6573" w:rsidRPr="00D11A1C">
              <w:rPr>
                <w:rStyle w:val="Hipervnculo"/>
                <w:rFonts w:ascii="Palatino Linotype" w:eastAsia="MS Gothic" w:hAnsi="Palatino Linotype" w:cs="Times New Roman"/>
                <w:b/>
                <w:noProof/>
              </w:rPr>
              <w:t>Del estudio y resolución del asunto.</w:t>
            </w:r>
            <w:r w:rsidR="003F6573" w:rsidRPr="00D11A1C">
              <w:rPr>
                <w:rFonts w:ascii="Palatino Linotype" w:hAnsi="Palatino Linotype"/>
                <w:noProof/>
                <w:webHidden/>
              </w:rPr>
              <w:tab/>
            </w:r>
            <w:r w:rsidR="003F6573" w:rsidRPr="00D11A1C">
              <w:rPr>
                <w:rFonts w:ascii="Palatino Linotype" w:hAnsi="Palatino Linotype"/>
                <w:noProof/>
                <w:webHidden/>
              </w:rPr>
              <w:fldChar w:fldCharType="begin"/>
            </w:r>
            <w:r w:rsidR="003F6573" w:rsidRPr="00D11A1C">
              <w:rPr>
                <w:rFonts w:ascii="Palatino Linotype" w:hAnsi="Palatino Linotype"/>
                <w:noProof/>
                <w:webHidden/>
              </w:rPr>
              <w:instrText xml:space="preserve"> PAGEREF _Toc10813404 \h </w:instrText>
            </w:r>
            <w:r w:rsidR="003F6573" w:rsidRPr="00D11A1C">
              <w:rPr>
                <w:rFonts w:ascii="Palatino Linotype" w:hAnsi="Palatino Linotype"/>
                <w:noProof/>
                <w:webHidden/>
              </w:rPr>
            </w:r>
            <w:r w:rsidR="003F6573" w:rsidRPr="00D11A1C">
              <w:rPr>
                <w:rFonts w:ascii="Palatino Linotype" w:hAnsi="Palatino Linotype"/>
                <w:noProof/>
                <w:webHidden/>
              </w:rPr>
              <w:fldChar w:fldCharType="separate"/>
            </w:r>
            <w:r w:rsidR="00D11A1C">
              <w:rPr>
                <w:rFonts w:ascii="Palatino Linotype" w:hAnsi="Palatino Linotype"/>
                <w:noProof/>
                <w:webHidden/>
              </w:rPr>
              <w:t>11</w:t>
            </w:r>
            <w:r w:rsidR="003F6573" w:rsidRPr="00D11A1C">
              <w:rPr>
                <w:rFonts w:ascii="Palatino Linotype" w:hAnsi="Palatino Linotype"/>
                <w:noProof/>
                <w:webHidden/>
              </w:rPr>
              <w:fldChar w:fldCharType="end"/>
            </w:r>
          </w:hyperlink>
        </w:p>
        <w:p w:rsidR="003F6573" w:rsidRPr="00D11A1C" w:rsidRDefault="0016591E" w:rsidP="00D11A1C">
          <w:pPr>
            <w:pStyle w:val="TDC2"/>
            <w:tabs>
              <w:tab w:val="right" w:leader="dot" w:pos="8828"/>
            </w:tabs>
            <w:spacing w:line="360" w:lineRule="auto"/>
            <w:rPr>
              <w:rFonts w:ascii="Palatino Linotype" w:hAnsi="Palatino Linotype"/>
              <w:noProof/>
              <w:lang w:val="es-MX" w:eastAsia="es-MX"/>
            </w:rPr>
          </w:pPr>
          <w:hyperlink w:anchor="_Toc10813405" w:history="1">
            <w:r w:rsidR="003F6573" w:rsidRPr="00D11A1C">
              <w:rPr>
                <w:rStyle w:val="Hipervnculo"/>
                <w:rFonts w:ascii="Palatino Linotype" w:eastAsia="Calibri" w:hAnsi="Palatino Linotype" w:cs="Times New Roman"/>
                <w:b/>
                <w:noProof/>
                <w:lang w:val="es-ES"/>
              </w:rPr>
              <w:t>R E S O L U T I V O S</w:t>
            </w:r>
            <w:r w:rsidR="003F6573" w:rsidRPr="00D11A1C">
              <w:rPr>
                <w:rFonts w:ascii="Palatino Linotype" w:hAnsi="Palatino Linotype"/>
                <w:noProof/>
                <w:webHidden/>
              </w:rPr>
              <w:tab/>
            </w:r>
            <w:r w:rsidR="003F6573" w:rsidRPr="00D11A1C">
              <w:rPr>
                <w:rFonts w:ascii="Palatino Linotype" w:hAnsi="Palatino Linotype"/>
                <w:noProof/>
                <w:webHidden/>
              </w:rPr>
              <w:fldChar w:fldCharType="begin"/>
            </w:r>
            <w:r w:rsidR="003F6573" w:rsidRPr="00D11A1C">
              <w:rPr>
                <w:rFonts w:ascii="Palatino Linotype" w:hAnsi="Palatino Linotype"/>
                <w:noProof/>
                <w:webHidden/>
              </w:rPr>
              <w:instrText xml:space="preserve"> PAGEREF _Toc10813405 \h </w:instrText>
            </w:r>
            <w:r w:rsidR="003F6573" w:rsidRPr="00D11A1C">
              <w:rPr>
                <w:rFonts w:ascii="Palatino Linotype" w:hAnsi="Palatino Linotype"/>
                <w:noProof/>
                <w:webHidden/>
              </w:rPr>
            </w:r>
            <w:r w:rsidR="003F6573" w:rsidRPr="00D11A1C">
              <w:rPr>
                <w:rFonts w:ascii="Palatino Linotype" w:hAnsi="Palatino Linotype"/>
                <w:noProof/>
                <w:webHidden/>
              </w:rPr>
              <w:fldChar w:fldCharType="separate"/>
            </w:r>
            <w:r w:rsidR="00D11A1C">
              <w:rPr>
                <w:rFonts w:ascii="Palatino Linotype" w:hAnsi="Palatino Linotype"/>
                <w:noProof/>
                <w:webHidden/>
              </w:rPr>
              <w:t>20</w:t>
            </w:r>
            <w:r w:rsidR="003F6573" w:rsidRPr="00D11A1C">
              <w:rPr>
                <w:rFonts w:ascii="Palatino Linotype" w:hAnsi="Palatino Linotype"/>
                <w:noProof/>
                <w:webHidden/>
              </w:rPr>
              <w:fldChar w:fldCharType="end"/>
            </w:r>
          </w:hyperlink>
        </w:p>
        <w:p w:rsidR="00BE0724" w:rsidRPr="00D11A1C" w:rsidRDefault="00BE0724" w:rsidP="00D11A1C">
          <w:pPr>
            <w:tabs>
              <w:tab w:val="left" w:pos="0"/>
            </w:tabs>
            <w:spacing w:line="360" w:lineRule="auto"/>
            <w:rPr>
              <w:rFonts w:ascii="Palatino Linotype" w:hAnsi="Palatino Linotype"/>
            </w:rPr>
          </w:pPr>
          <w:r w:rsidRPr="00D11A1C">
            <w:rPr>
              <w:rFonts w:ascii="Palatino Linotype" w:hAnsi="Palatino Linotype"/>
              <w:b/>
              <w:bCs/>
            </w:rPr>
            <w:fldChar w:fldCharType="end"/>
          </w:r>
        </w:p>
      </w:sdtContent>
    </w:sdt>
    <w:p w:rsidR="00BE0724" w:rsidRPr="00D11A1C" w:rsidRDefault="00D11A1C" w:rsidP="00D11A1C">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-10092</wp:posOffset>
                </wp:positionH>
                <wp:positionV relativeFrom="paragraph">
                  <wp:posOffset>142632</wp:posOffset>
                </wp:positionV>
                <wp:extent cx="5525310" cy="3881336"/>
                <wp:effectExtent l="19050" t="19050" r="37465" b="43180"/>
                <wp:wrapNone/>
                <wp:docPr id="3" name="Conector recto 3"/>
                <wp:cNvGraphicFramePr/>
                <a:graphic xmlns:a="http://schemas.openxmlformats.org/drawingml/2006/main">
                  <a:graphicData uri="http://schemas.microsoft.com/office/word/2010/wordprocessingShape">
                    <wps:wsp>
                      <wps:cNvCnPr/>
                      <wps:spPr>
                        <a:xfrm flipH="1" flipV="1">
                          <a:off x="0" y="0"/>
                          <a:ext cx="5525310" cy="3881336"/>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DD18F" id="Conector recto 3"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8pt,11.25pt" to="434.25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" strokecolor="#5b9bd5 [3204]" strokeweight="4.5pt">
                <v:stroke joinstyle="miter"/>
              </v:line>
            </w:pict>
          </mc:Fallback>
        </mc:AlternateContent>
      </w:r>
    </w:p>
    <w:p w:rsidR="00BE0724" w:rsidRPr="00D11A1C" w:rsidRDefault="00BE0724" w:rsidP="00D11A1C">
      <w:pPr>
        <w:tabs>
          <w:tab w:val="left" w:pos="0"/>
          <w:tab w:val="left" w:pos="3465"/>
        </w:tabs>
        <w:spacing w:line="360" w:lineRule="auto"/>
        <w:jc w:val="both"/>
        <w:rPr>
          <w:rFonts w:ascii="Palatino Linotype" w:hAnsi="Palatino Linotype"/>
        </w:rPr>
      </w:pPr>
    </w:p>
    <w:p w:rsidR="00BE0724" w:rsidRPr="00D11A1C" w:rsidRDefault="00BE0724" w:rsidP="00D11A1C">
      <w:pPr>
        <w:tabs>
          <w:tab w:val="left" w:pos="0"/>
          <w:tab w:val="left" w:pos="3465"/>
        </w:tabs>
        <w:spacing w:line="360" w:lineRule="auto"/>
        <w:jc w:val="both"/>
        <w:rPr>
          <w:rFonts w:ascii="Palatino Linotype" w:hAnsi="Palatino Linotype"/>
        </w:rPr>
      </w:pPr>
    </w:p>
    <w:p w:rsidR="00BE0724" w:rsidRPr="00D11A1C" w:rsidRDefault="00BE0724" w:rsidP="00D11A1C">
      <w:pPr>
        <w:tabs>
          <w:tab w:val="left" w:pos="0"/>
          <w:tab w:val="left" w:pos="3465"/>
        </w:tabs>
        <w:spacing w:line="360" w:lineRule="auto"/>
        <w:jc w:val="both"/>
        <w:rPr>
          <w:rFonts w:ascii="Palatino Linotype" w:hAnsi="Palatino Linotype"/>
        </w:rPr>
      </w:pPr>
    </w:p>
    <w:p w:rsidR="00BE0724" w:rsidRPr="00D11A1C" w:rsidRDefault="00BE0724" w:rsidP="00D11A1C">
      <w:pPr>
        <w:tabs>
          <w:tab w:val="left" w:pos="0"/>
          <w:tab w:val="left" w:pos="3465"/>
        </w:tabs>
        <w:spacing w:line="360" w:lineRule="auto"/>
        <w:jc w:val="both"/>
        <w:rPr>
          <w:rFonts w:ascii="Palatino Linotype" w:hAnsi="Palatino Linotype"/>
        </w:rPr>
      </w:pPr>
    </w:p>
    <w:p w:rsidR="00BE0724" w:rsidRPr="00D11A1C" w:rsidRDefault="00BE0724" w:rsidP="00D11A1C">
      <w:pPr>
        <w:tabs>
          <w:tab w:val="left" w:pos="0"/>
          <w:tab w:val="left" w:pos="3465"/>
        </w:tabs>
        <w:spacing w:line="360" w:lineRule="auto"/>
        <w:jc w:val="both"/>
        <w:rPr>
          <w:rFonts w:ascii="Palatino Linotype" w:hAnsi="Palatino Linotype"/>
        </w:rPr>
      </w:pPr>
    </w:p>
    <w:p w:rsidR="00BE0724" w:rsidRPr="00D11A1C" w:rsidRDefault="00BE0724" w:rsidP="00D11A1C">
      <w:pPr>
        <w:tabs>
          <w:tab w:val="left" w:pos="0"/>
          <w:tab w:val="left" w:pos="3465"/>
        </w:tabs>
        <w:spacing w:line="360" w:lineRule="auto"/>
        <w:jc w:val="both"/>
        <w:rPr>
          <w:rFonts w:ascii="Palatino Linotype" w:hAnsi="Palatino Linotype"/>
        </w:rPr>
      </w:pPr>
    </w:p>
    <w:p w:rsidR="00BE0724" w:rsidRPr="00D11A1C" w:rsidRDefault="00BE0724" w:rsidP="00D11A1C">
      <w:pPr>
        <w:tabs>
          <w:tab w:val="left" w:pos="0"/>
          <w:tab w:val="left" w:pos="3465"/>
        </w:tabs>
        <w:spacing w:line="360" w:lineRule="auto"/>
        <w:jc w:val="both"/>
        <w:rPr>
          <w:rFonts w:ascii="Palatino Linotype" w:hAnsi="Palatino Linotype"/>
        </w:rPr>
      </w:pPr>
    </w:p>
    <w:p w:rsidR="00675CD3" w:rsidRPr="00D11A1C" w:rsidRDefault="00675CD3" w:rsidP="00D11A1C">
      <w:pPr>
        <w:tabs>
          <w:tab w:val="left" w:pos="0"/>
          <w:tab w:val="left" w:pos="3465"/>
        </w:tabs>
        <w:spacing w:line="360" w:lineRule="auto"/>
        <w:jc w:val="both"/>
        <w:rPr>
          <w:rFonts w:ascii="Palatino Linotype" w:hAnsi="Palatino Linotype"/>
        </w:rPr>
      </w:pPr>
    </w:p>
    <w:p w:rsidR="00BE0724" w:rsidRPr="00D11A1C" w:rsidRDefault="00BE0724" w:rsidP="00D11A1C">
      <w:pPr>
        <w:tabs>
          <w:tab w:val="left" w:pos="0"/>
          <w:tab w:val="left" w:pos="3465"/>
        </w:tabs>
        <w:spacing w:line="360" w:lineRule="auto"/>
        <w:jc w:val="both"/>
        <w:rPr>
          <w:rFonts w:ascii="Palatino Linotype" w:hAnsi="Palatino Linotype"/>
        </w:rPr>
      </w:pPr>
    </w:p>
    <w:p w:rsidR="00BE0724" w:rsidRPr="00D11A1C" w:rsidRDefault="00BE0724" w:rsidP="00D11A1C">
      <w:pPr>
        <w:tabs>
          <w:tab w:val="left" w:pos="0"/>
          <w:tab w:val="left" w:pos="3465"/>
        </w:tabs>
        <w:spacing w:line="360" w:lineRule="auto"/>
        <w:jc w:val="both"/>
        <w:rPr>
          <w:rFonts w:ascii="Palatino Linotype" w:hAnsi="Palatino Linotype"/>
        </w:rPr>
      </w:pPr>
      <w:r w:rsidRPr="00D11A1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15D10" w:rsidRPr="00D11A1C">
        <w:rPr>
          <w:rFonts w:ascii="Palatino Linotype" w:hAnsi="Palatino Linotype"/>
        </w:rPr>
        <w:t>doce</w:t>
      </w:r>
      <w:r w:rsidRPr="00D11A1C">
        <w:rPr>
          <w:rFonts w:ascii="Palatino Linotype" w:hAnsi="Palatino Linotype"/>
        </w:rPr>
        <w:t xml:space="preserve"> (</w:t>
      </w:r>
      <w:r w:rsidR="00515D10" w:rsidRPr="00D11A1C">
        <w:rPr>
          <w:rFonts w:ascii="Palatino Linotype" w:hAnsi="Palatino Linotype"/>
        </w:rPr>
        <w:t>12</w:t>
      </w:r>
      <w:r w:rsidR="00675CD3" w:rsidRPr="00D11A1C">
        <w:rPr>
          <w:rFonts w:ascii="Palatino Linotype" w:hAnsi="Palatino Linotype"/>
        </w:rPr>
        <w:t>) de junio</w:t>
      </w:r>
      <w:r w:rsidRPr="00D11A1C">
        <w:rPr>
          <w:rFonts w:ascii="Palatino Linotype" w:hAnsi="Palatino Linotype"/>
        </w:rPr>
        <w:t xml:space="preserve"> de dos mil diecinueve.</w:t>
      </w:r>
    </w:p>
    <w:p w:rsidR="00BE0724" w:rsidRPr="00D11A1C" w:rsidRDefault="00BE0724" w:rsidP="00D11A1C">
      <w:pPr>
        <w:tabs>
          <w:tab w:val="left" w:pos="0"/>
          <w:tab w:val="left" w:pos="3465"/>
        </w:tabs>
        <w:spacing w:line="360" w:lineRule="auto"/>
        <w:jc w:val="both"/>
        <w:rPr>
          <w:rFonts w:ascii="Palatino Linotype" w:hAnsi="Palatino Linotype"/>
        </w:rPr>
      </w:pPr>
    </w:p>
    <w:p w:rsidR="00BE0724" w:rsidRPr="00D11A1C" w:rsidRDefault="00BE0724" w:rsidP="00D11A1C">
      <w:pPr>
        <w:tabs>
          <w:tab w:val="left" w:pos="0"/>
        </w:tabs>
        <w:spacing w:line="360" w:lineRule="auto"/>
        <w:jc w:val="both"/>
        <w:rPr>
          <w:rFonts w:ascii="Palatino Linotype" w:hAnsi="Palatino Linotype"/>
        </w:rPr>
      </w:pPr>
      <w:r w:rsidRPr="00D11A1C">
        <w:rPr>
          <w:rFonts w:ascii="Palatino Linotype" w:hAnsi="Palatino Linotype"/>
          <w:b/>
        </w:rPr>
        <w:t>VISTO</w:t>
      </w:r>
      <w:r w:rsidRPr="00D11A1C">
        <w:rPr>
          <w:rFonts w:ascii="Palatino Linotype" w:hAnsi="Palatino Linotype"/>
        </w:rPr>
        <w:t xml:space="preserve"> el expediente electrónico formado con motivo del recurso de revisión </w:t>
      </w:r>
      <w:r w:rsidRPr="00D11A1C">
        <w:rPr>
          <w:rFonts w:ascii="Palatino Linotype" w:hAnsi="Palatino Linotype"/>
          <w:b/>
          <w:bCs/>
        </w:rPr>
        <w:t>0</w:t>
      </w:r>
      <w:r w:rsidR="00515D10" w:rsidRPr="00D11A1C">
        <w:rPr>
          <w:rFonts w:ascii="Palatino Linotype" w:hAnsi="Palatino Linotype"/>
          <w:b/>
          <w:bCs/>
        </w:rPr>
        <w:t>2443</w:t>
      </w:r>
      <w:r w:rsidRPr="00D11A1C">
        <w:rPr>
          <w:rFonts w:ascii="Palatino Linotype" w:hAnsi="Palatino Linotype"/>
          <w:b/>
          <w:bCs/>
        </w:rPr>
        <w:t>/INFOEM/IP/RR/2019</w:t>
      </w:r>
      <w:r w:rsidRPr="00D11A1C">
        <w:rPr>
          <w:rFonts w:ascii="Palatino Linotype" w:hAnsi="Palatino Linotype"/>
          <w:b/>
        </w:rPr>
        <w:t xml:space="preserve"> </w:t>
      </w:r>
      <w:r w:rsidRPr="00D11A1C">
        <w:rPr>
          <w:rFonts w:ascii="Palatino Linotype" w:hAnsi="Palatino Linotype"/>
        </w:rPr>
        <w:t xml:space="preserve">promovido por </w:t>
      </w:r>
      <w:r w:rsidR="005A632F" w:rsidRPr="005A632F">
        <w:rPr>
          <w:rFonts w:ascii="Palatino Linotype" w:hAnsi="Palatino Linotype"/>
          <w:b/>
          <w:highlight w:val="black"/>
        </w:rPr>
        <w:t>-----------------------------------------</w:t>
      </w:r>
      <w:r w:rsidRPr="00D11A1C">
        <w:rPr>
          <w:rFonts w:ascii="Palatino Linotype" w:hAnsi="Palatino Linotype"/>
          <w:b/>
          <w:bCs/>
        </w:rPr>
        <w:t xml:space="preserve"> </w:t>
      </w:r>
      <w:r w:rsidRPr="00D11A1C">
        <w:rPr>
          <w:rFonts w:ascii="Palatino Linotype" w:hAnsi="Palatino Linotype" w:cs="Arial"/>
        </w:rPr>
        <w:t xml:space="preserve">en su calidad de </w:t>
      </w:r>
      <w:r w:rsidRPr="00D11A1C">
        <w:rPr>
          <w:rFonts w:ascii="Palatino Linotype" w:hAnsi="Palatino Linotype" w:cs="Arial"/>
          <w:b/>
        </w:rPr>
        <w:t>RECURRENTE</w:t>
      </w:r>
      <w:r w:rsidRPr="00D11A1C">
        <w:rPr>
          <w:rFonts w:ascii="Palatino Linotype" w:hAnsi="Palatino Linotype" w:cs="Arial"/>
        </w:rPr>
        <w:t>,</w:t>
      </w:r>
      <w:r w:rsidR="00284DD7" w:rsidRPr="00D11A1C">
        <w:rPr>
          <w:rFonts w:ascii="Palatino Linotype" w:hAnsi="Palatino Linotype" w:cs="Arial"/>
        </w:rPr>
        <w:t xml:space="preserve"> en contra de la respuesta del</w:t>
      </w:r>
      <w:r w:rsidRPr="00D11A1C">
        <w:rPr>
          <w:rFonts w:ascii="Palatino Linotype" w:hAnsi="Palatino Linotype" w:cs="Arial"/>
        </w:rPr>
        <w:t xml:space="preserve"> </w:t>
      </w:r>
      <w:r w:rsidR="00515D10" w:rsidRPr="00D11A1C">
        <w:rPr>
          <w:rFonts w:ascii="Palatino Linotype" w:hAnsi="Palatino Linotype"/>
          <w:b/>
        </w:rPr>
        <w:t xml:space="preserve">Ayuntamiento de </w:t>
      </w:r>
      <w:proofErr w:type="spellStart"/>
      <w:r w:rsidR="00515D10" w:rsidRPr="00D11A1C">
        <w:rPr>
          <w:rFonts w:ascii="Palatino Linotype" w:hAnsi="Palatino Linotype"/>
          <w:b/>
        </w:rPr>
        <w:t>Polotitlán</w:t>
      </w:r>
      <w:proofErr w:type="spellEnd"/>
      <w:r w:rsidRPr="00D11A1C">
        <w:rPr>
          <w:rFonts w:ascii="Palatino Linotype" w:hAnsi="Palatino Linotype"/>
          <w:b/>
          <w:bCs/>
        </w:rPr>
        <w:t xml:space="preserve"> </w:t>
      </w:r>
      <w:r w:rsidRPr="00D11A1C">
        <w:rPr>
          <w:rFonts w:ascii="Palatino Linotype" w:hAnsi="Palatino Linotype"/>
        </w:rPr>
        <w:t>en lo sucesivo el</w:t>
      </w:r>
      <w:r w:rsidRPr="00D11A1C">
        <w:rPr>
          <w:rFonts w:ascii="Palatino Linotype" w:hAnsi="Palatino Linotype"/>
          <w:b/>
        </w:rPr>
        <w:t xml:space="preserve"> SUJETO OBLIGADO, </w:t>
      </w:r>
      <w:r w:rsidRPr="00D11A1C">
        <w:rPr>
          <w:rFonts w:ascii="Palatino Linotype" w:hAnsi="Palatino Linotype"/>
        </w:rPr>
        <w:t>se procede a dictar la presente resolución, con base en los siguientes:</w:t>
      </w:r>
    </w:p>
    <w:p w:rsidR="00BE0724" w:rsidRPr="00D11A1C" w:rsidRDefault="00BE0724" w:rsidP="00D11A1C">
      <w:pPr>
        <w:tabs>
          <w:tab w:val="left" w:pos="0"/>
        </w:tabs>
        <w:spacing w:line="360" w:lineRule="auto"/>
        <w:jc w:val="both"/>
        <w:rPr>
          <w:rFonts w:ascii="Palatino Linotype" w:hAnsi="Palatino Linotype"/>
        </w:rPr>
      </w:pPr>
    </w:p>
    <w:p w:rsidR="00BE0724" w:rsidRPr="00D11A1C" w:rsidRDefault="00BE0724" w:rsidP="00D11A1C">
      <w:pPr>
        <w:pStyle w:val="Ttulo1"/>
        <w:tabs>
          <w:tab w:val="left" w:pos="0"/>
        </w:tabs>
        <w:spacing w:before="0" w:line="360" w:lineRule="auto"/>
        <w:jc w:val="center"/>
        <w:rPr>
          <w:b/>
          <w:szCs w:val="24"/>
        </w:rPr>
      </w:pPr>
      <w:bookmarkStart w:id="0" w:name="_Toc461555884"/>
      <w:bookmarkStart w:id="1" w:name="_Toc466371847"/>
      <w:bookmarkStart w:id="2" w:name="_Toc10813399"/>
      <w:r w:rsidRPr="00D11A1C">
        <w:rPr>
          <w:b/>
          <w:szCs w:val="24"/>
        </w:rPr>
        <w:t>ANTECEDENTES</w:t>
      </w:r>
      <w:bookmarkEnd w:id="0"/>
      <w:bookmarkEnd w:id="1"/>
      <w:bookmarkEnd w:id="2"/>
    </w:p>
    <w:p w:rsidR="00BE0724" w:rsidRPr="00D11A1C" w:rsidRDefault="00BE0724" w:rsidP="00D11A1C">
      <w:pPr>
        <w:tabs>
          <w:tab w:val="left" w:pos="0"/>
        </w:tabs>
        <w:spacing w:line="360" w:lineRule="auto"/>
        <w:rPr>
          <w:rFonts w:ascii="Palatino Linotype" w:hAnsi="Palatino Linotype"/>
          <w:lang w:eastAsia="en-US"/>
        </w:rPr>
      </w:pPr>
    </w:p>
    <w:p w:rsidR="00BE0724" w:rsidRPr="00D11A1C" w:rsidRDefault="00BE0724" w:rsidP="00D11A1C">
      <w:pPr>
        <w:pStyle w:val="Prrafodelista"/>
        <w:numPr>
          <w:ilvl w:val="0"/>
          <w:numId w:val="1"/>
        </w:numPr>
        <w:tabs>
          <w:tab w:val="left" w:pos="0"/>
        </w:tabs>
        <w:spacing w:line="360" w:lineRule="auto"/>
        <w:ind w:left="0" w:right="49" w:firstLine="0"/>
        <w:jc w:val="both"/>
        <w:rPr>
          <w:rFonts w:ascii="Palatino Linotype" w:hAnsi="Palatino Linotype"/>
        </w:rPr>
      </w:pPr>
      <w:r w:rsidRPr="00D11A1C">
        <w:rPr>
          <w:rFonts w:ascii="Palatino Linotype" w:eastAsia="Calibri" w:hAnsi="Palatino Linotype" w:cs="Arial"/>
        </w:rPr>
        <w:t xml:space="preserve">El </w:t>
      </w:r>
      <w:r w:rsidRPr="00D11A1C">
        <w:rPr>
          <w:rFonts w:ascii="Palatino Linotype" w:hAnsi="Palatino Linotype"/>
        </w:rPr>
        <w:t>día</w:t>
      </w:r>
      <w:r w:rsidRPr="00D11A1C">
        <w:rPr>
          <w:rFonts w:ascii="Palatino Linotype" w:eastAsia="Calibri" w:hAnsi="Palatino Linotype" w:cs="Arial"/>
        </w:rPr>
        <w:t xml:space="preserve"> </w:t>
      </w:r>
      <w:r w:rsidR="00515D10" w:rsidRPr="00D11A1C">
        <w:rPr>
          <w:rFonts w:ascii="Palatino Linotype" w:eastAsia="Calibri" w:hAnsi="Palatino Linotype" w:cs="Arial"/>
        </w:rPr>
        <w:t>veintisiete</w:t>
      </w:r>
      <w:r w:rsidRPr="00D11A1C">
        <w:rPr>
          <w:rFonts w:ascii="Palatino Linotype" w:eastAsia="Calibri" w:hAnsi="Palatino Linotype" w:cs="Arial"/>
        </w:rPr>
        <w:t xml:space="preserve"> </w:t>
      </w:r>
      <w:r w:rsidRPr="00D11A1C">
        <w:rPr>
          <w:rFonts w:ascii="Palatino Linotype" w:hAnsi="Palatino Linotype"/>
        </w:rPr>
        <w:t>(</w:t>
      </w:r>
      <w:r w:rsidR="00515D10" w:rsidRPr="00D11A1C">
        <w:rPr>
          <w:rFonts w:ascii="Palatino Linotype" w:hAnsi="Palatino Linotype"/>
        </w:rPr>
        <w:t>27</w:t>
      </w:r>
      <w:r w:rsidRPr="00D11A1C">
        <w:rPr>
          <w:rFonts w:ascii="Palatino Linotype" w:hAnsi="Palatino Linotype"/>
        </w:rPr>
        <w:t>) de febrero</w:t>
      </w:r>
      <w:r w:rsidRPr="00D11A1C">
        <w:rPr>
          <w:rFonts w:ascii="Palatino Linotype" w:eastAsia="Calibri" w:hAnsi="Palatino Linotype" w:cs="Arial"/>
        </w:rPr>
        <w:t xml:space="preserve"> de dos mil diecinueve</w:t>
      </w:r>
      <w:r w:rsidRPr="00D11A1C">
        <w:rPr>
          <w:rFonts w:ascii="Palatino Linotype" w:hAnsi="Palatino Linotype"/>
          <w:b/>
        </w:rPr>
        <w:t xml:space="preserve">, </w:t>
      </w:r>
      <w:r w:rsidRPr="00D11A1C">
        <w:rPr>
          <w:rFonts w:ascii="Palatino Linotype" w:eastAsia="Calibri" w:hAnsi="Palatino Linotype" w:cs="Arial"/>
        </w:rPr>
        <w:t xml:space="preserve">se presentó ante el </w:t>
      </w:r>
      <w:r w:rsidRPr="00D11A1C">
        <w:rPr>
          <w:rFonts w:ascii="Palatino Linotype" w:eastAsia="Calibri" w:hAnsi="Palatino Linotype" w:cs="Arial"/>
          <w:b/>
        </w:rPr>
        <w:t>SUJETO OBLIGADO</w:t>
      </w:r>
      <w:r w:rsidRPr="00D11A1C">
        <w:rPr>
          <w:rFonts w:ascii="Palatino Linotype" w:eastAsia="Calibri" w:hAnsi="Palatino Linotype" w:cs="Arial"/>
        </w:rPr>
        <w:t xml:space="preserve"> vía </w:t>
      </w:r>
      <w:r w:rsidRPr="00D11A1C">
        <w:rPr>
          <w:rFonts w:ascii="Palatino Linotype" w:eastAsia="Calibri" w:hAnsi="Palatino Linotype" w:cs="Arial"/>
          <w:lang w:val="es-ES"/>
        </w:rPr>
        <w:t>Sistema de Acceso a la Información Mexiquense (</w:t>
      </w:r>
      <w:r w:rsidRPr="00D11A1C">
        <w:rPr>
          <w:rFonts w:ascii="Palatino Linotype" w:eastAsia="Calibri" w:hAnsi="Palatino Linotype" w:cs="Arial"/>
          <w:b/>
          <w:lang w:val="es-ES"/>
        </w:rPr>
        <w:t>SAIMEX)</w:t>
      </w:r>
      <w:r w:rsidRPr="00D11A1C">
        <w:rPr>
          <w:rFonts w:ascii="Palatino Linotype" w:eastAsia="Calibri" w:hAnsi="Palatino Linotype" w:cs="Arial"/>
        </w:rPr>
        <w:t xml:space="preserve">, la solicitud de información pública registrada con el número </w:t>
      </w:r>
      <w:r w:rsidRPr="00D11A1C">
        <w:rPr>
          <w:rFonts w:ascii="Palatino Linotype" w:eastAsia="Times New Roman" w:hAnsi="Palatino Linotype" w:cs="Arial"/>
          <w:b/>
          <w:lang w:val="es-ES"/>
        </w:rPr>
        <w:t>00</w:t>
      </w:r>
      <w:r w:rsidR="00515D10" w:rsidRPr="00D11A1C">
        <w:rPr>
          <w:rFonts w:ascii="Palatino Linotype" w:eastAsia="Times New Roman" w:hAnsi="Palatino Linotype" w:cs="Arial"/>
          <w:b/>
          <w:lang w:val="es-ES"/>
        </w:rPr>
        <w:t>025</w:t>
      </w:r>
      <w:r w:rsidRPr="00D11A1C">
        <w:rPr>
          <w:rFonts w:ascii="Palatino Linotype" w:eastAsia="Times New Roman" w:hAnsi="Palatino Linotype" w:cs="Arial"/>
          <w:b/>
          <w:lang w:val="es-ES"/>
        </w:rPr>
        <w:t>/</w:t>
      </w:r>
      <w:r w:rsidR="00515D10" w:rsidRPr="00D11A1C">
        <w:rPr>
          <w:rFonts w:ascii="Palatino Linotype" w:eastAsia="Times New Roman" w:hAnsi="Palatino Linotype" w:cs="Arial"/>
          <w:b/>
          <w:lang w:val="es-ES"/>
        </w:rPr>
        <w:t>POLOTI</w:t>
      </w:r>
      <w:r w:rsidRPr="00D11A1C">
        <w:rPr>
          <w:rFonts w:ascii="Palatino Linotype" w:eastAsia="Times New Roman" w:hAnsi="Palatino Linotype" w:cs="Arial"/>
          <w:b/>
          <w:lang w:val="es-ES"/>
        </w:rPr>
        <w:t>/IP/2019</w:t>
      </w:r>
      <w:r w:rsidRPr="00D11A1C">
        <w:rPr>
          <w:rFonts w:ascii="Palatino Linotype" w:eastAsia="Calibri" w:hAnsi="Palatino Linotype" w:cs="Arial"/>
        </w:rPr>
        <w:t>,</w:t>
      </w:r>
      <w:r w:rsidRPr="00D11A1C">
        <w:rPr>
          <w:rFonts w:ascii="Palatino Linotype" w:eastAsia="Calibri" w:hAnsi="Palatino Linotype" w:cs="Arial"/>
          <w:b/>
        </w:rPr>
        <w:t xml:space="preserve"> </w:t>
      </w:r>
      <w:r w:rsidRPr="00D11A1C">
        <w:rPr>
          <w:rFonts w:ascii="Palatino Linotype" w:eastAsia="Calibri" w:hAnsi="Palatino Linotype" w:cs="Arial"/>
        </w:rPr>
        <w:t>mediante la cual solicito:</w:t>
      </w:r>
    </w:p>
    <w:p w:rsidR="00BE0724" w:rsidRPr="00D11A1C" w:rsidRDefault="00BE0724" w:rsidP="00D11A1C">
      <w:pPr>
        <w:pStyle w:val="Prrafodelista"/>
        <w:tabs>
          <w:tab w:val="left" w:pos="0"/>
        </w:tabs>
        <w:spacing w:line="360" w:lineRule="auto"/>
        <w:ind w:left="0" w:right="49"/>
        <w:jc w:val="both"/>
        <w:rPr>
          <w:rFonts w:ascii="Palatino Linotype" w:hAnsi="Palatino Linotype"/>
        </w:rPr>
      </w:pPr>
    </w:p>
    <w:p w:rsidR="00BE0724" w:rsidRPr="00D11A1C" w:rsidRDefault="00515D10" w:rsidP="00D11A1C">
      <w:pPr>
        <w:pStyle w:val="Prrafodelista"/>
        <w:spacing w:line="360" w:lineRule="auto"/>
        <w:ind w:left="851" w:right="616"/>
        <w:jc w:val="both"/>
        <w:rPr>
          <w:rFonts w:ascii="Palatino Linotype" w:hAnsi="Palatino Linotype"/>
        </w:rPr>
      </w:pPr>
      <w:r w:rsidRPr="00D11A1C">
        <w:rPr>
          <w:rFonts w:ascii="Palatino Linotype" w:hAnsi="Palatino Linotype"/>
          <w:i/>
        </w:rPr>
        <w:t>“REQUIERO EL TRABAJO DIARIO DE LOS REGIDORES 1</w:t>
      </w:r>
      <w:proofErr w:type="gramStart"/>
      <w:r w:rsidRPr="00D11A1C">
        <w:rPr>
          <w:rFonts w:ascii="Palatino Linotype" w:hAnsi="Palatino Linotype"/>
          <w:i/>
        </w:rPr>
        <w:t>,2,4,5,6</w:t>
      </w:r>
      <w:proofErr w:type="gramEnd"/>
      <w:r w:rsidRPr="00D11A1C">
        <w:rPr>
          <w:rFonts w:ascii="Palatino Linotype" w:hAnsi="Palatino Linotype"/>
          <w:i/>
        </w:rPr>
        <w:t>, ASI COMO DEL SECRETARIO DEL AYUNTAMIENTO Y PRESIDENTE MUNICIPAL RELACIONADO CON LAS ACTIVIDADES PROGRAMADAS EN SU PLAN ANUAL DE TRABAJO, BAJO LOS CRITERIOS QUE CONTINUACIÓN SE INDICAN : DIA Y ACTIVIDAD REALIZADA DEL PERIODO 01 DE ENERO AL 27 DE FEBRERO DE 2019</w:t>
      </w:r>
      <w:r w:rsidR="00BE0724" w:rsidRPr="00D11A1C">
        <w:rPr>
          <w:rFonts w:ascii="Palatino Linotype" w:hAnsi="Palatino Linotype"/>
          <w:i/>
        </w:rPr>
        <w:t>.”</w:t>
      </w:r>
      <w:r w:rsidR="00BE0724" w:rsidRPr="00D11A1C">
        <w:rPr>
          <w:rFonts w:ascii="Palatino Linotype" w:hAnsi="Palatino Linotype"/>
        </w:rPr>
        <w:t xml:space="preserve"> (Sic)</w:t>
      </w:r>
    </w:p>
    <w:p w:rsidR="00BE0724" w:rsidRPr="00D11A1C" w:rsidRDefault="00BE0724" w:rsidP="00D11A1C">
      <w:pPr>
        <w:pStyle w:val="Prrafodelista"/>
        <w:tabs>
          <w:tab w:val="left" w:pos="0"/>
        </w:tabs>
        <w:spacing w:line="360" w:lineRule="auto"/>
        <w:ind w:left="567" w:right="616"/>
        <w:jc w:val="both"/>
        <w:rPr>
          <w:rFonts w:ascii="Palatino Linotype" w:hAnsi="Palatino Linotype"/>
        </w:rPr>
      </w:pPr>
    </w:p>
    <w:p w:rsidR="00BE0724" w:rsidRPr="00D11A1C" w:rsidRDefault="00BE0724" w:rsidP="00D11A1C">
      <w:pPr>
        <w:pStyle w:val="Prrafodelista"/>
        <w:tabs>
          <w:tab w:val="left" w:pos="0"/>
        </w:tabs>
        <w:spacing w:line="360" w:lineRule="auto"/>
        <w:ind w:left="567"/>
        <w:jc w:val="both"/>
        <w:rPr>
          <w:rFonts w:ascii="Palatino Linotype" w:hAnsi="Palatino Linotype"/>
        </w:rPr>
      </w:pPr>
      <w:r w:rsidRPr="00D11A1C">
        <w:rPr>
          <w:rFonts w:ascii="Palatino Linotype" w:eastAsia="Times New Roman" w:hAnsi="Palatino Linotype" w:cs="Arial"/>
        </w:rPr>
        <w:t>Señaló como modalidad de entrega de información</w:t>
      </w:r>
      <w:r w:rsidRPr="00D11A1C">
        <w:rPr>
          <w:rFonts w:ascii="Palatino Linotype" w:eastAsia="Times New Roman" w:hAnsi="Palatino Linotype" w:cs="Arial"/>
          <w:b/>
        </w:rPr>
        <w:t>:</w:t>
      </w:r>
      <w:r w:rsidRPr="00D11A1C">
        <w:rPr>
          <w:rFonts w:ascii="Palatino Linotype" w:eastAsia="Times New Roman" w:hAnsi="Palatino Linotype" w:cs="Arial"/>
        </w:rPr>
        <w:t xml:space="preserve"> </w:t>
      </w:r>
      <w:r w:rsidRPr="00D11A1C">
        <w:rPr>
          <w:rFonts w:ascii="Palatino Linotype" w:hAnsi="Palatino Linotype"/>
        </w:rPr>
        <w:t>A través del</w:t>
      </w:r>
      <w:r w:rsidRPr="00D11A1C">
        <w:rPr>
          <w:rFonts w:ascii="Palatino Linotype" w:hAnsi="Palatino Linotype"/>
          <w:b/>
        </w:rPr>
        <w:t xml:space="preserve"> </w:t>
      </w:r>
      <w:r w:rsidRPr="00D11A1C">
        <w:rPr>
          <w:rFonts w:ascii="Palatino Linotype" w:eastAsia="Times New Roman" w:hAnsi="Palatino Linotype" w:cs="Arial"/>
          <w:b/>
          <w:lang w:val="es-ES"/>
        </w:rPr>
        <w:t>SAIMEX</w:t>
      </w:r>
      <w:r w:rsidRPr="00D11A1C">
        <w:rPr>
          <w:rFonts w:ascii="Palatino Linotype" w:hAnsi="Palatino Linotype"/>
          <w:b/>
        </w:rPr>
        <w:t>.</w:t>
      </w:r>
    </w:p>
    <w:p w:rsidR="00BE0724" w:rsidRPr="00D11A1C" w:rsidRDefault="00BE0724" w:rsidP="00D11A1C">
      <w:pPr>
        <w:pStyle w:val="Prrafodelista"/>
        <w:tabs>
          <w:tab w:val="left" w:pos="0"/>
        </w:tabs>
        <w:spacing w:line="360" w:lineRule="auto"/>
        <w:jc w:val="both"/>
        <w:rPr>
          <w:rFonts w:ascii="Palatino Linotype" w:hAnsi="Palatino Linotype"/>
        </w:rPr>
      </w:pPr>
    </w:p>
    <w:p w:rsidR="00BE0724" w:rsidRPr="00D11A1C" w:rsidRDefault="00BE0724" w:rsidP="00D11A1C">
      <w:pPr>
        <w:pStyle w:val="Prrafodelista"/>
        <w:numPr>
          <w:ilvl w:val="0"/>
          <w:numId w:val="1"/>
        </w:numPr>
        <w:tabs>
          <w:tab w:val="left" w:pos="0"/>
        </w:tabs>
        <w:spacing w:line="360" w:lineRule="auto"/>
        <w:ind w:left="0" w:right="49" w:firstLine="0"/>
        <w:jc w:val="both"/>
        <w:rPr>
          <w:rFonts w:ascii="Palatino Linotype" w:hAnsi="Palatino Linotype"/>
        </w:rPr>
      </w:pPr>
      <w:r w:rsidRPr="00D11A1C">
        <w:rPr>
          <w:rFonts w:ascii="Palatino Linotype" w:hAnsi="Palatino Linotype"/>
        </w:rPr>
        <w:t xml:space="preserve">El día </w:t>
      </w:r>
      <w:r w:rsidR="00515D10" w:rsidRPr="00D11A1C">
        <w:rPr>
          <w:rFonts w:ascii="Palatino Linotype" w:hAnsi="Palatino Linotype"/>
        </w:rPr>
        <w:t>veintiuno</w:t>
      </w:r>
      <w:r w:rsidRPr="00D11A1C">
        <w:rPr>
          <w:rFonts w:ascii="Palatino Linotype" w:hAnsi="Palatino Linotype"/>
        </w:rPr>
        <w:t xml:space="preserve"> (</w:t>
      </w:r>
      <w:r w:rsidR="00515D10" w:rsidRPr="00D11A1C">
        <w:rPr>
          <w:rFonts w:ascii="Palatino Linotype" w:hAnsi="Palatino Linotype"/>
        </w:rPr>
        <w:t>21</w:t>
      </w:r>
      <w:r w:rsidRPr="00D11A1C">
        <w:rPr>
          <w:rFonts w:ascii="Palatino Linotype" w:hAnsi="Palatino Linotype"/>
        </w:rPr>
        <w:t xml:space="preserve">) de </w:t>
      </w:r>
      <w:r w:rsidR="00515D10" w:rsidRPr="00D11A1C">
        <w:rPr>
          <w:rFonts w:ascii="Palatino Linotype" w:hAnsi="Palatino Linotype"/>
        </w:rPr>
        <w:t xml:space="preserve">marzo </w:t>
      </w:r>
      <w:r w:rsidRPr="00D11A1C">
        <w:rPr>
          <w:rFonts w:ascii="Palatino Linotype" w:hAnsi="Palatino Linotype"/>
        </w:rPr>
        <w:t xml:space="preserve">de dos mil diecinueve, el </w:t>
      </w:r>
      <w:r w:rsidRPr="00D11A1C">
        <w:rPr>
          <w:rFonts w:ascii="Palatino Linotype" w:hAnsi="Palatino Linotype"/>
          <w:b/>
        </w:rPr>
        <w:t xml:space="preserve">SUJETO OBLIGADO </w:t>
      </w:r>
      <w:r w:rsidRPr="00D11A1C">
        <w:rPr>
          <w:rFonts w:ascii="Palatino Linotype" w:hAnsi="Palatino Linotype"/>
        </w:rPr>
        <w:t xml:space="preserve">respondió a la solicitud de información, </w:t>
      </w:r>
      <w:r w:rsidR="00B80513" w:rsidRPr="00D11A1C">
        <w:rPr>
          <w:rFonts w:ascii="Palatino Linotype" w:hAnsi="Palatino Linotype"/>
        </w:rPr>
        <w:t xml:space="preserve">y adjunto </w:t>
      </w:r>
      <w:r w:rsidR="00515D10" w:rsidRPr="00D11A1C">
        <w:rPr>
          <w:rFonts w:ascii="Palatino Linotype" w:hAnsi="Palatino Linotype"/>
        </w:rPr>
        <w:t>el archivo electrónico siguiente</w:t>
      </w:r>
      <w:r w:rsidRPr="00D11A1C">
        <w:rPr>
          <w:rFonts w:ascii="Palatino Linotype" w:hAnsi="Palatino Linotype"/>
        </w:rPr>
        <w:t xml:space="preserve">: </w:t>
      </w:r>
    </w:p>
    <w:p w:rsidR="00BE0724" w:rsidRPr="00D11A1C" w:rsidRDefault="00BE0724" w:rsidP="00D11A1C">
      <w:pPr>
        <w:pStyle w:val="Prrafodelista"/>
        <w:tabs>
          <w:tab w:val="left" w:pos="0"/>
        </w:tabs>
        <w:spacing w:line="360" w:lineRule="auto"/>
        <w:ind w:left="284" w:right="34"/>
        <w:rPr>
          <w:rFonts w:ascii="Palatino Linotype" w:eastAsia="Times New Roman" w:hAnsi="Palatino Linotype" w:cs="Arial"/>
        </w:rPr>
      </w:pPr>
    </w:p>
    <w:p w:rsidR="00515D10" w:rsidRPr="00D11A1C" w:rsidRDefault="00BE0724" w:rsidP="00D11A1C">
      <w:pPr>
        <w:pStyle w:val="Prrafodelista"/>
        <w:spacing w:line="360" w:lineRule="auto"/>
        <w:ind w:left="567" w:right="616"/>
        <w:jc w:val="both"/>
        <w:rPr>
          <w:rFonts w:ascii="Palatino Linotype" w:hAnsi="Palatino Linotype"/>
          <w:i/>
        </w:rPr>
      </w:pPr>
      <w:r w:rsidRPr="00D11A1C">
        <w:rPr>
          <w:rFonts w:ascii="Palatino Linotype" w:hAnsi="Palatino Linotype"/>
          <w:i/>
        </w:rPr>
        <w:t>“</w:t>
      </w:r>
      <w:r w:rsidR="00515D10" w:rsidRPr="00D11A1C">
        <w:rPr>
          <w:rFonts w:ascii="Palatino Linotype" w:hAnsi="Palatino Linotype"/>
          <w:i/>
        </w:rPr>
        <w:t>POR MEDIO DEL PRESENTE LE ENVIO ADJUNTA LA RESPUESTA SIN MAS POR EL MOMENTO QUEDO DE USTED”. (Sic)</w:t>
      </w:r>
    </w:p>
    <w:p w:rsidR="00515D10" w:rsidRPr="00D11A1C" w:rsidRDefault="00515D10" w:rsidP="00D11A1C">
      <w:pPr>
        <w:pStyle w:val="Prrafodelista"/>
        <w:spacing w:line="360" w:lineRule="auto"/>
        <w:ind w:left="567" w:right="616"/>
        <w:jc w:val="both"/>
        <w:rPr>
          <w:rFonts w:ascii="Palatino Linotype" w:hAnsi="Palatino Linotype"/>
          <w:i/>
          <w:color w:val="000000"/>
        </w:rPr>
      </w:pPr>
    </w:p>
    <w:p w:rsidR="00B32DDD" w:rsidRPr="00D11A1C" w:rsidRDefault="00675CD3" w:rsidP="00D11A1C">
      <w:pPr>
        <w:pStyle w:val="Prrafodelista"/>
        <w:spacing w:line="360" w:lineRule="auto"/>
        <w:ind w:left="567" w:right="616"/>
        <w:jc w:val="both"/>
        <w:rPr>
          <w:rFonts w:ascii="Palatino Linotype" w:hAnsi="Palatino Linotype"/>
          <w:i/>
          <w:color w:val="000000"/>
        </w:rPr>
      </w:pPr>
      <w:r w:rsidRPr="00D11A1C">
        <w:rPr>
          <w:rFonts w:ascii="Palatino Linotype" w:hAnsi="Palatino Linotype"/>
          <w:color w:val="000000"/>
        </w:rPr>
        <w:t xml:space="preserve">Respuesta a la que adjuntó el archivo electrónico identificado como </w:t>
      </w:r>
      <w:r w:rsidR="00B32DDD" w:rsidRPr="00D11A1C">
        <w:rPr>
          <w:rFonts w:ascii="Palatino Linotype" w:hAnsi="Palatino Linotype"/>
          <w:b/>
          <w:i/>
          <w:color w:val="000000"/>
        </w:rPr>
        <w:t xml:space="preserve">BRN3C2AF45B565E_009490.pdf: </w:t>
      </w:r>
      <w:r w:rsidR="00B32DDD" w:rsidRPr="00D11A1C">
        <w:rPr>
          <w:rFonts w:ascii="Palatino Linotype" w:hAnsi="Palatino Linotype"/>
          <w:color w:val="000000"/>
        </w:rPr>
        <w:t xml:space="preserve">Consistente en veinte (20) </w:t>
      </w:r>
      <w:r w:rsidRPr="00D11A1C">
        <w:rPr>
          <w:rFonts w:ascii="Palatino Linotype" w:hAnsi="Palatino Linotype"/>
          <w:color w:val="000000"/>
        </w:rPr>
        <w:t>las cuales contienen</w:t>
      </w:r>
      <w:r w:rsidR="00B32DDD" w:rsidRPr="00D11A1C">
        <w:rPr>
          <w:rFonts w:ascii="Palatino Linotype" w:hAnsi="Palatino Linotype"/>
          <w:color w:val="000000"/>
        </w:rPr>
        <w:t xml:space="preserve"> la</w:t>
      </w:r>
      <w:r w:rsidRPr="00D11A1C">
        <w:rPr>
          <w:rFonts w:ascii="Palatino Linotype" w:hAnsi="Palatino Linotype"/>
          <w:color w:val="000000"/>
        </w:rPr>
        <w:t>s</w:t>
      </w:r>
      <w:r w:rsidR="00B32DDD" w:rsidRPr="00D11A1C">
        <w:rPr>
          <w:rFonts w:ascii="Palatino Linotype" w:hAnsi="Palatino Linotype"/>
          <w:color w:val="000000"/>
        </w:rPr>
        <w:t xml:space="preserve"> agenda</w:t>
      </w:r>
      <w:r w:rsidRPr="00D11A1C">
        <w:rPr>
          <w:rFonts w:ascii="Palatino Linotype" w:hAnsi="Palatino Linotype"/>
          <w:color w:val="000000"/>
        </w:rPr>
        <w:t>s</w:t>
      </w:r>
      <w:r w:rsidR="00B32DDD" w:rsidRPr="00D11A1C">
        <w:rPr>
          <w:rFonts w:ascii="Palatino Linotype" w:hAnsi="Palatino Linotype"/>
          <w:color w:val="000000"/>
        </w:rPr>
        <w:t xml:space="preserve"> de actividades del Secretario del Ayuntamiento, </w:t>
      </w:r>
      <w:r w:rsidRPr="00D11A1C">
        <w:rPr>
          <w:rFonts w:ascii="Palatino Linotype" w:hAnsi="Palatino Linotype"/>
          <w:color w:val="000000"/>
        </w:rPr>
        <w:t>el Presidente Municipal y de la</w:t>
      </w:r>
      <w:r w:rsidR="00B32DDD" w:rsidRPr="00D11A1C">
        <w:rPr>
          <w:rFonts w:ascii="Palatino Linotype" w:hAnsi="Palatino Linotype"/>
          <w:color w:val="000000"/>
        </w:rPr>
        <w:t xml:space="preserve"> Primera, Segunda, Cuarta, Quinto</w:t>
      </w:r>
      <w:r w:rsidR="0067188A" w:rsidRPr="00D11A1C">
        <w:rPr>
          <w:rFonts w:ascii="Palatino Linotype" w:hAnsi="Palatino Linotype"/>
          <w:color w:val="000000"/>
        </w:rPr>
        <w:t xml:space="preserve"> y</w:t>
      </w:r>
      <w:r w:rsidR="00B32DDD" w:rsidRPr="00D11A1C">
        <w:rPr>
          <w:rFonts w:ascii="Palatino Linotype" w:hAnsi="Palatino Linotype"/>
          <w:color w:val="000000"/>
        </w:rPr>
        <w:t xml:space="preserve"> Sexta</w:t>
      </w:r>
      <w:r w:rsidR="0067188A" w:rsidRPr="00D11A1C">
        <w:rPr>
          <w:rFonts w:ascii="Palatino Linotype" w:hAnsi="Palatino Linotype"/>
          <w:color w:val="000000"/>
        </w:rPr>
        <w:t xml:space="preserve"> Regiduría.</w:t>
      </w:r>
      <w:r w:rsidR="0067188A" w:rsidRPr="00D11A1C">
        <w:rPr>
          <w:rFonts w:ascii="Palatino Linotype" w:hAnsi="Palatino Linotype"/>
          <w:i/>
          <w:color w:val="000000"/>
        </w:rPr>
        <w:t xml:space="preserve"> </w:t>
      </w:r>
    </w:p>
    <w:p w:rsidR="0067188A" w:rsidRPr="00D11A1C" w:rsidRDefault="0067188A" w:rsidP="00D11A1C">
      <w:pPr>
        <w:pStyle w:val="Prrafodelista"/>
        <w:spacing w:line="360" w:lineRule="auto"/>
        <w:ind w:right="616"/>
        <w:jc w:val="both"/>
        <w:rPr>
          <w:rFonts w:ascii="Palatino Linotype" w:hAnsi="Palatino Linotype"/>
          <w:i/>
          <w:color w:val="000000"/>
        </w:rPr>
      </w:pPr>
    </w:p>
    <w:p w:rsidR="00BE0724" w:rsidRPr="00D11A1C" w:rsidRDefault="00BE0724" w:rsidP="00D11A1C">
      <w:pPr>
        <w:pStyle w:val="Prrafodelista"/>
        <w:numPr>
          <w:ilvl w:val="0"/>
          <w:numId w:val="1"/>
        </w:numPr>
        <w:tabs>
          <w:tab w:val="left" w:pos="0"/>
        </w:tabs>
        <w:spacing w:line="360" w:lineRule="auto"/>
        <w:ind w:left="0" w:right="49" w:firstLine="0"/>
        <w:jc w:val="both"/>
        <w:rPr>
          <w:rFonts w:ascii="Palatino Linotype" w:hAnsi="Palatino Linotype"/>
        </w:rPr>
      </w:pPr>
      <w:r w:rsidRPr="00D11A1C">
        <w:rPr>
          <w:rFonts w:ascii="Palatino Linotype" w:eastAsia="Times New Roman" w:hAnsi="Palatino Linotype" w:cs="Arial"/>
        </w:rPr>
        <w:t xml:space="preserve">El día </w:t>
      </w:r>
      <w:r w:rsidR="0067188A" w:rsidRPr="00D11A1C">
        <w:rPr>
          <w:rFonts w:ascii="Palatino Linotype" w:eastAsia="Times New Roman" w:hAnsi="Palatino Linotype" w:cs="Arial"/>
        </w:rPr>
        <w:t>ocho</w:t>
      </w:r>
      <w:r w:rsidRPr="00D11A1C">
        <w:rPr>
          <w:rFonts w:ascii="Palatino Linotype" w:eastAsia="Times New Roman" w:hAnsi="Palatino Linotype" w:cs="Arial"/>
        </w:rPr>
        <w:t xml:space="preserve"> (</w:t>
      </w:r>
      <w:r w:rsidR="0067188A" w:rsidRPr="00D11A1C">
        <w:rPr>
          <w:rFonts w:ascii="Palatino Linotype" w:eastAsia="Times New Roman" w:hAnsi="Palatino Linotype" w:cs="Arial"/>
        </w:rPr>
        <w:t>08</w:t>
      </w:r>
      <w:r w:rsidRPr="00D11A1C">
        <w:rPr>
          <w:rFonts w:ascii="Palatino Linotype" w:eastAsia="Times New Roman" w:hAnsi="Palatino Linotype" w:cs="Arial"/>
        </w:rPr>
        <w:t xml:space="preserve">) de </w:t>
      </w:r>
      <w:r w:rsidR="0067188A" w:rsidRPr="00D11A1C">
        <w:rPr>
          <w:rFonts w:ascii="Palatino Linotype" w:eastAsia="Times New Roman" w:hAnsi="Palatino Linotype" w:cs="Arial"/>
        </w:rPr>
        <w:t xml:space="preserve">abril </w:t>
      </w:r>
      <w:r w:rsidRPr="00D11A1C">
        <w:rPr>
          <w:rFonts w:ascii="Palatino Linotype" w:eastAsia="Times New Roman" w:hAnsi="Palatino Linotype" w:cs="Arial"/>
        </w:rPr>
        <w:t>de dos mil diecinueve el</w:t>
      </w:r>
      <w:r w:rsidRPr="00D11A1C">
        <w:rPr>
          <w:rFonts w:ascii="Palatino Linotype" w:hAnsi="Palatino Linotype" w:cs="Arial"/>
        </w:rPr>
        <w:t xml:space="preserve"> particular</w:t>
      </w:r>
      <w:r w:rsidRPr="00D11A1C">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rsidR="00BE0724" w:rsidRPr="00D11A1C" w:rsidRDefault="00BE0724" w:rsidP="00D11A1C">
      <w:pPr>
        <w:pStyle w:val="Prrafodelista"/>
        <w:tabs>
          <w:tab w:val="left" w:pos="0"/>
        </w:tabs>
        <w:spacing w:line="360" w:lineRule="auto"/>
        <w:ind w:left="284" w:right="34"/>
        <w:jc w:val="both"/>
        <w:rPr>
          <w:rFonts w:ascii="Palatino Linotype" w:hAnsi="Palatino Linotype"/>
        </w:rPr>
      </w:pPr>
    </w:p>
    <w:p w:rsidR="00BE0724" w:rsidRPr="00D11A1C" w:rsidRDefault="00BE0724" w:rsidP="00D11A1C">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D11A1C">
        <w:rPr>
          <w:rFonts w:ascii="Palatino Linotype" w:eastAsia="Calibri" w:hAnsi="Palatino Linotype" w:cs="Arial"/>
          <w:b/>
        </w:rPr>
        <w:t>Acto impugnado</w:t>
      </w:r>
      <w:bookmarkEnd w:id="3"/>
      <w:r w:rsidRPr="00D11A1C">
        <w:rPr>
          <w:rFonts w:ascii="Palatino Linotype" w:eastAsia="Calibri" w:hAnsi="Palatino Linotype" w:cs="Arial"/>
        </w:rPr>
        <w:t>:</w:t>
      </w:r>
      <w:bookmarkEnd w:id="17"/>
      <w:r w:rsidRPr="00D11A1C">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Pr="00D11A1C">
        <w:rPr>
          <w:rFonts w:ascii="Palatino Linotype" w:eastAsia="Calibri" w:hAnsi="Palatino Linotype" w:cs="Arial"/>
          <w:i/>
        </w:rPr>
        <w:t>“</w:t>
      </w:r>
      <w:proofErr w:type="spellStart"/>
      <w:r w:rsidR="0067188A" w:rsidRPr="00D11A1C">
        <w:rPr>
          <w:rFonts w:ascii="Palatino Linotype" w:eastAsia="Calibri" w:hAnsi="Palatino Linotype" w:cs="Arial"/>
          <w:i/>
        </w:rPr>
        <w:t>respesta</w:t>
      </w:r>
      <w:proofErr w:type="spellEnd"/>
      <w:r w:rsidR="0067188A" w:rsidRPr="00D11A1C">
        <w:rPr>
          <w:rFonts w:ascii="Palatino Linotype" w:eastAsia="Calibri" w:hAnsi="Palatino Linotype" w:cs="Arial"/>
          <w:i/>
        </w:rPr>
        <w:t xml:space="preserve"> a la solicitud no Número de Folio de la Solicitud: 00024/POLOTI/IP/2019 Número de Folio de Recurso de Revisión: 02440/INFOEM/IP/RR/2019</w:t>
      </w:r>
      <w:r w:rsidRPr="00D11A1C">
        <w:rPr>
          <w:rFonts w:ascii="Palatino Linotype" w:eastAsia="Calibri" w:hAnsi="Palatino Linotype" w:cs="Arial"/>
          <w:i/>
        </w:rPr>
        <w:t>” (Sic)</w:t>
      </w:r>
    </w:p>
    <w:p w:rsidR="00BE0724" w:rsidRPr="00D11A1C" w:rsidRDefault="00BE0724" w:rsidP="00D11A1C">
      <w:pPr>
        <w:pStyle w:val="Prrafodelista"/>
        <w:tabs>
          <w:tab w:val="left" w:pos="0"/>
        </w:tabs>
        <w:spacing w:line="360" w:lineRule="auto"/>
        <w:ind w:left="927" w:right="616"/>
        <w:jc w:val="both"/>
        <w:rPr>
          <w:rFonts w:ascii="Palatino Linotype" w:eastAsia="Calibri" w:hAnsi="Palatino Linotype" w:cs="Arial"/>
        </w:rPr>
      </w:pPr>
    </w:p>
    <w:p w:rsidR="00BE0724" w:rsidRPr="00D11A1C" w:rsidRDefault="00BE0724" w:rsidP="00D11A1C">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D11A1C">
        <w:rPr>
          <w:rFonts w:ascii="Palatino Linotype" w:eastAsia="Calibri" w:hAnsi="Palatino Linotype" w:cs="Arial"/>
          <w:b/>
        </w:rPr>
        <w:t>Razones o Motivos de inconformidad</w:t>
      </w:r>
      <w:r w:rsidRPr="00D11A1C">
        <w:rPr>
          <w:rFonts w:ascii="Palatino Linotype" w:eastAsia="Calibri" w:hAnsi="Palatino Linotype" w:cs="Arial"/>
        </w:rPr>
        <w:t>:</w:t>
      </w:r>
      <w:bookmarkEnd w:id="18"/>
      <w:bookmarkEnd w:id="32"/>
      <w:r w:rsidRPr="00D11A1C">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Pr="00D11A1C">
        <w:rPr>
          <w:rFonts w:ascii="Palatino Linotype" w:eastAsia="Calibri" w:hAnsi="Palatino Linotype" w:cs="Arial"/>
          <w:i/>
        </w:rPr>
        <w:t>“</w:t>
      </w:r>
      <w:r w:rsidR="0067188A" w:rsidRPr="00D11A1C">
        <w:rPr>
          <w:rFonts w:ascii="Palatino Linotype" w:eastAsia="Calibri" w:hAnsi="Palatino Linotype" w:cs="Arial"/>
          <w:i/>
        </w:rPr>
        <w:t>no corresponde a la realidad, no entrega lo que se solicita, n</w:t>
      </w:r>
      <w:r w:rsidRPr="00D11A1C">
        <w:rPr>
          <w:rFonts w:ascii="Palatino Linotype" w:eastAsia="Calibri" w:hAnsi="Palatino Linotype" w:cs="Arial"/>
          <w:i/>
        </w:rPr>
        <w:t>.” (Sic)</w:t>
      </w:r>
    </w:p>
    <w:p w:rsidR="00BE0724" w:rsidRPr="00D11A1C" w:rsidRDefault="00BE0724" w:rsidP="00D11A1C">
      <w:pPr>
        <w:pStyle w:val="Prrafodelista"/>
        <w:tabs>
          <w:tab w:val="left" w:pos="0"/>
        </w:tabs>
        <w:spacing w:line="360" w:lineRule="auto"/>
        <w:ind w:left="927" w:right="616"/>
        <w:jc w:val="both"/>
        <w:rPr>
          <w:rFonts w:ascii="Palatino Linotype" w:eastAsia="Calibri" w:hAnsi="Palatino Linotype" w:cs="Arial"/>
          <w:i/>
        </w:rPr>
      </w:pPr>
    </w:p>
    <w:p w:rsidR="00BE0724" w:rsidRPr="00D11A1C" w:rsidRDefault="00BE0724" w:rsidP="00D11A1C">
      <w:pPr>
        <w:pStyle w:val="Prrafodelista"/>
        <w:numPr>
          <w:ilvl w:val="0"/>
          <w:numId w:val="1"/>
        </w:numPr>
        <w:tabs>
          <w:tab w:val="left" w:pos="0"/>
        </w:tabs>
        <w:spacing w:line="360" w:lineRule="auto"/>
        <w:ind w:left="0" w:right="49" w:firstLine="0"/>
        <w:jc w:val="both"/>
        <w:rPr>
          <w:rFonts w:ascii="Palatino Linotype" w:hAnsi="Palatino Linotype"/>
          <w:i/>
        </w:rPr>
      </w:pPr>
      <w:r w:rsidRPr="00D11A1C">
        <w:rPr>
          <w:rFonts w:ascii="Palatino Linotype" w:eastAsia="Calibri" w:hAnsi="Palatino Linotype" w:cs="Arial"/>
        </w:rPr>
        <w:t xml:space="preserve">El </w:t>
      </w:r>
      <w:r w:rsidRPr="00D11A1C">
        <w:rPr>
          <w:rFonts w:ascii="Palatino Linotype" w:eastAsia="Calibri" w:hAnsi="Palatino Linotype" w:cs="Times New Roman"/>
        </w:rPr>
        <w:t>Comisionado</w:t>
      </w:r>
      <w:r w:rsidRPr="00D11A1C">
        <w:rPr>
          <w:rFonts w:ascii="Palatino Linotype" w:eastAsia="Calibri" w:hAnsi="Palatino Linotype" w:cs="Arial"/>
        </w:rPr>
        <w:t xml:space="preserve"> Ponente con fundamento en lo dispuesto por el artículo 185 fracción II de la ley de la materia, a través del acuerdo de admisión de fecha </w:t>
      </w:r>
      <w:r w:rsidR="0067188A" w:rsidRPr="00D11A1C">
        <w:rPr>
          <w:rFonts w:ascii="Palatino Linotype" w:eastAsia="Calibri" w:hAnsi="Palatino Linotype" w:cs="Arial"/>
        </w:rPr>
        <w:t>doce</w:t>
      </w:r>
      <w:r w:rsidRPr="00D11A1C">
        <w:rPr>
          <w:rFonts w:ascii="Palatino Linotype" w:eastAsia="Calibri" w:hAnsi="Palatino Linotype" w:cs="Arial"/>
        </w:rPr>
        <w:t xml:space="preserve"> (</w:t>
      </w:r>
      <w:r w:rsidR="0067188A" w:rsidRPr="00D11A1C">
        <w:rPr>
          <w:rFonts w:ascii="Palatino Linotype" w:eastAsia="Calibri" w:hAnsi="Palatino Linotype" w:cs="Arial"/>
        </w:rPr>
        <w:t>1</w:t>
      </w:r>
      <w:r w:rsidRPr="00D11A1C">
        <w:rPr>
          <w:rFonts w:ascii="Palatino Linotype" w:eastAsia="Calibri" w:hAnsi="Palatino Linotype" w:cs="Arial"/>
        </w:rPr>
        <w:t xml:space="preserve">2) de </w:t>
      </w:r>
      <w:r w:rsidR="0067188A" w:rsidRPr="00D11A1C">
        <w:rPr>
          <w:rFonts w:ascii="Palatino Linotype" w:eastAsia="Calibri" w:hAnsi="Palatino Linotype" w:cs="Arial"/>
        </w:rPr>
        <w:t xml:space="preserve">abril </w:t>
      </w:r>
      <w:r w:rsidRPr="00D11A1C">
        <w:rPr>
          <w:rFonts w:ascii="Palatino Linotype" w:eastAsia="Calibri" w:hAnsi="Palatino Linotype" w:cs="Arial"/>
        </w:rPr>
        <w:t>de dos mil diecinueve, puso a disposición de las partes el expediente electrónico vía Sistema de Acceso a la Información Mexiquense (SAIMEX)</w:t>
      </w:r>
      <w:r w:rsidRPr="00D11A1C">
        <w:rPr>
          <w:rFonts w:ascii="Palatino Linotype" w:eastAsia="Calibri" w:hAnsi="Palatino Linotype" w:cs="Arial"/>
          <w:b/>
        </w:rPr>
        <w:t xml:space="preserve"> </w:t>
      </w:r>
      <w:r w:rsidRPr="00D11A1C">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D11A1C">
        <w:rPr>
          <w:rFonts w:ascii="Palatino Linotype" w:eastAsia="Calibri" w:hAnsi="Palatino Linotype" w:cs="Arial"/>
          <w:b/>
        </w:rPr>
        <w:t>SUJETO OBLIGADO</w:t>
      </w:r>
      <w:r w:rsidRPr="00D11A1C">
        <w:rPr>
          <w:rFonts w:ascii="Palatino Linotype" w:eastAsia="Calibri" w:hAnsi="Palatino Linotype" w:cs="Arial"/>
        </w:rPr>
        <w:t xml:space="preserve"> presentará el Informe Justificado procedente.</w:t>
      </w:r>
    </w:p>
    <w:p w:rsidR="00BE0724" w:rsidRPr="00D11A1C" w:rsidRDefault="00BE0724" w:rsidP="00D11A1C">
      <w:pPr>
        <w:pStyle w:val="Prrafodelista"/>
        <w:tabs>
          <w:tab w:val="left" w:pos="0"/>
        </w:tabs>
        <w:spacing w:line="360" w:lineRule="auto"/>
        <w:ind w:left="142"/>
        <w:jc w:val="both"/>
        <w:rPr>
          <w:rFonts w:ascii="Palatino Linotype" w:hAnsi="Palatino Linotype"/>
          <w:i/>
        </w:rPr>
      </w:pPr>
    </w:p>
    <w:p w:rsidR="00675CD3" w:rsidRPr="00D11A1C" w:rsidRDefault="0067188A" w:rsidP="00D11A1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D11A1C">
        <w:rPr>
          <w:rFonts w:ascii="Palatino Linotype" w:eastAsia="Calibri" w:hAnsi="Palatino Linotype" w:cs="Arial"/>
        </w:rPr>
        <w:t>El veintinueve</w:t>
      </w:r>
      <w:r w:rsidR="00BE0724" w:rsidRPr="00D11A1C">
        <w:rPr>
          <w:rFonts w:ascii="Palatino Linotype" w:eastAsia="Calibri" w:hAnsi="Palatino Linotype" w:cs="Arial"/>
        </w:rPr>
        <w:t xml:space="preserve"> (</w:t>
      </w:r>
      <w:r w:rsidRPr="00D11A1C">
        <w:rPr>
          <w:rFonts w:ascii="Palatino Linotype" w:eastAsia="Calibri" w:hAnsi="Palatino Linotype" w:cs="Arial"/>
        </w:rPr>
        <w:t>29</w:t>
      </w:r>
      <w:r w:rsidR="00BE0724" w:rsidRPr="00D11A1C">
        <w:rPr>
          <w:rFonts w:ascii="Palatino Linotype" w:eastAsia="Calibri" w:hAnsi="Palatino Linotype" w:cs="Arial"/>
        </w:rPr>
        <w:t xml:space="preserve">) de abril de dos mil diecinueve el </w:t>
      </w:r>
      <w:r w:rsidR="00BE0724" w:rsidRPr="00D11A1C">
        <w:rPr>
          <w:rFonts w:ascii="Palatino Linotype" w:eastAsia="Calibri" w:hAnsi="Palatino Linotype" w:cs="Arial"/>
          <w:b/>
        </w:rPr>
        <w:t>SUJETO OBLIGADO</w:t>
      </w:r>
      <w:r w:rsidR="00BE0724" w:rsidRPr="00D11A1C">
        <w:rPr>
          <w:rFonts w:ascii="Palatino Linotype" w:eastAsia="Calibri" w:hAnsi="Palatino Linotype" w:cs="Arial"/>
        </w:rPr>
        <w:t xml:space="preserve"> presentó el informe justificado consistente en el archivo electrónico identificado como </w:t>
      </w:r>
      <w:r w:rsidRPr="00D11A1C">
        <w:rPr>
          <w:rFonts w:ascii="Palatino Linotype" w:eastAsia="Calibri" w:hAnsi="Palatino Linotype" w:cs="Arial"/>
          <w:b/>
          <w:i/>
        </w:rPr>
        <w:t>BRN3C2AF45B56E_015449</w:t>
      </w:r>
      <w:r w:rsidR="00BE0724" w:rsidRPr="00D11A1C">
        <w:rPr>
          <w:rFonts w:ascii="Palatino Linotype" w:eastAsia="Calibri" w:hAnsi="Palatino Linotype" w:cs="Arial"/>
          <w:b/>
          <w:i/>
        </w:rPr>
        <w:t xml:space="preserve">.pdf </w:t>
      </w:r>
      <w:r w:rsidR="00BE0724" w:rsidRPr="00D11A1C">
        <w:rPr>
          <w:rFonts w:ascii="Palatino Linotype" w:eastAsia="Calibri" w:hAnsi="Palatino Linotype" w:cs="Arial"/>
        </w:rPr>
        <w:t xml:space="preserve">consistente en el oficio </w:t>
      </w:r>
      <w:r w:rsidRPr="00D11A1C">
        <w:rPr>
          <w:rFonts w:ascii="Palatino Linotype" w:eastAsia="Calibri" w:hAnsi="Palatino Linotype" w:cs="Arial"/>
        </w:rPr>
        <w:t xml:space="preserve">de fecha veintiséis (26) de abril de dos mil diecinueve, </w:t>
      </w:r>
      <w:r w:rsidR="00BE0724" w:rsidRPr="00D11A1C">
        <w:rPr>
          <w:rFonts w:ascii="Palatino Linotype" w:eastAsia="Calibri" w:hAnsi="Palatino Linotype" w:cs="Arial"/>
        </w:rPr>
        <w:t xml:space="preserve">suscrito y signado por el Titular de la Unidad de Trasparencia, </w:t>
      </w:r>
      <w:r w:rsidR="00431BC1" w:rsidRPr="00D11A1C">
        <w:rPr>
          <w:rFonts w:ascii="Palatino Linotype" w:eastAsia="Calibri" w:hAnsi="Palatino Linotype" w:cs="Arial"/>
        </w:rPr>
        <w:t>en  el cual confirma la respuesta</w:t>
      </w:r>
      <w:r w:rsidR="00431BC1" w:rsidRPr="00D11A1C">
        <w:rPr>
          <w:rFonts w:ascii="Palatino Linotype" w:eastAsia="Calibri" w:hAnsi="Palatino Linotype" w:cs="Arial"/>
          <w:b/>
          <w:i/>
        </w:rPr>
        <w:t xml:space="preserve">, </w:t>
      </w:r>
      <w:r w:rsidR="00431BC1" w:rsidRPr="00D11A1C">
        <w:rPr>
          <w:rFonts w:ascii="Palatino Linotype" w:eastAsia="Calibri" w:hAnsi="Palatino Linotype" w:cs="Arial"/>
          <w:lang w:val="es-ES"/>
        </w:rPr>
        <w:t xml:space="preserve">documento que no </w:t>
      </w:r>
      <w:r w:rsidR="00BE0724" w:rsidRPr="00D11A1C">
        <w:rPr>
          <w:rFonts w:ascii="Palatino Linotype" w:eastAsia="Calibri" w:hAnsi="Palatino Linotype" w:cs="Arial"/>
          <w:lang w:val="es-ES"/>
        </w:rPr>
        <w:t xml:space="preserve">fue puesto a disposición del </w:t>
      </w:r>
      <w:r w:rsidR="00BE0724" w:rsidRPr="00D11A1C">
        <w:rPr>
          <w:rFonts w:ascii="Palatino Linotype" w:eastAsia="Calibri" w:hAnsi="Palatino Linotype" w:cs="Arial"/>
          <w:b/>
          <w:lang w:val="es-ES"/>
        </w:rPr>
        <w:t xml:space="preserve">RECURRENTE </w:t>
      </w:r>
      <w:r w:rsidR="00431BC1" w:rsidRPr="00D11A1C">
        <w:rPr>
          <w:rFonts w:ascii="Palatino Linotype" w:eastAsia="Calibri" w:hAnsi="Palatino Linotype" w:cs="Arial"/>
          <w:lang w:val="es-ES"/>
        </w:rPr>
        <w:t xml:space="preserve">por no </w:t>
      </w:r>
      <w:r w:rsidR="00BE0724" w:rsidRPr="00D11A1C">
        <w:rPr>
          <w:rFonts w:ascii="Palatino Linotype" w:eastAsia="Calibri" w:hAnsi="Palatino Linotype" w:cs="Arial"/>
          <w:lang w:val="es-ES"/>
        </w:rPr>
        <w:t xml:space="preserve">encontrarse en el supuesto señalado en el artículo 185 fracción III de la </w:t>
      </w:r>
      <w:r w:rsidR="00BE0724" w:rsidRPr="00D11A1C">
        <w:rPr>
          <w:rFonts w:ascii="Palatino Linotype" w:eastAsia="Calibri" w:hAnsi="Palatino Linotype" w:cs="Arial"/>
          <w:b/>
          <w:lang w:val="es-ES"/>
        </w:rPr>
        <w:t>Ley de Transparencia y Acceso a la Información Pública del Estado de México y Municipios</w:t>
      </w:r>
      <w:r w:rsidR="00675CD3" w:rsidRPr="00D11A1C">
        <w:rPr>
          <w:rFonts w:ascii="Palatino Linotype" w:eastAsia="Calibri" w:hAnsi="Palatino Linotype" w:cs="Arial"/>
          <w:lang w:val="es-ES"/>
        </w:rPr>
        <w:t>, sin embargo, a fin de que no exista opacidad se hará de su conocimiento al momento de notificar la resolución.</w:t>
      </w:r>
    </w:p>
    <w:p w:rsidR="00BE0724" w:rsidRPr="00D11A1C" w:rsidRDefault="00BE0724" w:rsidP="00D11A1C">
      <w:pPr>
        <w:pStyle w:val="Prrafodelista"/>
        <w:tabs>
          <w:tab w:val="left" w:pos="0"/>
        </w:tabs>
        <w:spacing w:line="360" w:lineRule="auto"/>
        <w:ind w:left="0" w:right="49"/>
        <w:jc w:val="both"/>
        <w:rPr>
          <w:rFonts w:ascii="Palatino Linotype" w:eastAsia="Calibri" w:hAnsi="Palatino Linotype" w:cs="Arial"/>
          <w:b/>
          <w:i/>
        </w:rPr>
      </w:pPr>
    </w:p>
    <w:p w:rsidR="009A637F" w:rsidRPr="00D11A1C" w:rsidRDefault="00BE0724" w:rsidP="00D11A1C">
      <w:pPr>
        <w:pStyle w:val="Prrafodelista"/>
        <w:numPr>
          <w:ilvl w:val="0"/>
          <w:numId w:val="1"/>
        </w:numPr>
        <w:tabs>
          <w:tab w:val="left" w:pos="0"/>
        </w:tabs>
        <w:spacing w:line="360" w:lineRule="auto"/>
        <w:ind w:left="0" w:right="49" w:firstLine="0"/>
        <w:jc w:val="both"/>
        <w:rPr>
          <w:rFonts w:ascii="Palatino Linotype" w:hAnsi="Palatino Linotype"/>
        </w:rPr>
      </w:pPr>
      <w:r w:rsidRPr="00D11A1C">
        <w:rPr>
          <w:rFonts w:ascii="Palatino Linotype" w:eastAsia="Calibri" w:hAnsi="Palatino Linotype" w:cs="Arial"/>
        </w:rPr>
        <w:t>Consecutivamente, el Comisionado Ponente decretó el cierre de instrucci</w:t>
      </w:r>
      <w:r w:rsidR="00431BC1" w:rsidRPr="00D11A1C">
        <w:rPr>
          <w:rFonts w:ascii="Palatino Linotype" w:eastAsia="Calibri" w:hAnsi="Palatino Linotype" w:cs="Arial"/>
        </w:rPr>
        <w:t>ón</w:t>
      </w:r>
      <w:r w:rsidR="00431BC1" w:rsidRPr="00D11A1C">
        <w:rPr>
          <w:rFonts w:ascii="Palatino Linotype" w:hAnsi="Palatino Linotype"/>
        </w:rPr>
        <w:t xml:space="preserve"> mediante acuerdo de </w:t>
      </w:r>
      <w:r w:rsidR="009A637F" w:rsidRPr="00D11A1C">
        <w:rPr>
          <w:rFonts w:ascii="Palatino Linotype" w:hAnsi="Palatino Linotype"/>
        </w:rPr>
        <w:t>fecha veintiocho</w:t>
      </w:r>
      <w:r w:rsidRPr="00D11A1C">
        <w:rPr>
          <w:rFonts w:ascii="Palatino Linotype" w:hAnsi="Palatino Linotype"/>
        </w:rPr>
        <w:t xml:space="preserve"> (</w:t>
      </w:r>
      <w:r w:rsidR="00431BC1" w:rsidRPr="00D11A1C">
        <w:rPr>
          <w:rFonts w:ascii="Palatino Linotype" w:hAnsi="Palatino Linotype"/>
        </w:rPr>
        <w:t>28</w:t>
      </w:r>
      <w:r w:rsidRPr="00D11A1C">
        <w:rPr>
          <w:rFonts w:ascii="Palatino Linotype" w:hAnsi="Palatino Linotype"/>
        </w:rPr>
        <w:t>) de mayo de dos mil diecinueve, por lo que, ordenó tu</w:t>
      </w:r>
      <w:r w:rsidR="009A637F" w:rsidRPr="00D11A1C">
        <w:rPr>
          <w:rFonts w:ascii="Palatino Linotype" w:hAnsi="Palatino Linotype"/>
        </w:rPr>
        <w:t>rnar el expediente a resolución.</w:t>
      </w:r>
    </w:p>
    <w:p w:rsidR="009A637F" w:rsidRPr="00D11A1C" w:rsidRDefault="009A637F" w:rsidP="00D11A1C">
      <w:pPr>
        <w:pStyle w:val="Prrafodelista"/>
        <w:spacing w:line="360" w:lineRule="auto"/>
        <w:rPr>
          <w:rFonts w:ascii="Palatino Linotype" w:hAnsi="Palatino Linotype"/>
        </w:rPr>
      </w:pPr>
    </w:p>
    <w:p w:rsidR="00BE0724" w:rsidRPr="00D11A1C" w:rsidRDefault="009A637F" w:rsidP="00D11A1C">
      <w:pPr>
        <w:pStyle w:val="Prrafodelista"/>
        <w:numPr>
          <w:ilvl w:val="0"/>
          <w:numId w:val="1"/>
        </w:numPr>
        <w:tabs>
          <w:tab w:val="left" w:pos="0"/>
        </w:tabs>
        <w:spacing w:line="360" w:lineRule="auto"/>
        <w:ind w:left="0" w:right="49" w:firstLine="0"/>
        <w:jc w:val="both"/>
        <w:rPr>
          <w:rFonts w:ascii="Palatino Linotype" w:hAnsi="Palatino Linotype"/>
        </w:rPr>
      </w:pPr>
      <w:r w:rsidRPr="00D11A1C">
        <w:rPr>
          <w:rFonts w:ascii="Palatino Linotype" w:hAnsi="Palatino Linotype"/>
        </w:rPr>
        <w:t>El diez (10) de junio de dos mil diecinueve, con fundamento en el</w:t>
      </w:r>
      <w:r w:rsidRPr="00D11A1C">
        <w:rPr>
          <w:rFonts w:ascii="Palatino Linotype" w:hAnsi="Palatino Linotype"/>
        </w:rPr>
        <w:br/>
        <w:t>artículo 181 tercer párrafo de la Ley de Transparencia y Acceso a la</w:t>
      </w:r>
      <w:r w:rsidRPr="00D11A1C">
        <w:rPr>
          <w:rFonts w:ascii="Palatino Linotype" w:hAnsi="Palatino Linotype"/>
        </w:rPr>
        <w:br/>
        <w:t>Información Pública del Estado de México y Municipios, se notificó que el</w:t>
      </w:r>
      <w:r w:rsidRPr="00D11A1C">
        <w:rPr>
          <w:rFonts w:ascii="Palatino Linotype" w:hAnsi="Palatino Linotype"/>
        </w:rPr>
        <w:br/>
        <w:t>plazo de treinta (30) días para resolver el recurso de revisión, sería ampliado por un periodo de quince (15) días hábiles adicionales, debido a la naturaleza,</w:t>
      </w:r>
      <w:r w:rsidRPr="00D11A1C">
        <w:rPr>
          <w:rFonts w:ascii="Palatino Linotype" w:hAnsi="Palatino Linotype"/>
        </w:rPr>
        <w:br/>
        <w:t>complejidad del asunto y para un mejor estudio</w:t>
      </w:r>
      <w:r w:rsidRPr="00D11A1C">
        <w:rPr>
          <w:rFonts w:ascii="Palatino Linotype" w:hAnsi="Palatino Linotype" w:cs="Arial"/>
          <w:color w:val="000000" w:themeColor="text1"/>
        </w:rPr>
        <w:t>.</w:t>
      </w:r>
    </w:p>
    <w:p w:rsidR="009A637F" w:rsidRPr="00D11A1C" w:rsidRDefault="009A637F" w:rsidP="00D11A1C">
      <w:pPr>
        <w:pStyle w:val="Prrafodelista"/>
        <w:spacing w:line="360" w:lineRule="auto"/>
        <w:rPr>
          <w:rFonts w:ascii="Palatino Linotype" w:hAnsi="Palatino Linotype"/>
        </w:rPr>
      </w:pPr>
    </w:p>
    <w:p w:rsidR="00BE0724" w:rsidRPr="00D11A1C" w:rsidRDefault="00BE0724" w:rsidP="00D11A1C">
      <w:pPr>
        <w:pStyle w:val="Ttulo1"/>
        <w:tabs>
          <w:tab w:val="left" w:pos="0"/>
        </w:tabs>
        <w:spacing w:before="0" w:line="360" w:lineRule="auto"/>
        <w:jc w:val="center"/>
        <w:rPr>
          <w:b/>
          <w:szCs w:val="24"/>
        </w:rPr>
      </w:pPr>
      <w:bookmarkStart w:id="33" w:name="_Toc491791302"/>
      <w:bookmarkStart w:id="34" w:name="_Toc10813400"/>
      <w:r w:rsidRPr="00D11A1C">
        <w:rPr>
          <w:b/>
          <w:szCs w:val="24"/>
        </w:rPr>
        <w:t>CONSIDERANDO</w:t>
      </w:r>
      <w:bookmarkEnd w:id="33"/>
      <w:bookmarkEnd w:id="34"/>
    </w:p>
    <w:p w:rsidR="00BE0724" w:rsidRPr="00D11A1C" w:rsidRDefault="00BE0724" w:rsidP="00D11A1C">
      <w:pPr>
        <w:tabs>
          <w:tab w:val="left" w:pos="0"/>
        </w:tabs>
        <w:spacing w:line="360" w:lineRule="auto"/>
        <w:rPr>
          <w:rFonts w:ascii="Palatino Linotype" w:hAnsi="Palatino Linotype"/>
          <w:lang w:eastAsia="en-US"/>
        </w:rPr>
      </w:pPr>
    </w:p>
    <w:p w:rsidR="00BE0724" w:rsidRPr="00D11A1C" w:rsidRDefault="00BE0724" w:rsidP="00D11A1C">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10813401"/>
      <w:bookmarkStart w:id="38" w:name="_Toc511234456"/>
      <w:bookmarkStart w:id="39" w:name="_Toc466371865"/>
      <w:bookmarkStart w:id="40" w:name="_Toc466377653"/>
      <w:r w:rsidRPr="00D11A1C">
        <w:rPr>
          <w:rFonts w:ascii="Palatino Linotype" w:hAnsi="Palatino Linotype"/>
          <w:b/>
          <w:color w:val="auto"/>
          <w:sz w:val="24"/>
          <w:szCs w:val="24"/>
        </w:rPr>
        <w:t>PRIMERO. De la competencia</w:t>
      </w:r>
      <w:bookmarkEnd w:id="35"/>
      <w:bookmarkEnd w:id="36"/>
      <w:bookmarkEnd w:id="37"/>
    </w:p>
    <w:p w:rsidR="00BE0724" w:rsidRPr="00D11A1C" w:rsidRDefault="00BE0724" w:rsidP="00D11A1C">
      <w:pPr>
        <w:tabs>
          <w:tab w:val="left" w:pos="0"/>
        </w:tabs>
        <w:spacing w:line="360" w:lineRule="auto"/>
        <w:rPr>
          <w:rFonts w:ascii="Palatino Linotype" w:hAnsi="Palatino Linotype"/>
          <w:lang w:eastAsia="en-US"/>
        </w:rPr>
      </w:pPr>
    </w:p>
    <w:p w:rsidR="00BE0724" w:rsidRPr="00D11A1C" w:rsidRDefault="00BE0724" w:rsidP="00D11A1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D11A1C">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11A1C">
        <w:rPr>
          <w:rFonts w:ascii="Palatino Linotype" w:eastAsia="Calibri" w:hAnsi="Palatino Linotype" w:cs="Times New Roman"/>
          <w:b/>
        </w:rPr>
        <w:t>Constitución Política de los Estados Unidos Mexicanos</w:t>
      </w:r>
      <w:r w:rsidRPr="00D11A1C">
        <w:rPr>
          <w:rFonts w:ascii="Palatino Linotype" w:eastAsia="Calibri" w:hAnsi="Palatino Linotype" w:cs="Times New Roman"/>
        </w:rPr>
        <w:t xml:space="preserve">; 5, párrafos vigésimo, vigésimo primero y vigésimo segundo fracciones IV y V de la </w:t>
      </w:r>
      <w:r w:rsidRPr="00D11A1C">
        <w:rPr>
          <w:rFonts w:ascii="Palatino Linotype" w:eastAsia="Calibri" w:hAnsi="Palatino Linotype" w:cs="Times New Roman"/>
          <w:b/>
        </w:rPr>
        <w:t>Constitución Política del Estado Libre y Soberano de México</w:t>
      </w:r>
      <w:r w:rsidRPr="00D11A1C">
        <w:rPr>
          <w:rFonts w:ascii="Palatino Linotype" w:eastAsia="Calibri" w:hAnsi="Palatino Linotype" w:cs="Times New Roman"/>
        </w:rPr>
        <w:t xml:space="preserve">; artículos 1, 2 fracción II, 13, 29, 36 fracciones I y II, 176, 178, 179, 181 párrafo tercero y 185 </w:t>
      </w:r>
      <w:r w:rsidRPr="00D11A1C">
        <w:rPr>
          <w:rFonts w:ascii="Palatino Linotype" w:eastAsia="Calibri" w:hAnsi="Palatino Linotype" w:cs="Arial"/>
        </w:rPr>
        <w:t xml:space="preserve">de la </w:t>
      </w:r>
      <w:r w:rsidRPr="00D11A1C">
        <w:rPr>
          <w:rFonts w:ascii="Palatino Linotype" w:eastAsia="Calibri" w:hAnsi="Palatino Linotype" w:cs="Arial"/>
          <w:b/>
        </w:rPr>
        <w:t>Ley de Transparencia y Acceso a la Información Pública del Estado de México y Municipios</w:t>
      </w:r>
      <w:r w:rsidRPr="00D11A1C">
        <w:rPr>
          <w:rFonts w:ascii="Palatino Linotype" w:eastAsia="Calibri" w:hAnsi="Palatino Linotype" w:cs="Arial"/>
        </w:rPr>
        <w:t xml:space="preserve">; y 10, 7, 9 fracciones I y XXIV, y 11 del </w:t>
      </w:r>
      <w:r w:rsidRPr="00D11A1C">
        <w:rPr>
          <w:rFonts w:ascii="Palatino Linotype" w:eastAsia="Calibri" w:hAnsi="Palatino Linotype" w:cs="Arial"/>
          <w:b/>
        </w:rPr>
        <w:t>Reglamento Interior del Instituto de Transparencia, Acceso a la Información Pública y Protección de Datos Personales del Estado de México y Municipios.</w:t>
      </w:r>
    </w:p>
    <w:p w:rsidR="00BE0724" w:rsidRPr="00D11A1C" w:rsidRDefault="00BE0724" w:rsidP="00D11A1C">
      <w:pPr>
        <w:pStyle w:val="Prrafodelista"/>
        <w:tabs>
          <w:tab w:val="left" w:pos="0"/>
        </w:tabs>
        <w:spacing w:line="360" w:lineRule="auto"/>
        <w:ind w:left="426"/>
        <w:jc w:val="both"/>
        <w:rPr>
          <w:rFonts w:ascii="Palatino Linotype" w:eastAsia="Calibri" w:hAnsi="Palatino Linotype" w:cs="Times New Roman"/>
          <w:b/>
        </w:rPr>
      </w:pPr>
    </w:p>
    <w:p w:rsidR="00BE0724" w:rsidRPr="00D11A1C" w:rsidRDefault="00BE0724" w:rsidP="00D11A1C">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10813402"/>
      <w:r w:rsidRPr="00D11A1C">
        <w:rPr>
          <w:rFonts w:ascii="Palatino Linotype" w:hAnsi="Palatino Linotype"/>
          <w:b/>
          <w:color w:val="auto"/>
          <w:sz w:val="24"/>
          <w:szCs w:val="24"/>
        </w:rPr>
        <w:t>SEGUNDO. De la oportunidad y procedencia.</w:t>
      </w:r>
      <w:bookmarkEnd w:id="41"/>
      <w:bookmarkEnd w:id="42"/>
      <w:bookmarkEnd w:id="43"/>
    </w:p>
    <w:p w:rsidR="00BE0724" w:rsidRPr="00D11A1C" w:rsidRDefault="00BE0724" w:rsidP="00D11A1C">
      <w:pPr>
        <w:tabs>
          <w:tab w:val="left" w:pos="0"/>
        </w:tabs>
        <w:spacing w:line="360" w:lineRule="auto"/>
        <w:rPr>
          <w:rFonts w:ascii="Palatino Linotype" w:hAnsi="Palatino Linotype"/>
          <w:lang w:eastAsia="en-US"/>
        </w:rPr>
      </w:pPr>
    </w:p>
    <w:p w:rsidR="00BE0724" w:rsidRPr="00D11A1C" w:rsidRDefault="00BE0724" w:rsidP="00D11A1C">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D11A1C">
        <w:rPr>
          <w:rFonts w:ascii="Palatino Linotype" w:eastAsia="Calibri" w:hAnsi="Palatino Linotype" w:cs="Arial"/>
        </w:rPr>
        <w:t xml:space="preserve">El medio de </w:t>
      </w:r>
      <w:r w:rsidRPr="00D11A1C">
        <w:rPr>
          <w:rFonts w:ascii="Palatino Linotype" w:eastAsia="Calibri" w:hAnsi="Palatino Linotype" w:cs="Times New Roman"/>
        </w:rPr>
        <w:t>impugnación</w:t>
      </w:r>
      <w:r w:rsidRPr="00D11A1C">
        <w:rPr>
          <w:rFonts w:ascii="Palatino Linotype" w:eastAsia="Calibri" w:hAnsi="Palatino Linotype" w:cs="Arial"/>
        </w:rPr>
        <w:t xml:space="preserve"> fue presentado a través del </w:t>
      </w:r>
      <w:r w:rsidRPr="00D11A1C">
        <w:rPr>
          <w:rFonts w:ascii="Palatino Linotype" w:eastAsia="Calibri" w:hAnsi="Palatino Linotype" w:cs="Arial"/>
          <w:b/>
        </w:rPr>
        <w:t>SAIMEX</w:t>
      </w:r>
      <w:r w:rsidRPr="00D11A1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11A1C">
        <w:rPr>
          <w:rFonts w:ascii="Palatino Linotype" w:eastAsia="Calibri" w:hAnsi="Palatino Linotype" w:cs="Arial"/>
          <w:b/>
        </w:rPr>
        <w:t>SUJETO OBLIGADO</w:t>
      </w:r>
      <w:r w:rsidRPr="00D11A1C">
        <w:rPr>
          <w:rFonts w:ascii="Palatino Linotype" w:eastAsia="Calibri" w:hAnsi="Palatino Linotype" w:cs="Arial"/>
        </w:rPr>
        <w:t xml:space="preserve"> respondió el </w:t>
      </w:r>
      <w:r w:rsidR="00431BC1" w:rsidRPr="00D11A1C">
        <w:rPr>
          <w:rFonts w:ascii="Palatino Linotype" w:eastAsia="Calibri" w:hAnsi="Palatino Linotype" w:cs="Arial"/>
        </w:rPr>
        <w:t>veintiuno</w:t>
      </w:r>
      <w:r w:rsidRPr="00D11A1C">
        <w:rPr>
          <w:rFonts w:ascii="Palatino Linotype" w:eastAsia="Calibri" w:hAnsi="Palatino Linotype" w:cs="Arial"/>
        </w:rPr>
        <w:t xml:space="preserve"> </w:t>
      </w:r>
      <w:r w:rsidRPr="00D11A1C">
        <w:rPr>
          <w:rFonts w:ascii="Palatino Linotype" w:hAnsi="Palatino Linotype"/>
        </w:rPr>
        <w:t>(</w:t>
      </w:r>
      <w:r w:rsidR="00431BC1" w:rsidRPr="00D11A1C">
        <w:rPr>
          <w:rFonts w:ascii="Palatino Linotype" w:hAnsi="Palatino Linotype"/>
        </w:rPr>
        <w:t>21</w:t>
      </w:r>
      <w:r w:rsidRPr="00D11A1C">
        <w:rPr>
          <w:rFonts w:ascii="Palatino Linotype" w:hAnsi="Palatino Linotype"/>
        </w:rPr>
        <w:t xml:space="preserve">) de marzo </w:t>
      </w:r>
      <w:r w:rsidRPr="00D11A1C">
        <w:rPr>
          <w:rFonts w:ascii="Palatino Linotype" w:eastAsia="Calibri" w:hAnsi="Palatino Linotype" w:cs="Arial"/>
        </w:rPr>
        <w:t xml:space="preserve">de dos mil diecinueve, de tal forma que el plazo para interponer el recurso transcurrió del día </w:t>
      </w:r>
      <w:r w:rsidR="00431BC1" w:rsidRPr="00D11A1C">
        <w:rPr>
          <w:rFonts w:ascii="Palatino Linotype" w:eastAsia="Calibri" w:hAnsi="Palatino Linotype" w:cs="Arial"/>
        </w:rPr>
        <w:t>veintidós</w:t>
      </w:r>
      <w:r w:rsidRPr="00D11A1C">
        <w:rPr>
          <w:rFonts w:ascii="Palatino Linotype" w:eastAsia="Calibri" w:hAnsi="Palatino Linotype" w:cs="Arial"/>
        </w:rPr>
        <w:t xml:space="preserve"> (</w:t>
      </w:r>
      <w:r w:rsidR="00431BC1" w:rsidRPr="00D11A1C">
        <w:rPr>
          <w:rFonts w:ascii="Palatino Linotype" w:eastAsia="Calibri" w:hAnsi="Palatino Linotype" w:cs="Arial"/>
        </w:rPr>
        <w:t>22</w:t>
      </w:r>
      <w:r w:rsidRPr="00D11A1C">
        <w:rPr>
          <w:rFonts w:ascii="Palatino Linotype" w:eastAsia="Calibri" w:hAnsi="Palatino Linotype" w:cs="Arial"/>
        </w:rPr>
        <w:t xml:space="preserve">) de marzo al </w:t>
      </w:r>
      <w:r w:rsidR="00431BC1" w:rsidRPr="00D11A1C">
        <w:rPr>
          <w:rFonts w:ascii="Palatino Linotype" w:eastAsia="Calibri" w:hAnsi="Palatino Linotype" w:cs="Arial"/>
        </w:rPr>
        <w:t>once</w:t>
      </w:r>
      <w:r w:rsidRPr="00D11A1C">
        <w:rPr>
          <w:rFonts w:ascii="Palatino Linotype" w:eastAsia="Calibri" w:hAnsi="Palatino Linotype" w:cs="Arial"/>
        </w:rPr>
        <w:t xml:space="preserve"> (</w:t>
      </w:r>
      <w:r w:rsidR="00431BC1" w:rsidRPr="00D11A1C">
        <w:rPr>
          <w:rFonts w:ascii="Palatino Linotype" w:eastAsia="Calibri" w:hAnsi="Palatino Linotype" w:cs="Arial"/>
        </w:rPr>
        <w:t>11</w:t>
      </w:r>
      <w:r w:rsidRPr="00D11A1C">
        <w:rPr>
          <w:rFonts w:ascii="Palatino Linotype" w:eastAsia="Calibri" w:hAnsi="Palatino Linotype" w:cs="Arial"/>
        </w:rPr>
        <w:t xml:space="preserve">) de </w:t>
      </w:r>
      <w:r w:rsidR="00431BC1" w:rsidRPr="00D11A1C">
        <w:rPr>
          <w:rFonts w:ascii="Palatino Linotype" w:eastAsia="Calibri" w:hAnsi="Palatino Linotype" w:cs="Arial"/>
        </w:rPr>
        <w:t xml:space="preserve">abril </w:t>
      </w:r>
      <w:r w:rsidRPr="00D11A1C">
        <w:rPr>
          <w:rFonts w:ascii="Palatino Linotype" w:eastAsia="Calibri" w:hAnsi="Palatino Linotype" w:cs="Arial"/>
        </w:rPr>
        <w:t xml:space="preserve">de dos mil diecinueve; por lo que al presentar su inconformidad el día </w:t>
      </w:r>
      <w:r w:rsidR="00431BC1" w:rsidRPr="00D11A1C">
        <w:rPr>
          <w:rFonts w:ascii="Palatino Linotype" w:eastAsia="Calibri" w:hAnsi="Palatino Linotype" w:cs="Arial"/>
        </w:rPr>
        <w:t>ocho</w:t>
      </w:r>
      <w:r w:rsidRPr="00D11A1C">
        <w:rPr>
          <w:rFonts w:ascii="Palatino Linotype" w:hAnsi="Palatino Linotype"/>
        </w:rPr>
        <w:t xml:space="preserve"> (</w:t>
      </w:r>
      <w:r w:rsidR="00431BC1" w:rsidRPr="00D11A1C">
        <w:rPr>
          <w:rFonts w:ascii="Palatino Linotype" w:hAnsi="Palatino Linotype"/>
        </w:rPr>
        <w:t xml:space="preserve">08) de abril </w:t>
      </w:r>
      <w:r w:rsidRPr="00D11A1C">
        <w:rPr>
          <w:rFonts w:ascii="Palatino Linotype" w:eastAsia="Calibri" w:hAnsi="Palatino Linotype" w:cs="Arial"/>
        </w:rPr>
        <w:t xml:space="preserve">de dos mil diecinueve, </w:t>
      </w:r>
      <w:r w:rsidRPr="00D11A1C">
        <w:rPr>
          <w:rFonts w:ascii="Palatino Linotype" w:hAnsi="Palatino Linotype" w:cs="Arial"/>
          <w:color w:val="000000" w:themeColor="text1"/>
        </w:rPr>
        <w:t xml:space="preserve">éste se encuentra dentro de los márgenes temporales previstos en el artículo 178 de la </w:t>
      </w:r>
      <w:r w:rsidRPr="00D11A1C">
        <w:rPr>
          <w:rFonts w:ascii="Palatino Linotype" w:hAnsi="Palatino Linotype" w:cs="Arial"/>
          <w:b/>
          <w:color w:val="000000" w:themeColor="text1"/>
        </w:rPr>
        <w:t>Ley de Transparencia y Acceso a la Información Pública del Estado de México y Municipios.</w:t>
      </w:r>
    </w:p>
    <w:p w:rsidR="00BE0724" w:rsidRPr="00D11A1C" w:rsidRDefault="00BE0724" w:rsidP="00D11A1C">
      <w:pPr>
        <w:pStyle w:val="Prrafodelista"/>
        <w:tabs>
          <w:tab w:val="left" w:pos="0"/>
        </w:tabs>
        <w:spacing w:line="360" w:lineRule="auto"/>
        <w:ind w:left="0" w:right="49"/>
        <w:jc w:val="both"/>
        <w:rPr>
          <w:rFonts w:ascii="Palatino Linotype" w:eastAsia="Calibri" w:hAnsi="Palatino Linotype" w:cs="Arial"/>
          <w:i/>
        </w:rPr>
      </w:pPr>
    </w:p>
    <w:p w:rsidR="009A637F" w:rsidRPr="00D11A1C" w:rsidRDefault="009A637F" w:rsidP="00D11A1C">
      <w:pPr>
        <w:pStyle w:val="Prrafodelista"/>
        <w:numPr>
          <w:ilvl w:val="0"/>
          <w:numId w:val="1"/>
        </w:numPr>
        <w:tabs>
          <w:tab w:val="left" w:pos="0"/>
        </w:tabs>
        <w:spacing w:line="360" w:lineRule="auto"/>
        <w:ind w:left="0" w:right="49" w:firstLine="0"/>
        <w:jc w:val="both"/>
        <w:rPr>
          <w:rFonts w:ascii="Palatino Linotype" w:hAnsi="Palatino Linotype"/>
        </w:rPr>
      </w:pPr>
      <w:r w:rsidRPr="00D11A1C">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D11A1C">
        <w:rPr>
          <w:rFonts w:ascii="Palatino Linotype" w:eastAsia="Calibri" w:hAnsi="Palatino Linotype" w:cs="Times New Roman"/>
          <w:b/>
          <w:lang w:val="es-ES"/>
        </w:rPr>
        <w:t xml:space="preserve">no proporciona su nombre completo para que sea </w:t>
      </w:r>
      <w:r w:rsidRPr="00D11A1C">
        <w:rPr>
          <w:rFonts w:ascii="Palatino Linotype" w:eastAsia="Calibri" w:hAnsi="Palatino Linotype" w:cs="Times New Roman"/>
          <w:b/>
          <w:u w:val="single"/>
          <w:lang w:val="es-ES"/>
        </w:rPr>
        <w:t>identificado</w:t>
      </w:r>
      <w:r w:rsidRPr="00D11A1C">
        <w:rPr>
          <w:rFonts w:ascii="Palatino Linotype" w:eastAsia="Calibri" w:hAnsi="Palatino Linotype" w:cs="Times New Roman"/>
          <w:b/>
          <w:lang w:val="es-ES"/>
        </w:rPr>
        <w:t>,</w:t>
      </w:r>
      <w:r w:rsidRPr="00D11A1C">
        <w:rPr>
          <w:rFonts w:ascii="Palatino Linotype" w:eastAsia="Calibri" w:hAnsi="Palatino Linotype" w:cs="Times New Roman"/>
          <w:lang w:val="es-ES"/>
        </w:rPr>
        <w:t xml:space="preserve"> ni se tiene la certeza sobre su identidad, sin embargo, es importante señalar también que </w:t>
      </w:r>
      <w:r w:rsidRPr="00D11A1C">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9A637F" w:rsidRPr="00D11A1C" w:rsidRDefault="009A637F" w:rsidP="00D11A1C">
      <w:pPr>
        <w:pStyle w:val="Prrafodelista"/>
        <w:spacing w:line="360" w:lineRule="auto"/>
        <w:ind w:left="644"/>
        <w:rPr>
          <w:rFonts w:ascii="Palatino Linotype" w:eastAsia="Calibri" w:hAnsi="Palatino Linotype" w:cs="Times New Roman"/>
          <w:lang w:val="es-ES"/>
        </w:rPr>
      </w:pPr>
    </w:p>
    <w:p w:rsidR="009A637F" w:rsidRPr="00D11A1C" w:rsidRDefault="009A637F" w:rsidP="00D11A1C">
      <w:pPr>
        <w:pStyle w:val="Prrafodelista"/>
        <w:numPr>
          <w:ilvl w:val="0"/>
          <w:numId w:val="1"/>
        </w:numPr>
        <w:tabs>
          <w:tab w:val="left" w:pos="0"/>
        </w:tabs>
        <w:spacing w:line="360" w:lineRule="auto"/>
        <w:ind w:left="0" w:right="49" w:firstLine="0"/>
        <w:jc w:val="both"/>
        <w:rPr>
          <w:rFonts w:ascii="Palatino Linotype" w:hAnsi="Palatino Linotype"/>
        </w:rPr>
      </w:pPr>
      <w:r w:rsidRPr="00D11A1C">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D11A1C">
        <w:rPr>
          <w:rFonts w:ascii="Palatino Linotype" w:hAnsi="Palatino Linotype" w:cs="Arial"/>
          <w:bCs/>
          <w:color w:val="222222"/>
          <w:lang w:val="es-ES"/>
        </w:rPr>
        <w:t xml:space="preserve">vigésimo, vigésimo primero y vigésimo segundo </w:t>
      </w:r>
      <w:r w:rsidRPr="00D11A1C">
        <w:rPr>
          <w:rFonts w:ascii="Palatino Linotype" w:eastAsia="Calibri" w:hAnsi="Palatino Linotype" w:cs="Times New Roman"/>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9A637F" w:rsidRPr="00D11A1C" w:rsidRDefault="009A637F" w:rsidP="00D11A1C">
      <w:pPr>
        <w:pStyle w:val="Prrafodelista"/>
        <w:spacing w:line="360" w:lineRule="auto"/>
        <w:ind w:left="644"/>
        <w:rPr>
          <w:rFonts w:ascii="Palatino Linotype" w:eastAsia="Calibri" w:hAnsi="Palatino Linotype" w:cs="Times New Roman"/>
          <w:lang w:val="es-ES"/>
        </w:rPr>
      </w:pPr>
    </w:p>
    <w:p w:rsidR="009A637F" w:rsidRPr="00D11A1C" w:rsidRDefault="009A637F" w:rsidP="00D11A1C">
      <w:pPr>
        <w:pStyle w:val="Prrafodelista"/>
        <w:numPr>
          <w:ilvl w:val="0"/>
          <w:numId w:val="1"/>
        </w:numPr>
        <w:tabs>
          <w:tab w:val="left" w:pos="0"/>
        </w:tabs>
        <w:spacing w:line="360" w:lineRule="auto"/>
        <w:ind w:left="0" w:right="49" w:firstLine="0"/>
        <w:jc w:val="both"/>
        <w:rPr>
          <w:rFonts w:ascii="Palatino Linotype" w:hAnsi="Palatino Linotype"/>
        </w:rPr>
      </w:pPr>
      <w:r w:rsidRPr="00D11A1C">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A637F" w:rsidRPr="00D11A1C" w:rsidRDefault="009A637F" w:rsidP="00D11A1C">
      <w:pPr>
        <w:pStyle w:val="Prrafodelista"/>
        <w:spacing w:line="360" w:lineRule="auto"/>
        <w:ind w:left="644"/>
        <w:rPr>
          <w:rFonts w:ascii="Palatino Linotype" w:eastAsia="Calibri" w:hAnsi="Palatino Linotype" w:cs="Times New Roman"/>
          <w:lang w:val="es-ES"/>
        </w:rPr>
      </w:pPr>
    </w:p>
    <w:p w:rsidR="009A637F" w:rsidRPr="00D11A1C" w:rsidRDefault="009A637F" w:rsidP="00D11A1C">
      <w:pPr>
        <w:pStyle w:val="Prrafodelista"/>
        <w:numPr>
          <w:ilvl w:val="0"/>
          <w:numId w:val="1"/>
        </w:numPr>
        <w:tabs>
          <w:tab w:val="left" w:pos="0"/>
        </w:tabs>
        <w:spacing w:line="360" w:lineRule="auto"/>
        <w:ind w:left="0" w:right="49" w:firstLine="0"/>
        <w:jc w:val="both"/>
        <w:rPr>
          <w:rFonts w:ascii="Palatino Linotype" w:hAnsi="Palatino Linotype"/>
        </w:rPr>
      </w:pPr>
      <w:r w:rsidRPr="00D11A1C">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9A637F" w:rsidRPr="00D11A1C" w:rsidRDefault="009A637F" w:rsidP="00D11A1C">
      <w:pPr>
        <w:pStyle w:val="Prrafodelista"/>
        <w:spacing w:line="360" w:lineRule="auto"/>
        <w:ind w:left="644"/>
        <w:rPr>
          <w:rFonts w:ascii="Palatino Linotype" w:eastAsia="Times New Roman" w:hAnsi="Palatino Linotype" w:cs="Arial"/>
          <w:lang w:val="es-ES"/>
        </w:rPr>
      </w:pPr>
    </w:p>
    <w:p w:rsidR="009A637F" w:rsidRPr="00D11A1C" w:rsidRDefault="009A637F" w:rsidP="00D11A1C">
      <w:pPr>
        <w:pStyle w:val="Prrafodelista"/>
        <w:numPr>
          <w:ilvl w:val="0"/>
          <w:numId w:val="1"/>
        </w:numPr>
        <w:tabs>
          <w:tab w:val="left" w:pos="0"/>
        </w:tabs>
        <w:spacing w:line="360" w:lineRule="auto"/>
        <w:ind w:left="0" w:right="49" w:firstLine="0"/>
        <w:jc w:val="both"/>
        <w:rPr>
          <w:rFonts w:ascii="Palatino Linotype" w:hAnsi="Palatino Linotype"/>
        </w:rPr>
      </w:pPr>
      <w:r w:rsidRPr="00D11A1C">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D11A1C">
        <w:rPr>
          <w:rFonts w:ascii="Palatino Linotype" w:eastAsia="Times New Roman" w:hAnsi="Palatino Linotype" w:cs="Arial"/>
          <w:lang w:val="es-ES"/>
        </w:rPr>
        <w:t>procedibilidad</w:t>
      </w:r>
      <w:proofErr w:type="spellEnd"/>
      <w:r w:rsidRPr="00D11A1C">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D11A1C">
        <w:rPr>
          <w:rFonts w:ascii="Palatino Linotype" w:eastAsia="Times New Roman" w:hAnsi="Palatino Linotype" w:cs="Arial"/>
          <w:lang w:val="es-ES"/>
        </w:rPr>
        <w:t>Resolutor</w:t>
      </w:r>
      <w:proofErr w:type="spellEnd"/>
      <w:r w:rsidRPr="00D11A1C">
        <w:rPr>
          <w:rFonts w:ascii="Palatino Linotype" w:eastAsia="Times New Roman" w:hAnsi="Palatino Linotype" w:cs="Arial"/>
          <w:lang w:val="es-ES"/>
        </w:rPr>
        <w:t>.</w:t>
      </w:r>
    </w:p>
    <w:p w:rsidR="009A637F" w:rsidRPr="00D11A1C" w:rsidRDefault="009A637F" w:rsidP="00D11A1C">
      <w:pPr>
        <w:pStyle w:val="Prrafodelista"/>
        <w:spacing w:line="360" w:lineRule="auto"/>
        <w:ind w:left="644"/>
        <w:rPr>
          <w:rFonts w:ascii="Palatino Linotype" w:hAnsi="Palatino Linotype"/>
        </w:rPr>
      </w:pPr>
    </w:p>
    <w:p w:rsidR="00BC0887" w:rsidRPr="00D11A1C" w:rsidRDefault="00BE0724" w:rsidP="00D11A1C">
      <w:pPr>
        <w:pStyle w:val="Prrafodelista"/>
        <w:numPr>
          <w:ilvl w:val="0"/>
          <w:numId w:val="1"/>
        </w:numPr>
        <w:tabs>
          <w:tab w:val="left" w:pos="0"/>
        </w:tabs>
        <w:spacing w:line="360" w:lineRule="auto"/>
        <w:ind w:left="0" w:right="49" w:firstLine="0"/>
        <w:jc w:val="both"/>
        <w:rPr>
          <w:rFonts w:ascii="Palatino Linotype" w:hAnsi="Palatino Linotype" w:cs="Arial"/>
        </w:rPr>
      </w:pPr>
      <w:r w:rsidRPr="00D11A1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w:t>
      </w:r>
      <w:r w:rsidR="00D11A1C">
        <w:rPr>
          <w:rFonts w:ascii="Palatino Linotype" w:eastAsia="Calibri" w:hAnsi="Palatino Linotype" w:cs="Arial"/>
        </w:rPr>
        <w:t xml:space="preserve"> y resuelva el presente recurso.</w:t>
      </w:r>
    </w:p>
    <w:p w:rsidR="00BE0724" w:rsidRPr="00D11A1C" w:rsidRDefault="00BE0724" w:rsidP="00D11A1C">
      <w:pPr>
        <w:pStyle w:val="Ttulo1"/>
        <w:spacing w:line="360" w:lineRule="auto"/>
        <w:rPr>
          <w:rFonts w:eastAsia="Calibri" w:cs="Times New Roman"/>
          <w:b/>
          <w:bCs/>
          <w:szCs w:val="24"/>
          <w:lang w:val="es-ES"/>
        </w:rPr>
      </w:pPr>
      <w:bookmarkStart w:id="44" w:name="_Toc535334653"/>
      <w:bookmarkStart w:id="45" w:name="_Toc10813403"/>
      <w:r w:rsidRPr="00D11A1C">
        <w:rPr>
          <w:b/>
          <w:szCs w:val="24"/>
        </w:rPr>
        <w:t xml:space="preserve">TERCERO. </w:t>
      </w:r>
      <w:bookmarkEnd w:id="44"/>
      <w:r w:rsidRPr="00D11A1C">
        <w:rPr>
          <w:rFonts w:eastAsia="Calibri" w:cs="Times New Roman"/>
          <w:b/>
          <w:bCs/>
          <w:szCs w:val="24"/>
          <w:lang w:val="es-ES"/>
        </w:rPr>
        <w:t xml:space="preserve">Del planteamiento de la </w:t>
      </w:r>
      <w:proofErr w:type="spellStart"/>
      <w:r w:rsidRPr="00D11A1C">
        <w:rPr>
          <w:rFonts w:eastAsia="Calibri" w:cs="Times New Roman"/>
          <w:b/>
          <w:bCs/>
          <w:szCs w:val="24"/>
          <w:lang w:val="es-ES"/>
        </w:rPr>
        <w:t>litis</w:t>
      </w:r>
      <w:proofErr w:type="spellEnd"/>
      <w:r w:rsidRPr="00D11A1C">
        <w:rPr>
          <w:rFonts w:eastAsia="Calibri" w:cs="Times New Roman"/>
          <w:b/>
          <w:bCs/>
          <w:szCs w:val="24"/>
          <w:lang w:val="es-ES"/>
        </w:rPr>
        <w:t>.</w:t>
      </w:r>
      <w:bookmarkEnd w:id="45"/>
      <w:r w:rsidRPr="00D11A1C">
        <w:rPr>
          <w:rFonts w:eastAsia="Calibri" w:cs="Times New Roman"/>
          <w:b/>
          <w:bCs/>
          <w:szCs w:val="24"/>
          <w:lang w:val="es-ES"/>
        </w:rPr>
        <w:t xml:space="preserve"> </w:t>
      </w:r>
    </w:p>
    <w:p w:rsidR="00BE0724" w:rsidRPr="00D11A1C" w:rsidRDefault="00BE0724" w:rsidP="00D11A1C">
      <w:pPr>
        <w:spacing w:line="360" w:lineRule="auto"/>
        <w:rPr>
          <w:rFonts w:ascii="Palatino Linotype" w:hAnsi="Palatino Linotype"/>
          <w:lang w:val="es-ES" w:eastAsia="en-US"/>
        </w:rPr>
      </w:pPr>
    </w:p>
    <w:p w:rsidR="00BE0724" w:rsidRPr="00D11A1C" w:rsidRDefault="00BE0724" w:rsidP="00D11A1C">
      <w:pPr>
        <w:pStyle w:val="Prrafodelista"/>
        <w:numPr>
          <w:ilvl w:val="0"/>
          <w:numId w:val="1"/>
        </w:numPr>
        <w:tabs>
          <w:tab w:val="left" w:pos="0"/>
        </w:tabs>
        <w:spacing w:line="360" w:lineRule="auto"/>
        <w:ind w:left="0" w:right="49" w:firstLine="0"/>
        <w:jc w:val="both"/>
        <w:rPr>
          <w:rFonts w:ascii="Palatino Linotype" w:hAnsi="Palatino Linotype" w:cs="Arial"/>
        </w:rPr>
      </w:pPr>
      <w:r w:rsidRPr="00D11A1C">
        <w:rPr>
          <w:rFonts w:ascii="Palatino Linotype" w:hAnsi="Palatino Linotype" w:cs="Arial"/>
        </w:rPr>
        <w:t xml:space="preserve">De las constancias en el expediente al rubro indicado, se desprende que el </w:t>
      </w:r>
      <w:r w:rsidRPr="00D11A1C">
        <w:rPr>
          <w:rFonts w:ascii="Palatino Linotype" w:hAnsi="Palatino Linotype" w:cs="Arial"/>
          <w:b/>
        </w:rPr>
        <w:t xml:space="preserve">SUJETO OBLIGADO </w:t>
      </w:r>
      <w:r w:rsidRPr="00D11A1C">
        <w:rPr>
          <w:rFonts w:ascii="Palatino Linotype" w:hAnsi="Palatino Linotype" w:cs="Arial"/>
        </w:rPr>
        <w:t xml:space="preserve">atendió la solicitud de información, </w:t>
      </w:r>
      <w:r w:rsidR="00BC0887" w:rsidRPr="00D11A1C">
        <w:rPr>
          <w:rFonts w:ascii="Palatino Linotype" w:hAnsi="Palatino Linotype" w:cs="Arial"/>
        </w:rPr>
        <w:t>remitiendo la descripción de actividades diarias de los meses de enero y febrero de 2019</w:t>
      </w:r>
      <w:r w:rsidRPr="00D11A1C">
        <w:rPr>
          <w:rFonts w:ascii="Palatino Linotype" w:hAnsi="Palatino Linotype" w:cs="Arial"/>
        </w:rPr>
        <w:t xml:space="preserve"> </w:t>
      </w:r>
      <w:r w:rsidR="006C6E91" w:rsidRPr="00D11A1C">
        <w:rPr>
          <w:rFonts w:ascii="Palatino Linotype" w:hAnsi="Palatino Linotype" w:cs="Arial"/>
        </w:rPr>
        <w:t>del Secretario del Ayuntamient</w:t>
      </w:r>
      <w:r w:rsidR="00BC0887" w:rsidRPr="00D11A1C">
        <w:rPr>
          <w:rFonts w:ascii="Palatino Linotype" w:hAnsi="Palatino Linotype" w:cs="Arial"/>
        </w:rPr>
        <w:t xml:space="preserve">o, Presidente Municipal y de la </w:t>
      </w:r>
      <w:r w:rsidR="008C69DE" w:rsidRPr="00D11A1C">
        <w:rPr>
          <w:rFonts w:ascii="Palatino Linotype" w:hAnsi="Palatino Linotype" w:cs="Arial"/>
        </w:rPr>
        <w:t>p</w:t>
      </w:r>
      <w:r w:rsidR="006C6E91" w:rsidRPr="00D11A1C">
        <w:rPr>
          <w:rFonts w:ascii="Palatino Linotype" w:hAnsi="Palatino Linotype" w:cs="Arial"/>
        </w:rPr>
        <w:t>rimera, segunda, cuarta, quinta y sexta regiduría.</w:t>
      </w:r>
    </w:p>
    <w:p w:rsidR="006C6E91" w:rsidRPr="00D11A1C" w:rsidRDefault="006C6E91" w:rsidP="00D11A1C">
      <w:pPr>
        <w:pStyle w:val="Prrafodelista"/>
        <w:tabs>
          <w:tab w:val="left" w:pos="0"/>
        </w:tabs>
        <w:spacing w:line="360" w:lineRule="auto"/>
        <w:ind w:left="0" w:right="49"/>
        <w:jc w:val="both"/>
        <w:rPr>
          <w:rFonts w:ascii="Palatino Linotype" w:hAnsi="Palatino Linotype" w:cs="Arial"/>
        </w:rPr>
      </w:pPr>
    </w:p>
    <w:p w:rsidR="006C6E91" w:rsidRDefault="00BE0724" w:rsidP="00D11A1C">
      <w:pPr>
        <w:pStyle w:val="Prrafodelista"/>
        <w:numPr>
          <w:ilvl w:val="0"/>
          <w:numId w:val="1"/>
        </w:numPr>
        <w:tabs>
          <w:tab w:val="left" w:pos="0"/>
        </w:tabs>
        <w:spacing w:line="360" w:lineRule="auto"/>
        <w:ind w:left="0" w:right="49" w:firstLine="0"/>
        <w:jc w:val="both"/>
        <w:rPr>
          <w:rFonts w:ascii="Palatino Linotype" w:hAnsi="Palatino Linotype" w:cs="Arial"/>
        </w:rPr>
      </w:pPr>
      <w:r w:rsidRPr="00D11A1C">
        <w:rPr>
          <w:rFonts w:ascii="Palatino Linotype" w:hAnsi="Palatino Linotype" w:cs="Arial"/>
        </w:rPr>
        <w:t xml:space="preserve">Es así que derivado del pronunciamiento realizado por el </w:t>
      </w:r>
      <w:r w:rsidRPr="00D11A1C">
        <w:rPr>
          <w:rFonts w:ascii="Palatino Linotype" w:hAnsi="Palatino Linotype" w:cs="Arial"/>
          <w:b/>
        </w:rPr>
        <w:t xml:space="preserve">SUJETO OBLIGADO, </w:t>
      </w:r>
      <w:r w:rsidRPr="00D11A1C">
        <w:rPr>
          <w:rFonts w:ascii="Palatino Linotype" w:hAnsi="Palatino Linotype" w:cs="Arial"/>
        </w:rPr>
        <w:t>el particular se inconformó e interpuso el recurso de revisión, aludiendo en las razo</w:t>
      </w:r>
      <w:r w:rsidR="006C6E91" w:rsidRPr="00D11A1C">
        <w:rPr>
          <w:rFonts w:ascii="Palatino Linotype" w:hAnsi="Palatino Linotype" w:cs="Arial"/>
        </w:rPr>
        <w:t>nes o motivos de inconformidad que no corresponde a la realidad y que no entrega lo que se solicita.</w:t>
      </w:r>
    </w:p>
    <w:p w:rsidR="00D11A1C" w:rsidRPr="00D11A1C" w:rsidRDefault="00D11A1C" w:rsidP="00D11A1C">
      <w:pPr>
        <w:pStyle w:val="Prrafodelista"/>
        <w:tabs>
          <w:tab w:val="left" w:pos="0"/>
        </w:tabs>
        <w:spacing w:line="360" w:lineRule="auto"/>
        <w:ind w:left="0" w:right="49"/>
        <w:jc w:val="both"/>
        <w:rPr>
          <w:rFonts w:ascii="Palatino Linotype" w:hAnsi="Palatino Linotype" w:cs="Arial"/>
        </w:rPr>
      </w:pPr>
    </w:p>
    <w:p w:rsidR="00BE0724" w:rsidRPr="00D11A1C" w:rsidRDefault="00BE0724" w:rsidP="00D11A1C">
      <w:pPr>
        <w:pStyle w:val="Prrafodelista"/>
        <w:numPr>
          <w:ilvl w:val="0"/>
          <w:numId w:val="1"/>
        </w:numPr>
        <w:tabs>
          <w:tab w:val="left" w:pos="0"/>
        </w:tabs>
        <w:spacing w:line="360" w:lineRule="auto"/>
        <w:ind w:left="0" w:right="49" w:firstLine="0"/>
        <w:jc w:val="both"/>
        <w:rPr>
          <w:rFonts w:ascii="Palatino Linotype" w:hAnsi="Palatino Linotype" w:cs="Arial"/>
        </w:rPr>
      </w:pPr>
      <w:r w:rsidRPr="00D11A1C">
        <w:rPr>
          <w:rFonts w:ascii="Palatino Linotype" w:hAnsi="Palatino Linotype" w:cs="Arial"/>
        </w:rPr>
        <w:t xml:space="preserve">Acto seguido, el </w:t>
      </w:r>
      <w:r w:rsidRPr="00D11A1C">
        <w:rPr>
          <w:rFonts w:ascii="Palatino Linotype" w:hAnsi="Palatino Linotype" w:cs="Arial"/>
          <w:b/>
        </w:rPr>
        <w:t xml:space="preserve">SUJETO OBLIGADO </w:t>
      </w:r>
      <w:r w:rsidRPr="00D11A1C">
        <w:rPr>
          <w:rFonts w:ascii="Palatino Linotype" w:hAnsi="Palatino Linotype" w:cs="Arial"/>
        </w:rPr>
        <w:t xml:space="preserve">rindió su informe justificado </w:t>
      </w:r>
      <w:r w:rsidR="00BC0887" w:rsidRPr="00D11A1C">
        <w:rPr>
          <w:rFonts w:ascii="Palatino Linotype" w:hAnsi="Palatino Linotype" w:cs="Arial"/>
        </w:rPr>
        <w:t>ratificando la</w:t>
      </w:r>
      <w:r w:rsidR="006C6E91" w:rsidRPr="00D11A1C">
        <w:rPr>
          <w:rFonts w:ascii="Palatino Linotype" w:hAnsi="Palatino Linotype" w:cs="Arial"/>
        </w:rPr>
        <w:t xml:space="preserve"> respuesta</w:t>
      </w:r>
      <w:r w:rsidR="00BC0887" w:rsidRPr="00D11A1C">
        <w:rPr>
          <w:rFonts w:ascii="Palatino Linotype" w:hAnsi="Palatino Linotype" w:cs="Arial"/>
        </w:rPr>
        <w:t xml:space="preserve"> inicial</w:t>
      </w:r>
      <w:r w:rsidR="006C6E91" w:rsidRPr="00D11A1C">
        <w:rPr>
          <w:rFonts w:ascii="Palatino Linotype" w:hAnsi="Palatino Linotype" w:cs="Arial"/>
        </w:rPr>
        <w:t>.</w:t>
      </w:r>
      <w:r w:rsidRPr="00D11A1C">
        <w:rPr>
          <w:rFonts w:ascii="Palatino Linotype" w:hAnsi="Palatino Linotype" w:cs="Arial"/>
        </w:rPr>
        <w:t xml:space="preserve"> </w:t>
      </w:r>
    </w:p>
    <w:p w:rsidR="00BE0724" w:rsidRPr="00D11A1C" w:rsidRDefault="00BE0724" w:rsidP="00D11A1C">
      <w:pPr>
        <w:pStyle w:val="Prrafodelista"/>
        <w:tabs>
          <w:tab w:val="left" w:pos="0"/>
        </w:tabs>
        <w:spacing w:line="360" w:lineRule="auto"/>
        <w:ind w:left="0" w:right="49"/>
        <w:jc w:val="both"/>
        <w:rPr>
          <w:rFonts w:ascii="Palatino Linotype" w:hAnsi="Palatino Linotype" w:cs="Arial"/>
        </w:rPr>
      </w:pPr>
    </w:p>
    <w:p w:rsidR="00BE0724" w:rsidRPr="00D11A1C" w:rsidRDefault="00BE0724" w:rsidP="00D11A1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D11A1C">
        <w:rPr>
          <w:rFonts w:ascii="Palatino Linotype" w:eastAsia="Times New Roman" w:hAnsi="Palatino Linotype" w:cs="Arial"/>
        </w:rPr>
        <w:t xml:space="preserve">En </w:t>
      </w:r>
      <w:r w:rsidRPr="00D11A1C">
        <w:rPr>
          <w:rFonts w:ascii="Palatino Linotype" w:hAnsi="Palatino Linotype" w:cs="Arial"/>
          <w:lang w:eastAsia="es-MX"/>
        </w:rPr>
        <w:t>dichas</w:t>
      </w:r>
      <w:r w:rsidRPr="00D11A1C">
        <w:rPr>
          <w:rFonts w:ascii="Palatino Linotype" w:eastAsia="Times New Roman" w:hAnsi="Palatino Linotype" w:cs="Arial"/>
        </w:rPr>
        <w:t xml:space="preserve"> condiciones, la </w:t>
      </w:r>
      <w:proofErr w:type="spellStart"/>
      <w:r w:rsidRPr="00D11A1C">
        <w:rPr>
          <w:rFonts w:ascii="Palatino Linotype" w:eastAsia="Times New Roman" w:hAnsi="Palatino Linotype" w:cs="Arial"/>
          <w:i/>
        </w:rPr>
        <w:t>litis</w:t>
      </w:r>
      <w:proofErr w:type="spellEnd"/>
      <w:r w:rsidRPr="00D11A1C">
        <w:rPr>
          <w:rFonts w:ascii="Palatino Linotype" w:eastAsia="Times New Roman" w:hAnsi="Palatino Linotype" w:cs="Arial"/>
        </w:rPr>
        <w:t xml:space="preserve"> a resolver en este recurso se circunscribe a determinar </w:t>
      </w:r>
      <w:proofErr w:type="gramStart"/>
      <w:r w:rsidRPr="00D11A1C">
        <w:rPr>
          <w:rFonts w:ascii="Palatino Linotype" w:eastAsia="Times New Roman" w:hAnsi="Palatino Linotype" w:cs="Arial"/>
        </w:rPr>
        <w:t xml:space="preserve">si  </w:t>
      </w:r>
      <w:r w:rsidRPr="00D11A1C">
        <w:rPr>
          <w:rFonts w:ascii="Palatino Linotype" w:eastAsia="MS Mincho" w:hAnsi="Palatino Linotype" w:cs="Arial"/>
        </w:rPr>
        <w:t>se</w:t>
      </w:r>
      <w:proofErr w:type="gramEnd"/>
      <w:r w:rsidRPr="00D11A1C">
        <w:rPr>
          <w:rFonts w:ascii="Palatino Linotype" w:eastAsia="MS Mincho" w:hAnsi="Palatino Linotype" w:cs="Arial"/>
        </w:rPr>
        <w:t xml:space="preserve"> actualiza la causal de procedencia prevista en el artículo 179, fracción V</w:t>
      </w:r>
      <w:r w:rsidR="006C6E91" w:rsidRPr="00D11A1C">
        <w:rPr>
          <w:rFonts w:ascii="Palatino Linotype" w:eastAsia="MS Mincho" w:hAnsi="Palatino Linotype" w:cs="Arial"/>
        </w:rPr>
        <w:t>I</w:t>
      </w:r>
      <w:r w:rsidRPr="00D11A1C">
        <w:rPr>
          <w:rFonts w:ascii="Palatino Linotype" w:eastAsia="MS Mincho" w:hAnsi="Palatino Linotype" w:cs="Arial"/>
        </w:rPr>
        <w:t xml:space="preserve"> de la </w:t>
      </w:r>
      <w:r w:rsidRPr="00D11A1C">
        <w:rPr>
          <w:rFonts w:ascii="Palatino Linotype" w:eastAsia="MS Mincho" w:hAnsi="Palatino Linotype" w:cs="Arial"/>
          <w:b/>
        </w:rPr>
        <w:t>Ley de Transparencia y Acceso a la Información Pública del Estado de México y Municipios</w:t>
      </w:r>
      <w:r w:rsidRPr="00D11A1C">
        <w:rPr>
          <w:rFonts w:ascii="Palatino Linotype" w:eastAsia="MS Mincho" w:hAnsi="Palatino Linotype" w:cs="Arial"/>
        </w:rPr>
        <w:t xml:space="preserve">; </w:t>
      </w:r>
      <w:r w:rsidRPr="00D11A1C">
        <w:rPr>
          <w:rFonts w:ascii="Palatino Linotype" w:eastAsia="Times New Roman" w:hAnsi="Palatino Linotype" w:cs="Arial"/>
          <w:color w:val="000000" w:themeColor="text1"/>
          <w:lang w:val="es-ES" w:eastAsia="es-MX"/>
        </w:rPr>
        <w:t>fracción que determina la hipótesis jurídica relativa a la</w:t>
      </w:r>
      <w:r w:rsidR="006C6E91" w:rsidRPr="00D11A1C">
        <w:rPr>
          <w:rFonts w:ascii="Palatino Linotype" w:eastAsia="Times New Roman" w:hAnsi="Palatino Linotype" w:cs="Arial"/>
          <w:color w:val="000000" w:themeColor="text1"/>
          <w:lang w:val="es-ES" w:eastAsia="es-MX"/>
        </w:rPr>
        <w:t xml:space="preserve"> entrega de la información no corresponde con lo solicitado</w:t>
      </w:r>
      <w:r w:rsidRPr="00D11A1C">
        <w:rPr>
          <w:rFonts w:ascii="Palatino Linotype" w:eastAsia="Times New Roman" w:hAnsi="Palatino Linotype" w:cs="Arial"/>
          <w:color w:val="000000" w:themeColor="text1"/>
          <w:lang w:val="es-ES" w:eastAsia="es-MX"/>
        </w:rPr>
        <w:t xml:space="preserve">. Por tanto, </w:t>
      </w:r>
      <w:r w:rsidRPr="00D11A1C">
        <w:rPr>
          <w:rFonts w:ascii="Palatino Linotype" w:hAnsi="Palatino Linotype" w:cs="Arial"/>
          <w:color w:val="000000" w:themeColor="text1"/>
        </w:rPr>
        <w:t xml:space="preserve">la presente resolución se circunscribirá en determinar si con la respuesta del </w:t>
      </w:r>
      <w:r w:rsidRPr="00D11A1C">
        <w:rPr>
          <w:rFonts w:ascii="Palatino Linotype" w:hAnsi="Palatino Linotype" w:cs="Arial"/>
          <w:b/>
          <w:color w:val="000000" w:themeColor="text1"/>
        </w:rPr>
        <w:t xml:space="preserve">SUJETO OBLIGADO </w:t>
      </w:r>
      <w:r w:rsidRPr="00D11A1C">
        <w:rPr>
          <w:rFonts w:ascii="Palatino Linotype" w:hAnsi="Palatino Linotype" w:cs="Arial"/>
          <w:color w:val="000000" w:themeColor="text1"/>
        </w:rPr>
        <w:t xml:space="preserve">se </w:t>
      </w:r>
      <w:r w:rsidRPr="00D11A1C">
        <w:rPr>
          <w:rFonts w:ascii="Palatino Linotype" w:eastAsia="Times New Roman" w:hAnsi="Palatino Linotype"/>
          <w:color w:val="000000" w:themeColor="text1"/>
        </w:rPr>
        <w:t>actualiza la causa de procedencia establecida en</w:t>
      </w:r>
      <w:r w:rsidRPr="00D11A1C">
        <w:rPr>
          <w:rFonts w:ascii="Palatino Linotype" w:eastAsia="Times New Roman" w:hAnsi="Palatino Linotype" w:cs="Arial"/>
          <w:color w:val="000000" w:themeColor="text1"/>
          <w:lang w:eastAsia="es-MX"/>
        </w:rPr>
        <w:t xml:space="preserve"> precepto normativo citado.</w:t>
      </w:r>
    </w:p>
    <w:p w:rsidR="00BE0724" w:rsidRPr="00D11A1C" w:rsidRDefault="00BE0724" w:rsidP="00D11A1C">
      <w:pPr>
        <w:pStyle w:val="Prrafodelista"/>
        <w:spacing w:line="360" w:lineRule="auto"/>
        <w:rPr>
          <w:rFonts w:ascii="Palatino Linotype" w:eastAsia="Times New Roman" w:hAnsi="Palatino Linotype" w:cs="Arial"/>
          <w:color w:val="000000" w:themeColor="text1"/>
        </w:rPr>
      </w:pPr>
    </w:p>
    <w:p w:rsidR="00937342" w:rsidRDefault="00BE0724" w:rsidP="00D11A1C">
      <w:pPr>
        <w:keepNext/>
        <w:keepLines/>
        <w:spacing w:before="40" w:line="360" w:lineRule="auto"/>
        <w:outlineLvl w:val="1"/>
        <w:rPr>
          <w:rFonts w:ascii="Palatino Linotype" w:eastAsia="MS Gothic" w:hAnsi="Palatino Linotype" w:cs="Times New Roman"/>
          <w:b/>
        </w:rPr>
      </w:pPr>
      <w:bookmarkStart w:id="46" w:name="_Toc531781772"/>
      <w:bookmarkStart w:id="47" w:name="_Toc10813404"/>
      <w:r w:rsidRPr="00D11A1C">
        <w:rPr>
          <w:rFonts w:ascii="Palatino Linotype" w:eastAsia="Calibri" w:hAnsi="Palatino Linotype" w:cs="Times New Roman"/>
          <w:b/>
          <w:bCs/>
          <w:lang w:val="es-ES"/>
        </w:rPr>
        <w:t xml:space="preserve">CUARTO. </w:t>
      </w:r>
      <w:r w:rsidRPr="00D11A1C">
        <w:rPr>
          <w:rFonts w:ascii="Palatino Linotype" w:eastAsia="MS Gothic" w:hAnsi="Palatino Linotype" w:cs="Times New Roman"/>
          <w:b/>
        </w:rPr>
        <w:t>Del estudio y resolución del asunto</w:t>
      </w:r>
      <w:bookmarkEnd w:id="46"/>
      <w:r w:rsidRPr="00D11A1C">
        <w:rPr>
          <w:rFonts w:ascii="Palatino Linotype" w:eastAsia="MS Gothic" w:hAnsi="Palatino Linotype" w:cs="Times New Roman"/>
          <w:b/>
        </w:rPr>
        <w:t>.</w:t>
      </w:r>
      <w:bookmarkEnd w:id="47"/>
      <w:r w:rsidRPr="00D11A1C">
        <w:rPr>
          <w:rFonts w:ascii="Palatino Linotype" w:eastAsia="MS Gothic" w:hAnsi="Palatino Linotype" w:cs="Times New Roman"/>
          <w:b/>
        </w:rPr>
        <w:t xml:space="preserve"> </w:t>
      </w:r>
    </w:p>
    <w:p w:rsidR="00D11A1C" w:rsidRPr="00D11A1C" w:rsidRDefault="00D11A1C" w:rsidP="00D11A1C">
      <w:pPr>
        <w:keepNext/>
        <w:keepLines/>
        <w:spacing w:before="40" w:line="360" w:lineRule="auto"/>
        <w:outlineLvl w:val="1"/>
        <w:rPr>
          <w:rFonts w:ascii="Palatino Linotype" w:eastAsia="MS Gothic" w:hAnsi="Palatino Linotype" w:cs="Times New Roman"/>
          <w:b/>
        </w:rPr>
      </w:pPr>
    </w:p>
    <w:p w:rsidR="00D11A1C" w:rsidRDefault="00937342" w:rsidP="00D11A1C">
      <w:pPr>
        <w:numPr>
          <w:ilvl w:val="0"/>
          <w:numId w:val="1"/>
        </w:numPr>
        <w:spacing w:before="240" w:after="360" w:line="360" w:lineRule="auto"/>
        <w:ind w:left="0" w:firstLine="0"/>
        <w:contextualSpacing/>
        <w:jc w:val="both"/>
        <w:rPr>
          <w:rFonts w:ascii="Palatino Linotype" w:eastAsia="MS Mincho" w:hAnsi="Palatino Linotype" w:cs="Arial"/>
          <w:i/>
        </w:rPr>
      </w:pPr>
      <w:r w:rsidRPr="00D11A1C">
        <w:rPr>
          <w:rFonts w:ascii="Palatino Linotype" w:hAnsi="Palatino Linotype" w:cs="Arial"/>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D11A1C">
        <w:rPr>
          <w:rFonts w:ascii="Palatino Linotype" w:eastAsia="Calibri" w:hAnsi="Palatino Linotype" w:cs="Arial"/>
          <w:b/>
          <w:lang w:val="es-ES"/>
        </w:rPr>
        <w:t>Ley de Transparencia y Acceso a la Información Pública del Estado de México y Municipios</w:t>
      </w:r>
      <w:r w:rsidRPr="00D11A1C">
        <w:rPr>
          <w:rFonts w:ascii="Palatino Linotype" w:eastAsia="Times New Roman" w:hAnsi="Palatino Linotype" w:cs="Arial"/>
          <w:lang w:val="es-ES" w:eastAsia="es-MX"/>
        </w:rPr>
        <w:t>.</w:t>
      </w:r>
    </w:p>
    <w:p w:rsidR="00D11A1C" w:rsidRPr="00D11A1C" w:rsidRDefault="00D11A1C" w:rsidP="00D11A1C">
      <w:pPr>
        <w:spacing w:before="240" w:after="360" w:line="360" w:lineRule="auto"/>
        <w:contextualSpacing/>
        <w:jc w:val="both"/>
        <w:rPr>
          <w:rFonts w:ascii="Palatino Linotype" w:eastAsia="MS Mincho" w:hAnsi="Palatino Linotype" w:cs="Arial"/>
          <w:i/>
        </w:rPr>
      </w:pPr>
    </w:p>
    <w:p w:rsidR="00937342" w:rsidRPr="00D11A1C" w:rsidRDefault="00CC1F83" w:rsidP="00D11A1C">
      <w:pPr>
        <w:numPr>
          <w:ilvl w:val="0"/>
          <w:numId w:val="1"/>
        </w:numPr>
        <w:spacing w:before="240" w:after="360" w:line="360" w:lineRule="auto"/>
        <w:ind w:left="0" w:firstLine="0"/>
        <w:contextualSpacing/>
        <w:jc w:val="both"/>
        <w:rPr>
          <w:rFonts w:ascii="Palatino Linotype" w:hAnsi="Palatino Linotype"/>
          <w:lang w:val="es-MX" w:eastAsia="en-US"/>
        </w:rPr>
      </w:pPr>
      <w:r w:rsidRPr="00D11A1C">
        <w:rPr>
          <w:rFonts w:ascii="Palatino Linotype" w:hAnsi="Palatino Linotype"/>
          <w:lang w:val="es-MX" w:eastAsia="en-US"/>
        </w:rPr>
        <w:t>D</w:t>
      </w:r>
      <w:r w:rsidR="00937342" w:rsidRPr="00D11A1C">
        <w:rPr>
          <w:rFonts w:ascii="Palatino Linotype" w:hAnsi="Palatino Linotype"/>
          <w:lang w:val="es-MX" w:eastAsia="en-US"/>
        </w:rPr>
        <w:t xml:space="preserve">e las constancias que obran en el Sistema de Acceso a la Información Mexiquense (SAIMEX), es importante referir que el </w:t>
      </w:r>
      <w:r w:rsidR="00937342" w:rsidRPr="00D11A1C">
        <w:rPr>
          <w:rFonts w:ascii="Palatino Linotype" w:hAnsi="Palatino Linotype"/>
          <w:b/>
          <w:lang w:val="es-MX" w:eastAsia="en-US"/>
        </w:rPr>
        <w:t xml:space="preserve">RECURRENTE </w:t>
      </w:r>
      <w:r w:rsidR="00937342" w:rsidRPr="00D11A1C">
        <w:rPr>
          <w:rFonts w:ascii="Palatino Linotype" w:hAnsi="Palatino Linotype"/>
          <w:lang w:val="es-MX" w:eastAsia="en-US"/>
        </w:rPr>
        <w:t xml:space="preserve">solicitó del </w:t>
      </w:r>
      <w:r w:rsidR="00937342" w:rsidRPr="00D11A1C">
        <w:rPr>
          <w:rFonts w:ascii="Palatino Linotype" w:hAnsi="Palatino Linotype"/>
          <w:b/>
          <w:lang w:val="es-MX" w:eastAsia="en-US"/>
        </w:rPr>
        <w:t xml:space="preserve">Ayuntamiento de </w:t>
      </w:r>
      <w:proofErr w:type="spellStart"/>
      <w:r w:rsidR="00937342" w:rsidRPr="00D11A1C">
        <w:rPr>
          <w:rFonts w:ascii="Palatino Linotype" w:hAnsi="Palatino Linotype"/>
          <w:b/>
          <w:lang w:val="es-MX" w:eastAsia="en-US"/>
        </w:rPr>
        <w:t>Polotitlán</w:t>
      </w:r>
      <w:proofErr w:type="spellEnd"/>
      <w:r w:rsidR="00937342" w:rsidRPr="00D11A1C">
        <w:rPr>
          <w:rFonts w:ascii="Palatino Linotype" w:hAnsi="Palatino Linotype"/>
          <w:b/>
          <w:lang w:val="es-MX" w:eastAsia="en-US"/>
        </w:rPr>
        <w:t xml:space="preserve"> </w:t>
      </w:r>
      <w:r w:rsidR="00937342" w:rsidRPr="00D11A1C">
        <w:rPr>
          <w:rFonts w:ascii="Palatino Linotype" w:hAnsi="Palatino Linotype"/>
          <w:lang w:val="es-MX" w:eastAsia="en-US"/>
        </w:rPr>
        <w:t xml:space="preserve">lo siguiente: </w:t>
      </w:r>
    </w:p>
    <w:p w:rsidR="00937342" w:rsidRPr="00D11A1C" w:rsidRDefault="00937342" w:rsidP="00D11A1C">
      <w:pPr>
        <w:pStyle w:val="Prrafodelista"/>
        <w:spacing w:line="360" w:lineRule="auto"/>
        <w:rPr>
          <w:rFonts w:ascii="Palatino Linotype" w:hAnsi="Palatino Linotype"/>
          <w:lang w:val="es-MX" w:eastAsia="en-US"/>
        </w:rPr>
      </w:pPr>
    </w:p>
    <w:p w:rsidR="00CC1F83" w:rsidRPr="00D11A1C" w:rsidRDefault="00937342" w:rsidP="00D11A1C">
      <w:pPr>
        <w:pStyle w:val="Prrafodelista"/>
        <w:numPr>
          <w:ilvl w:val="0"/>
          <w:numId w:val="11"/>
        </w:numPr>
        <w:spacing w:before="240" w:after="360" w:line="360" w:lineRule="auto"/>
        <w:ind w:left="1134" w:hanging="283"/>
        <w:jc w:val="both"/>
        <w:rPr>
          <w:rFonts w:ascii="Palatino Linotype" w:hAnsi="Palatino Linotype"/>
          <w:lang w:val="es-MX" w:eastAsia="en-US"/>
        </w:rPr>
      </w:pPr>
      <w:r w:rsidRPr="00D11A1C">
        <w:rPr>
          <w:rFonts w:ascii="Palatino Linotype" w:hAnsi="Palatino Linotype"/>
          <w:lang w:val="es-MX" w:eastAsia="en-US"/>
        </w:rPr>
        <w:t>Las actividades programadas del Secretario del Ayuntamiento, Presidente Municipal, primera, segunda, cuarta, quinta y sexta regiduría del primero de enero al veintisiete de febrero de dos mil diecinueve</w:t>
      </w:r>
      <w:r w:rsidR="00CC1F83" w:rsidRPr="00D11A1C">
        <w:rPr>
          <w:rFonts w:ascii="Palatino Linotype" w:hAnsi="Palatino Linotype"/>
          <w:lang w:val="es-MX" w:eastAsia="en-US"/>
        </w:rPr>
        <w:t>.</w:t>
      </w:r>
    </w:p>
    <w:p w:rsidR="00614602" w:rsidRPr="00D11A1C" w:rsidRDefault="00614602" w:rsidP="00D11A1C">
      <w:pPr>
        <w:numPr>
          <w:ilvl w:val="0"/>
          <w:numId w:val="1"/>
        </w:numPr>
        <w:shd w:val="clear" w:color="auto" w:fill="FFFFFF"/>
        <w:spacing w:line="360" w:lineRule="auto"/>
        <w:ind w:left="0" w:firstLine="0"/>
        <w:contextualSpacing/>
        <w:jc w:val="both"/>
        <w:rPr>
          <w:rFonts w:ascii="Palatino Linotype" w:hAnsi="Palatino Linotype" w:cs="Arial"/>
        </w:rPr>
      </w:pPr>
      <w:r w:rsidRPr="00D11A1C">
        <w:rPr>
          <w:rFonts w:ascii="Palatino Linotype" w:hAnsi="Palatino Linotype" w:cs="Arial"/>
        </w:rPr>
        <w:t xml:space="preserve">Derivado de lo anterior el </w:t>
      </w:r>
      <w:r w:rsidRPr="00D11A1C">
        <w:rPr>
          <w:rFonts w:ascii="Palatino Linotype" w:hAnsi="Palatino Linotype" w:cs="Arial"/>
          <w:b/>
        </w:rPr>
        <w:t xml:space="preserve">SUJETO OBLIGADO, </w:t>
      </w:r>
      <w:r w:rsidRPr="00D11A1C">
        <w:rPr>
          <w:rFonts w:ascii="Palatino Linotype" w:hAnsi="Palatino Linotype" w:cs="Arial"/>
        </w:rPr>
        <w:t>dio resp</w:t>
      </w:r>
      <w:r w:rsidR="00BC0887" w:rsidRPr="00D11A1C">
        <w:rPr>
          <w:rFonts w:ascii="Palatino Linotype" w:hAnsi="Palatino Linotype" w:cs="Arial"/>
        </w:rPr>
        <w:t>uesta a cada requerimiento planteado</w:t>
      </w:r>
      <w:r w:rsidRPr="00D11A1C">
        <w:rPr>
          <w:rFonts w:ascii="Palatino Linotype" w:hAnsi="Palatino Linotype" w:cs="Arial"/>
        </w:rPr>
        <w:t xml:space="preserve"> por el particular, en el cual en un archivo adjunto presentó cada una de las agendas de actividades programadas por el Secretario del Ayuntamiento, Presidente Municipal, primera, segunda, cuarta, quinta y sexta regiduría</w:t>
      </w:r>
      <w:r w:rsidR="00BB1937" w:rsidRPr="00D11A1C">
        <w:rPr>
          <w:rFonts w:ascii="Palatino Linotype" w:hAnsi="Palatino Linotype" w:cs="Arial"/>
        </w:rPr>
        <w:t xml:space="preserve"> del uno (01) de enero al veintisiete (27) de febrero de dos mil diecinueve.</w:t>
      </w:r>
    </w:p>
    <w:p w:rsidR="00614602" w:rsidRPr="00D11A1C" w:rsidRDefault="00614602" w:rsidP="00D11A1C">
      <w:pPr>
        <w:pStyle w:val="Prrafodelista"/>
        <w:spacing w:line="360" w:lineRule="auto"/>
        <w:rPr>
          <w:rFonts w:ascii="Palatino Linotype" w:hAnsi="Palatino Linotype" w:cs="Arial"/>
        </w:rPr>
      </w:pPr>
    </w:p>
    <w:p w:rsidR="00614602" w:rsidRPr="00D11A1C" w:rsidRDefault="00614602" w:rsidP="00D11A1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D11A1C">
        <w:rPr>
          <w:rFonts w:ascii="Palatino Linotype" w:hAnsi="Palatino Linotype"/>
          <w:lang w:val="es-MX" w:eastAsia="en-US"/>
        </w:rPr>
        <w:t>Por su parte, el recurrente al momento de interponer el presente recurso de revisión señaló como motivos o razones de inconformidad que no corresponde a la realidad, que no entrega lo que se solicita.</w:t>
      </w:r>
    </w:p>
    <w:p w:rsidR="00614602" w:rsidRPr="00D11A1C" w:rsidRDefault="00614602" w:rsidP="00D11A1C">
      <w:pPr>
        <w:pStyle w:val="Prrafodelista"/>
        <w:spacing w:line="360" w:lineRule="auto"/>
        <w:rPr>
          <w:rFonts w:ascii="Palatino Linotype" w:eastAsia="MS Mincho" w:hAnsi="Palatino Linotype" w:cs="Times New Roman"/>
          <w:color w:val="000000"/>
        </w:rPr>
      </w:pPr>
    </w:p>
    <w:p w:rsidR="00614602" w:rsidRPr="00D11A1C" w:rsidRDefault="00614602" w:rsidP="00D11A1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D11A1C">
        <w:rPr>
          <w:rFonts w:ascii="Palatino Linotype" w:eastAsia="MS Mincho" w:hAnsi="Palatino Linotype" w:cs="Times New Roman"/>
          <w:color w:val="000000"/>
        </w:rPr>
        <w:t xml:space="preserve">Derivado de lo anterior el </w:t>
      </w:r>
      <w:r w:rsidRPr="00D11A1C">
        <w:rPr>
          <w:rFonts w:ascii="Palatino Linotype" w:eastAsia="MS Mincho" w:hAnsi="Palatino Linotype" w:cs="Times New Roman"/>
          <w:b/>
          <w:color w:val="000000"/>
        </w:rPr>
        <w:t xml:space="preserve">SUJETO OBLIGADO, </w:t>
      </w:r>
      <w:r w:rsidRPr="00D11A1C">
        <w:rPr>
          <w:rFonts w:ascii="Palatino Linotype" w:eastAsia="MS Mincho" w:hAnsi="Palatino Linotype" w:cs="Times New Roman"/>
          <w:color w:val="000000"/>
        </w:rPr>
        <w:t xml:space="preserve">en su Informe Justificado, ratifica su respuesta, adjuntando de nueva cuenta </w:t>
      </w:r>
      <w:r w:rsidR="00BC0887" w:rsidRPr="00D11A1C">
        <w:rPr>
          <w:rFonts w:ascii="Palatino Linotype" w:eastAsia="MS Mincho" w:hAnsi="Palatino Linotype" w:cs="Times New Roman"/>
          <w:color w:val="000000"/>
        </w:rPr>
        <w:t>las agendas</w:t>
      </w:r>
      <w:r w:rsidRPr="00D11A1C">
        <w:rPr>
          <w:rFonts w:ascii="Palatino Linotype" w:eastAsia="MS Mincho" w:hAnsi="Palatino Linotype" w:cs="Times New Roman"/>
          <w:color w:val="000000"/>
        </w:rPr>
        <w:t xml:space="preserve"> respectivas. </w:t>
      </w:r>
    </w:p>
    <w:p w:rsidR="001027F1" w:rsidRPr="00D11A1C" w:rsidRDefault="001027F1" w:rsidP="00D11A1C">
      <w:pPr>
        <w:pStyle w:val="Prrafodelista"/>
        <w:spacing w:line="360" w:lineRule="auto"/>
        <w:rPr>
          <w:rFonts w:ascii="Palatino Linotype" w:eastAsia="MS Mincho" w:hAnsi="Palatino Linotype" w:cs="Times New Roman"/>
          <w:color w:val="000000"/>
        </w:rPr>
      </w:pPr>
    </w:p>
    <w:p w:rsidR="001027F1" w:rsidRPr="00D11A1C" w:rsidRDefault="00656C27" w:rsidP="00D11A1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D11A1C">
        <w:rPr>
          <w:rFonts w:ascii="Palatino Linotype" w:eastAsia="MS Mincho" w:hAnsi="Palatino Linotype" w:cs="Times New Roman"/>
          <w:color w:val="000000"/>
        </w:rPr>
        <w:t xml:space="preserve">Por tanto, de las constancias que obran en el Sistema de Acceso a la Información Mexiquense (SAIMEX) se procede al análisis de la información remitida en la respuesta inicial por el </w:t>
      </w:r>
      <w:r w:rsidRPr="00D11A1C">
        <w:rPr>
          <w:rFonts w:ascii="Palatino Linotype" w:eastAsia="MS Mincho" w:hAnsi="Palatino Linotype" w:cs="Times New Roman"/>
          <w:b/>
          <w:color w:val="000000"/>
        </w:rPr>
        <w:t xml:space="preserve">Municipio de </w:t>
      </w:r>
      <w:proofErr w:type="spellStart"/>
      <w:r w:rsidRPr="00D11A1C">
        <w:rPr>
          <w:rFonts w:ascii="Palatino Linotype" w:eastAsia="MS Mincho" w:hAnsi="Palatino Linotype" w:cs="Times New Roman"/>
          <w:b/>
          <w:color w:val="000000"/>
        </w:rPr>
        <w:t>Polotitlán</w:t>
      </w:r>
      <w:proofErr w:type="spellEnd"/>
      <w:r w:rsidRPr="00D11A1C">
        <w:rPr>
          <w:rFonts w:ascii="Palatino Linotype" w:eastAsia="MS Mincho" w:hAnsi="Palatino Linotype" w:cs="Times New Roman"/>
          <w:b/>
          <w:color w:val="000000"/>
        </w:rPr>
        <w:t xml:space="preserve"> </w:t>
      </w:r>
      <w:r w:rsidRPr="00D11A1C">
        <w:rPr>
          <w:rFonts w:ascii="Palatino Linotype" w:eastAsia="MS Mincho" w:hAnsi="Palatino Linotype" w:cs="Times New Roman"/>
          <w:color w:val="000000"/>
        </w:rPr>
        <w:t xml:space="preserve">con el objeto de determinar si la misma colma y satisface el derecho de acceso a la información pública del particular. </w:t>
      </w:r>
    </w:p>
    <w:p w:rsidR="00656C27" w:rsidRPr="00D11A1C" w:rsidRDefault="00656C27" w:rsidP="00D11A1C">
      <w:pPr>
        <w:pStyle w:val="Prrafodelista"/>
        <w:spacing w:line="360" w:lineRule="auto"/>
        <w:rPr>
          <w:rFonts w:ascii="Palatino Linotype" w:eastAsia="MS Mincho" w:hAnsi="Palatino Linotype" w:cs="Times New Roman"/>
          <w:color w:val="000000"/>
        </w:rPr>
      </w:pPr>
    </w:p>
    <w:p w:rsidR="00656C27" w:rsidRPr="00D11A1C" w:rsidRDefault="00656C27" w:rsidP="00D11A1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D11A1C">
        <w:rPr>
          <w:rFonts w:ascii="Palatino Linotype" w:eastAsia="MS Mincho" w:hAnsi="Palatino Linotype" w:cs="Times New Roman"/>
          <w:color w:val="000000"/>
        </w:rPr>
        <w:t xml:space="preserve">Es de señalar, que el </w:t>
      </w:r>
      <w:r w:rsidRPr="00D11A1C">
        <w:rPr>
          <w:rFonts w:ascii="Palatino Linotype" w:eastAsia="MS Mincho" w:hAnsi="Palatino Linotype" w:cs="Times New Roman"/>
          <w:b/>
          <w:color w:val="000000"/>
        </w:rPr>
        <w:t xml:space="preserve">SUJETO OBLIGADO </w:t>
      </w:r>
      <w:r w:rsidRPr="00D11A1C">
        <w:rPr>
          <w:rFonts w:ascii="Palatino Linotype" w:eastAsia="MS Mincho" w:hAnsi="Palatino Linotype" w:cs="Times New Roman"/>
          <w:color w:val="000000"/>
        </w:rPr>
        <w:t xml:space="preserve">remitió en el archivo electrónico descrito en antecedentes, los documentos firmados por los servidores públicos referidos en la solicitud de información, es decir, por el Presidente Municipal, el Secretario del Ayuntamiento y el primero, segundo, cuarto, quinto y sexto regidor; documentos que es su contenido puede observarse las actividades realizadas durante los meses de enero y febrero de dos mil diecinueve, documentación que ya es de conocimiento del </w:t>
      </w:r>
      <w:r w:rsidRPr="00D11A1C">
        <w:rPr>
          <w:rFonts w:ascii="Palatino Linotype" w:eastAsia="MS Mincho" w:hAnsi="Palatino Linotype" w:cs="Times New Roman"/>
          <w:b/>
          <w:color w:val="000000"/>
        </w:rPr>
        <w:t xml:space="preserve">RECURRENTE </w:t>
      </w:r>
      <w:r w:rsidRPr="00D11A1C">
        <w:rPr>
          <w:rFonts w:ascii="Palatino Linotype" w:eastAsia="MS Mincho" w:hAnsi="Palatino Linotype" w:cs="Times New Roman"/>
          <w:color w:val="000000"/>
        </w:rPr>
        <w:t xml:space="preserve">y que para efectos de ejemplificar únicamente se inserta en el presente, el documento suscrito y signado por el Secretario del Ayuntamiento en el que se observa el mes, día y actividad realizada. </w:t>
      </w:r>
    </w:p>
    <w:p w:rsidR="001027F1" w:rsidRPr="00D11A1C" w:rsidRDefault="001027F1" w:rsidP="00D11A1C">
      <w:pPr>
        <w:pStyle w:val="Prrafodelista"/>
        <w:spacing w:before="240" w:after="240" w:line="360" w:lineRule="auto"/>
        <w:ind w:left="0"/>
        <w:jc w:val="both"/>
        <w:rPr>
          <w:rFonts w:ascii="Palatino Linotype" w:eastAsia="MS Mincho" w:hAnsi="Palatino Linotype" w:cs="Times New Roman"/>
          <w:color w:val="000000"/>
        </w:rPr>
      </w:pPr>
      <w:r w:rsidRPr="00D11A1C">
        <w:rPr>
          <w:rFonts w:ascii="Palatino Linotype" w:hAnsi="Palatino Linotype"/>
          <w:noProof/>
          <w:lang w:val="es-MX" w:eastAsia="es-MX"/>
        </w:rPr>
        <w:drawing>
          <wp:inline distT="0" distB="0" distL="0" distR="0" wp14:anchorId="69C6708F" wp14:editId="1AE7E32D">
            <wp:extent cx="5495925" cy="3394953"/>
            <wp:effectExtent l="57150" t="57150" r="104775" b="1104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77" t="21725" r="32960" b="10380"/>
                    <a:stretch/>
                  </pic:blipFill>
                  <pic:spPr bwMode="auto">
                    <a:xfrm>
                      <a:off x="0" y="0"/>
                      <a:ext cx="5496873" cy="339553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027F1" w:rsidRPr="00D11A1C" w:rsidRDefault="001027F1" w:rsidP="00D11A1C">
      <w:pPr>
        <w:pStyle w:val="Prrafodelista"/>
        <w:spacing w:line="360" w:lineRule="auto"/>
        <w:rPr>
          <w:rFonts w:ascii="Palatino Linotype" w:eastAsia="MS Mincho" w:hAnsi="Palatino Linotype" w:cs="Times New Roman"/>
          <w:color w:val="000000"/>
        </w:rPr>
      </w:pPr>
    </w:p>
    <w:p w:rsidR="001027F1" w:rsidRPr="00D11A1C" w:rsidRDefault="001027F1" w:rsidP="00D11A1C">
      <w:pPr>
        <w:pStyle w:val="Prrafodelista"/>
        <w:spacing w:before="240" w:after="240" w:line="360" w:lineRule="auto"/>
        <w:ind w:left="0"/>
        <w:jc w:val="both"/>
        <w:rPr>
          <w:rFonts w:ascii="Palatino Linotype" w:eastAsia="MS Mincho" w:hAnsi="Palatino Linotype" w:cs="Times New Roman"/>
          <w:color w:val="000000"/>
        </w:rPr>
      </w:pPr>
      <w:r w:rsidRPr="00D11A1C">
        <w:rPr>
          <w:rFonts w:ascii="Palatino Linotype" w:hAnsi="Palatino Linotype"/>
          <w:noProof/>
          <w:lang w:val="es-MX" w:eastAsia="es-MX"/>
        </w:rPr>
        <w:drawing>
          <wp:inline distT="0" distB="0" distL="0" distR="0" wp14:anchorId="4ED6AC58" wp14:editId="329CD730">
            <wp:extent cx="5495925" cy="6147880"/>
            <wp:effectExtent l="57150" t="57150" r="104775" b="1200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26" t="16596" r="31772" b="6759"/>
                    <a:stretch/>
                  </pic:blipFill>
                  <pic:spPr bwMode="auto">
                    <a:xfrm>
                      <a:off x="0" y="0"/>
                      <a:ext cx="5498409" cy="61506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027F1" w:rsidRPr="00D11A1C" w:rsidRDefault="001027F1" w:rsidP="00D11A1C">
      <w:pPr>
        <w:pStyle w:val="Prrafodelista"/>
        <w:spacing w:before="240" w:after="240" w:line="360" w:lineRule="auto"/>
        <w:ind w:left="0"/>
        <w:jc w:val="both"/>
        <w:rPr>
          <w:rFonts w:ascii="Palatino Linotype" w:eastAsia="MS Mincho" w:hAnsi="Palatino Linotype" w:cs="Times New Roman"/>
          <w:color w:val="000000"/>
        </w:rPr>
      </w:pPr>
      <w:r w:rsidRPr="00D11A1C">
        <w:rPr>
          <w:rFonts w:ascii="Palatino Linotype" w:hAnsi="Palatino Linotype"/>
          <w:noProof/>
          <w:lang w:val="es-MX" w:eastAsia="es-MX"/>
        </w:rPr>
        <w:drawing>
          <wp:inline distT="0" distB="0" distL="0" distR="0" wp14:anchorId="00B26A9C" wp14:editId="045325C4">
            <wp:extent cx="5495525" cy="6926094"/>
            <wp:effectExtent l="57150" t="57150" r="105410" b="1225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77" t="13579" r="31263" b="6156"/>
                    <a:stretch/>
                  </pic:blipFill>
                  <pic:spPr bwMode="auto">
                    <a:xfrm>
                      <a:off x="0" y="0"/>
                      <a:ext cx="5507201" cy="69408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14602" w:rsidRPr="00D11A1C" w:rsidRDefault="00037576" w:rsidP="00D11A1C">
      <w:pPr>
        <w:shd w:val="clear" w:color="auto" w:fill="FFFFFF"/>
        <w:spacing w:line="360" w:lineRule="auto"/>
        <w:contextualSpacing/>
        <w:jc w:val="both"/>
        <w:rPr>
          <w:rFonts w:ascii="Palatino Linotype" w:hAnsi="Palatino Linotype" w:cs="Arial"/>
        </w:rPr>
      </w:pPr>
      <w:r w:rsidRPr="00D11A1C">
        <w:rPr>
          <w:rFonts w:ascii="Palatino Linotype" w:hAnsi="Palatino Linotype"/>
          <w:noProof/>
          <w:lang w:val="es-MX" w:eastAsia="es-MX"/>
        </w:rPr>
        <w:drawing>
          <wp:inline distT="0" distB="0" distL="0" distR="0" wp14:anchorId="44E76CC6" wp14:editId="047275A2">
            <wp:extent cx="5657850" cy="3533775"/>
            <wp:effectExtent l="57150" t="57150" r="114300" b="1238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27" t="17328" r="30958" b="22752"/>
                    <a:stretch/>
                  </pic:blipFill>
                  <pic:spPr bwMode="auto">
                    <a:xfrm>
                      <a:off x="0" y="0"/>
                      <a:ext cx="5657850" cy="35337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35418" w:rsidRPr="00D11A1C" w:rsidRDefault="00B35418" w:rsidP="00D11A1C">
      <w:pPr>
        <w:shd w:val="clear" w:color="auto" w:fill="FFFFFF"/>
        <w:spacing w:line="360" w:lineRule="auto"/>
        <w:contextualSpacing/>
        <w:jc w:val="both"/>
        <w:rPr>
          <w:rFonts w:ascii="Palatino Linotype" w:hAnsi="Palatino Linotype" w:cs="Arial"/>
        </w:rPr>
      </w:pPr>
    </w:p>
    <w:p w:rsidR="0035073C" w:rsidRPr="00D11A1C" w:rsidRDefault="00037576" w:rsidP="00D11A1C">
      <w:pPr>
        <w:pStyle w:val="Prrafodelista"/>
        <w:numPr>
          <w:ilvl w:val="0"/>
          <w:numId w:val="1"/>
        </w:numPr>
        <w:spacing w:line="360" w:lineRule="auto"/>
        <w:ind w:left="0" w:firstLine="0"/>
        <w:jc w:val="both"/>
        <w:rPr>
          <w:rFonts w:ascii="Palatino Linotype" w:hAnsi="Palatino Linotype"/>
          <w:b/>
          <w:bCs/>
        </w:rPr>
      </w:pPr>
      <w:r w:rsidRPr="00D11A1C">
        <w:rPr>
          <w:rFonts w:ascii="Palatino Linotype" w:hAnsi="Palatino Linotype" w:cs="Arial"/>
        </w:rPr>
        <w:t xml:space="preserve">Así,  en las imágenes que anteceden se aprecia </w:t>
      </w:r>
      <w:r w:rsidR="00656C27" w:rsidRPr="00D11A1C">
        <w:rPr>
          <w:rFonts w:ascii="Palatino Linotype" w:hAnsi="Palatino Linotype" w:cs="Arial"/>
        </w:rPr>
        <w:t>que si bien es cierto las dependencias y entidades no están obligadas generar documentos ad hoc para atender las solicitudes de información,</w:t>
      </w:r>
      <w:r w:rsidR="0035073C" w:rsidRPr="00D11A1C">
        <w:rPr>
          <w:rFonts w:ascii="Palatino Linotype" w:hAnsi="Palatino Linotype" w:cs="Arial"/>
        </w:rPr>
        <w:t xml:space="preserve"> ni procesarla o presentarla conforme al interés del solicitante, de acuerdo a lo dispuesto en el artículo 12 de la </w:t>
      </w:r>
      <w:r w:rsidR="0035073C" w:rsidRPr="00D11A1C">
        <w:rPr>
          <w:rFonts w:ascii="Palatino Linotype" w:hAnsi="Palatino Linotype" w:cs="Arial"/>
          <w:b/>
        </w:rPr>
        <w:t xml:space="preserve">Ley de Transparencia y Acceso a la Información Pública del Estado de México y Municipios </w:t>
      </w:r>
      <w:r w:rsidR="0035073C" w:rsidRPr="00D11A1C">
        <w:rPr>
          <w:rFonts w:ascii="Palatino Linotype" w:hAnsi="Palatino Linotype" w:cs="Arial"/>
        </w:rPr>
        <w:t xml:space="preserve">y el criterio orientador y aplicable por analogía 09-10 emitido por </w:t>
      </w:r>
      <w:r w:rsidR="0035073C" w:rsidRPr="00D11A1C">
        <w:rPr>
          <w:rFonts w:ascii="Palatino Linotype" w:eastAsia="Arial Unicode MS" w:hAnsi="Palatino Linotype" w:cs="Arial"/>
        </w:rPr>
        <w:t xml:space="preserve">el Pleno del </w:t>
      </w:r>
      <w:r w:rsidR="0035073C" w:rsidRPr="00D11A1C">
        <w:rPr>
          <w:rFonts w:ascii="Palatino Linotype" w:eastAsia="Arial Unicode MS" w:hAnsi="Palatino Linotype" w:cs="Arial"/>
          <w:bCs/>
        </w:rPr>
        <w:t xml:space="preserve">Instituto Federal de Acceso a la Información y Protección de Datos, </w:t>
      </w:r>
      <w:r w:rsidR="0035073C" w:rsidRPr="00D11A1C">
        <w:rPr>
          <w:rFonts w:ascii="Palatino Linotype" w:eastAsia="Arial Unicode MS" w:hAnsi="Palatino Linotype" w:cs="Arial"/>
        </w:rPr>
        <w:t>ahora Instituto Nacional de Transparencia, Acceso a la Información y Protección de Datos Personales,</w:t>
      </w:r>
      <w:r w:rsidR="0035073C" w:rsidRPr="00D11A1C">
        <w:rPr>
          <w:rFonts w:ascii="Palatino Linotype" w:hAnsi="Palatino Linotype"/>
          <w:bCs/>
        </w:rPr>
        <w:t xml:space="preserve"> que a la letra dicen:</w:t>
      </w:r>
    </w:p>
    <w:p w:rsidR="0035073C" w:rsidRPr="00D11A1C" w:rsidRDefault="0035073C" w:rsidP="00D11A1C">
      <w:pPr>
        <w:pStyle w:val="Prrafodelista"/>
        <w:tabs>
          <w:tab w:val="right" w:pos="6946"/>
        </w:tabs>
        <w:spacing w:before="240" w:after="240" w:line="360" w:lineRule="auto"/>
        <w:ind w:left="644" w:right="616"/>
        <w:jc w:val="both"/>
        <w:rPr>
          <w:rFonts w:ascii="Palatino Linotype" w:hAnsi="Palatino Linotype"/>
          <w:i/>
        </w:rPr>
      </w:pPr>
      <w:r w:rsidRPr="00D11A1C">
        <w:rPr>
          <w:rFonts w:ascii="Palatino Linotype" w:hAnsi="Palatino Linotype"/>
          <w:b/>
          <w:bCs/>
          <w:i/>
        </w:rPr>
        <w:t xml:space="preserve">“Artículo 12. </w:t>
      </w:r>
      <w:r w:rsidRPr="00D11A1C">
        <w:rPr>
          <w:rFonts w:ascii="Palatino Linotype" w:hAnsi="Palatino Linotype"/>
          <w:i/>
        </w:rPr>
        <w:t>Quienes generen, recopilen, administren, manejen, procesen, archiven o conserven información pública serán responsables de la misma en los términos de las disposiciones jurídicas aplicables.</w:t>
      </w:r>
    </w:p>
    <w:p w:rsidR="0035073C" w:rsidRPr="00D11A1C" w:rsidRDefault="0035073C" w:rsidP="00D11A1C">
      <w:pPr>
        <w:pStyle w:val="Prrafodelista"/>
        <w:tabs>
          <w:tab w:val="right" w:pos="6946"/>
        </w:tabs>
        <w:spacing w:before="240" w:after="240" w:line="360" w:lineRule="auto"/>
        <w:ind w:left="644" w:right="616"/>
        <w:jc w:val="both"/>
        <w:rPr>
          <w:rFonts w:ascii="Palatino Linotype" w:hAnsi="Palatino Linotype"/>
          <w:i/>
        </w:rPr>
      </w:pPr>
      <w:r w:rsidRPr="00D11A1C">
        <w:rPr>
          <w:rFonts w:ascii="Palatino Linotype" w:hAnsi="Palatino Linotype"/>
          <w:i/>
        </w:rPr>
        <w:t>Los sujetos obligados sólo proporcionarán la información pública que se les requiera y que obre en sus archivos y en el estado en que ésta se encuentre</w:t>
      </w:r>
      <w:r w:rsidRPr="00D11A1C">
        <w:rPr>
          <w:rFonts w:ascii="Palatino Linotype" w:hAnsi="Palatino Linotype"/>
          <w:i/>
          <w:u w:val="single"/>
        </w:rPr>
        <w:t>.</w:t>
      </w:r>
      <w:r w:rsidRPr="00D11A1C">
        <w:rPr>
          <w:rFonts w:ascii="Palatino Linotype" w:hAnsi="Palatino Linotype"/>
          <w:i/>
        </w:rPr>
        <w:t xml:space="preserve"> </w:t>
      </w:r>
      <w:r w:rsidRPr="00D11A1C">
        <w:rPr>
          <w:rFonts w:ascii="Palatino Linotype" w:hAnsi="Palatino Linotype"/>
          <w:b/>
          <w:i/>
          <w:u w:val="single"/>
        </w:rPr>
        <w:t>La obligación de proporcionar información no comprende el procesamiento de la misma, ni el presentarla conforme al interés del solicitante</w:t>
      </w:r>
      <w:r w:rsidRPr="00D11A1C">
        <w:rPr>
          <w:rFonts w:ascii="Palatino Linotype" w:hAnsi="Palatino Linotype"/>
          <w:i/>
        </w:rPr>
        <w:t>; no estarán obligados a generarla, resumirla, efectuar cálculos o practicar investigaciones. “</w:t>
      </w:r>
    </w:p>
    <w:p w:rsidR="0035073C" w:rsidRPr="00D11A1C" w:rsidRDefault="0035073C" w:rsidP="00D11A1C">
      <w:pPr>
        <w:pStyle w:val="Prrafodelista"/>
        <w:spacing w:line="360" w:lineRule="auto"/>
        <w:ind w:left="0"/>
        <w:jc w:val="both"/>
        <w:rPr>
          <w:rFonts w:ascii="Palatino Linotype" w:hAnsi="Palatino Linotype"/>
          <w:b/>
          <w:bCs/>
        </w:rPr>
      </w:pPr>
      <w:r w:rsidRPr="00D11A1C">
        <w:rPr>
          <w:rFonts w:ascii="Palatino Linotype" w:hAnsi="Palatino Linotype"/>
          <w:b/>
          <w:bCs/>
        </w:rPr>
        <w:t xml:space="preserve"> </w:t>
      </w:r>
    </w:p>
    <w:p w:rsidR="0035073C" w:rsidRPr="00D11A1C" w:rsidRDefault="0035073C" w:rsidP="00D11A1C">
      <w:pPr>
        <w:pStyle w:val="Prrafodelista"/>
        <w:spacing w:before="240" w:after="240" w:line="360" w:lineRule="auto"/>
        <w:ind w:left="786" w:right="848"/>
        <w:jc w:val="both"/>
        <w:rPr>
          <w:rFonts w:ascii="Palatino Linotype" w:hAnsi="Palatino Linotype" w:cs="Arial"/>
          <w:i/>
        </w:rPr>
      </w:pPr>
      <w:r w:rsidRPr="00D11A1C">
        <w:rPr>
          <w:rFonts w:ascii="Palatino Linotype" w:hAnsi="Palatino Linotype" w:cs="Arial"/>
          <w:i/>
        </w:rPr>
        <w:t>“</w:t>
      </w:r>
      <w:r w:rsidRPr="00D11A1C">
        <w:rPr>
          <w:rFonts w:ascii="Palatino Linotype" w:hAnsi="Palatino Linotype" w:cs="Arial"/>
          <w:b/>
          <w:i/>
        </w:rPr>
        <w:t>Las dependencias y entidades no están obligadas a generar documentos ad hoc para responder una solicitud de acceso a la información</w:t>
      </w:r>
      <w:r w:rsidRPr="00D11A1C">
        <w:rPr>
          <w:rFonts w:ascii="Palatino Linotype" w:hAnsi="Palatino Linotype" w:cs="Arial"/>
          <w:i/>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35073C" w:rsidRPr="00D11A1C" w:rsidRDefault="0035073C" w:rsidP="00D11A1C">
      <w:pPr>
        <w:pStyle w:val="Prrafodelista"/>
        <w:spacing w:before="240" w:after="240" w:line="360" w:lineRule="auto"/>
        <w:ind w:left="786" w:right="848"/>
        <w:jc w:val="both"/>
        <w:rPr>
          <w:rFonts w:ascii="Palatino Linotype" w:hAnsi="Palatino Linotype" w:cs="Arial"/>
          <w:i/>
        </w:rPr>
      </w:pPr>
      <w:r w:rsidRPr="00D11A1C">
        <w:rPr>
          <w:rFonts w:ascii="Palatino Linotype" w:hAnsi="Palatino Linotype" w:cs="Arial"/>
          <w:i/>
        </w:rPr>
        <w:t>Expedientes:</w:t>
      </w:r>
    </w:p>
    <w:p w:rsidR="0035073C" w:rsidRPr="00D11A1C" w:rsidRDefault="0035073C" w:rsidP="00D11A1C">
      <w:pPr>
        <w:pStyle w:val="Prrafodelista"/>
        <w:spacing w:before="240" w:after="240" w:line="360" w:lineRule="auto"/>
        <w:ind w:left="786" w:right="848"/>
        <w:jc w:val="both"/>
        <w:rPr>
          <w:rFonts w:ascii="Palatino Linotype" w:hAnsi="Palatino Linotype" w:cs="Arial"/>
          <w:i/>
        </w:rPr>
      </w:pPr>
      <w:r w:rsidRPr="00D11A1C">
        <w:rPr>
          <w:rFonts w:ascii="Palatino Linotype" w:hAnsi="Palatino Linotype" w:cs="Arial"/>
          <w:i/>
        </w:rPr>
        <w:t>0438/08 Pemex Exploración y Producción – Alonso Lujambio Irazábal</w:t>
      </w:r>
    </w:p>
    <w:p w:rsidR="0035073C" w:rsidRPr="00D11A1C" w:rsidRDefault="0035073C" w:rsidP="00D11A1C">
      <w:pPr>
        <w:pStyle w:val="Prrafodelista"/>
        <w:spacing w:before="240" w:after="240" w:line="360" w:lineRule="auto"/>
        <w:ind w:left="786" w:right="848"/>
        <w:jc w:val="both"/>
        <w:rPr>
          <w:rFonts w:ascii="Palatino Linotype" w:hAnsi="Palatino Linotype" w:cs="Arial"/>
          <w:i/>
        </w:rPr>
      </w:pPr>
      <w:r w:rsidRPr="00D11A1C">
        <w:rPr>
          <w:rFonts w:ascii="Palatino Linotype" w:hAnsi="Palatino Linotype" w:cs="Arial"/>
          <w:i/>
        </w:rPr>
        <w:t>1751/09 Laboratorios de Biológicos y Reactivos de México S.A. de C.V. –</w:t>
      </w:r>
    </w:p>
    <w:p w:rsidR="0035073C" w:rsidRPr="00D11A1C" w:rsidRDefault="0035073C" w:rsidP="00D11A1C">
      <w:pPr>
        <w:pStyle w:val="Prrafodelista"/>
        <w:spacing w:before="240" w:after="240" w:line="360" w:lineRule="auto"/>
        <w:ind w:left="786" w:right="848"/>
        <w:jc w:val="both"/>
        <w:rPr>
          <w:rFonts w:ascii="Palatino Linotype" w:hAnsi="Palatino Linotype" w:cs="Arial"/>
          <w:i/>
        </w:rPr>
      </w:pPr>
      <w:r w:rsidRPr="00D11A1C">
        <w:rPr>
          <w:rFonts w:ascii="Palatino Linotype" w:hAnsi="Palatino Linotype" w:cs="Arial"/>
          <w:i/>
        </w:rPr>
        <w:t xml:space="preserve">María </w:t>
      </w:r>
      <w:proofErr w:type="spellStart"/>
      <w:r w:rsidRPr="00D11A1C">
        <w:rPr>
          <w:rFonts w:ascii="Palatino Linotype" w:hAnsi="Palatino Linotype" w:cs="Arial"/>
          <w:i/>
        </w:rPr>
        <w:t>Marván</w:t>
      </w:r>
      <w:proofErr w:type="spellEnd"/>
      <w:r w:rsidRPr="00D11A1C">
        <w:rPr>
          <w:rFonts w:ascii="Palatino Linotype" w:hAnsi="Palatino Linotype" w:cs="Arial"/>
          <w:i/>
        </w:rPr>
        <w:t xml:space="preserve"> Laborde</w:t>
      </w:r>
    </w:p>
    <w:p w:rsidR="0035073C" w:rsidRPr="00D11A1C" w:rsidRDefault="0035073C" w:rsidP="00D11A1C">
      <w:pPr>
        <w:pStyle w:val="Prrafodelista"/>
        <w:spacing w:before="240" w:after="240" w:line="360" w:lineRule="auto"/>
        <w:ind w:left="786" w:right="848"/>
        <w:jc w:val="both"/>
        <w:rPr>
          <w:rFonts w:ascii="Palatino Linotype" w:hAnsi="Palatino Linotype" w:cs="Arial"/>
          <w:i/>
        </w:rPr>
      </w:pPr>
      <w:r w:rsidRPr="00D11A1C">
        <w:rPr>
          <w:rFonts w:ascii="Palatino Linotype" w:hAnsi="Palatino Linotype" w:cs="Arial"/>
          <w:i/>
        </w:rPr>
        <w:t xml:space="preserve">2868/09 Consejo Nacional de Ciencia y Tecnología – Jacqueline </w:t>
      </w:r>
      <w:proofErr w:type="spellStart"/>
      <w:r w:rsidRPr="00D11A1C">
        <w:rPr>
          <w:rFonts w:ascii="Palatino Linotype" w:hAnsi="Palatino Linotype" w:cs="Arial"/>
          <w:i/>
        </w:rPr>
        <w:t>Peschard</w:t>
      </w:r>
      <w:proofErr w:type="spellEnd"/>
    </w:p>
    <w:p w:rsidR="0035073C" w:rsidRPr="00D11A1C" w:rsidRDefault="0035073C" w:rsidP="00D11A1C">
      <w:pPr>
        <w:pStyle w:val="Prrafodelista"/>
        <w:spacing w:before="240" w:after="240" w:line="360" w:lineRule="auto"/>
        <w:ind w:left="786" w:right="848"/>
        <w:jc w:val="both"/>
        <w:rPr>
          <w:rFonts w:ascii="Palatino Linotype" w:hAnsi="Palatino Linotype" w:cs="Arial"/>
          <w:i/>
        </w:rPr>
      </w:pPr>
      <w:r w:rsidRPr="00D11A1C">
        <w:rPr>
          <w:rFonts w:ascii="Palatino Linotype" w:hAnsi="Palatino Linotype" w:cs="Arial"/>
          <w:i/>
        </w:rPr>
        <w:t>Mariscal</w:t>
      </w:r>
    </w:p>
    <w:p w:rsidR="0035073C" w:rsidRPr="00D11A1C" w:rsidRDefault="0035073C" w:rsidP="00D11A1C">
      <w:pPr>
        <w:pStyle w:val="Prrafodelista"/>
        <w:spacing w:before="240" w:after="240" w:line="360" w:lineRule="auto"/>
        <w:ind w:left="786" w:right="848"/>
        <w:jc w:val="both"/>
        <w:rPr>
          <w:rFonts w:ascii="Palatino Linotype" w:hAnsi="Palatino Linotype" w:cs="Arial"/>
          <w:i/>
        </w:rPr>
      </w:pPr>
      <w:r w:rsidRPr="00D11A1C">
        <w:rPr>
          <w:rFonts w:ascii="Palatino Linotype" w:hAnsi="Palatino Linotype" w:cs="Arial"/>
          <w:i/>
        </w:rPr>
        <w:t>5160/09 Secretaría de Hacienda y Crédito Público – Ángel Trinidad Zaldívar</w:t>
      </w:r>
    </w:p>
    <w:p w:rsidR="0035073C" w:rsidRPr="00D11A1C" w:rsidRDefault="0035073C" w:rsidP="00D11A1C">
      <w:pPr>
        <w:pStyle w:val="Prrafodelista"/>
        <w:spacing w:before="240" w:after="240" w:line="360" w:lineRule="auto"/>
        <w:ind w:left="786" w:right="848"/>
        <w:jc w:val="both"/>
        <w:rPr>
          <w:rFonts w:ascii="Palatino Linotype" w:hAnsi="Palatino Linotype" w:cs="Arial"/>
          <w:i/>
        </w:rPr>
      </w:pPr>
      <w:r w:rsidRPr="00D11A1C">
        <w:rPr>
          <w:rFonts w:ascii="Palatino Linotype" w:hAnsi="Palatino Linotype" w:cs="Arial"/>
          <w:i/>
        </w:rPr>
        <w:t xml:space="preserve">0304/10 Instituto Nacional de Cancerología – Jacqueline </w:t>
      </w:r>
      <w:proofErr w:type="spellStart"/>
      <w:r w:rsidRPr="00D11A1C">
        <w:rPr>
          <w:rFonts w:ascii="Palatino Linotype" w:hAnsi="Palatino Linotype" w:cs="Arial"/>
          <w:i/>
        </w:rPr>
        <w:t>Peschard</w:t>
      </w:r>
      <w:proofErr w:type="spellEnd"/>
      <w:r w:rsidRPr="00D11A1C">
        <w:rPr>
          <w:rFonts w:ascii="Palatino Linotype" w:hAnsi="Palatino Linotype" w:cs="Arial"/>
          <w:i/>
        </w:rPr>
        <w:t xml:space="preserve"> Mariscal”</w:t>
      </w:r>
    </w:p>
    <w:p w:rsidR="0035073C" w:rsidRPr="00D11A1C" w:rsidRDefault="0035073C" w:rsidP="00D11A1C">
      <w:pPr>
        <w:pStyle w:val="Prrafodelista"/>
        <w:spacing w:line="360" w:lineRule="auto"/>
        <w:ind w:left="0"/>
        <w:jc w:val="both"/>
        <w:rPr>
          <w:rFonts w:ascii="Palatino Linotype" w:hAnsi="Palatino Linotype"/>
          <w:b/>
          <w:bCs/>
          <w:sz w:val="10"/>
        </w:rPr>
      </w:pPr>
    </w:p>
    <w:p w:rsidR="003B380F" w:rsidRDefault="0035073C" w:rsidP="00D11A1C">
      <w:pPr>
        <w:pStyle w:val="Prrafodelista"/>
        <w:numPr>
          <w:ilvl w:val="0"/>
          <w:numId w:val="1"/>
        </w:numPr>
        <w:spacing w:line="360" w:lineRule="auto"/>
        <w:ind w:left="0" w:firstLine="0"/>
        <w:jc w:val="both"/>
        <w:rPr>
          <w:rFonts w:ascii="Palatino Linotype" w:hAnsi="Palatino Linotype" w:cs="Arial"/>
        </w:rPr>
      </w:pPr>
      <w:r w:rsidRPr="00D11A1C">
        <w:rPr>
          <w:rFonts w:ascii="Palatino Linotype" w:hAnsi="Palatino Linotype" w:cs="Arial"/>
        </w:rPr>
        <w:t>E</w:t>
      </w:r>
      <w:r w:rsidR="00656C27" w:rsidRPr="00D11A1C">
        <w:rPr>
          <w:rFonts w:ascii="Palatino Linotype" w:hAnsi="Palatino Linotype" w:cs="Arial"/>
        </w:rPr>
        <w:t xml:space="preserve">l </w:t>
      </w:r>
      <w:r w:rsidR="00656C27" w:rsidRPr="00D11A1C">
        <w:rPr>
          <w:rFonts w:ascii="Palatino Linotype" w:hAnsi="Palatino Linotype" w:cs="Arial"/>
          <w:b/>
        </w:rPr>
        <w:t xml:space="preserve">SUJETO OBLIGADO </w:t>
      </w:r>
      <w:r w:rsidRPr="00D11A1C">
        <w:rPr>
          <w:rFonts w:ascii="Palatino Linotype" w:hAnsi="Palatino Linotype" w:cs="Arial"/>
        </w:rPr>
        <w:t xml:space="preserve">en un ejercicio de máxima publicidad, remitió la información con las especificaciones señaladas por el recurrente, describiendo las actividades diarias realizadas durante los meses de enero y febrero de 2019. </w:t>
      </w:r>
    </w:p>
    <w:p w:rsidR="00D11A1C" w:rsidRPr="00D11A1C" w:rsidRDefault="00D11A1C" w:rsidP="00D11A1C">
      <w:pPr>
        <w:pStyle w:val="Prrafodelista"/>
        <w:spacing w:line="360" w:lineRule="auto"/>
        <w:ind w:left="0"/>
        <w:jc w:val="both"/>
        <w:rPr>
          <w:rFonts w:ascii="Palatino Linotype" w:hAnsi="Palatino Linotype" w:cs="Arial"/>
          <w:sz w:val="12"/>
        </w:rPr>
      </w:pPr>
    </w:p>
    <w:p w:rsidR="0035073C" w:rsidRPr="00D11A1C" w:rsidRDefault="003F6573" w:rsidP="00D11A1C">
      <w:pPr>
        <w:pStyle w:val="Prrafodelista"/>
        <w:numPr>
          <w:ilvl w:val="0"/>
          <w:numId w:val="1"/>
        </w:numPr>
        <w:spacing w:before="240" w:after="240" w:line="360" w:lineRule="auto"/>
        <w:ind w:left="0" w:firstLine="0"/>
        <w:jc w:val="both"/>
        <w:rPr>
          <w:rFonts w:ascii="Palatino Linotype" w:hAnsi="Palatino Linotype" w:cs="Arial"/>
        </w:rPr>
      </w:pPr>
      <w:r w:rsidRPr="00D11A1C">
        <w:rPr>
          <w:rFonts w:ascii="Palatino Linotype" w:eastAsia="Times New Roman" w:hAnsi="Palatino Linotype" w:cs="Times New Roman"/>
          <w:bCs/>
          <w:lang w:eastAsia="es-MX"/>
        </w:rPr>
        <w:t>Es</w:t>
      </w:r>
      <w:r w:rsidR="0035073C" w:rsidRPr="00D11A1C">
        <w:rPr>
          <w:rFonts w:ascii="Palatino Linotype" w:eastAsia="Times New Roman" w:hAnsi="Palatino Linotype" w:cs="Times New Roman"/>
          <w:bCs/>
          <w:lang w:eastAsia="es-MX"/>
        </w:rPr>
        <w:t xml:space="preserve"> </w:t>
      </w:r>
      <w:r w:rsidRPr="00D11A1C">
        <w:rPr>
          <w:rFonts w:ascii="Palatino Linotype" w:eastAsia="Times New Roman" w:hAnsi="Palatino Linotype" w:cs="Times New Roman"/>
          <w:bCs/>
          <w:lang w:eastAsia="es-MX"/>
        </w:rPr>
        <w:t>importante</w:t>
      </w:r>
      <w:r w:rsidR="0035073C" w:rsidRPr="00D11A1C">
        <w:rPr>
          <w:rFonts w:ascii="Palatino Linotype" w:eastAsia="Times New Roman" w:hAnsi="Palatino Linotype" w:cs="Times New Roman"/>
          <w:bCs/>
          <w:lang w:eastAsia="es-MX"/>
        </w:rPr>
        <w:t xml:space="preserve"> </w:t>
      </w:r>
      <w:r w:rsidRPr="00D11A1C">
        <w:rPr>
          <w:rFonts w:ascii="Palatino Linotype" w:eastAsia="Times New Roman" w:hAnsi="Palatino Linotype" w:cs="Times New Roman"/>
          <w:bCs/>
          <w:lang w:eastAsia="es-MX"/>
        </w:rPr>
        <w:t>enfatizar</w:t>
      </w:r>
      <w:r w:rsidR="0035073C" w:rsidRPr="00D11A1C">
        <w:rPr>
          <w:rFonts w:ascii="Palatino Linotype" w:eastAsia="Times New Roman" w:hAnsi="Palatino Linotype" w:cs="Times New Roman"/>
          <w:bCs/>
          <w:lang w:eastAsia="es-MX"/>
        </w:rPr>
        <w:t xml:space="preserve">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w:t>
      </w:r>
      <w:r w:rsidR="0035073C" w:rsidRPr="00D11A1C">
        <w:rPr>
          <w:rFonts w:ascii="Palatino Linotype" w:eastAsia="Times New Roman" w:hAnsi="Palatino Linotype" w:cs="Times New Roman"/>
          <w:b/>
          <w:bCs/>
          <w:u w:val="single"/>
          <w:lang w:eastAsia="es-MX"/>
        </w:rPr>
        <w:t>se presume veraz</w:t>
      </w:r>
      <w:r w:rsidR="0035073C" w:rsidRPr="00D11A1C">
        <w:rPr>
          <w:rFonts w:ascii="Palatino Linotype" w:eastAsia="Times New Roman" w:hAnsi="Palatino Linotype" w:cs="Times New Roman"/>
          <w:bCs/>
          <w:lang w:eastAsia="es-MX"/>
        </w:rPr>
        <w:t>, tan es así que la misma queda registrada en el Sistema de Acceso a la Información Mexiquense (SAIMEX).</w:t>
      </w:r>
    </w:p>
    <w:p w:rsidR="0035073C" w:rsidRPr="00D11A1C" w:rsidRDefault="0035073C" w:rsidP="00D11A1C">
      <w:pPr>
        <w:pStyle w:val="Prrafodelista"/>
        <w:spacing w:before="240" w:after="240" w:line="360" w:lineRule="auto"/>
        <w:ind w:left="0"/>
        <w:jc w:val="both"/>
        <w:rPr>
          <w:rFonts w:ascii="Palatino Linotype" w:hAnsi="Palatino Linotype" w:cs="Arial"/>
        </w:rPr>
      </w:pPr>
    </w:p>
    <w:p w:rsidR="00037576" w:rsidRPr="00D11A1C" w:rsidRDefault="0035073C" w:rsidP="00D11A1C">
      <w:pPr>
        <w:pStyle w:val="Prrafodelista"/>
        <w:numPr>
          <w:ilvl w:val="0"/>
          <w:numId w:val="1"/>
        </w:numPr>
        <w:spacing w:before="240" w:after="360" w:line="360" w:lineRule="auto"/>
        <w:ind w:left="0" w:right="49" w:firstLine="0"/>
        <w:jc w:val="both"/>
        <w:rPr>
          <w:rFonts w:ascii="Palatino Linotype" w:eastAsia="Times New Roman" w:hAnsi="Palatino Linotype" w:cs="Arial"/>
          <w:bCs/>
          <w:lang w:eastAsia="es-MX"/>
        </w:rPr>
      </w:pPr>
      <w:r w:rsidRPr="00D11A1C">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rsidR="00037576" w:rsidRPr="00D11A1C" w:rsidRDefault="00037576" w:rsidP="00D11A1C">
      <w:pPr>
        <w:pStyle w:val="Default"/>
        <w:spacing w:line="360" w:lineRule="auto"/>
        <w:ind w:left="851" w:right="567"/>
        <w:jc w:val="both"/>
        <w:rPr>
          <w:rFonts w:ascii="Palatino Linotype" w:hAnsi="Palatino Linotype"/>
          <w:i/>
        </w:rPr>
      </w:pPr>
      <w:r w:rsidRPr="00D11A1C">
        <w:rPr>
          <w:rFonts w:ascii="Palatino Linotype" w:hAnsi="Palatino Linotype"/>
          <w:i/>
        </w:rPr>
        <w:t>“</w:t>
      </w:r>
      <w:r w:rsidRPr="00D11A1C">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D11A1C">
        <w:rPr>
          <w:rFonts w:ascii="Palatino Linotype" w:hAnsi="Palatino Linotype"/>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37576" w:rsidRPr="00D11A1C" w:rsidRDefault="00037576" w:rsidP="00D11A1C">
      <w:pPr>
        <w:spacing w:line="360" w:lineRule="auto"/>
        <w:rPr>
          <w:rFonts w:ascii="Palatino Linotype" w:hAnsi="Palatino Linotype"/>
          <w:sz w:val="12"/>
        </w:rPr>
      </w:pPr>
    </w:p>
    <w:p w:rsidR="00937342" w:rsidRDefault="00F05733" w:rsidP="00D11A1C">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D11A1C">
        <w:rPr>
          <w:rFonts w:ascii="Palatino Linotype" w:eastAsia="Times New Roman" w:hAnsi="Palatino Linotype" w:cs="Arial"/>
          <w:lang w:val="es-ES"/>
        </w:rPr>
        <w:t xml:space="preserve">Por lo anteriormente expuesto, resultan infundadas las razones o motivos de </w:t>
      </w:r>
      <w:r w:rsidRPr="00D11A1C">
        <w:rPr>
          <w:rFonts w:ascii="Palatino Linotype" w:hAnsi="Palatino Linotype" w:cs="Arial"/>
        </w:rPr>
        <w:t>inconformidad hechos valer por el</w:t>
      </w:r>
      <w:r w:rsidRPr="00D11A1C">
        <w:rPr>
          <w:rFonts w:ascii="Palatino Linotype" w:hAnsi="Palatino Linotype"/>
        </w:rPr>
        <w:t xml:space="preserve"> </w:t>
      </w:r>
      <w:r w:rsidRPr="00D11A1C">
        <w:rPr>
          <w:rFonts w:ascii="Palatino Linotype" w:hAnsi="Palatino Linotype"/>
          <w:b/>
        </w:rPr>
        <w:t>RECURRENTE</w:t>
      </w:r>
      <w:r w:rsidRPr="00D11A1C">
        <w:rPr>
          <w:rFonts w:ascii="Palatino Linotype" w:hAnsi="Palatino Linotype" w:cs="Arial"/>
        </w:rPr>
        <w:t>, toda vez que</w:t>
      </w:r>
      <w:r w:rsidRPr="00D11A1C">
        <w:rPr>
          <w:rFonts w:ascii="Palatino Linotype" w:eastAsia="Times New Roman" w:hAnsi="Palatino Linotype" w:cs="Times New Roman"/>
        </w:rPr>
        <w:t xml:space="preserve"> no se actualiza la hipótesis d</w:t>
      </w:r>
      <w:bookmarkStart w:id="48" w:name="_GoBack"/>
      <w:bookmarkEnd w:id="48"/>
      <w:r w:rsidRPr="00D11A1C">
        <w:rPr>
          <w:rFonts w:ascii="Palatino Linotype" w:eastAsia="Times New Roman" w:hAnsi="Palatino Linotype" w:cs="Times New Roman"/>
        </w:rPr>
        <w:t>e procedencia</w:t>
      </w:r>
      <w:r w:rsidRPr="00D11A1C">
        <w:rPr>
          <w:rFonts w:ascii="Palatino Linotype" w:eastAsia="Times New Roman" w:hAnsi="Palatino Linotype" w:cs="Times New Roman"/>
          <w:b/>
        </w:rPr>
        <w:t xml:space="preserve"> </w:t>
      </w:r>
      <w:r w:rsidRPr="00D11A1C">
        <w:rPr>
          <w:rFonts w:ascii="Palatino Linotype" w:eastAsia="Times New Roman" w:hAnsi="Palatino Linotype" w:cs="Arial"/>
          <w:color w:val="222222"/>
          <w:lang w:eastAsia="es-MX"/>
        </w:rPr>
        <w:t xml:space="preserve">contenidas en </w:t>
      </w:r>
      <w:r w:rsidRPr="00D11A1C">
        <w:rPr>
          <w:rFonts w:ascii="Palatino Linotype" w:eastAsia="Times New Roman" w:hAnsi="Palatino Linotype" w:cs="Arial"/>
          <w:color w:val="222222"/>
          <w:lang w:val="es-ES" w:eastAsia="es-MX"/>
        </w:rPr>
        <w:t xml:space="preserve">el artículo 179 fracción VI de la </w:t>
      </w:r>
      <w:r w:rsidRPr="00D11A1C">
        <w:rPr>
          <w:rFonts w:ascii="Palatino Linotype" w:eastAsia="Calibri" w:hAnsi="Palatino Linotype" w:cs="Arial"/>
          <w:b/>
          <w:lang w:val="es-ES"/>
        </w:rPr>
        <w:t>Ley de Transparencia y Acceso a la Información Pública del Estado de México y Municipios</w:t>
      </w:r>
      <w:r w:rsidR="00937342" w:rsidRPr="00D11A1C">
        <w:rPr>
          <w:rFonts w:ascii="Palatino Linotype" w:eastAsia="Times New Roman" w:hAnsi="Palatino Linotype" w:cs="Arial"/>
          <w:color w:val="222222"/>
          <w:lang w:val="es-ES" w:eastAsia="es-MX"/>
        </w:rPr>
        <w:t>, por lo que este Órgano Garante emite los siguientes:</w:t>
      </w:r>
    </w:p>
    <w:p w:rsidR="00D11A1C" w:rsidRPr="00D11A1C" w:rsidRDefault="00D11A1C" w:rsidP="00D11A1C">
      <w:pPr>
        <w:spacing w:before="240" w:after="360" w:line="360" w:lineRule="auto"/>
        <w:contextualSpacing/>
        <w:jc w:val="both"/>
        <w:rPr>
          <w:rFonts w:ascii="Palatino Linotype" w:eastAsia="Times New Roman" w:hAnsi="Palatino Linotype" w:cs="Arial"/>
          <w:color w:val="000000"/>
          <w:lang w:val="es-ES"/>
        </w:rPr>
      </w:pPr>
    </w:p>
    <w:p w:rsidR="00937342" w:rsidRPr="00D11A1C" w:rsidRDefault="00937342" w:rsidP="00D11A1C">
      <w:pPr>
        <w:keepNext/>
        <w:keepLines/>
        <w:spacing w:line="360" w:lineRule="auto"/>
        <w:jc w:val="center"/>
        <w:outlineLvl w:val="0"/>
        <w:rPr>
          <w:rFonts w:ascii="Palatino Linotype" w:eastAsia="Calibri" w:hAnsi="Palatino Linotype" w:cs="Times New Roman"/>
          <w:b/>
          <w:lang w:val="es-ES"/>
        </w:rPr>
      </w:pPr>
      <w:bookmarkStart w:id="49" w:name="_Toc467083028"/>
      <w:bookmarkStart w:id="50" w:name="_Toc2872774"/>
      <w:bookmarkStart w:id="51" w:name="_Toc10813405"/>
      <w:r w:rsidRPr="00D11A1C">
        <w:rPr>
          <w:rFonts w:ascii="Palatino Linotype" w:eastAsia="Calibri" w:hAnsi="Palatino Linotype" w:cs="Times New Roman"/>
          <w:b/>
          <w:lang w:val="es-ES"/>
        </w:rPr>
        <w:t>R E S O L U T I V O S</w:t>
      </w:r>
      <w:bookmarkEnd w:id="49"/>
      <w:bookmarkEnd w:id="50"/>
      <w:bookmarkEnd w:id="51"/>
    </w:p>
    <w:p w:rsidR="00937342" w:rsidRPr="00D11A1C" w:rsidRDefault="00937342" w:rsidP="00D11A1C">
      <w:pPr>
        <w:spacing w:before="240" w:after="360" w:line="360" w:lineRule="auto"/>
        <w:jc w:val="both"/>
        <w:rPr>
          <w:rFonts w:ascii="Palatino Linotype" w:eastAsia="Calibri" w:hAnsi="Palatino Linotype" w:cs="Arial"/>
          <w:lang w:val="es-ES"/>
        </w:rPr>
      </w:pPr>
      <w:bookmarkStart w:id="52" w:name="_Toc455991148"/>
      <w:bookmarkStart w:id="53" w:name="_Toc452722829"/>
      <w:bookmarkStart w:id="54" w:name="_Toc454373811"/>
      <w:bookmarkStart w:id="55" w:name="_Toc476675991"/>
      <w:r w:rsidRPr="00D11A1C">
        <w:rPr>
          <w:rFonts w:ascii="Palatino Linotype" w:eastAsia="MS Mincho" w:hAnsi="Palatino Linotype" w:cs="Times New Roman"/>
          <w:b/>
          <w:color w:val="000000"/>
        </w:rPr>
        <w:t>PRIMERO.</w:t>
      </w:r>
      <w:r w:rsidRPr="00D11A1C">
        <w:rPr>
          <w:rFonts w:ascii="Palatino Linotype" w:eastAsia="MS Gothic" w:hAnsi="Palatino Linotype" w:cs="Times New Roman"/>
          <w:b/>
          <w:color w:val="000000"/>
        </w:rPr>
        <w:t xml:space="preserve"> </w:t>
      </w:r>
      <w:bookmarkEnd w:id="52"/>
      <w:r w:rsidRPr="00D11A1C">
        <w:rPr>
          <w:rFonts w:ascii="Palatino Linotype" w:eastAsia="Times New Roman" w:hAnsi="Palatino Linotype" w:cs="Arial"/>
          <w:lang w:val="es-ES"/>
        </w:rPr>
        <w:t xml:space="preserve">Resultan infundadas las razones y motivos de inconformidad hechos valer </w:t>
      </w:r>
      <w:r w:rsidRPr="00D11A1C">
        <w:rPr>
          <w:rFonts w:ascii="Palatino Linotype" w:eastAsia="Calibri" w:hAnsi="Palatino Linotype" w:cs="Arial"/>
          <w:lang w:val="es-ES"/>
        </w:rPr>
        <w:t xml:space="preserve">en el recurso de revisión </w:t>
      </w:r>
      <w:r w:rsidR="00F05733" w:rsidRPr="00D11A1C">
        <w:rPr>
          <w:rFonts w:ascii="Palatino Linotype" w:eastAsia="Calibri" w:hAnsi="Palatino Linotype" w:cs="Arial"/>
          <w:b/>
          <w:bCs/>
        </w:rPr>
        <w:t>0244</w:t>
      </w:r>
      <w:r w:rsidRPr="00D11A1C">
        <w:rPr>
          <w:rFonts w:ascii="Palatino Linotype" w:eastAsia="Calibri" w:hAnsi="Palatino Linotype" w:cs="Arial"/>
          <w:b/>
          <w:bCs/>
        </w:rPr>
        <w:t>3</w:t>
      </w:r>
      <w:r w:rsidR="000C3A3D" w:rsidRPr="00D11A1C">
        <w:rPr>
          <w:rFonts w:ascii="Palatino Linotype" w:eastAsia="Calibri" w:hAnsi="Palatino Linotype" w:cs="Arial"/>
          <w:b/>
          <w:bCs/>
        </w:rPr>
        <w:t>/INFOEM/IP/RR/2019</w:t>
      </w:r>
      <w:r w:rsidRPr="00D11A1C">
        <w:rPr>
          <w:rFonts w:ascii="Palatino Linotype" w:eastAsia="Calibri" w:hAnsi="Palatino Linotype" w:cs="Arial"/>
          <w:lang w:val="es-ES"/>
        </w:rPr>
        <w:t xml:space="preserve"> </w:t>
      </w:r>
      <w:r w:rsidRPr="00D11A1C">
        <w:rPr>
          <w:rFonts w:ascii="Palatino Linotype" w:eastAsia="Times New Roman" w:hAnsi="Palatino Linotype" w:cs="Times New Roman"/>
        </w:rPr>
        <w:t xml:space="preserve">en términos del considerando </w:t>
      </w:r>
      <w:r w:rsidRPr="00D11A1C">
        <w:rPr>
          <w:rFonts w:ascii="Palatino Linotype" w:eastAsia="Times New Roman" w:hAnsi="Palatino Linotype" w:cs="Times New Roman"/>
          <w:b/>
        </w:rPr>
        <w:t xml:space="preserve">CUARTO </w:t>
      </w:r>
      <w:r w:rsidRPr="00D11A1C">
        <w:rPr>
          <w:rFonts w:ascii="Palatino Linotype" w:eastAsia="Times New Roman" w:hAnsi="Palatino Linotype" w:cs="Times New Roman"/>
        </w:rPr>
        <w:t>de la presente resolución.</w:t>
      </w:r>
    </w:p>
    <w:p w:rsidR="00937342" w:rsidRPr="00D11A1C" w:rsidRDefault="00937342" w:rsidP="00D11A1C">
      <w:pPr>
        <w:spacing w:before="240" w:after="240" w:line="360" w:lineRule="auto"/>
        <w:jc w:val="both"/>
        <w:rPr>
          <w:rFonts w:ascii="Palatino Linotype" w:eastAsia="Calibri" w:hAnsi="Palatino Linotype" w:cs="Arial"/>
          <w:b/>
          <w:lang w:val="es-ES"/>
        </w:rPr>
      </w:pPr>
      <w:r w:rsidRPr="00D11A1C">
        <w:rPr>
          <w:rFonts w:ascii="Palatino Linotype" w:eastAsia="Calibri" w:hAnsi="Palatino Linotype" w:cs="Arial"/>
          <w:b/>
          <w:bCs/>
          <w:lang w:val="es-ES"/>
        </w:rPr>
        <w:t xml:space="preserve">SEGUNDO. </w:t>
      </w:r>
      <w:r w:rsidRPr="00D11A1C">
        <w:rPr>
          <w:rFonts w:ascii="Palatino Linotype" w:eastAsia="Calibri" w:hAnsi="Palatino Linotype" w:cs="Arial"/>
          <w:lang w:val="es-ES"/>
        </w:rPr>
        <w:t xml:space="preserve">Se </w:t>
      </w:r>
      <w:r w:rsidRPr="00D11A1C">
        <w:rPr>
          <w:rFonts w:ascii="Palatino Linotype" w:eastAsia="Calibri" w:hAnsi="Palatino Linotype" w:cs="Arial"/>
          <w:b/>
          <w:lang w:val="es-ES"/>
        </w:rPr>
        <w:t xml:space="preserve">CONFIRMA </w:t>
      </w:r>
      <w:r w:rsidR="00F05733" w:rsidRPr="00D11A1C">
        <w:rPr>
          <w:rFonts w:ascii="Palatino Linotype" w:eastAsia="Calibri" w:hAnsi="Palatino Linotype" w:cs="Arial"/>
          <w:lang w:val="es-ES"/>
        </w:rPr>
        <w:t xml:space="preserve">la respuesta emitida por </w:t>
      </w:r>
      <w:proofErr w:type="gramStart"/>
      <w:r w:rsidR="00F05733" w:rsidRPr="00D11A1C">
        <w:rPr>
          <w:rFonts w:ascii="Palatino Linotype" w:eastAsia="Calibri" w:hAnsi="Palatino Linotype" w:cs="Arial"/>
          <w:lang w:val="es-ES"/>
        </w:rPr>
        <w:t xml:space="preserve">el </w:t>
      </w:r>
      <w:r w:rsidR="00F05733" w:rsidRPr="00D11A1C">
        <w:rPr>
          <w:rFonts w:ascii="Palatino Linotype" w:hAnsi="Palatino Linotype" w:cs="Arial"/>
          <w:b/>
        </w:rPr>
        <w:t xml:space="preserve"> Ayuntamiento</w:t>
      </w:r>
      <w:proofErr w:type="gramEnd"/>
      <w:r w:rsidR="00F05733" w:rsidRPr="00D11A1C">
        <w:rPr>
          <w:rFonts w:ascii="Palatino Linotype" w:hAnsi="Palatino Linotype" w:cs="Arial"/>
          <w:b/>
        </w:rPr>
        <w:t xml:space="preserve"> de </w:t>
      </w:r>
      <w:proofErr w:type="spellStart"/>
      <w:r w:rsidR="00F05733" w:rsidRPr="00D11A1C">
        <w:rPr>
          <w:rFonts w:ascii="Palatino Linotype" w:hAnsi="Palatino Linotype" w:cs="Arial"/>
          <w:b/>
        </w:rPr>
        <w:t>Polotitlán</w:t>
      </w:r>
      <w:proofErr w:type="spellEnd"/>
      <w:r w:rsidRPr="00D11A1C">
        <w:rPr>
          <w:rFonts w:ascii="Palatino Linotype" w:eastAsia="Calibri" w:hAnsi="Palatino Linotype" w:cs="Arial"/>
          <w:lang w:val="es-ES"/>
        </w:rPr>
        <w:t xml:space="preserve"> a la solicitud </w:t>
      </w:r>
      <w:r w:rsidR="00F05733" w:rsidRPr="00D11A1C">
        <w:rPr>
          <w:rFonts w:ascii="Palatino Linotype" w:eastAsia="Calibri" w:hAnsi="Palatino Linotype" w:cs="Arial"/>
          <w:b/>
          <w:lang w:val="es-ES"/>
        </w:rPr>
        <w:t>00025/POLOTI/IP/2019</w:t>
      </w:r>
      <w:r w:rsidRPr="00D11A1C">
        <w:rPr>
          <w:rFonts w:ascii="Palatino Linotype" w:eastAsia="Calibri" w:hAnsi="Palatino Linotype" w:cs="Arial"/>
          <w:b/>
          <w:lang w:val="es-ES"/>
        </w:rPr>
        <w:t>.</w:t>
      </w:r>
    </w:p>
    <w:p w:rsidR="00937342" w:rsidRPr="00D11A1C" w:rsidRDefault="00937342" w:rsidP="00D11A1C">
      <w:pPr>
        <w:tabs>
          <w:tab w:val="left" w:pos="8080"/>
        </w:tabs>
        <w:spacing w:before="240" w:line="360" w:lineRule="auto"/>
        <w:ind w:right="49"/>
        <w:jc w:val="both"/>
        <w:rPr>
          <w:rFonts w:ascii="Palatino Linotype" w:hAnsi="Palatino Linotype" w:cs="Arial"/>
        </w:rPr>
      </w:pPr>
      <w:r w:rsidRPr="00D11A1C">
        <w:rPr>
          <w:rFonts w:ascii="Palatino Linotype" w:hAnsi="Palatino Linotype" w:cs="Arial"/>
          <w:b/>
        </w:rPr>
        <w:t xml:space="preserve">TERCERO. REMÍTASE, </w:t>
      </w:r>
      <w:r w:rsidRPr="00D11A1C">
        <w:rPr>
          <w:rFonts w:ascii="Palatino Linotype" w:hAnsi="Palatino Linotype" w:cs="Arial"/>
        </w:rPr>
        <w:t xml:space="preserve">vía Sistema de Acceso a la Información Mexiquense (SAIMEX), la presente resolución al Titular de la Unidad de Transparencia del </w:t>
      </w:r>
      <w:r w:rsidRPr="00D11A1C">
        <w:rPr>
          <w:rFonts w:ascii="Palatino Linotype" w:hAnsi="Palatino Linotype" w:cs="Arial"/>
          <w:b/>
        </w:rPr>
        <w:t>SUJETO OBLIGADO</w:t>
      </w:r>
      <w:r w:rsidRPr="00D11A1C">
        <w:rPr>
          <w:rFonts w:ascii="Palatino Linotype" w:hAnsi="Palatino Linotype" w:cs="Arial"/>
        </w:rPr>
        <w:t>.</w:t>
      </w:r>
    </w:p>
    <w:p w:rsidR="00937342" w:rsidRPr="00D11A1C" w:rsidRDefault="00937342" w:rsidP="00D11A1C">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D11A1C">
        <w:rPr>
          <w:rFonts w:ascii="Palatino Linotype" w:eastAsia="MS Mincho" w:hAnsi="Palatino Linotype" w:cs="Times New Roman"/>
          <w:b/>
          <w:color w:val="000000"/>
        </w:rPr>
        <w:t xml:space="preserve">CUARTO. </w:t>
      </w:r>
      <w:r w:rsidRPr="00D11A1C">
        <w:rPr>
          <w:rFonts w:ascii="Palatino Linotype" w:eastAsia="MS Gothic" w:hAnsi="Palatino Linotype" w:cs="Times New Roman"/>
        </w:rPr>
        <w:t xml:space="preserve">Notifíquese a </w:t>
      </w:r>
      <w:proofErr w:type="gramStart"/>
      <w:r w:rsidR="005A632F" w:rsidRPr="005A632F">
        <w:rPr>
          <w:rFonts w:ascii="Palatino Linotype" w:eastAsia="Times New Roman" w:hAnsi="Palatino Linotype" w:cs="Arial"/>
          <w:b/>
          <w:highlight w:val="black"/>
          <w:lang w:val="es-ES"/>
        </w:rPr>
        <w:t>------------------------------------------</w:t>
      </w:r>
      <w:r w:rsidR="00F05733" w:rsidRPr="00D11A1C">
        <w:rPr>
          <w:rFonts w:ascii="Palatino Linotype" w:eastAsia="Times New Roman" w:hAnsi="Palatino Linotype" w:cs="Arial"/>
          <w:b/>
          <w:lang w:val="es-ES"/>
        </w:rPr>
        <w:t xml:space="preserve"> </w:t>
      </w:r>
      <w:r w:rsidRPr="00D11A1C">
        <w:rPr>
          <w:rFonts w:ascii="Palatino Linotype" w:eastAsia="Times New Roman" w:hAnsi="Palatino Linotype" w:cs="Arial"/>
          <w:b/>
          <w:lang w:val="es-ES"/>
        </w:rPr>
        <w:t xml:space="preserve"> </w:t>
      </w:r>
      <w:r w:rsidRPr="00D11A1C">
        <w:rPr>
          <w:rFonts w:ascii="Palatino Linotype" w:eastAsia="MS Gothic" w:hAnsi="Palatino Linotype" w:cs="Times New Roman"/>
        </w:rPr>
        <w:t>la</w:t>
      </w:r>
      <w:proofErr w:type="gramEnd"/>
      <w:r w:rsidRPr="00D11A1C">
        <w:rPr>
          <w:rFonts w:ascii="Palatino Linotype" w:eastAsia="MS Gothic" w:hAnsi="Palatino Linotype" w:cs="Times New Roman"/>
        </w:rPr>
        <w:t xml:space="preserve"> presente</w:t>
      </w:r>
      <w:r w:rsidR="00675CD3" w:rsidRPr="00D11A1C">
        <w:rPr>
          <w:rFonts w:ascii="Palatino Linotype" w:eastAsia="Times New Roman" w:hAnsi="Palatino Linotype" w:cs="Times New Roman"/>
          <w:color w:val="222222"/>
          <w:lang w:val="es-ES" w:eastAsia="es-MX"/>
        </w:rPr>
        <w:t xml:space="preserve"> resolución y el informe justificado. </w:t>
      </w:r>
    </w:p>
    <w:p w:rsidR="00937342" w:rsidRPr="00D11A1C" w:rsidRDefault="00937342" w:rsidP="00D11A1C">
      <w:pPr>
        <w:spacing w:line="360" w:lineRule="auto"/>
        <w:jc w:val="both"/>
        <w:rPr>
          <w:rFonts w:ascii="Palatino Linotype" w:eastAsia="MS Mincho" w:hAnsi="Palatino Linotype" w:cs="Times New Roman"/>
          <w:color w:val="000000"/>
        </w:rPr>
      </w:pPr>
      <w:r w:rsidRPr="00D11A1C">
        <w:rPr>
          <w:rFonts w:ascii="Palatino Linotype" w:eastAsia="MS Mincho" w:hAnsi="Palatino Linotype" w:cs="Times New Roman"/>
          <w:b/>
          <w:color w:val="000000"/>
        </w:rPr>
        <w:t>QUINTO.</w:t>
      </w:r>
      <w:r w:rsidRPr="00D11A1C">
        <w:rPr>
          <w:rFonts w:ascii="Palatino Linotype" w:eastAsia="MS Mincho" w:hAnsi="Palatino Linotype" w:cs="Times New Roman"/>
          <w:color w:val="000000"/>
        </w:rPr>
        <w:t xml:space="preserve"> Se hace del conocimiento de </w:t>
      </w:r>
      <w:r w:rsidR="005A632F" w:rsidRPr="005A632F">
        <w:rPr>
          <w:rFonts w:ascii="Palatino Linotype" w:eastAsia="MS Mincho" w:hAnsi="Palatino Linotype" w:cs="Times New Roman"/>
          <w:b/>
          <w:color w:val="000000"/>
          <w:highlight w:val="black"/>
          <w:lang w:val="es-ES"/>
        </w:rPr>
        <w:t>-------------------------------------</w:t>
      </w:r>
      <w:r w:rsidR="005A632F">
        <w:rPr>
          <w:rFonts w:ascii="Palatino Linotype" w:eastAsia="MS Mincho" w:hAnsi="Palatino Linotype" w:cs="Times New Roman"/>
          <w:b/>
          <w:color w:val="000000"/>
          <w:lang w:val="es-ES"/>
        </w:rPr>
        <w:t xml:space="preserve"> </w:t>
      </w:r>
      <w:r w:rsidRPr="00D11A1C">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53"/>
    <w:bookmarkEnd w:id="54"/>
    <w:bookmarkEnd w:id="55"/>
    <w:p w:rsidR="00937342" w:rsidRDefault="00937342" w:rsidP="00D11A1C">
      <w:pPr>
        <w:spacing w:before="100" w:beforeAutospacing="1" w:after="100" w:afterAutospacing="1" w:line="360" w:lineRule="auto"/>
        <w:ind w:right="49"/>
        <w:jc w:val="both"/>
        <w:rPr>
          <w:rFonts w:ascii="Palatino Linotype" w:hAnsi="Palatino Linotype" w:cs="Arial"/>
        </w:rPr>
      </w:pPr>
      <w:r w:rsidRPr="00D11A1C">
        <w:rPr>
          <w:rFonts w:ascii="Palatino Linotype" w:hAnsi="Palatino Linotype" w:cs="Arial"/>
        </w:rPr>
        <w:t>ASÍ LO RESUELVE, POR UNANIMIDAD DE VOTOS, EL PLENO DEL</w:t>
      </w:r>
      <w:r w:rsidRPr="00D11A1C">
        <w:rPr>
          <w:rFonts w:ascii="Palatino Linotype" w:eastAsia="Arial Unicode MS" w:hAnsi="Palatino Linotype" w:cs="Arial"/>
        </w:rPr>
        <w:t xml:space="preserve"> INSTITUTO DE TRANSPARENCIA, ACCESO A LA INFORMACIÓN PÚBLICA Y PROTECCIÓN DE DATOS PERSONALES DEL ESTADO DE MÉXICO Y MUNICIPIOS</w:t>
      </w:r>
      <w:r w:rsidRPr="00D11A1C">
        <w:rPr>
          <w:rFonts w:ascii="Palatino Linotype" w:hAnsi="Palatino Linotype" w:cs="Arial"/>
        </w:rPr>
        <w:t xml:space="preserve">, CONFORMADO POR LOS COMISIONADOS ZULEMA MARTÍNEZ SÁNCHEZ; EVA ABAID YAPUR; JOSÉ GUADALUPE LUNA HERNÁNDEZ; JAVIER MARTÍNEZ CRUZ Y LUIS GUSTAVO PARRA NORIEGA; EN LA </w:t>
      </w:r>
      <w:r w:rsidR="003F6573" w:rsidRPr="00D11A1C">
        <w:rPr>
          <w:rFonts w:ascii="Palatino Linotype" w:hAnsi="Palatino Linotype" w:cs="Arial"/>
        </w:rPr>
        <w:t>VIGÉSIMA SEGUNDA</w:t>
      </w:r>
      <w:r w:rsidR="00D11A1C">
        <w:rPr>
          <w:rFonts w:ascii="Palatino Linotype" w:hAnsi="Palatino Linotype" w:cs="Arial"/>
        </w:rPr>
        <w:t xml:space="preserve"> </w:t>
      </w:r>
      <w:r w:rsidRPr="00D11A1C">
        <w:rPr>
          <w:rFonts w:ascii="Palatino Linotype" w:hAnsi="Palatino Linotype" w:cs="Arial"/>
        </w:rPr>
        <w:t xml:space="preserve">SESIÓN ORDINARIA CELEBRADA EL </w:t>
      </w:r>
      <w:r w:rsidR="00F05733" w:rsidRPr="00D11A1C">
        <w:rPr>
          <w:rFonts w:ascii="Palatino Linotype" w:hAnsi="Palatino Linotype" w:cs="Arial"/>
        </w:rPr>
        <w:t>DOCE</w:t>
      </w:r>
      <w:r w:rsidRPr="00D11A1C">
        <w:rPr>
          <w:rFonts w:ascii="Palatino Linotype" w:hAnsi="Palatino Linotype" w:cs="Arial"/>
        </w:rPr>
        <w:t xml:space="preserve"> DE </w:t>
      </w:r>
      <w:r w:rsidR="00F05733" w:rsidRPr="00D11A1C">
        <w:rPr>
          <w:rFonts w:ascii="Palatino Linotype" w:hAnsi="Palatino Linotype" w:cs="Arial"/>
        </w:rPr>
        <w:t>JUNIO</w:t>
      </w:r>
      <w:r w:rsidRPr="00D11A1C">
        <w:rPr>
          <w:rFonts w:ascii="Palatino Linotype" w:hAnsi="Palatino Linotype" w:cs="Arial"/>
        </w:rPr>
        <w:t xml:space="preserve"> DE DOS MIL DIECINUEVE, ANTE EL SECRETARIO TÉCNICO DEL PLENO, </w:t>
      </w:r>
      <w:r w:rsidRPr="00D11A1C">
        <w:rPr>
          <w:rFonts w:ascii="Palatino Linotype" w:hAnsi="Palatino Linotype"/>
        </w:rPr>
        <w:t>ALEXIS TAPIA RAMÍREZ</w:t>
      </w:r>
      <w:r w:rsidRPr="00D11A1C">
        <w:rPr>
          <w:rFonts w:ascii="Palatino Linotype" w:hAnsi="Palatino Linotype" w:cs="Arial"/>
        </w:rPr>
        <w:t>.</w:t>
      </w:r>
    </w:p>
    <w:p w:rsidR="00D11A1C" w:rsidRDefault="00D11A1C" w:rsidP="00D11A1C">
      <w:pPr>
        <w:spacing w:before="100" w:beforeAutospacing="1" w:after="100" w:afterAutospacing="1" w:line="360" w:lineRule="auto"/>
        <w:ind w:right="49"/>
        <w:jc w:val="both"/>
        <w:rPr>
          <w:rFonts w:ascii="Palatino Linotype" w:hAnsi="Palatino Linotype" w:cs="Arial"/>
        </w:rPr>
      </w:pPr>
    </w:p>
    <w:p w:rsidR="00D11A1C" w:rsidRPr="00D11A1C" w:rsidRDefault="00D11A1C" w:rsidP="00D11A1C">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937342" w:rsidRPr="00D11A1C" w:rsidTr="00705FEF">
        <w:trPr>
          <w:jc w:val="center"/>
        </w:trPr>
        <w:tc>
          <w:tcPr>
            <w:tcW w:w="10368" w:type="dxa"/>
            <w:gridSpan w:val="2"/>
          </w:tcPr>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Zulema Martínez Sánchez</w:t>
            </w:r>
          </w:p>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rPr>
              <w:t>Comisionada Presidenta</w:t>
            </w:r>
          </w:p>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 xml:space="preserve">(Rúbrica) </w:t>
            </w:r>
          </w:p>
          <w:p w:rsidR="00937342" w:rsidRPr="00D11A1C" w:rsidRDefault="00937342" w:rsidP="00D11A1C">
            <w:pPr>
              <w:spacing w:line="360" w:lineRule="auto"/>
              <w:jc w:val="center"/>
              <w:rPr>
                <w:rFonts w:ascii="Palatino Linotype" w:hAnsi="Palatino Linotype" w:cs="Arial"/>
                <w:b/>
              </w:rPr>
            </w:pPr>
          </w:p>
          <w:p w:rsidR="00937342" w:rsidRDefault="00937342" w:rsidP="00D11A1C">
            <w:pPr>
              <w:spacing w:line="360" w:lineRule="auto"/>
              <w:jc w:val="center"/>
              <w:rPr>
                <w:rFonts w:ascii="Palatino Linotype" w:hAnsi="Palatino Linotype" w:cs="Arial"/>
                <w:b/>
              </w:rPr>
            </w:pPr>
          </w:p>
          <w:p w:rsidR="00D11A1C" w:rsidRPr="00D11A1C" w:rsidRDefault="00D11A1C" w:rsidP="00D11A1C">
            <w:pPr>
              <w:spacing w:line="360" w:lineRule="auto"/>
              <w:jc w:val="center"/>
              <w:rPr>
                <w:rFonts w:ascii="Palatino Linotype" w:hAnsi="Palatino Linotype" w:cs="Arial"/>
                <w:b/>
              </w:rPr>
            </w:pPr>
          </w:p>
        </w:tc>
      </w:tr>
      <w:tr w:rsidR="00937342" w:rsidRPr="00D11A1C" w:rsidTr="00705FEF">
        <w:trPr>
          <w:jc w:val="center"/>
        </w:trPr>
        <w:tc>
          <w:tcPr>
            <w:tcW w:w="5184" w:type="dxa"/>
          </w:tcPr>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 xml:space="preserve">Eva </w:t>
            </w:r>
            <w:proofErr w:type="spellStart"/>
            <w:r w:rsidRPr="00D11A1C">
              <w:rPr>
                <w:rFonts w:ascii="Palatino Linotype" w:hAnsi="Palatino Linotype" w:cs="Arial"/>
                <w:b/>
              </w:rPr>
              <w:t>Abaid</w:t>
            </w:r>
            <w:proofErr w:type="spellEnd"/>
            <w:r w:rsidRPr="00D11A1C">
              <w:rPr>
                <w:rFonts w:ascii="Palatino Linotype" w:hAnsi="Palatino Linotype" w:cs="Arial"/>
                <w:b/>
              </w:rPr>
              <w:t xml:space="preserve"> </w:t>
            </w:r>
            <w:proofErr w:type="spellStart"/>
            <w:r w:rsidRPr="00D11A1C">
              <w:rPr>
                <w:rFonts w:ascii="Palatino Linotype" w:hAnsi="Palatino Linotype" w:cs="Arial"/>
                <w:b/>
              </w:rPr>
              <w:t>Yapur</w:t>
            </w:r>
            <w:proofErr w:type="spellEnd"/>
          </w:p>
          <w:p w:rsidR="00937342" w:rsidRPr="00D11A1C" w:rsidRDefault="00937342" w:rsidP="00D11A1C">
            <w:pPr>
              <w:spacing w:line="360" w:lineRule="auto"/>
              <w:jc w:val="center"/>
              <w:rPr>
                <w:rFonts w:ascii="Palatino Linotype" w:hAnsi="Palatino Linotype" w:cs="Arial"/>
              </w:rPr>
            </w:pPr>
            <w:r w:rsidRPr="00D11A1C">
              <w:rPr>
                <w:rFonts w:ascii="Palatino Linotype" w:hAnsi="Palatino Linotype" w:cs="Arial"/>
              </w:rPr>
              <w:t>Comisionada</w:t>
            </w:r>
          </w:p>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(Rúbrica)</w:t>
            </w:r>
          </w:p>
        </w:tc>
        <w:tc>
          <w:tcPr>
            <w:tcW w:w="5184" w:type="dxa"/>
          </w:tcPr>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José Guadalupe Luna Hernández</w:t>
            </w:r>
          </w:p>
          <w:p w:rsidR="00937342" w:rsidRPr="00D11A1C" w:rsidRDefault="00937342" w:rsidP="00D11A1C">
            <w:pPr>
              <w:spacing w:line="360" w:lineRule="auto"/>
              <w:jc w:val="center"/>
              <w:rPr>
                <w:rFonts w:ascii="Palatino Linotype" w:hAnsi="Palatino Linotype" w:cs="Arial"/>
              </w:rPr>
            </w:pPr>
            <w:r w:rsidRPr="00D11A1C">
              <w:rPr>
                <w:rFonts w:ascii="Palatino Linotype" w:hAnsi="Palatino Linotype" w:cs="Arial"/>
              </w:rPr>
              <w:t>Comisionado</w:t>
            </w:r>
          </w:p>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(Rúbrica)</w:t>
            </w:r>
          </w:p>
          <w:p w:rsidR="00937342" w:rsidRPr="00D11A1C" w:rsidRDefault="00937342" w:rsidP="00D11A1C">
            <w:pPr>
              <w:spacing w:line="360" w:lineRule="auto"/>
              <w:jc w:val="center"/>
              <w:rPr>
                <w:rFonts w:ascii="Palatino Linotype" w:hAnsi="Palatino Linotype" w:cs="Arial"/>
                <w:b/>
              </w:rPr>
            </w:pPr>
          </w:p>
        </w:tc>
      </w:tr>
      <w:tr w:rsidR="00937342" w:rsidRPr="00D11A1C" w:rsidTr="00705FEF">
        <w:trPr>
          <w:jc w:val="center"/>
        </w:trPr>
        <w:tc>
          <w:tcPr>
            <w:tcW w:w="5184" w:type="dxa"/>
          </w:tcPr>
          <w:p w:rsidR="00937342" w:rsidRPr="00D11A1C" w:rsidRDefault="00937342" w:rsidP="00D11A1C">
            <w:pPr>
              <w:spacing w:line="360" w:lineRule="auto"/>
              <w:jc w:val="center"/>
              <w:rPr>
                <w:rFonts w:ascii="Palatino Linotype" w:hAnsi="Palatino Linotype" w:cs="Arial"/>
                <w:b/>
              </w:rPr>
            </w:pPr>
          </w:p>
          <w:p w:rsidR="00937342" w:rsidRPr="00D11A1C" w:rsidRDefault="00937342" w:rsidP="00D11A1C">
            <w:pPr>
              <w:spacing w:line="360" w:lineRule="auto"/>
              <w:jc w:val="center"/>
              <w:rPr>
                <w:rFonts w:ascii="Palatino Linotype" w:hAnsi="Palatino Linotype" w:cs="Arial"/>
                <w:b/>
              </w:rPr>
            </w:pPr>
          </w:p>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Javier Martínez Cruz</w:t>
            </w:r>
          </w:p>
          <w:p w:rsidR="00937342" w:rsidRPr="00D11A1C" w:rsidRDefault="00937342" w:rsidP="00D11A1C">
            <w:pPr>
              <w:spacing w:line="360" w:lineRule="auto"/>
              <w:jc w:val="center"/>
              <w:rPr>
                <w:rFonts w:ascii="Palatino Linotype" w:hAnsi="Palatino Linotype" w:cs="Arial"/>
              </w:rPr>
            </w:pPr>
            <w:r w:rsidRPr="00D11A1C">
              <w:rPr>
                <w:rFonts w:ascii="Palatino Linotype" w:hAnsi="Palatino Linotype" w:cs="Arial"/>
              </w:rPr>
              <w:t>Comisionado</w:t>
            </w:r>
          </w:p>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(Rúbrica)</w:t>
            </w:r>
          </w:p>
        </w:tc>
        <w:tc>
          <w:tcPr>
            <w:tcW w:w="5184" w:type="dxa"/>
          </w:tcPr>
          <w:p w:rsidR="00937342" w:rsidRPr="00D11A1C" w:rsidRDefault="00937342" w:rsidP="00D11A1C">
            <w:pPr>
              <w:spacing w:line="360" w:lineRule="auto"/>
              <w:jc w:val="center"/>
              <w:rPr>
                <w:rFonts w:ascii="Palatino Linotype" w:hAnsi="Palatino Linotype" w:cs="Arial"/>
                <w:b/>
              </w:rPr>
            </w:pPr>
          </w:p>
          <w:p w:rsidR="00937342" w:rsidRPr="00D11A1C" w:rsidRDefault="00937342" w:rsidP="00D11A1C">
            <w:pPr>
              <w:spacing w:line="360" w:lineRule="auto"/>
              <w:jc w:val="center"/>
              <w:rPr>
                <w:rFonts w:ascii="Palatino Linotype" w:hAnsi="Palatino Linotype" w:cs="Arial"/>
                <w:b/>
              </w:rPr>
            </w:pPr>
          </w:p>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Luis Gustavo Parra Noriega</w:t>
            </w:r>
          </w:p>
          <w:p w:rsidR="00937342" w:rsidRPr="00D11A1C" w:rsidRDefault="00937342" w:rsidP="00D11A1C">
            <w:pPr>
              <w:spacing w:line="360" w:lineRule="auto"/>
              <w:jc w:val="center"/>
              <w:rPr>
                <w:rFonts w:ascii="Palatino Linotype" w:hAnsi="Palatino Linotype" w:cs="Arial"/>
              </w:rPr>
            </w:pPr>
            <w:r w:rsidRPr="00D11A1C">
              <w:rPr>
                <w:rFonts w:ascii="Palatino Linotype" w:hAnsi="Palatino Linotype" w:cs="Arial"/>
              </w:rPr>
              <w:t>Comisionado</w:t>
            </w:r>
          </w:p>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(Rúbrica)</w:t>
            </w:r>
          </w:p>
        </w:tc>
      </w:tr>
      <w:tr w:rsidR="00937342" w:rsidRPr="00D11A1C" w:rsidTr="00705FEF">
        <w:trPr>
          <w:jc w:val="center"/>
        </w:trPr>
        <w:tc>
          <w:tcPr>
            <w:tcW w:w="10368" w:type="dxa"/>
            <w:gridSpan w:val="2"/>
          </w:tcPr>
          <w:p w:rsidR="00937342" w:rsidRPr="00D11A1C" w:rsidRDefault="00937342" w:rsidP="00D11A1C">
            <w:pPr>
              <w:spacing w:line="360" w:lineRule="auto"/>
              <w:jc w:val="center"/>
              <w:rPr>
                <w:rFonts w:ascii="Palatino Linotype" w:hAnsi="Palatino Linotype" w:cs="Arial"/>
                <w:b/>
              </w:rPr>
            </w:pPr>
          </w:p>
          <w:p w:rsidR="00937342" w:rsidRPr="00D11A1C" w:rsidRDefault="00937342" w:rsidP="00D11A1C">
            <w:pPr>
              <w:spacing w:line="360" w:lineRule="auto"/>
              <w:jc w:val="center"/>
              <w:rPr>
                <w:rFonts w:ascii="Palatino Linotype" w:hAnsi="Palatino Linotype" w:cs="Arial"/>
                <w:b/>
              </w:rPr>
            </w:pPr>
          </w:p>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Alexis Tapia Ramírez</w:t>
            </w:r>
          </w:p>
          <w:p w:rsidR="00937342" w:rsidRPr="00D11A1C" w:rsidRDefault="00937342" w:rsidP="00D11A1C">
            <w:pPr>
              <w:spacing w:line="360" w:lineRule="auto"/>
              <w:jc w:val="center"/>
              <w:rPr>
                <w:rFonts w:ascii="Palatino Linotype" w:hAnsi="Palatino Linotype" w:cs="Arial"/>
              </w:rPr>
            </w:pPr>
            <w:r w:rsidRPr="00D11A1C">
              <w:rPr>
                <w:rFonts w:ascii="Palatino Linotype" w:hAnsi="Palatino Linotype" w:cs="Arial"/>
              </w:rPr>
              <w:t>Secretario Técnico del Pleno</w:t>
            </w:r>
          </w:p>
          <w:p w:rsidR="00937342" w:rsidRPr="00D11A1C" w:rsidRDefault="00937342" w:rsidP="00D11A1C">
            <w:pPr>
              <w:spacing w:line="360" w:lineRule="auto"/>
              <w:jc w:val="center"/>
              <w:rPr>
                <w:rFonts w:ascii="Palatino Linotype" w:hAnsi="Palatino Linotype" w:cs="Arial"/>
                <w:b/>
              </w:rPr>
            </w:pPr>
            <w:r w:rsidRPr="00D11A1C">
              <w:rPr>
                <w:rFonts w:ascii="Palatino Linotype" w:hAnsi="Palatino Linotype" w:cs="Arial"/>
                <w:b/>
              </w:rPr>
              <w:t>(Rúbrica)</w:t>
            </w:r>
          </w:p>
          <w:p w:rsidR="00937342" w:rsidRDefault="00937342" w:rsidP="00D11A1C">
            <w:pPr>
              <w:spacing w:line="360" w:lineRule="auto"/>
              <w:jc w:val="center"/>
              <w:rPr>
                <w:rFonts w:ascii="Palatino Linotype" w:hAnsi="Palatino Linotype" w:cs="Arial"/>
                <w:b/>
              </w:rPr>
            </w:pPr>
          </w:p>
          <w:p w:rsidR="00D11A1C" w:rsidRPr="00D11A1C" w:rsidRDefault="00D11A1C" w:rsidP="00D11A1C">
            <w:pPr>
              <w:spacing w:line="360" w:lineRule="auto"/>
              <w:jc w:val="center"/>
              <w:rPr>
                <w:rFonts w:ascii="Palatino Linotype" w:hAnsi="Palatino Linotype" w:cs="Arial"/>
                <w:b/>
              </w:rPr>
            </w:pPr>
          </w:p>
          <w:p w:rsidR="00937342" w:rsidRPr="00D11A1C" w:rsidRDefault="00937342" w:rsidP="00D11A1C">
            <w:pPr>
              <w:spacing w:line="360" w:lineRule="auto"/>
              <w:rPr>
                <w:rFonts w:ascii="Palatino Linotype" w:hAnsi="Palatino Linotype" w:cs="Arial"/>
              </w:rPr>
            </w:pPr>
          </w:p>
        </w:tc>
      </w:tr>
    </w:tbl>
    <w:p w:rsidR="00BE0724" w:rsidRPr="00D11A1C" w:rsidRDefault="00937342" w:rsidP="00D11A1C">
      <w:pPr>
        <w:spacing w:line="360" w:lineRule="auto"/>
        <w:jc w:val="both"/>
        <w:rPr>
          <w:rFonts w:ascii="Palatino Linotype" w:hAnsi="Palatino Linotype"/>
        </w:rPr>
      </w:pPr>
      <w:r w:rsidRPr="00D11A1C">
        <w:rPr>
          <w:rFonts w:ascii="Palatino Linotype" w:hAnsi="Palatino Linotype" w:cs="Arial"/>
        </w:rPr>
        <w:t xml:space="preserve">Esta hoja corresponde a la resolución de </w:t>
      </w:r>
      <w:proofErr w:type="gramStart"/>
      <w:r w:rsidR="00F05733" w:rsidRPr="00D11A1C">
        <w:rPr>
          <w:rFonts w:ascii="Palatino Linotype" w:hAnsi="Palatino Linotype" w:cs="Arial"/>
        </w:rPr>
        <w:t>doce</w:t>
      </w:r>
      <w:r w:rsidRPr="00D11A1C">
        <w:rPr>
          <w:rFonts w:ascii="Palatino Linotype" w:hAnsi="Palatino Linotype" w:cs="Arial"/>
        </w:rPr>
        <w:t xml:space="preserve">  (</w:t>
      </w:r>
      <w:proofErr w:type="gramEnd"/>
      <w:r w:rsidR="00F05733" w:rsidRPr="00D11A1C">
        <w:rPr>
          <w:rFonts w:ascii="Palatino Linotype" w:hAnsi="Palatino Linotype" w:cs="Arial"/>
        </w:rPr>
        <w:t>12</w:t>
      </w:r>
      <w:r w:rsidRPr="00D11A1C">
        <w:rPr>
          <w:rFonts w:ascii="Palatino Linotype" w:hAnsi="Palatino Linotype" w:cs="Arial"/>
        </w:rPr>
        <w:t xml:space="preserve">) de </w:t>
      </w:r>
      <w:r w:rsidR="00F05733" w:rsidRPr="00D11A1C">
        <w:rPr>
          <w:rFonts w:ascii="Palatino Linotype" w:hAnsi="Palatino Linotype" w:cs="Arial"/>
        </w:rPr>
        <w:t xml:space="preserve">junio </w:t>
      </w:r>
      <w:r w:rsidRPr="00D11A1C">
        <w:rPr>
          <w:rFonts w:ascii="Palatino Linotype" w:hAnsi="Palatino Linotype" w:cs="Arial"/>
        </w:rPr>
        <w:t xml:space="preserve">de dos mil diecinueve, emitida en el recurso de revisión </w:t>
      </w:r>
      <w:r w:rsidRPr="00D11A1C">
        <w:rPr>
          <w:rFonts w:ascii="Palatino Linotype" w:hAnsi="Palatino Linotype" w:cs="Arial"/>
          <w:b/>
          <w:bCs/>
        </w:rPr>
        <w:t>0</w:t>
      </w:r>
      <w:r w:rsidR="00F05733" w:rsidRPr="00D11A1C">
        <w:rPr>
          <w:rFonts w:ascii="Palatino Linotype" w:hAnsi="Palatino Linotype" w:cs="Arial"/>
          <w:b/>
          <w:bCs/>
        </w:rPr>
        <w:t>2443/INFOEM/IP/RR/2019</w:t>
      </w:r>
    </w:p>
    <w:p w:rsidR="00BE0724" w:rsidRPr="00D11A1C" w:rsidRDefault="00BE0724" w:rsidP="00D11A1C">
      <w:pPr>
        <w:spacing w:line="360" w:lineRule="auto"/>
        <w:rPr>
          <w:rFonts w:ascii="Palatino Linotype" w:eastAsia="MS Mincho" w:hAnsi="Palatino Linotype" w:cstheme="majorBidi"/>
          <w:i/>
        </w:rPr>
      </w:pPr>
    </w:p>
    <w:p w:rsidR="00BE0724" w:rsidRPr="00D11A1C" w:rsidRDefault="00BE0724" w:rsidP="00D11A1C">
      <w:pPr>
        <w:spacing w:line="360" w:lineRule="auto"/>
        <w:rPr>
          <w:rFonts w:ascii="Palatino Linotype" w:eastAsia="MS Mincho" w:hAnsi="Palatino Linotype" w:cstheme="majorBidi"/>
          <w:i/>
        </w:rPr>
      </w:pPr>
    </w:p>
    <w:p w:rsidR="00BE0724" w:rsidRPr="00D11A1C" w:rsidRDefault="00BE0724" w:rsidP="00D11A1C">
      <w:pPr>
        <w:spacing w:line="360" w:lineRule="auto"/>
        <w:rPr>
          <w:rFonts w:ascii="Palatino Linotype" w:eastAsia="MS Mincho" w:hAnsi="Palatino Linotype" w:cstheme="majorBidi"/>
          <w:i/>
        </w:rPr>
      </w:pPr>
    </w:p>
    <w:p w:rsidR="00BE0724" w:rsidRPr="00D11A1C" w:rsidRDefault="00BE0724" w:rsidP="00D11A1C">
      <w:pPr>
        <w:spacing w:line="360" w:lineRule="auto"/>
        <w:rPr>
          <w:rFonts w:ascii="Palatino Linotype" w:eastAsia="MS Mincho" w:hAnsi="Palatino Linotype" w:cstheme="majorBidi"/>
          <w:i/>
        </w:rPr>
      </w:pPr>
    </w:p>
    <w:p w:rsidR="00BE0724" w:rsidRPr="00D11A1C" w:rsidRDefault="00BE0724" w:rsidP="00D11A1C">
      <w:pPr>
        <w:spacing w:line="360" w:lineRule="auto"/>
        <w:rPr>
          <w:rFonts w:ascii="Palatino Linotype" w:eastAsia="MS Mincho" w:hAnsi="Palatino Linotype" w:cstheme="majorBidi"/>
          <w:i/>
        </w:rPr>
      </w:pPr>
    </w:p>
    <w:bookmarkEnd w:id="38"/>
    <w:bookmarkEnd w:id="39"/>
    <w:bookmarkEnd w:id="40"/>
    <w:p w:rsidR="00BE0724" w:rsidRPr="00D11A1C" w:rsidRDefault="00BE0724" w:rsidP="00D11A1C">
      <w:pPr>
        <w:spacing w:line="360" w:lineRule="auto"/>
        <w:rPr>
          <w:rFonts w:ascii="Palatino Linotype" w:eastAsia="MS Mincho" w:hAnsi="Palatino Linotype" w:cstheme="majorBidi"/>
          <w:i/>
        </w:rPr>
      </w:pPr>
    </w:p>
    <w:sectPr w:rsidR="00BE0724" w:rsidRPr="00D11A1C" w:rsidSect="00D11A1C">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E3B" w:rsidRDefault="00307E3B" w:rsidP="00BE0724">
      <w:r>
        <w:separator/>
      </w:r>
    </w:p>
  </w:endnote>
  <w:endnote w:type="continuationSeparator" w:id="0">
    <w:p w:rsidR="00307E3B" w:rsidRDefault="00307E3B" w:rsidP="00BE0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3645A7" w:rsidRPr="00883450" w:rsidRDefault="006C6E9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6591E">
              <w:rPr>
                <w:rFonts w:ascii="Palatino Linotype" w:hAnsi="Palatino Linotype"/>
                <w:b/>
                <w:bCs/>
                <w:noProof/>
                <w:sz w:val="22"/>
                <w:szCs w:val="20"/>
              </w:rPr>
              <w:t>13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6591E">
              <w:rPr>
                <w:rFonts w:ascii="Palatino Linotype" w:hAnsi="Palatino Linotype"/>
                <w:b/>
                <w:bCs/>
                <w:noProof/>
                <w:sz w:val="22"/>
                <w:szCs w:val="20"/>
              </w:rPr>
              <w:t>22</w:t>
            </w:r>
            <w:r w:rsidRPr="00883450">
              <w:rPr>
                <w:rFonts w:ascii="Palatino Linotype" w:hAnsi="Palatino Linotype"/>
                <w:b/>
                <w:bCs/>
                <w:sz w:val="22"/>
                <w:szCs w:val="20"/>
              </w:rPr>
              <w:fldChar w:fldCharType="end"/>
            </w:r>
          </w:p>
        </w:sdtContent>
      </w:sdt>
    </w:sdtContent>
  </w:sdt>
  <w:p w:rsidR="003645A7" w:rsidRDefault="001659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A7" w:rsidRPr="00883450" w:rsidRDefault="006C6E9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D0119" w:rsidRPr="008D011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D0119" w:rsidRPr="008D0119">
      <w:rPr>
        <w:rFonts w:ascii="Palatino Linotype" w:hAnsi="Palatino Linotype"/>
        <w:noProof/>
        <w:sz w:val="22"/>
        <w:szCs w:val="22"/>
        <w:lang w:val="es-ES"/>
      </w:rPr>
      <w:t>22</w:t>
    </w:r>
    <w:r w:rsidRPr="00883450">
      <w:rPr>
        <w:rFonts w:ascii="Palatino Linotype" w:hAnsi="Palatino Linotype"/>
        <w:sz w:val="22"/>
        <w:szCs w:val="22"/>
      </w:rPr>
      <w:fldChar w:fldCharType="end"/>
    </w:r>
  </w:p>
  <w:p w:rsidR="003645A7" w:rsidRPr="00883450" w:rsidRDefault="0016591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E3B" w:rsidRDefault="00307E3B" w:rsidP="00BE0724">
      <w:r>
        <w:separator/>
      </w:r>
    </w:p>
  </w:footnote>
  <w:footnote w:type="continuationSeparator" w:id="0">
    <w:p w:rsidR="00307E3B" w:rsidRDefault="00307E3B" w:rsidP="00BE0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A7" w:rsidRDefault="006C6E91" w:rsidP="001C6012">
    <w:pPr>
      <w:pStyle w:val="Encabezado"/>
      <w:tabs>
        <w:tab w:val="clear" w:pos="4252"/>
        <w:tab w:val="clear" w:pos="8504"/>
        <w:tab w:val="left" w:pos="8460"/>
      </w:tabs>
    </w:pPr>
    <w:r>
      <w:tab/>
    </w:r>
  </w:p>
  <w:p w:rsidR="003645A7" w:rsidRDefault="0016591E">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645A7" w:rsidRPr="00674A46" w:rsidTr="00F3586F">
      <w:trPr>
        <w:trHeight w:val="138"/>
      </w:trPr>
      <w:tc>
        <w:tcPr>
          <w:tcW w:w="3544" w:type="dxa"/>
          <w:vAlign w:val="center"/>
        </w:tcPr>
        <w:p w:rsidR="003645A7" w:rsidRPr="00674A46" w:rsidRDefault="006C6E9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3645A7" w:rsidRPr="0017265D" w:rsidRDefault="006C6E91" w:rsidP="00671A95">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515D10">
            <w:rPr>
              <w:rFonts w:ascii="Palatino Linotype" w:hAnsi="Palatino Linotype" w:cs="Arial"/>
              <w:b/>
              <w:bCs/>
              <w:sz w:val="22"/>
              <w:szCs w:val="22"/>
              <w:lang w:eastAsia="es-MX"/>
            </w:rPr>
            <w:t>2443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3645A7" w:rsidRPr="00674A46" w:rsidTr="00F3586F">
      <w:trPr>
        <w:trHeight w:val="233"/>
      </w:trPr>
      <w:tc>
        <w:tcPr>
          <w:tcW w:w="3544" w:type="dxa"/>
          <w:vAlign w:val="center"/>
        </w:tcPr>
        <w:p w:rsidR="003645A7" w:rsidRPr="00674A46" w:rsidRDefault="006C6E9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3645A7" w:rsidRPr="00B75F20" w:rsidRDefault="00515D10" w:rsidP="00877086">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Polotitlán</w:t>
          </w:r>
          <w:proofErr w:type="spellEnd"/>
        </w:p>
      </w:tc>
    </w:tr>
    <w:tr w:rsidR="003645A7" w:rsidRPr="00674A46" w:rsidTr="00F3586F">
      <w:trPr>
        <w:trHeight w:val="321"/>
      </w:trPr>
      <w:tc>
        <w:tcPr>
          <w:tcW w:w="3544" w:type="dxa"/>
          <w:vAlign w:val="center"/>
        </w:tcPr>
        <w:p w:rsidR="003645A7" w:rsidRPr="00674A46" w:rsidRDefault="006C6E9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3645A7" w:rsidRPr="00674A46" w:rsidRDefault="006C6E9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3645A7" w:rsidRDefault="006C6E9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A7" w:rsidRDefault="006C6E91"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645A7" w:rsidRPr="00674A46" w:rsidTr="00F3586F">
      <w:trPr>
        <w:trHeight w:val="138"/>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rsidR="003645A7" w:rsidRPr="00674A46" w:rsidRDefault="00515D10" w:rsidP="00671A95">
          <w:pPr>
            <w:pStyle w:val="Encabezado"/>
            <w:rPr>
              <w:rFonts w:ascii="Palatino Linotype" w:hAnsi="Palatino Linotype"/>
              <w:b/>
              <w:sz w:val="22"/>
              <w:szCs w:val="22"/>
            </w:rPr>
          </w:pPr>
          <w:r>
            <w:rPr>
              <w:rFonts w:ascii="Palatino Linotype" w:hAnsi="Palatino Linotype" w:cs="Arial"/>
              <w:b/>
              <w:bCs/>
              <w:sz w:val="22"/>
              <w:szCs w:val="22"/>
              <w:lang w:eastAsia="es-MX"/>
            </w:rPr>
            <w:t>02443</w:t>
          </w:r>
          <w:r w:rsidR="006C6E91">
            <w:rPr>
              <w:rFonts w:ascii="Palatino Linotype" w:hAnsi="Palatino Linotype" w:cs="Arial"/>
              <w:b/>
              <w:bCs/>
              <w:sz w:val="22"/>
              <w:szCs w:val="22"/>
              <w:lang w:eastAsia="es-MX"/>
            </w:rPr>
            <w:t>/INFOEM/IP/RR/2019</w:t>
          </w:r>
        </w:p>
      </w:tc>
    </w:tr>
    <w:tr w:rsidR="003645A7" w:rsidRPr="00B75F20" w:rsidTr="00F3586F">
      <w:trPr>
        <w:trHeight w:val="233"/>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rsidR="003645A7" w:rsidRPr="00B75F20" w:rsidRDefault="005A632F" w:rsidP="00F0190C">
          <w:pPr>
            <w:pStyle w:val="Encabezado"/>
            <w:ind w:right="234"/>
            <w:rPr>
              <w:rFonts w:ascii="Palatino Linotype" w:hAnsi="Palatino Linotype"/>
              <w:b/>
              <w:sz w:val="22"/>
              <w:szCs w:val="22"/>
            </w:rPr>
          </w:pPr>
          <w:r w:rsidRPr="005A632F">
            <w:rPr>
              <w:rFonts w:ascii="Palatino Linotype" w:hAnsi="Palatino Linotype"/>
              <w:b/>
              <w:sz w:val="22"/>
              <w:szCs w:val="22"/>
              <w:highlight w:val="black"/>
            </w:rPr>
            <w:t>----------------------------------------</w:t>
          </w:r>
        </w:p>
      </w:tc>
    </w:tr>
    <w:tr w:rsidR="003645A7" w:rsidRPr="00674A46" w:rsidTr="00F3586F">
      <w:trPr>
        <w:trHeight w:val="321"/>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rsidR="003645A7" w:rsidRPr="00674A46" w:rsidRDefault="00515D10" w:rsidP="00877086">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Polotitlán</w:t>
          </w:r>
          <w:proofErr w:type="spellEnd"/>
        </w:p>
      </w:tc>
    </w:tr>
    <w:tr w:rsidR="003645A7" w:rsidRPr="00674A46" w:rsidTr="00F3586F">
      <w:trPr>
        <w:trHeight w:val="321"/>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rsidR="003645A7" w:rsidRPr="00674A46" w:rsidRDefault="006C6E9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3645A7" w:rsidRDefault="0016591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C5E74"/>
    <w:multiLevelType w:val="hybridMultilevel"/>
    <w:tmpl w:val="49F803AA"/>
    <w:lvl w:ilvl="0" w:tplc="4178E456">
      <w:start w:val="1"/>
      <w:numFmt w:val="upperRoman"/>
      <w:lvlText w:val="%1."/>
      <w:lvlJc w:val="left"/>
      <w:pPr>
        <w:ind w:left="1080" w:hanging="720"/>
      </w:pPr>
      <w:rPr>
        <w:rFonts w:eastAsiaTheme="min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A04FC9"/>
    <w:multiLevelType w:val="hybridMultilevel"/>
    <w:tmpl w:val="51000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FB4BE3"/>
    <w:multiLevelType w:val="hybridMultilevel"/>
    <w:tmpl w:val="2A1AAE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CA1861"/>
    <w:multiLevelType w:val="hybridMultilevel"/>
    <w:tmpl w:val="628AE098"/>
    <w:lvl w:ilvl="0" w:tplc="AF0285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ED01A88"/>
    <w:multiLevelType w:val="hybridMultilevel"/>
    <w:tmpl w:val="2BDCF8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34317490"/>
    <w:multiLevelType w:val="hybridMultilevel"/>
    <w:tmpl w:val="C008920E"/>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4E573224"/>
    <w:multiLevelType w:val="hybridMultilevel"/>
    <w:tmpl w:val="921A89FA"/>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4EC19E3"/>
    <w:multiLevelType w:val="hybridMultilevel"/>
    <w:tmpl w:val="9DB0E32C"/>
    <w:lvl w:ilvl="0" w:tplc="4178E456">
      <w:start w:val="1"/>
      <w:numFmt w:val="upperRoman"/>
      <w:lvlText w:val="%1."/>
      <w:lvlJc w:val="left"/>
      <w:pPr>
        <w:ind w:left="1080" w:hanging="720"/>
      </w:pPr>
      <w:rPr>
        <w:rFonts w:eastAsiaTheme="min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9892A9F"/>
    <w:multiLevelType w:val="hybridMultilevel"/>
    <w:tmpl w:val="B81C78F6"/>
    <w:lvl w:ilvl="0" w:tplc="FBF47A7A">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1"/>
  </w:num>
  <w:num w:numId="4">
    <w:abstractNumId w:val="10"/>
  </w:num>
  <w:num w:numId="5">
    <w:abstractNumId w:val="2"/>
  </w:num>
  <w:num w:numId="6">
    <w:abstractNumId w:val="8"/>
  </w:num>
  <w:num w:numId="7">
    <w:abstractNumId w:val="4"/>
  </w:num>
  <w:num w:numId="8">
    <w:abstractNumId w:val="1"/>
  </w:num>
  <w:num w:numId="9">
    <w:abstractNumId w:val="0"/>
  </w:num>
  <w:num w:numId="10">
    <w:abstractNumId w:val="9"/>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724"/>
    <w:rsid w:val="00037576"/>
    <w:rsid w:val="000C3A3D"/>
    <w:rsid w:val="001027F1"/>
    <w:rsid w:val="0016591E"/>
    <w:rsid w:val="00230AF4"/>
    <w:rsid w:val="00242ADF"/>
    <w:rsid w:val="00284DD7"/>
    <w:rsid w:val="00307E3B"/>
    <w:rsid w:val="003450B6"/>
    <w:rsid w:val="0035073C"/>
    <w:rsid w:val="003B380F"/>
    <w:rsid w:val="003F6573"/>
    <w:rsid w:val="00431BC1"/>
    <w:rsid w:val="00473534"/>
    <w:rsid w:val="00515D10"/>
    <w:rsid w:val="00535F0F"/>
    <w:rsid w:val="005A632F"/>
    <w:rsid w:val="00614602"/>
    <w:rsid w:val="00656C27"/>
    <w:rsid w:val="0067188A"/>
    <w:rsid w:val="00675CD3"/>
    <w:rsid w:val="006C6E91"/>
    <w:rsid w:val="00753713"/>
    <w:rsid w:val="007E3FBD"/>
    <w:rsid w:val="007E4CA7"/>
    <w:rsid w:val="008C69DE"/>
    <w:rsid w:val="008D0119"/>
    <w:rsid w:val="00937342"/>
    <w:rsid w:val="009A637F"/>
    <w:rsid w:val="00A30736"/>
    <w:rsid w:val="00AC4BA9"/>
    <w:rsid w:val="00AD2B48"/>
    <w:rsid w:val="00B32DDD"/>
    <w:rsid w:val="00B35418"/>
    <w:rsid w:val="00B80513"/>
    <w:rsid w:val="00BB1937"/>
    <w:rsid w:val="00BC0887"/>
    <w:rsid w:val="00BE0724"/>
    <w:rsid w:val="00C0768F"/>
    <w:rsid w:val="00CB201F"/>
    <w:rsid w:val="00CC1F83"/>
    <w:rsid w:val="00D11A1C"/>
    <w:rsid w:val="00E21F48"/>
    <w:rsid w:val="00EF4962"/>
    <w:rsid w:val="00F057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196E91-0894-4229-AFF9-EE12B35D4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72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E0724"/>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BE072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724"/>
    <w:rPr>
      <w:rFonts w:ascii="Palatino Linotype" w:eastAsiaTheme="majorEastAsia" w:hAnsi="Palatino Linotype" w:cstheme="majorBidi"/>
      <w:sz w:val="24"/>
      <w:szCs w:val="32"/>
      <w:lang w:val="es-ES_tradnl"/>
    </w:rPr>
  </w:style>
  <w:style w:type="character" w:customStyle="1" w:styleId="Ttulo2Car">
    <w:name w:val="Título 2 Car"/>
    <w:basedOn w:val="Fuentedeprrafopredeter"/>
    <w:link w:val="Ttulo2"/>
    <w:uiPriority w:val="9"/>
    <w:rsid w:val="00BE0724"/>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BE0724"/>
    <w:pPr>
      <w:tabs>
        <w:tab w:val="center" w:pos="4252"/>
        <w:tab w:val="right" w:pos="8504"/>
      </w:tabs>
    </w:pPr>
  </w:style>
  <w:style w:type="character" w:customStyle="1" w:styleId="EncabezadoCar">
    <w:name w:val="Encabezado Car"/>
    <w:basedOn w:val="Fuentedeprrafopredeter"/>
    <w:link w:val="Encabezado"/>
    <w:uiPriority w:val="99"/>
    <w:rsid w:val="00BE0724"/>
    <w:rPr>
      <w:rFonts w:eastAsiaTheme="minorEastAsia"/>
      <w:sz w:val="24"/>
      <w:szCs w:val="24"/>
      <w:lang w:val="es-ES_tradnl" w:eastAsia="es-ES"/>
    </w:rPr>
  </w:style>
  <w:style w:type="paragraph" w:styleId="Piedepgina">
    <w:name w:val="footer"/>
    <w:basedOn w:val="Normal"/>
    <w:link w:val="PiedepginaCar"/>
    <w:uiPriority w:val="99"/>
    <w:unhideWhenUsed/>
    <w:rsid w:val="00BE0724"/>
    <w:pPr>
      <w:tabs>
        <w:tab w:val="center" w:pos="4252"/>
        <w:tab w:val="right" w:pos="8504"/>
      </w:tabs>
    </w:pPr>
  </w:style>
  <w:style w:type="character" w:customStyle="1" w:styleId="PiedepginaCar">
    <w:name w:val="Pie de página Car"/>
    <w:basedOn w:val="Fuentedeprrafopredeter"/>
    <w:link w:val="Piedepgina"/>
    <w:uiPriority w:val="99"/>
    <w:rsid w:val="00BE0724"/>
    <w:rPr>
      <w:rFonts w:eastAsiaTheme="minorEastAsia"/>
      <w:sz w:val="24"/>
      <w:szCs w:val="24"/>
      <w:lang w:val="es-ES_tradnl" w:eastAsia="es-ES"/>
    </w:rPr>
  </w:style>
  <w:style w:type="table" w:styleId="Tablaconcuadrcula">
    <w:name w:val="Table Grid"/>
    <w:basedOn w:val="Tablanormal"/>
    <w:uiPriority w:val="39"/>
    <w:rsid w:val="00BE072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72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0724"/>
    <w:rPr>
      <w:rFonts w:eastAsiaTheme="minorEastAsia"/>
      <w:sz w:val="24"/>
      <w:szCs w:val="24"/>
      <w:lang w:val="es-ES_tradnl" w:eastAsia="es-ES"/>
    </w:rPr>
  </w:style>
  <w:style w:type="character" w:styleId="Hipervnculo">
    <w:name w:val="Hyperlink"/>
    <w:basedOn w:val="Fuentedeprrafopredeter"/>
    <w:uiPriority w:val="99"/>
    <w:unhideWhenUsed/>
    <w:rsid w:val="00BE0724"/>
    <w:rPr>
      <w:color w:val="0563C1" w:themeColor="hyperlink"/>
      <w:u w:val="single"/>
    </w:rPr>
  </w:style>
  <w:style w:type="paragraph" w:styleId="TDC1">
    <w:name w:val="toc 1"/>
    <w:basedOn w:val="Normal"/>
    <w:next w:val="Normal"/>
    <w:autoRedefine/>
    <w:uiPriority w:val="39"/>
    <w:unhideWhenUsed/>
    <w:rsid w:val="00BE0724"/>
    <w:pPr>
      <w:tabs>
        <w:tab w:val="right" w:leader="dot" w:pos="8828"/>
      </w:tabs>
      <w:spacing w:line="276" w:lineRule="auto"/>
      <w:ind w:left="440"/>
      <w:jc w:val="both"/>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0724"/>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E0724"/>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BE0724"/>
    <w:rPr>
      <w:vertAlign w:val="superscript"/>
    </w:rPr>
  </w:style>
  <w:style w:type="paragraph" w:styleId="TtulodeTDC">
    <w:name w:val="TOC Heading"/>
    <w:basedOn w:val="Ttulo1"/>
    <w:next w:val="Normal"/>
    <w:uiPriority w:val="39"/>
    <w:unhideWhenUsed/>
    <w:qFormat/>
    <w:rsid w:val="00BE0724"/>
    <w:pPr>
      <w:outlineLvl w:val="9"/>
    </w:pPr>
    <w:rPr>
      <w:lang w:eastAsia="es-MX"/>
    </w:rPr>
  </w:style>
  <w:style w:type="paragraph" w:customStyle="1" w:styleId="Default">
    <w:name w:val="Default"/>
    <w:rsid w:val="00037576"/>
    <w:pPr>
      <w:autoSpaceDE w:val="0"/>
      <w:autoSpaceDN w:val="0"/>
      <w:adjustRightInd w:val="0"/>
      <w:spacing w:after="0" w:line="240" w:lineRule="auto"/>
    </w:pPr>
    <w:rPr>
      <w:rFonts w:ascii="Arial" w:hAnsi="Arial" w:cs="Arial"/>
      <w:color w:val="000000"/>
      <w:sz w:val="24"/>
      <w:szCs w:val="24"/>
    </w:rPr>
  </w:style>
  <w:style w:type="paragraph" w:styleId="TDC2">
    <w:name w:val="toc 2"/>
    <w:basedOn w:val="Normal"/>
    <w:next w:val="Normal"/>
    <w:autoRedefine/>
    <w:uiPriority w:val="39"/>
    <w:unhideWhenUsed/>
    <w:rsid w:val="003F6573"/>
    <w:pPr>
      <w:spacing w:after="100"/>
      <w:ind w:left="240"/>
    </w:pPr>
  </w:style>
  <w:style w:type="paragraph" w:styleId="Textodeglobo">
    <w:name w:val="Balloon Text"/>
    <w:basedOn w:val="Normal"/>
    <w:link w:val="TextodegloboCar"/>
    <w:uiPriority w:val="99"/>
    <w:semiHidden/>
    <w:unhideWhenUsed/>
    <w:rsid w:val="00D11A1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1A1C"/>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07907">
      <w:bodyDiv w:val="1"/>
      <w:marLeft w:val="0"/>
      <w:marRight w:val="0"/>
      <w:marTop w:val="0"/>
      <w:marBottom w:val="0"/>
      <w:divBdr>
        <w:top w:val="none" w:sz="0" w:space="0" w:color="auto"/>
        <w:left w:val="none" w:sz="0" w:space="0" w:color="auto"/>
        <w:bottom w:val="none" w:sz="0" w:space="0" w:color="auto"/>
        <w:right w:val="none" w:sz="0" w:space="0" w:color="auto"/>
      </w:divBdr>
    </w:div>
    <w:div w:id="969433149">
      <w:bodyDiv w:val="1"/>
      <w:marLeft w:val="0"/>
      <w:marRight w:val="0"/>
      <w:marTop w:val="0"/>
      <w:marBottom w:val="0"/>
      <w:divBdr>
        <w:top w:val="none" w:sz="0" w:space="0" w:color="auto"/>
        <w:left w:val="none" w:sz="0" w:space="0" w:color="auto"/>
        <w:bottom w:val="none" w:sz="0" w:space="0" w:color="auto"/>
        <w:right w:val="none" w:sz="0" w:space="0" w:color="auto"/>
      </w:divBdr>
    </w:div>
    <w:div w:id="141350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F8603-EC80-4DAB-AB69-222E282BE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Pages>
  <Words>3182</Words>
  <Characters>17502</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8</cp:revision>
  <cp:lastPrinted>2019-06-14T18:58:00Z</cp:lastPrinted>
  <dcterms:created xsi:type="dcterms:W3CDTF">2019-06-07T20:12:00Z</dcterms:created>
  <dcterms:modified xsi:type="dcterms:W3CDTF">2019-07-08T15:59:00Z</dcterms:modified>
</cp:coreProperties>
</file>