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E560F" w:rsidRDefault="00A2780F" w:rsidP="00C10DB2">
      <w:pPr>
        <w:spacing w:before="100" w:beforeAutospacing="1" w:after="100" w:afterAutospacing="1" w:line="360" w:lineRule="auto"/>
        <w:jc w:val="both"/>
        <w:rPr>
          <w:rFonts w:ascii="Palatino Linotype" w:hAnsi="Palatino Linotype"/>
        </w:rPr>
      </w:pPr>
      <w:r w:rsidRPr="002E560F">
        <w:rPr>
          <w:rFonts w:ascii="Palatino Linotype" w:hAnsi="Palatino Linotype"/>
        </w:rPr>
        <w:t>Resolución</w:t>
      </w:r>
      <w:r w:rsidR="00D5689F" w:rsidRPr="002E560F">
        <w:rPr>
          <w:rFonts w:ascii="Palatino Linotype" w:hAnsi="Palatino Linotype"/>
        </w:rPr>
        <w:t xml:space="preserve"> </w:t>
      </w:r>
      <w:r w:rsidRPr="002E560F">
        <w:rPr>
          <w:rFonts w:ascii="Palatino Linotype" w:hAnsi="Palatino Linotype"/>
        </w:rPr>
        <w:t>del</w:t>
      </w:r>
      <w:r w:rsidR="00D5689F" w:rsidRPr="002E560F">
        <w:rPr>
          <w:rFonts w:ascii="Palatino Linotype" w:hAnsi="Palatino Linotype"/>
        </w:rPr>
        <w:t xml:space="preserve"> </w:t>
      </w:r>
      <w:r w:rsidRPr="002E560F">
        <w:rPr>
          <w:rFonts w:ascii="Palatino Linotype" w:hAnsi="Palatino Linotype"/>
        </w:rPr>
        <w:t>Pleno</w:t>
      </w:r>
      <w:r w:rsidR="00D5689F" w:rsidRPr="002E560F">
        <w:rPr>
          <w:rFonts w:ascii="Palatino Linotype" w:hAnsi="Palatino Linotype"/>
        </w:rPr>
        <w:t xml:space="preserve"> </w:t>
      </w:r>
      <w:r w:rsidRPr="002E560F">
        <w:rPr>
          <w:rFonts w:ascii="Palatino Linotype" w:hAnsi="Palatino Linotype"/>
        </w:rPr>
        <w:t>del</w:t>
      </w:r>
      <w:r w:rsidR="00D5689F" w:rsidRPr="002E560F">
        <w:rPr>
          <w:rFonts w:ascii="Palatino Linotype" w:hAnsi="Palatino Linotype"/>
        </w:rPr>
        <w:t xml:space="preserve"> </w:t>
      </w:r>
      <w:r w:rsidRPr="002E560F">
        <w:rPr>
          <w:rFonts w:ascii="Palatino Linotype" w:hAnsi="Palatino Linotype"/>
        </w:rPr>
        <w:t>Instituto</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Pr="002E560F">
        <w:rPr>
          <w:rFonts w:ascii="Palatino Linotype" w:hAnsi="Palatino Linotype"/>
        </w:rPr>
        <w:t>Transparencia,</w:t>
      </w:r>
      <w:r w:rsidR="00D5689F" w:rsidRPr="002E560F">
        <w:rPr>
          <w:rFonts w:ascii="Palatino Linotype" w:hAnsi="Palatino Linotype"/>
        </w:rPr>
        <w:t xml:space="preserve"> </w:t>
      </w:r>
      <w:r w:rsidRPr="002E560F">
        <w:rPr>
          <w:rFonts w:ascii="Palatino Linotype" w:hAnsi="Palatino Linotype"/>
        </w:rPr>
        <w:t>Acceso</w:t>
      </w:r>
      <w:r w:rsidR="00D5689F" w:rsidRPr="002E560F">
        <w:rPr>
          <w:rFonts w:ascii="Palatino Linotype" w:hAnsi="Palatino Linotype"/>
        </w:rPr>
        <w:t xml:space="preserve"> </w:t>
      </w:r>
      <w:r w:rsidRPr="002E560F">
        <w:rPr>
          <w:rFonts w:ascii="Palatino Linotype" w:hAnsi="Palatino Linotype"/>
        </w:rPr>
        <w:t>a</w:t>
      </w:r>
      <w:r w:rsidR="00D5689F" w:rsidRPr="002E560F">
        <w:rPr>
          <w:rFonts w:ascii="Palatino Linotype" w:hAnsi="Palatino Linotype"/>
        </w:rPr>
        <w:t xml:space="preserve"> </w:t>
      </w:r>
      <w:r w:rsidRPr="002E560F">
        <w:rPr>
          <w:rFonts w:ascii="Palatino Linotype" w:hAnsi="Palatino Linotype"/>
        </w:rPr>
        <w:t>la</w:t>
      </w:r>
      <w:r w:rsidR="00D5689F" w:rsidRPr="002E560F">
        <w:rPr>
          <w:rFonts w:ascii="Palatino Linotype" w:hAnsi="Palatino Linotype"/>
        </w:rPr>
        <w:t xml:space="preserve"> </w:t>
      </w:r>
      <w:r w:rsidRPr="002E560F">
        <w:rPr>
          <w:rFonts w:ascii="Palatino Linotype" w:hAnsi="Palatino Linotype"/>
        </w:rPr>
        <w:t>Información</w:t>
      </w:r>
      <w:r w:rsidR="00D5689F" w:rsidRPr="002E560F">
        <w:rPr>
          <w:rFonts w:ascii="Palatino Linotype" w:hAnsi="Palatino Linotype"/>
        </w:rPr>
        <w:t xml:space="preserve"> </w:t>
      </w:r>
      <w:r w:rsidRPr="002E560F">
        <w:rPr>
          <w:rFonts w:ascii="Palatino Linotype" w:hAnsi="Palatino Linotype"/>
        </w:rPr>
        <w:t>Pública</w:t>
      </w:r>
      <w:r w:rsidR="00D5689F" w:rsidRPr="002E560F">
        <w:rPr>
          <w:rFonts w:ascii="Palatino Linotype" w:hAnsi="Palatino Linotype"/>
        </w:rPr>
        <w:t xml:space="preserve"> </w:t>
      </w:r>
      <w:r w:rsidRPr="002E560F">
        <w:rPr>
          <w:rFonts w:ascii="Palatino Linotype" w:hAnsi="Palatino Linotype"/>
        </w:rPr>
        <w:t>y</w:t>
      </w:r>
      <w:r w:rsidR="00D5689F" w:rsidRPr="002E560F">
        <w:rPr>
          <w:rFonts w:ascii="Palatino Linotype" w:hAnsi="Palatino Linotype"/>
        </w:rPr>
        <w:t xml:space="preserve"> </w:t>
      </w:r>
      <w:r w:rsidRPr="002E560F">
        <w:rPr>
          <w:rFonts w:ascii="Palatino Linotype" w:hAnsi="Palatino Linotype"/>
        </w:rPr>
        <w:t>Protección</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Pr="002E560F">
        <w:rPr>
          <w:rFonts w:ascii="Palatino Linotype" w:hAnsi="Palatino Linotype"/>
        </w:rPr>
        <w:t>Datos</w:t>
      </w:r>
      <w:r w:rsidR="00D5689F" w:rsidRPr="002E560F">
        <w:rPr>
          <w:rFonts w:ascii="Palatino Linotype" w:hAnsi="Palatino Linotype"/>
        </w:rPr>
        <w:t xml:space="preserve"> </w:t>
      </w:r>
      <w:r w:rsidRPr="002E560F">
        <w:rPr>
          <w:rFonts w:ascii="Palatino Linotype" w:hAnsi="Palatino Linotype"/>
        </w:rPr>
        <w:t>Personales</w:t>
      </w:r>
      <w:r w:rsidR="00D5689F" w:rsidRPr="002E560F">
        <w:rPr>
          <w:rFonts w:ascii="Palatino Linotype" w:hAnsi="Palatino Linotype"/>
        </w:rPr>
        <w:t xml:space="preserve"> </w:t>
      </w:r>
      <w:r w:rsidRPr="002E560F">
        <w:rPr>
          <w:rFonts w:ascii="Palatino Linotype" w:hAnsi="Palatino Linotype"/>
        </w:rPr>
        <w:t>del</w:t>
      </w:r>
      <w:r w:rsidR="00D5689F" w:rsidRPr="002E560F">
        <w:rPr>
          <w:rFonts w:ascii="Palatino Linotype" w:hAnsi="Palatino Linotype"/>
        </w:rPr>
        <w:t xml:space="preserve"> </w:t>
      </w:r>
      <w:r w:rsidRPr="002E560F">
        <w:rPr>
          <w:rFonts w:ascii="Palatino Linotype" w:hAnsi="Palatino Linotype"/>
        </w:rPr>
        <w:t>Estado</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Pr="002E560F">
        <w:rPr>
          <w:rFonts w:ascii="Palatino Linotype" w:hAnsi="Palatino Linotype"/>
        </w:rPr>
        <w:t>México</w:t>
      </w:r>
      <w:r w:rsidR="00D5689F" w:rsidRPr="002E560F">
        <w:rPr>
          <w:rFonts w:ascii="Palatino Linotype" w:hAnsi="Palatino Linotype"/>
        </w:rPr>
        <w:t xml:space="preserve"> </w:t>
      </w:r>
      <w:r w:rsidRPr="002E560F">
        <w:rPr>
          <w:rFonts w:ascii="Palatino Linotype" w:hAnsi="Palatino Linotype"/>
        </w:rPr>
        <w:t>y</w:t>
      </w:r>
      <w:r w:rsidR="00D5689F" w:rsidRPr="002E560F">
        <w:rPr>
          <w:rFonts w:ascii="Palatino Linotype" w:hAnsi="Palatino Linotype"/>
        </w:rPr>
        <w:t xml:space="preserve"> </w:t>
      </w:r>
      <w:r w:rsidRPr="002E560F">
        <w:rPr>
          <w:rFonts w:ascii="Palatino Linotype" w:hAnsi="Palatino Linotype"/>
        </w:rPr>
        <w:t>Municipios,</w:t>
      </w:r>
      <w:r w:rsidR="00D5689F" w:rsidRPr="002E560F">
        <w:rPr>
          <w:rFonts w:ascii="Palatino Linotype" w:hAnsi="Palatino Linotype"/>
        </w:rPr>
        <w:t xml:space="preserve"> </w:t>
      </w:r>
      <w:r w:rsidRPr="002E560F">
        <w:rPr>
          <w:rFonts w:ascii="Palatino Linotype" w:hAnsi="Palatino Linotype"/>
        </w:rPr>
        <w:t>con</w:t>
      </w:r>
      <w:r w:rsidR="00D5689F" w:rsidRPr="002E560F">
        <w:rPr>
          <w:rFonts w:ascii="Palatino Linotype" w:hAnsi="Palatino Linotype"/>
        </w:rPr>
        <w:t xml:space="preserve"> </w:t>
      </w:r>
      <w:r w:rsidRPr="002E560F">
        <w:rPr>
          <w:rFonts w:ascii="Palatino Linotype" w:hAnsi="Palatino Linotype"/>
        </w:rPr>
        <w:t>domicilio</w:t>
      </w:r>
      <w:r w:rsidR="00D5689F" w:rsidRPr="002E560F">
        <w:rPr>
          <w:rFonts w:ascii="Palatino Linotype" w:hAnsi="Palatino Linotype"/>
        </w:rPr>
        <w:t xml:space="preserve"> </w:t>
      </w:r>
      <w:r w:rsidRPr="002E560F">
        <w:rPr>
          <w:rFonts w:ascii="Palatino Linotype" w:hAnsi="Palatino Linotype"/>
        </w:rPr>
        <w:t>en</w:t>
      </w:r>
      <w:r w:rsidR="00D5689F" w:rsidRPr="002E560F">
        <w:rPr>
          <w:rFonts w:ascii="Palatino Linotype" w:hAnsi="Palatino Linotype"/>
        </w:rPr>
        <w:t xml:space="preserve"> </w:t>
      </w:r>
      <w:r w:rsidRPr="002E560F">
        <w:rPr>
          <w:rFonts w:ascii="Palatino Linotype" w:hAnsi="Palatino Linotype"/>
        </w:rPr>
        <w:t>Metepec,</w:t>
      </w:r>
      <w:r w:rsidR="00D5689F" w:rsidRPr="002E560F">
        <w:rPr>
          <w:rFonts w:ascii="Palatino Linotype" w:hAnsi="Palatino Linotype"/>
        </w:rPr>
        <w:t xml:space="preserve"> </w:t>
      </w:r>
      <w:r w:rsidRPr="002E560F">
        <w:rPr>
          <w:rFonts w:ascii="Palatino Linotype" w:hAnsi="Palatino Linotype"/>
        </w:rPr>
        <w:t>Estado</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Pr="002E560F">
        <w:rPr>
          <w:rFonts w:ascii="Palatino Linotype" w:hAnsi="Palatino Linotype"/>
        </w:rPr>
        <w:t>México,</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0071273A" w:rsidRPr="002E560F">
        <w:rPr>
          <w:rFonts w:ascii="Palatino Linotype" w:hAnsi="Palatino Linotype"/>
        </w:rPr>
        <w:t>fecha</w:t>
      </w:r>
      <w:r w:rsidR="00D5689F" w:rsidRPr="002E560F">
        <w:rPr>
          <w:rFonts w:ascii="Palatino Linotype" w:hAnsi="Palatino Linotype"/>
        </w:rPr>
        <w:t xml:space="preserve"> </w:t>
      </w:r>
      <w:r w:rsidR="00F44DE3" w:rsidRPr="002E560F">
        <w:rPr>
          <w:rFonts w:ascii="Palatino Linotype" w:hAnsi="Palatino Linotype"/>
        </w:rPr>
        <w:t>veint</w:t>
      </w:r>
      <w:r w:rsidR="00734412" w:rsidRPr="002E560F">
        <w:rPr>
          <w:rFonts w:ascii="Palatino Linotype" w:hAnsi="Palatino Linotype"/>
        </w:rPr>
        <w:t>e</w:t>
      </w:r>
      <w:r w:rsidR="006A1609" w:rsidRPr="002E560F">
        <w:rPr>
          <w:rFonts w:ascii="Palatino Linotype" w:hAnsi="Palatino Linotype"/>
        </w:rPr>
        <w:t xml:space="preserve"> de </w:t>
      </w:r>
      <w:r w:rsidR="00762320" w:rsidRPr="002E560F">
        <w:rPr>
          <w:rFonts w:ascii="Palatino Linotype" w:hAnsi="Palatino Linotype"/>
        </w:rPr>
        <w:t>noviembre</w:t>
      </w:r>
      <w:r w:rsidR="006A1609" w:rsidRPr="002E560F">
        <w:rPr>
          <w:rFonts w:ascii="Palatino Linotype" w:hAnsi="Palatino Linotype"/>
        </w:rPr>
        <w:t xml:space="preserve"> de dos mil diecinueve</w:t>
      </w:r>
      <w:r w:rsidRPr="002E560F">
        <w:rPr>
          <w:rFonts w:ascii="Palatino Linotype" w:hAnsi="Palatino Linotype"/>
        </w:rPr>
        <w:t>.</w:t>
      </w:r>
    </w:p>
    <w:p w:rsidR="00F413DE" w:rsidRPr="002E560F" w:rsidRDefault="00F413DE" w:rsidP="00F44DE3">
      <w:pPr>
        <w:spacing w:before="360" w:after="240" w:line="360" w:lineRule="auto"/>
        <w:jc w:val="both"/>
        <w:rPr>
          <w:rFonts w:ascii="Palatino Linotype" w:hAnsi="Palatino Linotype"/>
        </w:rPr>
      </w:pPr>
      <w:r w:rsidRPr="002E560F">
        <w:rPr>
          <w:rFonts w:ascii="Palatino Linotype" w:hAnsi="Palatino Linotype"/>
          <w:b/>
        </w:rPr>
        <w:t>VISTO</w:t>
      </w:r>
      <w:r w:rsidR="00D5689F" w:rsidRPr="002E560F">
        <w:rPr>
          <w:rFonts w:ascii="Palatino Linotype" w:hAnsi="Palatino Linotype"/>
        </w:rPr>
        <w:t xml:space="preserve"> </w:t>
      </w:r>
      <w:r w:rsidR="00DD5205" w:rsidRPr="002E560F">
        <w:rPr>
          <w:rFonts w:ascii="Palatino Linotype" w:hAnsi="Palatino Linotype"/>
        </w:rPr>
        <w:t>el</w:t>
      </w:r>
      <w:r w:rsidR="00D5689F" w:rsidRPr="002E560F">
        <w:rPr>
          <w:rFonts w:ascii="Palatino Linotype" w:hAnsi="Palatino Linotype"/>
        </w:rPr>
        <w:t xml:space="preserve"> </w:t>
      </w:r>
      <w:r w:rsidRPr="002E560F">
        <w:rPr>
          <w:rFonts w:ascii="Palatino Linotype" w:hAnsi="Palatino Linotype"/>
        </w:rPr>
        <w:t>expediente</w:t>
      </w:r>
      <w:r w:rsidR="00D5689F" w:rsidRPr="002E560F">
        <w:rPr>
          <w:rFonts w:ascii="Palatino Linotype" w:hAnsi="Palatino Linotype"/>
        </w:rPr>
        <w:t xml:space="preserve"> </w:t>
      </w:r>
      <w:r w:rsidRPr="002E560F">
        <w:rPr>
          <w:rFonts w:ascii="Palatino Linotype" w:hAnsi="Palatino Linotype"/>
        </w:rPr>
        <w:t>formado</w:t>
      </w:r>
      <w:r w:rsidR="00D5689F" w:rsidRPr="002E560F">
        <w:rPr>
          <w:rFonts w:ascii="Palatino Linotype" w:hAnsi="Palatino Linotype"/>
        </w:rPr>
        <w:t xml:space="preserve"> </w:t>
      </w:r>
      <w:r w:rsidRPr="002E560F">
        <w:rPr>
          <w:rFonts w:ascii="Palatino Linotype" w:hAnsi="Palatino Linotype"/>
        </w:rPr>
        <w:t>con</w:t>
      </w:r>
      <w:r w:rsidR="00D5689F" w:rsidRPr="002E560F">
        <w:rPr>
          <w:rFonts w:ascii="Palatino Linotype" w:hAnsi="Palatino Linotype"/>
        </w:rPr>
        <w:t xml:space="preserve"> </w:t>
      </w:r>
      <w:r w:rsidRPr="002E560F">
        <w:rPr>
          <w:rFonts w:ascii="Palatino Linotype" w:hAnsi="Palatino Linotype"/>
        </w:rPr>
        <w:t>motivo</w:t>
      </w:r>
      <w:r w:rsidR="00D5689F" w:rsidRPr="002E560F">
        <w:rPr>
          <w:rFonts w:ascii="Palatino Linotype" w:hAnsi="Palatino Linotype"/>
        </w:rPr>
        <w:t xml:space="preserve"> </w:t>
      </w:r>
      <w:r w:rsidRPr="002E560F">
        <w:rPr>
          <w:rFonts w:ascii="Palatino Linotype" w:hAnsi="Palatino Linotype"/>
        </w:rPr>
        <w:t>de</w:t>
      </w:r>
      <w:r w:rsidR="00DD5205" w:rsidRPr="002E560F">
        <w:rPr>
          <w:rFonts w:ascii="Palatino Linotype" w:hAnsi="Palatino Linotype"/>
        </w:rPr>
        <w:t>l</w:t>
      </w:r>
      <w:r w:rsidR="00D5689F" w:rsidRPr="002E560F">
        <w:rPr>
          <w:rFonts w:ascii="Palatino Linotype" w:hAnsi="Palatino Linotype"/>
        </w:rPr>
        <w:t xml:space="preserve"> </w:t>
      </w:r>
      <w:r w:rsidR="00B514DC" w:rsidRPr="002E560F">
        <w:rPr>
          <w:rFonts w:ascii="Palatino Linotype" w:hAnsi="Palatino Linotype"/>
        </w:rPr>
        <w:t>Recurso</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00B514DC" w:rsidRPr="002E560F">
        <w:rPr>
          <w:rFonts w:ascii="Palatino Linotype" w:hAnsi="Palatino Linotype"/>
        </w:rPr>
        <w:t>Revisión</w:t>
      </w:r>
      <w:r w:rsidR="00D5689F" w:rsidRPr="002E560F">
        <w:rPr>
          <w:rFonts w:ascii="Palatino Linotype" w:hAnsi="Palatino Linotype"/>
        </w:rPr>
        <w:t xml:space="preserve"> </w:t>
      </w:r>
      <w:r w:rsidR="00F44DE3" w:rsidRPr="002E560F">
        <w:rPr>
          <w:rFonts w:ascii="Palatino Linotype" w:hAnsi="Palatino Linotype"/>
          <w:b/>
        </w:rPr>
        <w:t>07377/INFOEM/IP/RR/2019</w:t>
      </w:r>
      <w:r w:rsidRPr="002E560F">
        <w:rPr>
          <w:rFonts w:ascii="Palatino Linotype" w:hAnsi="Palatino Linotype"/>
        </w:rPr>
        <w:t>,</w:t>
      </w:r>
      <w:r w:rsidR="00D5689F" w:rsidRPr="002E560F">
        <w:rPr>
          <w:rFonts w:ascii="Palatino Linotype" w:hAnsi="Palatino Linotype"/>
        </w:rPr>
        <w:t xml:space="preserve"> </w:t>
      </w:r>
      <w:r w:rsidRPr="002E560F">
        <w:rPr>
          <w:rFonts w:ascii="Palatino Linotype" w:hAnsi="Palatino Linotype"/>
        </w:rPr>
        <w:t>promovido</w:t>
      </w:r>
      <w:r w:rsidR="00D5689F" w:rsidRPr="002E560F">
        <w:rPr>
          <w:rFonts w:ascii="Palatino Linotype" w:hAnsi="Palatino Linotype"/>
        </w:rPr>
        <w:t xml:space="preserve"> </w:t>
      </w:r>
      <w:r w:rsidRPr="002E560F">
        <w:rPr>
          <w:rFonts w:ascii="Palatino Linotype" w:hAnsi="Palatino Linotype"/>
        </w:rPr>
        <w:t>por</w:t>
      </w:r>
      <w:r w:rsidR="00D5689F" w:rsidRPr="002E560F">
        <w:rPr>
          <w:rFonts w:ascii="Palatino Linotype" w:hAnsi="Palatino Linotype"/>
        </w:rPr>
        <w:t xml:space="preserve"> </w:t>
      </w:r>
      <w:r w:rsidR="00E73C43">
        <w:rPr>
          <w:rFonts w:ascii="Palatino Linotype" w:hAnsi="Palatino Linotype"/>
        </w:rPr>
        <w:t xml:space="preserve">el C. </w:t>
      </w:r>
      <w:r w:rsidR="008012F1" w:rsidRPr="008012F1">
        <w:rPr>
          <w:rFonts w:ascii="Palatino Linotype" w:hAnsi="Palatino Linotype"/>
          <w:b/>
        </w:rPr>
        <w:t>XXXX XXXXXXXXX XXXX XXXXX</w:t>
      </w:r>
      <w:r w:rsidR="00E6045D" w:rsidRPr="002E560F">
        <w:rPr>
          <w:rFonts w:ascii="Palatino Linotype" w:hAnsi="Palatino Linotype" w:cs="Arial"/>
        </w:rPr>
        <w:t>,</w:t>
      </w:r>
      <w:r w:rsidR="00D5689F" w:rsidRPr="002E560F">
        <w:rPr>
          <w:rFonts w:ascii="Palatino Linotype" w:hAnsi="Palatino Linotype" w:cs="Arial"/>
        </w:rPr>
        <w:t xml:space="preserve"> </w:t>
      </w:r>
      <w:r w:rsidR="00E6045D" w:rsidRPr="002E560F">
        <w:rPr>
          <w:rFonts w:ascii="Palatino Linotype" w:hAnsi="Palatino Linotype" w:cs="Arial"/>
        </w:rPr>
        <w:t>en</w:t>
      </w:r>
      <w:r w:rsidR="00D5689F" w:rsidRPr="002E560F">
        <w:rPr>
          <w:rFonts w:ascii="Palatino Linotype" w:hAnsi="Palatino Linotype" w:cs="Arial"/>
        </w:rPr>
        <w:t xml:space="preserve"> </w:t>
      </w:r>
      <w:r w:rsidR="00E6045D" w:rsidRPr="002E560F">
        <w:rPr>
          <w:rFonts w:ascii="Palatino Linotype" w:hAnsi="Palatino Linotype" w:cs="Arial"/>
        </w:rPr>
        <w:t>lo</w:t>
      </w:r>
      <w:r w:rsidR="00D5689F" w:rsidRPr="002E560F">
        <w:rPr>
          <w:rFonts w:ascii="Palatino Linotype" w:hAnsi="Palatino Linotype" w:cs="Arial"/>
        </w:rPr>
        <w:t xml:space="preserve"> </w:t>
      </w:r>
      <w:r w:rsidR="00E6045D" w:rsidRPr="002E560F">
        <w:rPr>
          <w:rFonts w:ascii="Palatino Linotype" w:hAnsi="Palatino Linotype" w:cs="Arial"/>
        </w:rPr>
        <w:t>sucesivo</w:t>
      </w:r>
      <w:r w:rsidR="00D5689F" w:rsidRPr="002E560F">
        <w:rPr>
          <w:rFonts w:ascii="Palatino Linotype" w:hAnsi="Palatino Linotype" w:cs="Arial"/>
          <w:b/>
        </w:rPr>
        <w:t xml:space="preserve"> </w:t>
      </w:r>
      <w:r w:rsidR="008A7D5B" w:rsidRPr="002E560F">
        <w:rPr>
          <w:rFonts w:ascii="Palatino Linotype" w:hAnsi="Palatino Linotype" w:cs="Arial"/>
          <w:b/>
        </w:rPr>
        <w:t>EL</w:t>
      </w:r>
      <w:r w:rsidR="00D5689F" w:rsidRPr="002E560F">
        <w:rPr>
          <w:rFonts w:ascii="Palatino Linotype" w:hAnsi="Palatino Linotype" w:cs="Arial"/>
          <w:b/>
        </w:rPr>
        <w:t xml:space="preserve"> </w:t>
      </w:r>
      <w:r w:rsidR="00D83B69" w:rsidRPr="002E560F">
        <w:rPr>
          <w:rFonts w:ascii="Palatino Linotype" w:hAnsi="Palatino Linotype" w:cs="Arial"/>
          <w:b/>
        </w:rPr>
        <w:t>RECURRENTE</w:t>
      </w:r>
      <w:r w:rsidRPr="002E560F">
        <w:rPr>
          <w:rFonts w:ascii="Palatino Linotype" w:hAnsi="Palatino Linotype"/>
        </w:rPr>
        <w:t>,</w:t>
      </w:r>
      <w:r w:rsidR="00D5689F" w:rsidRPr="002E560F">
        <w:rPr>
          <w:rFonts w:ascii="Palatino Linotype" w:hAnsi="Palatino Linotype"/>
        </w:rPr>
        <w:t xml:space="preserve"> </w:t>
      </w:r>
      <w:r w:rsidRPr="002E560F">
        <w:rPr>
          <w:rFonts w:ascii="Palatino Linotype" w:hAnsi="Palatino Linotype"/>
        </w:rPr>
        <w:t>en</w:t>
      </w:r>
      <w:r w:rsidR="00D5689F" w:rsidRPr="002E560F">
        <w:rPr>
          <w:rFonts w:ascii="Palatino Linotype" w:hAnsi="Palatino Linotype"/>
        </w:rPr>
        <w:t xml:space="preserve"> </w:t>
      </w:r>
      <w:r w:rsidRPr="002E560F">
        <w:rPr>
          <w:rFonts w:ascii="Palatino Linotype" w:hAnsi="Palatino Linotype"/>
        </w:rPr>
        <w:t>contra</w:t>
      </w:r>
      <w:r w:rsidR="00D5689F" w:rsidRPr="002E560F">
        <w:rPr>
          <w:rFonts w:ascii="Palatino Linotype" w:hAnsi="Palatino Linotype"/>
        </w:rPr>
        <w:t xml:space="preserve"> </w:t>
      </w:r>
      <w:r w:rsidRPr="002E560F">
        <w:rPr>
          <w:rFonts w:ascii="Palatino Linotype" w:hAnsi="Palatino Linotype"/>
        </w:rPr>
        <w:t>de</w:t>
      </w:r>
      <w:r w:rsidR="00D5689F" w:rsidRPr="002E560F">
        <w:rPr>
          <w:rFonts w:ascii="Palatino Linotype" w:hAnsi="Palatino Linotype"/>
        </w:rPr>
        <w:t xml:space="preserve"> </w:t>
      </w:r>
      <w:r w:rsidRPr="002E560F">
        <w:rPr>
          <w:rFonts w:ascii="Palatino Linotype" w:hAnsi="Palatino Linotype"/>
        </w:rPr>
        <w:t>la</w:t>
      </w:r>
      <w:r w:rsidR="00D5689F" w:rsidRPr="002E560F">
        <w:rPr>
          <w:rFonts w:ascii="Palatino Linotype" w:hAnsi="Palatino Linotype"/>
        </w:rPr>
        <w:t xml:space="preserve"> </w:t>
      </w:r>
      <w:r w:rsidRPr="002E560F">
        <w:rPr>
          <w:rFonts w:ascii="Palatino Linotype" w:hAnsi="Palatino Linotype"/>
        </w:rPr>
        <w:t>respuesta</w:t>
      </w:r>
      <w:r w:rsidR="00D5689F" w:rsidRPr="002E560F">
        <w:rPr>
          <w:rFonts w:ascii="Palatino Linotype" w:hAnsi="Palatino Linotype"/>
        </w:rPr>
        <w:t xml:space="preserve"> </w:t>
      </w:r>
      <w:r w:rsidR="00B514DC" w:rsidRPr="002E560F">
        <w:rPr>
          <w:rFonts w:ascii="Palatino Linotype" w:hAnsi="Palatino Linotype"/>
        </w:rPr>
        <w:t>d</w:t>
      </w:r>
      <w:r w:rsidR="00567F6C" w:rsidRPr="002E560F">
        <w:rPr>
          <w:rFonts w:ascii="Palatino Linotype" w:hAnsi="Palatino Linotype"/>
        </w:rPr>
        <w:t>el</w:t>
      </w:r>
      <w:r w:rsidR="00D5689F" w:rsidRPr="002E560F">
        <w:t xml:space="preserve"> </w:t>
      </w:r>
      <w:r w:rsidR="00F44DE3" w:rsidRPr="002E560F">
        <w:rPr>
          <w:rFonts w:ascii="Palatino Linotype" w:hAnsi="Palatino Linotype"/>
          <w:b/>
        </w:rPr>
        <w:t>Instituto de Salud del Estado de México</w:t>
      </w:r>
      <w:r w:rsidRPr="002E560F">
        <w:rPr>
          <w:rFonts w:ascii="Palatino Linotype" w:hAnsi="Palatino Linotype"/>
        </w:rPr>
        <w:t>,</w:t>
      </w:r>
      <w:r w:rsidR="00D5689F" w:rsidRPr="002E560F">
        <w:rPr>
          <w:rFonts w:ascii="Palatino Linotype" w:hAnsi="Palatino Linotype"/>
        </w:rPr>
        <w:t xml:space="preserve"> </w:t>
      </w:r>
      <w:r w:rsidRPr="002E560F">
        <w:rPr>
          <w:rFonts w:ascii="Palatino Linotype" w:hAnsi="Palatino Linotype"/>
        </w:rPr>
        <w:t>en</w:t>
      </w:r>
      <w:r w:rsidR="00D5689F" w:rsidRPr="002E560F">
        <w:rPr>
          <w:rFonts w:ascii="Palatino Linotype" w:hAnsi="Palatino Linotype"/>
        </w:rPr>
        <w:t xml:space="preserve"> </w:t>
      </w:r>
      <w:r w:rsidRPr="002E560F">
        <w:rPr>
          <w:rFonts w:ascii="Palatino Linotype" w:hAnsi="Palatino Linotype"/>
        </w:rPr>
        <w:t>lo</w:t>
      </w:r>
      <w:r w:rsidR="00D5689F" w:rsidRPr="002E560F">
        <w:rPr>
          <w:rFonts w:ascii="Palatino Linotype" w:hAnsi="Palatino Linotype"/>
        </w:rPr>
        <w:t xml:space="preserve"> </w:t>
      </w:r>
      <w:r w:rsidRPr="002E560F">
        <w:rPr>
          <w:rFonts w:ascii="Palatino Linotype" w:hAnsi="Palatino Linotype"/>
        </w:rPr>
        <w:t>sucesivo</w:t>
      </w:r>
      <w:r w:rsidR="00D5689F" w:rsidRPr="002E560F">
        <w:rPr>
          <w:rFonts w:ascii="Palatino Linotype" w:hAnsi="Palatino Linotype"/>
        </w:rPr>
        <w:t xml:space="preserve"> </w:t>
      </w:r>
      <w:r w:rsidRPr="002E560F">
        <w:rPr>
          <w:rFonts w:ascii="Palatino Linotype" w:hAnsi="Palatino Linotype"/>
          <w:b/>
        </w:rPr>
        <w:t>EL</w:t>
      </w:r>
      <w:r w:rsidR="00D5689F" w:rsidRPr="002E560F">
        <w:rPr>
          <w:rFonts w:ascii="Palatino Linotype" w:hAnsi="Palatino Linotype"/>
          <w:b/>
        </w:rPr>
        <w:t xml:space="preserve"> </w:t>
      </w:r>
      <w:r w:rsidRPr="002E560F">
        <w:rPr>
          <w:rFonts w:ascii="Palatino Linotype" w:hAnsi="Palatino Linotype"/>
          <w:b/>
        </w:rPr>
        <w:t>SUJETO</w:t>
      </w:r>
      <w:r w:rsidR="00D5689F" w:rsidRPr="002E560F">
        <w:rPr>
          <w:rFonts w:ascii="Palatino Linotype" w:hAnsi="Palatino Linotype"/>
          <w:b/>
        </w:rPr>
        <w:t xml:space="preserve"> </w:t>
      </w:r>
      <w:r w:rsidRPr="002E560F">
        <w:rPr>
          <w:rFonts w:ascii="Palatino Linotype" w:hAnsi="Palatino Linotype"/>
          <w:b/>
        </w:rPr>
        <w:t>OBLIGADO</w:t>
      </w:r>
      <w:r w:rsidRPr="002E560F">
        <w:rPr>
          <w:rFonts w:ascii="Palatino Linotype" w:hAnsi="Palatino Linotype"/>
        </w:rPr>
        <w:t>,</w:t>
      </w:r>
      <w:r w:rsidR="00D5689F" w:rsidRPr="002E560F">
        <w:rPr>
          <w:rFonts w:ascii="Palatino Linotype" w:hAnsi="Palatino Linotype"/>
        </w:rPr>
        <w:t xml:space="preserve"> </w:t>
      </w:r>
      <w:r w:rsidRPr="002E560F">
        <w:rPr>
          <w:rFonts w:ascii="Palatino Linotype" w:hAnsi="Palatino Linotype"/>
        </w:rPr>
        <w:t>se</w:t>
      </w:r>
      <w:r w:rsidR="00D5689F" w:rsidRPr="002E560F">
        <w:rPr>
          <w:rFonts w:ascii="Palatino Linotype" w:hAnsi="Palatino Linotype"/>
        </w:rPr>
        <w:t xml:space="preserve"> </w:t>
      </w:r>
      <w:r w:rsidRPr="002E560F">
        <w:rPr>
          <w:rFonts w:ascii="Palatino Linotype" w:hAnsi="Palatino Linotype"/>
        </w:rPr>
        <w:t>procede</w:t>
      </w:r>
      <w:r w:rsidR="00D5689F" w:rsidRPr="002E560F">
        <w:rPr>
          <w:rFonts w:ascii="Palatino Linotype" w:hAnsi="Palatino Linotype"/>
        </w:rPr>
        <w:t xml:space="preserve"> </w:t>
      </w:r>
      <w:r w:rsidRPr="002E560F">
        <w:rPr>
          <w:rFonts w:ascii="Palatino Linotype" w:hAnsi="Palatino Linotype"/>
        </w:rPr>
        <w:t>a</w:t>
      </w:r>
      <w:r w:rsidR="00D5689F" w:rsidRPr="002E560F">
        <w:rPr>
          <w:rFonts w:ascii="Palatino Linotype" w:hAnsi="Palatino Linotype"/>
        </w:rPr>
        <w:t xml:space="preserve"> </w:t>
      </w:r>
      <w:r w:rsidRPr="002E560F">
        <w:rPr>
          <w:rFonts w:ascii="Palatino Linotype" w:hAnsi="Palatino Linotype"/>
        </w:rPr>
        <w:t>dictar</w:t>
      </w:r>
      <w:r w:rsidR="00D5689F" w:rsidRPr="002E560F">
        <w:rPr>
          <w:rFonts w:ascii="Palatino Linotype" w:hAnsi="Palatino Linotype"/>
        </w:rPr>
        <w:t xml:space="preserve"> </w:t>
      </w:r>
      <w:r w:rsidRPr="002E560F">
        <w:rPr>
          <w:rFonts w:ascii="Palatino Linotype" w:hAnsi="Palatino Linotype"/>
        </w:rPr>
        <w:t>la</w:t>
      </w:r>
      <w:r w:rsidR="00D5689F" w:rsidRPr="002E560F">
        <w:rPr>
          <w:rFonts w:ascii="Palatino Linotype" w:hAnsi="Palatino Linotype"/>
        </w:rPr>
        <w:t xml:space="preserve"> </w:t>
      </w:r>
      <w:r w:rsidRPr="002E560F">
        <w:rPr>
          <w:rFonts w:ascii="Palatino Linotype" w:hAnsi="Palatino Linotype"/>
        </w:rPr>
        <w:t>presente</w:t>
      </w:r>
      <w:r w:rsidR="00D5689F" w:rsidRPr="002E560F">
        <w:rPr>
          <w:rFonts w:ascii="Palatino Linotype" w:hAnsi="Palatino Linotype"/>
        </w:rPr>
        <w:t xml:space="preserve"> </w:t>
      </w:r>
      <w:r w:rsidRPr="002E560F">
        <w:rPr>
          <w:rFonts w:ascii="Palatino Linotype" w:hAnsi="Palatino Linotype"/>
        </w:rPr>
        <w:t>resolución</w:t>
      </w:r>
      <w:r w:rsidR="00D5689F" w:rsidRPr="002E560F">
        <w:rPr>
          <w:rFonts w:ascii="Palatino Linotype" w:hAnsi="Palatino Linotype"/>
        </w:rPr>
        <w:t xml:space="preserve"> </w:t>
      </w:r>
      <w:r w:rsidRPr="002E560F">
        <w:rPr>
          <w:rFonts w:ascii="Palatino Linotype" w:hAnsi="Palatino Linotype"/>
        </w:rPr>
        <w:t>con</w:t>
      </w:r>
      <w:r w:rsidR="00D5689F" w:rsidRPr="002E560F">
        <w:rPr>
          <w:rFonts w:ascii="Palatino Linotype" w:hAnsi="Palatino Linotype"/>
        </w:rPr>
        <w:t xml:space="preserve"> </w:t>
      </w:r>
      <w:r w:rsidRPr="002E560F">
        <w:rPr>
          <w:rFonts w:ascii="Palatino Linotype" w:hAnsi="Palatino Linotype"/>
        </w:rPr>
        <w:t>base</w:t>
      </w:r>
      <w:r w:rsidR="00D5689F" w:rsidRPr="002E560F">
        <w:rPr>
          <w:rFonts w:ascii="Palatino Linotype" w:hAnsi="Palatino Linotype"/>
        </w:rPr>
        <w:t xml:space="preserve"> </w:t>
      </w:r>
      <w:r w:rsidRPr="002E560F">
        <w:rPr>
          <w:rFonts w:ascii="Palatino Linotype" w:hAnsi="Palatino Linotype"/>
        </w:rPr>
        <w:t>en</w:t>
      </w:r>
      <w:r w:rsidR="00D5689F" w:rsidRPr="002E560F">
        <w:rPr>
          <w:rFonts w:ascii="Palatino Linotype" w:hAnsi="Palatino Linotype"/>
        </w:rPr>
        <w:t xml:space="preserve"> </w:t>
      </w:r>
      <w:r w:rsidRPr="002E560F">
        <w:rPr>
          <w:rFonts w:ascii="Palatino Linotype" w:hAnsi="Palatino Linotype"/>
        </w:rPr>
        <w:t>lo</w:t>
      </w:r>
      <w:r w:rsidR="00D5689F" w:rsidRPr="002E560F">
        <w:rPr>
          <w:rFonts w:ascii="Palatino Linotype" w:hAnsi="Palatino Linotype"/>
        </w:rPr>
        <w:t xml:space="preserve"> </w:t>
      </w:r>
      <w:r w:rsidRPr="002E560F">
        <w:rPr>
          <w:rFonts w:ascii="Palatino Linotype" w:hAnsi="Palatino Linotype"/>
        </w:rPr>
        <w:t>siguiente:</w:t>
      </w:r>
    </w:p>
    <w:p w:rsidR="00A2780F" w:rsidRPr="002E560F" w:rsidRDefault="00A2780F" w:rsidP="00F44DE3">
      <w:pPr>
        <w:spacing w:before="360" w:after="360"/>
        <w:jc w:val="center"/>
        <w:rPr>
          <w:rFonts w:ascii="Palatino Linotype" w:hAnsi="Palatino Linotype"/>
          <w:b/>
          <w:bCs/>
          <w:spacing w:val="60"/>
          <w:sz w:val="28"/>
        </w:rPr>
      </w:pPr>
      <w:r w:rsidRPr="002E560F">
        <w:rPr>
          <w:rFonts w:ascii="Palatino Linotype" w:hAnsi="Palatino Linotype"/>
          <w:b/>
          <w:bCs/>
          <w:spacing w:val="60"/>
          <w:sz w:val="28"/>
        </w:rPr>
        <w:t>RESULTANDO</w:t>
      </w:r>
    </w:p>
    <w:p w:rsidR="006A1609" w:rsidRPr="002E560F" w:rsidRDefault="006A1609" w:rsidP="00F44DE3">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0" w:name="_Ref18582877"/>
      <w:r w:rsidRPr="002E560F">
        <w:rPr>
          <w:rFonts w:ascii="Palatino Linotype" w:hAnsi="Palatino Linotype"/>
        </w:rPr>
        <w:t xml:space="preserve">En fecha </w:t>
      </w:r>
      <w:r w:rsidR="004C06EF" w:rsidRPr="002E560F">
        <w:rPr>
          <w:rFonts w:ascii="Palatino Linotype" w:hAnsi="Palatino Linotype"/>
        </w:rPr>
        <w:t>veintidós</w:t>
      </w:r>
      <w:r w:rsidRPr="002E560F">
        <w:rPr>
          <w:rFonts w:ascii="Palatino Linotype" w:hAnsi="Palatino Linotype"/>
        </w:rPr>
        <w:t xml:space="preserve"> de </w:t>
      </w:r>
      <w:r w:rsidR="004C06EF" w:rsidRPr="002E560F">
        <w:rPr>
          <w:rFonts w:ascii="Palatino Linotype" w:hAnsi="Palatino Linotype"/>
        </w:rPr>
        <w:t>agosto</w:t>
      </w:r>
      <w:r w:rsidRPr="002E560F">
        <w:rPr>
          <w:rFonts w:ascii="Palatino Linotype" w:hAnsi="Palatino Linotype"/>
        </w:rPr>
        <w:t xml:space="preserve"> de dos mil diecinueve, </w:t>
      </w:r>
      <w:r w:rsidR="008A7D5B" w:rsidRPr="002E560F">
        <w:rPr>
          <w:rFonts w:ascii="Palatino Linotype" w:hAnsi="Palatino Linotype" w:cs="Arial"/>
          <w:b/>
        </w:rPr>
        <w:t>EL RECURRENTE</w:t>
      </w:r>
      <w:r w:rsidR="00C86267" w:rsidRPr="002E560F">
        <w:rPr>
          <w:rFonts w:ascii="Palatino Linotype" w:hAnsi="Palatino Linotype"/>
        </w:rPr>
        <w:t xml:space="preserve"> </w:t>
      </w:r>
      <w:r w:rsidRPr="002E560F">
        <w:rPr>
          <w:rFonts w:ascii="Palatino Linotype" w:hAnsi="Palatino Linotype"/>
        </w:rPr>
        <w:t xml:space="preserve">presentó a través del </w:t>
      </w:r>
      <w:r w:rsidRPr="002E560F">
        <w:rPr>
          <w:rFonts w:ascii="Palatino Linotype" w:hAnsi="Palatino Linotype" w:cs="Arial"/>
        </w:rPr>
        <w:t>Sistema</w:t>
      </w:r>
      <w:r w:rsidRPr="002E560F">
        <w:rPr>
          <w:rFonts w:ascii="Palatino Linotype" w:hAnsi="Palatino Linotype"/>
        </w:rPr>
        <w:t xml:space="preserve"> de Acceso a la Información Mexiquense, en lo subsecuente </w:t>
      </w:r>
      <w:r w:rsidRPr="002E560F">
        <w:rPr>
          <w:rFonts w:ascii="Palatino Linotype" w:hAnsi="Palatino Linotype"/>
          <w:b/>
        </w:rPr>
        <w:t>EL SAIMEX</w:t>
      </w:r>
      <w:r w:rsidRPr="002E560F">
        <w:rPr>
          <w:rFonts w:ascii="Palatino Linotype" w:hAnsi="Palatino Linotype"/>
        </w:rPr>
        <w:t xml:space="preserve"> ante </w:t>
      </w:r>
      <w:r w:rsidRPr="002E560F">
        <w:rPr>
          <w:rFonts w:ascii="Palatino Linotype" w:hAnsi="Palatino Linotype"/>
          <w:b/>
        </w:rPr>
        <w:t>EL SUJETO OBLIGADO</w:t>
      </w:r>
      <w:r w:rsidRPr="002E560F">
        <w:rPr>
          <w:rFonts w:ascii="Palatino Linotype" w:hAnsi="Palatino Linotype"/>
        </w:rPr>
        <w:t xml:space="preserve">, la solicitud de acceso a la información pública, a la que se le asignó el número </w:t>
      </w:r>
      <w:r w:rsidR="00DC53BB" w:rsidRPr="002E560F">
        <w:rPr>
          <w:rFonts w:ascii="Palatino Linotype" w:hAnsi="Palatino Linotype"/>
          <w:b/>
          <w:bCs/>
        </w:rPr>
        <w:t>00369/ISEM/IP/2019</w:t>
      </w:r>
      <w:r w:rsidRPr="002E560F">
        <w:rPr>
          <w:rFonts w:ascii="Palatino Linotype" w:hAnsi="Palatino Linotype"/>
        </w:rPr>
        <w:t>, mediante la cual requirió por dicha vía:</w:t>
      </w:r>
    </w:p>
    <w:p w:rsidR="006A1609" w:rsidRPr="002E560F" w:rsidRDefault="006A1609" w:rsidP="00762320">
      <w:pPr>
        <w:spacing w:before="120" w:after="120"/>
        <w:ind w:left="709" w:right="709"/>
        <w:jc w:val="both"/>
        <w:rPr>
          <w:rFonts w:ascii="Palatino Linotype" w:hAnsi="Palatino Linotype"/>
          <w:sz w:val="22"/>
          <w:szCs w:val="22"/>
        </w:rPr>
      </w:pPr>
      <w:r w:rsidRPr="002E560F">
        <w:rPr>
          <w:rFonts w:ascii="Palatino Linotype" w:hAnsi="Palatino Linotype" w:cs="Arial"/>
          <w:i/>
          <w:sz w:val="22"/>
          <w:szCs w:val="22"/>
        </w:rPr>
        <w:t>“</w:t>
      </w:r>
      <w:r w:rsidR="00F44DE3" w:rsidRPr="002E560F">
        <w:rPr>
          <w:rFonts w:ascii="Palatino Linotype" w:hAnsi="Palatino Linotype" w:cs="Arial"/>
          <w:i/>
          <w:sz w:val="22"/>
          <w:szCs w:val="22"/>
        </w:rPr>
        <w:t>Solicito si existe o existió un procedimiento de Verificación iniciado por la Comisión para la Protección contra Riesgos Sanitarios del Estado de México (</w:t>
      </w:r>
      <w:proofErr w:type="spellStart"/>
      <w:r w:rsidR="00F44DE3" w:rsidRPr="002E560F">
        <w:rPr>
          <w:rFonts w:ascii="Palatino Linotype" w:hAnsi="Palatino Linotype" w:cs="Arial"/>
          <w:i/>
          <w:sz w:val="22"/>
          <w:szCs w:val="22"/>
        </w:rPr>
        <w:t>Coprisem</w:t>
      </w:r>
      <w:proofErr w:type="spellEnd"/>
      <w:r w:rsidR="00F44DE3" w:rsidRPr="002E560F">
        <w:rPr>
          <w:rFonts w:ascii="Palatino Linotype" w:hAnsi="Palatino Linotype" w:cs="Arial"/>
          <w:i/>
          <w:sz w:val="22"/>
          <w:szCs w:val="22"/>
        </w:rPr>
        <w:t xml:space="preserve">), en contra de </w:t>
      </w:r>
      <w:r w:rsidR="008012F1">
        <w:rPr>
          <w:rFonts w:ascii="Palatino Linotype" w:hAnsi="Palatino Linotype" w:cs="Arial"/>
          <w:i/>
          <w:sz w:val="22"/>
          <w:szCs w:val="22"/>
        </w:rPr>
        <w:t>XXXX</w:t>
      </w:r>
      <w:r w:rsidR="00F44DE3" w:rsidRPr="002E560F">
        <w:rPr>
          <w:rFonts w:ascii="Palatino Linotype" w:hAnsi="Palatino Linotype" w:cs="Arial"/>
          <w:i/>
          <w:sz w:val="22"/>
          <w:szCs w:val="22"/>
        </w:rPr>
        <w:t xml:space="preserve"> </w:t>
      </w:r>
      <w:proofErr w:type="spellStart"/>
      <w:r w:rsidR="008012F1">
        <w:rPr>
          <w:rFonts w:ascii="Palatino Linotype" w:hAnsi="Palatino Linotype" w:cs="Arial"/>
          <w:i/>
          <w:sz w:val="22"/>
          <w:szCs w:val="22"/>
        </w:rPr>
        <w:t>XXXX</w:t>
      </w:r>
      <w:proofErr w:type="spellEnd"/>
      <w:r w:rsidR="00F44DE3" w:rsidRPr="002E560F">
        <w:rPr>
          <w:rFonts w:ascii="Palatino Linotype" w:hAnsi="Palatino Linotype" w:cs="Arial"/>
          <w:i/>
          <w:sz w:val="22"/>
          <w:szCs w:val="22"/>
        </w:rPr>
        <w:t xml:space="preserve"> </w:t>
      </w:r>
      <w:r w:rsidR="008012F1">
        <w:rPr>
          <w:rFonts w:ascii="Palatino Linotype" w:hAnsi="Palatino Linotype" w:cs="Arial"/>
          <w:i/>
          <w:sz w:val="22"/>
          <w:szCs w:val="22"/>
        </w:rPr>
        <w:t>XXXXXXX</w:t>
      </w:r>
      <w:r w:rsidR="00F44DE3" w:rsidRPr="002E560F">
        <w:rPr>
          <w:rFonts w:ascii="Palatino Linotype" w:hAnsi="Palatino Linotype" w:cs="Arial"/>
          <w:i/>
          <w:sz w:val="22"/>
          <w:szCs w:val="22"/>
        </w:rPr>
        <w:t xml:space="preserve"> </w:t>
      </w:r>
      <w:r w:rsidR="008012F1">
        <w:rPr>
          <w:rFonts w:ascii="Palatino Linotype" w:hAnsi="Palatino Linotype" w:cs="Arial"/>
          <w:i/>
          <w:sz w:val="22"/>
          <w:szCs w:val="22"/>
        </w:rPr>
        <w:t>XXXXXX</w:t>
      </w:r>
      <w:r w:rsidR="00F44DE3" w:rsidRPr="002E560F">
        <w:rPr>
          <w:rFonts w:ascii="Palatino Linotype" w:hAnsi="Palatino Linotype" w:cs="Arial"/>
          <w:i/>
          <w:sz w:val="22"/>
          <w:szCs w:val="22"/>
        </w:rPr>
        <w:t>, en lo que va de este año 2019</w:t>
      </w:r>
      <w:r w:rsidR="00762320" w:rsidRPr="002E560F">
        <w:rPr>
          <w:rFonts w:ascii="Palatino Linotype" w:hAnsi="Palatino Linotype" w:cs="Arial"/>
          <w:i/>
          <w:sz w:val="22"/>
          <w:szCs w:val="22"/>
        </w:rPr>
        <w:t>.</w:t>
      </w:r>
      <w:r w:rsidRPr="002E560F">
        <w:rPr>
          <w:rFonts w:ascii="Palatino Linotype" w:hAnsi="Palatino Linotype" w:cs="Arial"/>
          <w:i/>
          <w:sz w:val="22"/>
          <w:szCs w:val="22"/>
        </w:rPr>
        <w:t xml:space="preserve">” </w:t>
      </w:r>
      <w:r w:rsidRPr="002E560F">
        <w:rPr>
          <w:rFonts w:ascii="Palatino Linotype" w:hAnsi="Palatino Linotype"/>
          <w:sz w:val="22"/>
          <w:szCs w:val="22"/>
        </w:rPr>
        <w:t>(Sic)</w:t>
      </w:r>
    </w:p>
    <w:p w:rsidR="00CA3048" w:rsidRPr="002E560F" w:rsidRDefault="00CA3048" w:rsidP="004C06EF">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bookmarkStart w:id="1" w:name="_Ref526272598"/>
      <w:bookmarkStart w:id="2" w:name="_Ref496781185"/>
      <w:bookmarkStart w:id="3" w:name="_Ref18583498"/>
      <w:r w:rsidRPr="002E560F">
        <w:rPr>
          <w:rFonts w:ascii="Palatino Linotype" w:hAnsi="Palatino Linotype"/>
        </w:rPr>
        <w:t>Con base en el detalle de seguimiento del</w:t>
      </w:r>
      <w:r w:rsidRPr="002E560F">
        <w:rPr>
          <w:rFonts w:ascii="Palatino Linotype" w:hAnsi="Palatino Linotype"/>
          <w:b/>
        </w:rPr>
        <w:t xml:space="preserve"> SAIMEX</w:t>
      </w:r>
      <w:r w:rsidRPr="002E560F">
        <w:rPr>
          <w:rFonts w:ascii="Palatino Linotype" w:hAnsi="Palatino Linotype"/>
        </w:rPr>
        <w:t xml:space="preserve">, se advierte que en fecha </w:t>
      </w:r>
      <w:r w:rsidR="00671B77" w:rsidRPr="002E560F">
        <w:rPr>
          <w:rFonts w:ascii="Palatino Linotype" w:hAnsi="Palatino Linotype"/>
        </w:rPr>
        <w:t>veinti</w:t>
      </w:r>
      <w:r w:rsidR="004C06EF" w:rsidRPr="002E560F">
        <w:rPr>
          <w:rFonts w:ascii="Palatino Linotype" w:hAnsi="Palatino Linotype"/>
        </w:rPr>
        <w:t>ocho</w:t>
      </w:r>
      <w:r w:rsidR="00671B77" w:rsidRPr="002E560F">
        <w:rPr>
          <w:rFonts w:ascii="Palatino Linotype" w:hAnsi="Palatino Linotype"/>
        </w:rPr>
        <w:t xml:space="preserve"> </w:t>
      </w:r>
      <w:r w:rsidRPr="002E560F">
        <w:rPr>
          <w:rFonts w:ascii="Palatino Linotype" w:hAnsi="Palatino Linotype"/>
        </w:rPr>
        <w:t xml:space="preserve">de </w:t>
      </w:r>
      <w:r w:rsidR="004C06EF" w:rsidRPr="002E560F">
        <w:rPr>
          <w:rFonts w:ascii="Palatino Linotype" w:hAnsi="Palatino Linotype"/>
        </w:rPr>
        <w:t>agosto</w:t>
      </w:r>
      <w:r w:rsidRPr="002E560F">
        <w:rPr>
          <w:rFonts w:ascii="Palatino Linotype" w:hAnsi="Palatino Linotype"/>
        </w:rPr>
        <w:t xml:space="preserve"> de dos mil diecinueve, </w:t>
      </w:r>
      <w:r w:rsidR="000B6253" w:rsidRPr="002E560F">
        <w:rPr>
          <w:rFonts w:ascii="Palatino Linotype" w:hAnsi="Palatino Linotype"/>
        </w:rPr>
        <w:t>e</w:t>
      </w:r>
      <w:r w:rsidRPr="002E560F">
        <w:rPr>
          <w:rFonts w:ascii="Palatino Linotype" w:hAnsi="Palatino Linotype"/>
        </w:rPr>
        <w:t>l Titular de la Unidad de Transparencia del</w:t>
      </w:r>
      <w:r w:rsidRPr="002E560F">
        <w:rPr>
          <w:rFonts w:ascii="Palatino Linotype" w:hAnsi="Palatino Linotype"/>
          <w:b/>
        </w:rPr>
        <w:t xml:space="preserve"> SUJETO OBLIGADO</w:t>
      </w:r>
      <w:r w:rsidRPr="002E560F">
        <w:rPr>
          <w:rFonts w:ascii="Palatino Linotype" w:hAnsi="Palatino Linotype"/>
        </w:rPr>
        <w:t xml:space="preserve"> turnó mediante requerimiento, el contenido de la solicitud de información a</w:t>
      </w:r>
      <w:r w:rsidR="004C06EF" w:rsidRPr="002E560F">
        <w:rPr>
          <w:rFonts w:ascii="Palatino Linotype" w:hAnsi="Palatino Linotype"/>
        </w:rPr>
        <w:t xml:space="preserve"> </w:t>
      </w:r>
      <w:r w:rsidRPr="002E560F">
        <w:rPr>
          <w:rFonts w:ascii="Palatino Linotype" w:hAnsi="Palatino Linotype"/>
        </w:rPr>
        <w:t>l</w:t>
      </w:r>
      <w:r w:rsidR="004C06EF" w:rsidRPr="002E560F">
        <w:rPr>
          <w:rFonts w:ascii="Palatino Linotype" w:hAnsi="Palatino Linotype"/>
        </w:rPr>
        <w:t>a</w:t>
      </w:r>
      <w:r w:rsidRPr="002E560F">
        <w:rPr>
          <w:rFonts w:ascii="Palatino Linotype" w:hAnsi="Palatino Linotype"/>
        </w:rPr>
        <w:t xml:space="preserve"> </w:t>
      </w:r>
      <w:r w:rsidR="00397593" w:rsidRPr="002E560F">
        <w:rPr>
          <w:rFonts w:ascii="Palatino Linotype" w:hAnsi="Palatino Linotype"/>
        </w:rPr>
        <w:t>Director</w:t>
      </w:r>
      <w:r w:rsidR="004C06EF" w:rsidRPr="002E560F">
        <w:rPr>
          <w:rFonts w:ascii="Palatino Linotype" w:hAnsi="Palatino Linotype"/>
        </w:rPr>
        <w:t>a</w:t>
      </w:r>
      <w:r w:rsidR="00397593" w:rsidRPr="002E560F">
        <w:rPr>
          <w:rFonts w:ascii="Palatino Linotype" w:hAnsi="Palatino Linotype"/>
        </w:rPr>
        <w:t xml:space="preserve"> de </w:t>
      </w:r>
      <w:r w:rsidR="004C06EF" w:rsidRPr="002E560F">
        <w:rPr>
          <w:rFonts w:ascii="Palatino Linotype" w:hAnsi="Palatino Linotype"/>
        </w:rPr>
        <w:t>Regulación Sanitaria</w:t>
      </w:r>
      <w:r w:rsidR="00397593" w:rsidRPr="002E560F">
        <w:rPr>
          <w:rFonts w:ascii="Palatino Linotype" w:hAnsi="Palatino Linotype"/>
        </w:rPr>
        <w:t xml:space="preserve">, en su carácter de </w:t>
      </w:r>
      <w:r w:rsidRPr="002E560F">
        <w:rPr>
          <w:rFonts w:ascii="Palatino Linotype" w:hAnsi="Palatino Linotype"/>
        </w:rPr>
        <w:t>Servidor</w:t>
      </w:r>
      <w:r w:rsidR="004C06EF" w:rsidRPr="002E560F">
        <w:rPr>
          <w:rFonts w:ascii="Palatino Linotype" w:hAnsi="Palatino Linotype"/>
        </w:rPr>
        <w:t>a</w:t>
      </w:r>
      <w:r w:rsidRPr="002E560F">
        <w:rPr>
          <w:rFonts w:ascii="Palatino Linotype" w:hAnsi="Palatino Linotype"/>
        </w:rPr>
        <w:t xml:space="preserve"> Públic</w:t>
      </w:r>
      <w:r w:rsidR="004C06EF" w:rsidRPr="002E560F">
        <w:rPr>
          <w:rFonts w:ascii="Palatino Linotype" w:hAnsi="Palatino Linotype"/>
        </w:rPr>
        <w:t>a</w:t>
      </w:r>
      <w:r w:rsidRPr="002E560F">
        <w:rPr>
          <w:rFonts w:ascii="Palatino Linotype" w:hAnsi="Palatino Linotype"/>
        </w:rPr>
        <w:t xml:space="preserve"> Habilitad</w:t>
      </w:r>
      <w:r w:rsidR="004C06EF" w:rsidRPr="002E560F">
        <w:rPr>
          <w:rFonts w:ascii="Palatino Linotype" w:hAnsi="Palatino Linotype"/>
        </w:rPr>
        <w:t>a</w:t>
      </w:r>
      <w:r w:rsidRPr="002E560F">
        <w:rPr>
          <w:rFonts w:ascii="Palatino Linotype" w:hAnsi="Palatino Linotype"/>
        </w:rPr>
        <w:t xml:space="preserve">, el cual fue respondido </w:t>
      </w:r>
      <w:r w:rsidR="004C06EF" w:rsidRPr="002E560F">
        <w:rPr>
          <w:rFonts w:ascii="Palatino Linotype" w:hAnsi="Palatino Linotype"/>
        </w:rPr>
        <w:t xml:space="preserve">los días once y doce de septiembre de  la </w:t>
      </w:r>
      <w:r w:rsidR="004C06EF" w:rsidRPr="002E560F">
        <w:rPr>
          <w:rFonts w:ascii="Palatino Linotype" w:hAnsi="Palatino Linotype"/>
        </w:rPr>
        <w:lastRenderedPageBreak/>
        <w:t xml:space="preserve">referida anualidad, remitiendo </w:t>
      </w:r>
      <w:r w:rsidR="00397593" w:rsidRPr="002E560F">
        <w:rPr>
          <w:rFonts w:ascii="Palatino Linotype" w:hAnsi="Palatino Linotype"/>
        </w:rPr>
        <w:t>l</w:t>
      </w:r>
      <w:r w:rsidR="004C06EF" w:rsidRPr="002E560F">
        <w:rPr>
          <w:rFonts w:ascii="Palatino Linotype" w:hAnsi="Palatino Linotype"/>
        </w:rPr>
        <w:t>os</w:t>
      </w:r>
      <w:r w:rsidR="00397593" w:rsidRPr="002E560F">
        <w:rPr>
          <w:rFonts w:ascii="Palatino Linotype" w:hAnsi="Palatino Linotype"/>
        </w:rPr>
        <w:t xml:space="preserve"> archivo</w:t>
      </w:r>
      <w:r w:rsidR="004C06EF" w:rsidRPr="002E560F">
        <w:rPr>
          <w:rFonts w:ascii="Palatino Linotype" w:hAnsi="Palatino Linotype"/>
        </w:rPr>
        <w:t>s</w:t>
      </w:r>
      <w:r w:rsidR="00397593" w:rsidRPr="002E560F">
        <w:rPr>
          <w:rFonts w:ascii="Palatino Linotype" w:hAnsi="Palatino Linotype"/>
        </w:rPr>
        <w:t xml:space="preserve"> electrónico</w:t>
      </w:r>
      <w:r w:rsidR="004C06EF" w:rsidRPr="002E560F">
        <w:rPr>
          <w:rFonts w:ascii="Palatino Linotype" w:hAnsi="Palatino Linotype"/>
        </w:rPr>
        <w:t>s</w:t>
      </w:r>
      <w:r w:rsidR="00397593" w:rsidRPr="002E560F">
        <w:rPr>
          <w:rFonts w:ascii="Palatino Linotype" w:hAnsi="Palatino Linotype"/>
        </w:rPr>
        <w:t xml:space="preserve"> denominado</w:t>
      </w:r>
      <w:r w:rsidR="004C06EF" w:rsidRPr="002E560F">
        <w:rPr>
          <w:rFonts w:ascii="Palatino Linotype" w:hAnsi="Palatino Linotype"/>
        </w:rPr>
        <w:t>s</w:t>
      </w:r>
      <w:r w:rsidR="00397593" w:rsidRPr="002E560F">
        <w:rPr>
          <w:rFonts w:ascii="Palatino Linotype" w:hAnsi="Palatino Linotype"/>
        </w:rPr>
        <w:t xml:space="preserve"> </w:t>
      </w:r>
      <w:r w:rsidR="004C06EF" w:rsidRPr="002E560F">
        <w:rPr>
          <w:rFonts w:ascii="Palatino Linotype" w:hAnsi="Palatino Linotype"/>
          <w:b/>
          <w:i/>
        </w:rPr>
        <w:t xml:space="preserve">437.pdf y 439.pdf </w:t>
      </w:r>
      <w:r w:rsidRPr="002E560F">
        <w:rPr>
          <w:rFonts w:ascii="Palatino Linotype" w:hAnsi="Palatino Linotype"/>
        </w:rPr>
        <w:t>, como se aprecia a continuación:</w:t>
      </w:r>
    </w:p>
    <w:p w:rsidR="00397593" w:rsidRPr="002E560F" w:rsidRDefault="004C06EF"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2E560F">
        <w:rPr>
          <w:noProof/>
          <w:lang w:eastAsia="es-MX"/>
        </w:rPr>
        <w:drawing>
          <wp:inline distT="0" distB="0" distL="0" distR="0" wp14:anchorId="54EA1F15" wp14:editId="2E0EA556">
            <wp:extent cx="5791835" cy="1322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22705"/>
                    </a:xfrm>
                    <a:prstGeom prst="rect">
                      <a:avLst/>
                    </a:prstGeom>
                  </pic:spPr>
                </pic:pic>
              </a:graphicData>
            </a:graphic>
          </wp:inline>
        </w:drawing>
      </w:r>
    </w:p>
    <w:p w:rsidR="00397593" w:rsidRPr="002E560F" w:rsidRDefault="004C06EF" w:rsidP="004C06EF">
      <w:pPr>
        <w:pStyle w:val="Prrafodelista"/>
        <w:widowControl w:val="0"/>
        <w:tabs>
          <w:tab w:val="left" w:pos="0"/>
        </w:tabs>
        <w:autoSpaceDE w:val="0"/>
        <w:autoSpaceDN w:val="0"/>
        <w:adjustRightInd w:val="0"/>
        <w:spacing w:before="240" w:after="120"/>
        <w:ind w:left="0"/>
        <w:jc w:val="center"/>
        <w:rPr>
          <w:rFonts w:ascii="Palatino Linotype" w:hAnsi="Palatino Linotype"/>
        </w:rPr>
      </w:pPr>
      <w:r w:rsidRPr="002E560F">
        <w:rPr>
          <w:noProof/>
          <w:lang w:eastAsia="es-MX"/>
        </w:rPr>
        <w:drawing>
          <wp:inline distT="0" distB="0" distL="0" distR="0" wp14:anchorId="0D337BB5" wp14:editId="7C992A1F">
            <wp:extent cx="5791835" cy="1276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276350"/>
                    </a:xfrm>
                    <a:prstGeom prst="rect">
                      <a:avLst/>
                    </a:prstGeom>
                  </pic:spPr>
                </pic:pic>
              </a:graphicData>
            </a:graphic>
          </wp:inline>
        </w:drawing>
      </w:r>
    </w:p>
    <w:p w:rsidR="004C06EF" w:rsidRPr="002E560F" w:rsidRDefault="004C06EF" w:rsidP="004C06EF">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4" w:name="_Ref22652467"/>
      <w:bookmarkEnd w:id="1"/>
      <w:bookmarkEnd w:id="2"/>
      <w:bookmarkEnd w:id="3"/>
      <w:r w:rsidRPr="002E560F">
        <w:rPr>
          <w:rFonts w:ascii="Palatino Linotype" w:hAnsi="Palatino Linotype" w:cs="Arial"/>
          <w:szCs w:val="20"/>
        </w:rPr>
        <w:t>E</w:t>
      </w:r>
      <w:r w:rsidRPr="002E560F">
        <w:rPr>
          <w:rFonts w:ascii="Palatino Linotype" w:hAnsi="Palatino Linotype" w:cs="Arial"/>
        </w:rPr>
        <w:t xml:space="preserve">n fecha </w:t>
      </w:r>
      <w:r w:rsidRPr="002E560F">
        <w:rPr>
          <w:rFonts w:ascii="Palatino Linotype" w:hAnsi="Palatino Linotype"/>
        </w:rPr>
        <w:t xml:space="preserve">once de septiembre de dos mil diecinueve, </w:t>
      </w:r>
      <w:r w:rsidRPr="002E560F">
        <w:rPr>
          <w:rFonts w:ascii="Palatino Linotype" w:hAnsi="Palatino Linotype" w:cs="Arial"/>
          <w:b/>
        </w:rPr>
        <w:t>EL SUJETO OBLIGADO</w:t>
      </w:r>
      <w:r w:rsidRPr="002E560F">
        <w:rPr>
          <w:rFonts w:ascii="Palatino Linotype" w:hAnsi="Palatino Linotype" w:cs="Arial"/>
        </w:rPr>
        <w:t xml:space="preserve"> dio respuesta a la </w:t>
      </w:r>
      <w:r w:rsidRPr="002E560F">
        <w:rPr>
          <w:rFonts w:ascii="Palatino Linotype" w:hAnsi="Palatino Linotype"/>
        </w:rPr>
        <w:t>solicitud</w:t>
      </w:r>
      <w:r w:rsidRPr="002E560F">
        <w:rPr>
          <w:rFonts w:ascii="Palatino Linotype" w:hAnsi="Palatino Linotype" w:cs="Arial"/>
        </w:rPr>
        <w:t xml:space="preserve"> </w:t>
      </w:r>
      <w:r w:rsidRPr="002E560F">
        <w:rPr>
          <w:rFonts w:ascii="Palatino Linotype" w:hAnsi="Palatino Linotype"/>
        </w:rPr>
        <w:t>de</w:t>
      </w:r>
      <w:r w:rsidRPr="002E560F">
        <w:rPr>
          <w:rFonts w:ascii="Palatino Linotype" w:hAnsi="Palatino Linotype" w:cs="Arial"/>
        </w:rPr>
        <w:t xml:space="preserve"> </w:t>
      </w:r>
      <w:r w:rsidRPr="002E560F">
        <w:rPr>
          <w:rFonts w:ascii="Palatino Linotype" w:hAnsi="Palatino Linotype"/>
        </w:rPr>
        <w:t>acceso</w:t>
      </w:r>
      <w:r w:rsidRPr="002E560F">
        <w:rPr>
          <w:rFonts w:ascii="Palatino Linotype" w:hAnsi="Palatino Linotype" w:cs="Arial"/>
        </w:rPr>
        <w:t xml:space="preserve"> a la información pública requerida por </w:t>
      </w:r>
      <w:r w:rsidRPr="002E560F">
        <w:rPr>
          <w:rFonts w:ascii="Palatino Linotype" w:hAnsi="Palatino Linotype" w:cs="Arial"/>
          <w:b/>
        </w:rPr>
        <w:t>EL RECURRENTE</w:t>
      </w:r>
      <w:r w:rsidRPr="002E560F">
        <w:rPr>
          <w:rFonts w:ascii="Palatino Linotype" w:hAnsi="Palatino Linotype" w:cs="Arial"/>
        </w:rPr>
        <w:t>, en los siguientes términos:</w:t>
      </w:r>
      <w:bookmarkEnd w:id="4"/>
    </w:p>
    <w:p w:rsidR="004C06EF" w:rsidRPr="002E560F" w:rsidRDefault="004C06EF" w:rsidP="004C06EF">
      <w:pPr>
        <w:spacing w:before="240" w:after="240"/>
        <w:ind w:left="709" w:right="709"/>
        <w:jc w:val="both"/>
        <w:rPr>
          <w:rFonts w:ascii="Palatino Linotype" w:hAnsi="Palatino Linotype"/>
          <w:sz w:val="22"/>
        </w:rPr>
      </w:pPr>
      <w:r w:rsidRPr="002E560F">
        <w:rPr>
          <w:rFonts w:ascii="Palatino Linotype" w:hAnsi="Palatino Linotype" w:cs="Arial"/>
          <w:i/>
          <w:sz w:val="22"/>
        </w:rPr>
        <w:t>“…</w:t>
      </w:r>
      <w:r w:rsidR="000D0BBB" w:rsidRPr="002E560F">
        <w:rPr>
          <w:rFonts w:ascii="Palatino Linotype" w:hAnsi="Palatino Linotype" w:cs="Arial"/>
          <w:i/>
          <w:sz w:val="22"/>
        </w:rPr>
        <w:t xml:space="preserve"> Se envía respuesta a su </w:t>
      </w:r>
      <w:proofErr w:type="gramStart"/>
      <w:r w:rsidR="000D0BBB" w:rsidRPr="002E560F">
        <w:rPr>
          <w:rFonts w:ascii="Palatino Linotype" w:hAnsi="Palatino Linotype" w:cs="Arial"/>
          <w:i/>
          <w:sz w:val="22"/>
        </w:rPr>
        <w:t>solicitud</w:t>
      </w:r>
      <w:r w:rsidRPr="002E560F">
        <w:rPr>
          <w:rFonts w:ascii="Palatino Linotype" w:hAnsi="Palatino Linotype" w:cs="Arial"/>
          <w:i/>
          <w:sz w:val="22"/>
        </w:rPr>
        <w:t xml:space="preserve"> </w:t>
      </w:r>
      <w:r w:rsidRPr="002E560F">
        <w:rPr>
          <w:rFonts w:ascii="Palatino Linotype" w:hAnsi="Palatino Linotype" w:cs="Arial"/>
          <w:i/>
          <w:sz w:val="22"/>
          <w:szCs w:val="22"/>
        </w:rPr>
        <w:t>…</w:t>
      </w:r>
      <w:proofErr w:type="gramEnd"/>
      <w:r w:rsidRPr="002E560F">
        <w:rPr>
          <w:rFonts w:ascii="Palatino Linotype" w:hAnsi="Palatino Linotype" w:cs="Arial"/>
          <w:i/>
          <w:sz w:val="22"/>
          <w:szCs w:val="22"/>
        </w:rPr>
        <w:t>”</w:t>
      </w:r>
      <w:r w:rsidRPr="002E560F">
        <w:rPr>
          <w:rFonts w:ascii="Palatino Linotype" w:hAnsi="Palatino Linotype" w:cs="Arial"/>
          <w:i/>
          <w:sz w:val="22"/>
        </w:rPr>
        <w:t xml:space="preserve"> </w:t>
      </w:r>
      <w:r w:rsidRPr="002E560F">
        <w:rPr>
          <w:rFonts w:ascii="Palatino Linotype" w:hAnsi="Palatino Linotype"/>
          <w:sz w:val="22"/>
        </w:rPr>
        <w:t>(Sic)</w:t>
      </w:r>
    </w:p>
    <w:p w:rsidR="004C06EF" w:rsidRPr="002E560F" w:rsidRDefault="004C06EF" w:rsidP="004C06EF">
      <w:pPr>
        <w:tabs>
          <w:tab w:val="left" w:pos="567"/>
        </w:tabs>
        <w:spacing w:before="360" w:after="240" w:line="360" w:lineRule="auto"/>
        <w:jc w:val="both"/>
        <w:rPr>
          <w:rFonts w:ascii="Palatino Linotype" w:hAnsi="Palatino Linotype"/>
        </w:rPr>
      </w:pPr>
      <w:r w:rsidRPr="002E560F">
        <w:rPr>
          <w:rFonts w:ascii="Palatino Linotype" w:hAnsi="Palatino Linotype" w:cs="Arial"/>
        </w:rPr>
        <w:t xml:space="preserve">Asimismo, la Titular de la Unidad de Transparencia del </w:t>
      </w:r>
      <w:r w:rsidRPr="002E560F">
        <w:rPr>
          <w:rFonts w:ascii="Palatino Linotype" w:hAnsi="Palatino Linotype" w:cs="Arial"/>
          <w:b/>
        </w:rPr>
        <w:t>SUJETO OBLIGADO</w:t>
      </w:r>
      <w:r w:rsidRPr="002E560F">
        <w:rPr>
          <w:rFonts w:ascii="Palatino Linotype" w:hAnsi="Palatino Linotype" w:cs="Arial"/>
        </w:rPr>
        <w:t xml:space="preserve"> adjuntó </w:t>
      </w:r>
      <w:r w:rsidR="000D0BBB" w:rsidRPr="002E560F">
        <w:rPr>
          <w:rFonts w:ascii="Palatino Linotype" w:hAnsi="Palatino Linotype" w:cs="Arial"/>
        </w:rPr>
        <w:t>los</w:t>
      </w:r>
      <w:r w:rsidRPr="002E560F">
        <w:rPr>
          <w:rFonts w:ascii="Palatino Linotype" w:hAnsi="Palatino Linotype" w:cs="Arial"/>
        </w:rPr>
        <w:t xml:space="preserve"> </w:t>
      </w:r>
      <w:r w:rsidRPr="002E560F">
        <w:rPr>
          <w:rFonts w:ascii="Palatino Linotype" w:hAnsi="Palatino Linotype"/>
        </w:rPr>
        <w:t>archivo</w:t>
      </w:r>
      <w:r w:rsidR="000D0BBB" w:rsidRPr="002E560F">
        <w:rPr>
          <w:rFonts w:ascii="Palatino Linotype" w:hAnsi="Palatino Linotype"/>
        </w:rPr>
        <w:t>s</w:t>
      </w:r>
      <w:r w:rsidRPr="002E560F">
        <w:rPr>
          <w:rFonts w:ascii="Palatino Linotype" w:hAnsi="Palatino Linotype"/>
        </w:rPr>
        <w:t xml:space="preserve"> electrónico</w:t>
      </w:r>
      <w:r w:rsidR="000D0BBB" w:rsidRPr="002E560F">
        <w:rPr>
          <w:rFonts w:ascii="Palatino Linotype" w:hAnsi="Palatino Linotype"/>
        </w:rPr>
        <w:t>s</w:t>
      </w:r>
      <w:r w:rsidRPr="002E560F">
        <w:rPr>
          <w:rFonts w:ascii="Palatino Linotype" w:hAnsi="Palatino Linotype"/>
        </w:rPr>
        <w:t xml:space="preserve"> denominado</w:t>
      </w:r>
      <w:r w:rsidR="000D0BBB" w:rsidRPr="002E560F">
        <w:rPr>
          <w:rFonts w:ascii="Palatino Linotype" w:hAnsi="Palatino Linotype"/>
        </w:rPr>
        <w:t>s</w:t>
      </w:r>
      <w:r w:rsidRPr="002E560F">
        <w:rPr>
          <w:rFonts w:ascii="Palatino Linotype" w:hAnsi="Palatino Linotype"/>
          <w:b/>
          <w:bCs/>
          <w:i/>
        </w:rPr>
        <w:t xml:space="preserve"> </w:t>
      </w:r>
      <w:r w:rsidR="000D0BBB" w:rsidRPr="002E560F">
        <w:rPr>
          <w:rFonts w:ascii="Palatino Linotype" w:hAnsi="Palatino Linotype"/>
          <w:b/>
          <w:bCs/>
          <w:i/>
        </w:rPr>
        <w:t xml:space="preserve">SAIMEX 00369 IP.docx </w:t>
      </w:r>
      <w:r w:rsidR="000D0BBB" w:rsidRPr="002E560F">
        <w:rPr>
          <w:rFonts w:ascii="Palatino Linotype" w:hAnsi="Palatino Linotype"/>
          <w:bCs/>
        </w:rPr>
        <w:t xml:space="preserve">y </w:t>
      </w:r>
      <w:r w:rsidR="000D0BBB" w:rsidRPr="002E560F">
        <w:rPr>
          <w:rFonts w:ascii="Palatino Linotype" w:hAnsi="Palatino Linotype"/>
          <w:b/>
          <w:bCs/>
          <w:i/>
        </w:rPr>
        <w:t>439.pdf</w:t>
      </w:r>
      <w:r w:rsidRPr="002E560F">
        <w:rPr>
          <w:rFonts w:ascii="Palatino Linotype" w:hAnsi="Palatino Linotype" w:cs="Arial"/>
        </w:rPr>
        <w:t>, cuyo contenido se inserta a continuación:</w:t>
      </w:r>
      <w:r w:rsidRPr="002E560F">
        <w:rPr>
          <w:rFonts w:ascii="Palatino Linotype" w:hAnsi="Palatino Linotype"/>
        </w:rPr>
        <w:t xml:space="preserve"> - - - - - - - - - - - - - - - - - - - - - - - - - - - - - - - - - - - - - - - - - - - - - - - - - - - - - - - - - - - - - - - - - - - - - - - - - - - - - - - - - - - - - - - - - - - - - - - - - - - - - - - - </w:t>
      </w:r>
      <w:r w:rsidR="000D0BBB" w:rsidRPr="002E560F">
        <w:rPr>
          <w:rFonts w:ascii="Palatino Linotype" w:hAnsi="Palatino Linotype"/>
        </w:rPr>
        <w:t xml:space="preserve">- - - - - - - - - - - - - - - - - - - - - - - - - - - - - - - - - - - - - - - - - - - - - - - - - - - - - - - - - - - - - - - - - - - - - - - - - - - - - - - - - - - - - - - - - - - - - - - - - - - - - - - - - - - - - - - - - - - - - - - - - - - - - - - - - </w:t>
      </w:r>
    </w:p>
    <w:p w:rsidR="004C06EF" w:rsidRPr="002E560F" w:rsidRDefault="000D0BBB" w:rsidP="004C06EF">
      <w:pPr>
        <w:tabs>
          <w:tab w:val="left" w:pos="567"/>
        </w:tabs>
        <w:jc w:val="center"/>
        <w:rPr>
          <w:rFonts w:ascii="Palatino Linotype" w:hAnsi="Palatino Linotype"/>
        </w:rPr>
      </w:pPr>
      <w:r w:rsidRPr="002E560F">
        <w:rPr>
          <w:rFonts w:ascii="Palatino Linotype" w:hAnsi="Palatino Linotype"/>
          <w:b/>
          <w:bCs/>
          <w:i/>
        </w:rPr>
        <w:lastRenderedPageBreak/>
        <w:t>SAIMEX 00369 IP.docx</w:t>
      </w:r>
    </w:p>
    <w:p w:rsidR="004C06EF" w:rsidRPr="002E560F" w:rsidRDefault="00E5753B" w:rsidP="004C06EF">
      <w:pPr>
        <w:tabs>
          <w:tab w:val="left" w:pos="567"/>
        </w:tabs>
        <w:jc w:val="center"/>
        <w:rPr>
          <w:rFonts w:ascii="Palatino Linotype" w:hAnsi="Palatino Linotype"/>
        </w:rPr>
      </w:pPr>
      <w:r>
        <w:rPr>
          <w:noProof/>
          <w:lang w:eastAsia="es-MX"/>
        </w:rPr>
        <w:drawing>
          <wp:inline distT="0" distB="0" distL="0" distR="0" wp14:anchorId="519A5B13" wp14:editId="5E869654">
            <wp:extent cx="5791835" cy="32467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246755"/>
                    </a:xfrm>
                    <a:prstGeom prst="rect">
                      <a:avLst/>
                    </a:prstGeom>
                  </pic:spPr>
                </pic:pic>
              </a:graphicData>
            </a:graphic>
          </wp:inline>
        </w:drawing>
      </w:r>
    </w:p>
    <w:p w:rsidR="000D0BBB" w:rsidRPr="002E560F" w:rsidRDefault="000D0BBB" w:rsidP="000D0BBB">
      <w:pPr>
        <w:tabs>
          <w:tab w:val="left" w:pos="567"/>
        </w:tabs>
        <w:spacing w:before="360" w:after="240" w:line="360" w:lineRule="auto"/>
        <w:jc w:val="both"/>
        <w:rPr>
          <w:rFonts w:ascii="Palatino Linotype" w:hAnsi="Palatino Linotype"/>
        </w:rPr>
      </w:pPr>
      <w:r w:rsidRPr="002E560F">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E5753B" w:rsidRPr="002E560F">
        <w:rPr>
          <w:rFonts w:ascii="Palatino Linotype" w:hAnsi="Palatino Linotype"/>
        </w:rPr>
        <w:t xml:space="preserve">- - - - - - - - - - - - - - - - - - - - - - - - - - - - - - - - - - - - - - - - - - - - - - - - - - - - - - - - - - - - - - - - - - - - - - - - - - - - - - - - - - - - - - - - - - - - - - - - - - - - - - - - - - - - - - - - - - - - - - - - - - - - - - - - - - </w:t>
      </w:r>
    </w:p>
    <w:p w:rsidR="000D0BBB" w:rsidRPr="002E560F" w:rsidRDefault="000D0BBB" w:rsidP="004C06EF">
      <w:pPr>
        <w:tabs>
          <w:tab w:val="left" w:pos="567"/>
        </w:tabs>
        <w:jc w:val="center"/>
        <w:rPr>
          <w:rFonts w:ascii="Palatino Linotype" w:hAnsi="Palatino Linotype"/>
        </w:rPr>
      </w:pPr>
      <w:r w:rsidRPr="002E560F">
        <w:rPr>
          <w:rFonts w:ascii="Palatino Linotype" w:hAnsi="Palatino Linotype"/>
          <w:b/>
          <w:bCs/>
          <w:i/>
        </w:rPr>
        <w:lastRenderedPageBreak/>
        <w:t>439</w:t>
      </w:r>
      <w:proofErr w:type="gramStart"/>
      <w:r w:rsidRPr="002E560F">
        <w:rPr>
          <w:rFonts w:ascii="Palatino Linotype" w:hAnsi="Palatino Linotype"/>
          <w:b/>
          <w:bCs/>
          <w:i/>
        </w:rPr>
        <w:t>.pdf</w:t>
      </w:r>
      <w:proofErr w:type="gramEnd"/>
    </w:p>
    <w:p w:rsidR="000D0BBB" w:rsidRPr="002E560F" w:rsidRDefault="00E5753B" w:rsidP="004C06EF">
      <w:pPr>
        <w:tabs>
          <w:tab w:val="left" w:pos="567"/>
        </w:tabs>
        <w:jc w:val="center"/>
        <w:rPr>
          <w:rFonts w:ascii="Palatino Linotype" w:hAnsi="Palatino Linotype"/>
        </w:rPr>
      </w:pPr>
      <w:r>
        <w:rPr>
          <w:noProof/>
          <w:lang w:eastAsia="es-MX"/>
        </w:rPr>
        <w:drawing>
          <wp:inline distT="0" distB="0" distL="0" distR="0" wp14:anchorId="0FC0BF07" wp14:editId="297FFEFA">
            <wp:extent cx="5540405" cy="7102549"/>
            <wp:effectExtent l="0" t="0" r="317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5645" cy="7109267"/>
                    </a:xfrm>
                    <a:prstGeom prst="rect">
                      <a:avLst/>
                    </a:prstGeom>
                  </pic:spPr>
                </pic:pic>
              </a:graphicData>
            </a:graphic>
          </wp:inline>
        </w:drawing>
      </w:r>
    </w:p>
    <w:p w:rsidR="004C06EF" w:rsidRPr="002E560F" w:rsidRDefault="004C06EF" w:rsidP="0000027B">
      <w:pPr>
        <w:pStyle w:val="Prrafodelista"/>
        <w:widowControl w:val="0"/>
        <w:numPr>
          <w:ilvl w:val="0"/>
          <w:numId w:val="5"/>
        </w:numPr>
        <w:tabs>
          <w:tab w:val="left" w:pos="0"/>
        </w:tabs>
        <w:autoSpaceDE w:val="0"/>
        <w:autoSpaceDN w:val="0"/>
        <w:adjustRightInd w:val="0"/>
        <w:spacing w:before="360" w:after="120" w:line="360" w:lineRule="auto"/>
        <w:ind w:left="0" w:firstLine="0"/>
        <w:jc w:val="both"/>
        <w:rPr>
          <w:rFonts w:ascii="Palatino Linotype" w:hAnsi="Palatino Linotype" w:cs="Arial"/>
        </w:rPr>
      </w:pPr>
      <w:bookmarkStart w:id="5" w:name="_Ref490476121"/>
      <w:r w:rsidRPr="002E560F">
        <w:rPr>
          <w:rFonts w:ascii="Palatino Linotype" w:hAnsi="Palatino Linotype"/>
        </w:rPr>
        <w:lastRenderedPageBreak/>
        <w:t xml:space="preserve">Inconforme con la respuesta del </w:t>
      </w:r>
      <w:r w:rsidRPr="002E560F">
        <w:rPr>
          <w:rFonts w:ascii="Palatino Linotype" w:hAnsi="Palatino Linotype"/>
          <w:b/>
        </w:rPr>
        <w:t>SUJETO OBLIGADO,</w:t>
      </w:r>
      <w:r w:rsidRPr="002E560F">
        <w:rPr>
          <w:rFonts w:ascii="Palatino Linotype" w:hAnsi="Palatino Linotype"/>
        </w:rPr>
        <w:t xml:space="preserve"> </w:t>
      </w:r>
      <w:r w:rsidRPr="002E560F">
        <w:rPr>
          <w:rFonts w:ascii="Palatino Linotype" w:hAnsi="Palatino Linotype" w:cs="Arial"/>
        </w:rPr>
        <w:t>en</w:t>
      </w:r>
      <w:r w:rsidRPr="002E560F">
        <w:rPr>
          <w:rFonts w:ascii="Palatino Linotype" w:hAnsi="Palatino Linotype"/>
        </w:rPr>
        <w:t xml:space="preserve"> fecha </w:t>
      </w:r>
      <w:r w:rsidR="00291502" w:rsidRPr="002E560F">
        <w:rPr>
          <w:rFonts w:ascii="Palatino Linotype" w:hAnsi="Palatino Linotype"/>
        </w:rPr>
        <w:t>doce</w:t>
      </w:r>
      <w:r w:rsidRPr="002E560F">
        <w:rPr>
          <w:rFonts w:ascii="Palatino Linotype" w:hAnsi="Palatino Linotype"/>
        </w:rPr>
        <w:t xml:space="preserve"> de septiembre de dos mil diecinueve, </w:t>
      </w:r>
      <w:r w:rsidRPr="002E560F">
        <w:rPr>
          <w:rFonts w:ascii="Palatino Linotype" w:hAnsi="Palatino Linotype" w:cs="Arial"/>
          <w:b/>
        </w:rPr>
        <w:t>EL RECURRENTE</w:t>
      </w:r>
      <w:r w:rsidRPr="002E560F">
        <w:rPr>
          <w:rFonts w:ascii="Palatino Linotype" w:hAnsi="Palatino Linotype" w:cs="Arial"/>
        </w:rPr>
        <w:t xml:space="preserve"> </w:t>
      </w:r>
      <w:r w:rsidRPr="002E560F">
        <w:rPr>
          <w:rFonts w:ascii="Palatino Linotype" w:hAnsi="Palatino Linotype"/>
        </w:rPr>
        <w:t xml:space="preserve">interpuso el recurso de revisión objeto del presente estudio, el cual fue registrado en </w:t>
      </w:r>
      <w:r w:rsidRPr="002E560F">
        <w:rPr>
          <w:rFonts w:ascii="Palatino Linotype" w:hAnsi="Palatino Linotype"/>
          <w:b/>
        </w:rPr>
        <w:t>EL SAIMEX</w:t>
      </w:r>
      <w:r w:rsidRPr="002E560F">
        <w:rPr>
          <w:rFonts w:ascii="Palatino Linotype" w:hAnsi="Palatino Linotype"/>
        </w:rPr>
        <w:t xml:space="preserve"> y se le asignó el número </w:t>
      </w:r>
      <w:r w:rsidRPr="002E560F">
        <w:rPr>
          <w:rFonts w:ascii="Palatino Linotype" w:hAnsi="Palatino Linotype" w:cs="Arial"/>
          <w:b/>
        </w:rPr>
        <w:t>073</w:t>
      </w:r>
      <w:r w:rsidR="00291502" w:rsidRPr="002E560F">
        <w:rPr>
          <w:rFonts w:ascii="Palatino Linotype" w:hAnsi="Palatino Linotype" w:cs="Arial"/>
          <w:b/>
        </w:rPr>
        <w:t>77</w:t>
      </w:r>
      <w:r w:rsidRPr="002E560F">
        <w:rPr>
          <w:rFonts w:ascii="Palatino Linotype" w:hAnsi="Palatino Linotype" w:cs="Arial"/>
          <w:b/>
        </w:rPr>
        <w:t>/INFOEM/IP/RR/2019</w:t>
      </w:r>
      <w:r w:rsidRPr="002E560F">
        <w:rPr>
          <w:rFonts w:ascii="Palatino Linotype" w:hAnsi="Palatino Linotype" w:cs="Arial"/>
        </w:rPr>
        <w:t>, en el que señaló como acto impugnado:</w:t>
      </w:r>
      <w:bookmarkEnd w:id="5"/>
    </w:p>
    <w:p w:rsidR="004C06EF" w:rsidRPr="002E560F" w:rsidRDefault="004C06EF" w:rsidP="0000027B">
      <w:pPr>
        <w:spacing w:before="120" w:after="240"/>
        <w:ind w:left="709" w:right="709"/>
        <w:jc w:val="both"/>
        <w:rPr>
          <w:rFonts w:ascii="Palatino Linotype" w:hAnsi="Palatino Linotype" w:cs="Arial"/>
          <w:sz w:val="22"/>
          <w:szCs w:val="22"/>
          <w:lang w:eastAsia="es-MX"/>
        </w:rPr>
      </w:pPr>
      <w:r w:rsidRPr="002E560F">
        <w:rPr>
          <w:rFonts w:ascii="Palatino Linotype" w:hAnsi="Palatino Linotype" w:cs="Arial"/>
          <w:i/>
          <w:sz w:val="22"/>
          <w:szCs w:val="22"/>
          <w:lang w:eastAsia="es-MX"/>
        </w:rPr>
        <w:t>“</w:t>
      </w:r>
      <w:r w:rsidR="00291502" w:rsidRPr="002E560F">
        <w:rPr>
          <w:rFonts w:ascii="Palatino Linotype" w:hAnsi="Palatino Linotype" w:cs="Arial"/>
          <w:i/>
          <w:sz w:val="22"/>
          <w:szCs w:val="22"/>
        </w:rPr>
        <w:t>La respuesta</w:t>
      </w:r>
      <w:r w:rsidRPr="002E560F">
        <w:rPr>
          <w:rFonts w:ascii="Palatino Linotype" w:hAnsi="Palatino Linotype" w:cs="Arial"/>
          <w:i/>
          <w:sz w:val="22"/>
          <w:szCs w:val="22"/>
          <w:lang w:eastAsia="es-MX"/>
        </w:rPr>
        <w:t xml:space="preserve">” </w:t>
      </w:r>
      <w:r w:rsidRPr="002E560F">
        <w:rPr>
          <w:rFonts w:ascii="Palatino Linotype" w:hAnsi="Palatino Linotype" w:cs="Arial"/>
          <w:sz w:val="22"/>
          <w:szCs w:val="22"/>
          <w:lang w:eastAsia="es-MX"/>
        </w:rPr>
        <w:t>(Sic)</w:t>
      </w:r>
    </w:p>
    <w:p w:rsidR="004C06EF" w:rsidRPr="002E560F" w:rsidRDefault="004C06EF" w:rsidP="001B1352">
      <w:pPr>
        <w:pStyle w:val="Prrafodelista"/>
        <w:spacing w:before="240" w:after="120" w:line="360" w:lineRule="auto"/>
        <w:ind w:left="0"/>
        <w:jc w:val="both"/>
        <w:rPr>
          <w:rFonts w:ascii="Palatino Linotype" w:hAnsi="Palatino Linotype"/>
        </w:rPr>
      </w:pPr>
      <w:r w:rsidRPr="002E560F">
        <w:rPr>
          <w:rFonts w:ascii="Palatino Linotype" w:hAnsi="Palatino Linotype" w:cs="Arial"/>
        </w:rPr>
        <w:t>Asimismo</w:t>
      </w:r>
      <w:r w:rsidRPr="002E560F">
        <w:rPr>
          <w:rFonts w:ascii="Palatino Linotype" w:hAnsi="Palatino Linotype"/>
        </w:rPr>
        <w:t xml:space="preserve">, </w:t>
      </w:r>
      <w:r w:rsidRPr="002E560F">
        <w:rPr>
          <w:rFonts w:ascii="Palatino Linotype" w:hAnsi="Palatino Linotype" w:cs="Arial"/>
          <w:b/>
        </w:rPr>
        <w:t xml:space="preserve">EL RECURRENTE </w:t>
      </w:r>
      <w:r w:rsidRPr="002E560F">
        <w:rPr>
          <w:rFonts w:ascii="Palatino Linotype" w:hAnsi="Palatino Linotype"/>
        </w:rPr>
        <w:t xml:space="preserve">indicó como razones o motivos de inconformidad: </w:t>
      </w:r>
    </w:p>
    <w:p w:rsidR="00291502" w:rsidRPr="002E560F" w:rsidRDefault="004C06EF"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w:t>
      </w:r>
      <w:r w:rsidR="00291502" w:rsidRPr="002E560F">
        <w:rPr>
          <w:rFonts w:ascii="Palatino Linotype" w:hAnsi="Palatino Linotype" w:cs="Arial"/>
          <w:i/>
          <w:sz w:val="22"/>
          <w:szCs w:val="22"/>
        </w:rPr>
        <w:t xml:space="preserve">mencionan en su respuesta, que me solicitan dar más datos como nombre del establecimiento, domicilio, no de orden, etc. A la solicitud inicial para poder entregar la información; Me permito informarles que conforme al artículo 159 párrafo primero de la Ley de Transparencia y Acceso a la Información Pública del Estado de México y Municipios que a la letra dice: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Por lo que tuvieron que advertirme dentro de los primeros 5 días hábiles a la solicitud, que necesitaban </w:t>
      </w:r>
      <w:proofErr w:type="spellStart"/>
      <w:r w:rsidRPr="002E560F">
        <w:rPr>
          <w:rFonts w:ascii="Palatino Linotype" w:hAnsi="Palatino Linotype" w:cs="Arial"/>
          <w:i/>
          <w:sz w:val="22"/>
          <w:szCs w:val="22"/>
        </w:rPr>
        <w:t>mas</w:t>
      </w:r>
      <w:proofErr w:type="spellEnd"/>
      <w:r w:rsidRPr="002E560F">
        <w:rPr>
          <w:rFonts w:ascii="Palatino Linotype" w:hAnsi="Palatino Linotype" w:cs="Arial"/>
          <w:i/>
          <w:sz w:val="22"/>
          <w:szCs w:val="22"/>
        </w:rPr>
        <w:t xml:space="preserve"> detalles para poder localizar la información.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Ahora también mencionan, que en dado caso que si estuviera en un juicio administrativo seguido en forma de juicio en tanto no haya quedado firme conforme al artículo 140 fracción VIII de la Ley en comento en el cual a la letra dice: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Artículo 140. El acceso a la información pública será restringido excepcionalmente, cuando por razones de interés público, ésta sea clasificada como reservada, conforme a los criterios siguientes: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VIII. Vulnere la conducción de los expedientes judiciales o de los procedimientos administrativos seguidos en forma de juicio, en tanto no hayan quedado firmes; </w:t>
      </w:r>
    </w:p>
    <w:p w:rsidR="00291502" w:rsidRPr="002E560F" w:rsidRDefault="00291502" w:rsidP="0000027B">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Por lo anterior, me permito comentarle que para poder clasificar la información como reservada, me tuvieron que enviar la sesión del comité de transparencia donde indicaran el motivo del </w:t>
      </w:r>
      <w:proofErr w:type="spellStart"/>
      <w:r w:rsidRPr="002E560F">
        <w:rPr>
          <w:rFonts w:ascii="Palatino Linotype" w:hAnsi="Palatino Linotype" w:cs="Arial"/>
          <w:i/>
          <w:sz w:val="22"/>
          <w:szCs w:val="22"/>
        </w:rPr>
        <w:t>por que</w:t>
      </w:r>
      <w:proofErr w:type="spellEnd"/>
      <w:r w:rsidRPr="002E560F">
        <w:rPr>
          <w:rFonts w:ascii="Palatino Linotype" w:hAnsi="Palatino Linotype" w:cs="Arial"/>
          <w:i/>
          <w:sz w:val="22"/>
          <w:szCs w:val="22"/>
        </w:rPr>
        <w:t xml:space="preserve"> la reservaron conforme a los artículos 3, fracciones XX, XXIV y XXXIII, 49, fracción VIII, 132, 140, fracciones VI y VIII de la Ley de Transparencia y Acceso a la Información Pública del Estado de México y Municipios, en la cual es a </w:t>
      </w:r>
      <w:r w:rsidRPr="002E560F">
        <w:rPr>
          <w:rFonts w:ascii="Palatino Linotype" w:hAnsi="Palatino Linotype" w:cs="Arial"/>
          <w:i/>
          <w:sz w:val="22"/>
          <w:szCs w:val="22"/>
        </w:rPr>
        <w:lastRenderedPageBreak/>
        <w:t xml:space="preserve">petición de la unidad de transparencia ante el comité de transparencia , la cual no lo hicieron. </w:t>
      </w:r>
    </w:p>
    <w:p w:rsidR="004C06EF" w:rsidRPr="002E560F" w:rsidRDefault="00291502" w:rsidP="0000027B">
      <w:pPr>
        <w:spacing w:before="100" w:after="100"/>
        <w:ind w:left="709" w:right="709"/>
        <w:jc w:val="both"/>
        <w:rPr>
          <w:rFonts w:ascii="Palatino Linotype" w:hAnsi="Palatino Linotype" w:cs="Arial"/>
          <w:sz w:val="22"/>
          <w:szCs w:val="22"/>
          <w:lang w:eastAsia="es-MX"/>
        </w:rPr>
      </w:pPr>
      <w:r w:rsidRPr="002E560F">
        <w:rPr>
          <w:rFonts w:ascii="Palatino Linotype" w:hAnsi="Palatino Linotype" w:cs="Arial"/>
          <w:i/>
          <w:sz w:val="22"/>
          <w:szCs w:val="22"/>
        </w:rPr>
        <w:t>Asimismo, solicito se me otorgue la información que solicite en primera instancia en mi solicitud inicial</w:t>
      </w:r>
      <w:r w:rsidR="004C06EF" w:rsidRPr="002E560F">
        <w:rPr>
          <w:rFonts w:ascii="Palatino Linotype" w:hAnsi="Palatino Linotype" w:cs="Arial"/>
          <w:i/>
          <w:sz w:val="22"/>
          <w:szCs w:val="22"/>
        </w:rPr>
        <w:t>.”</w:t>
      </w:r>
      <w:r w:rsidR="004C06EF" w:rsidRPr="002E560F">
        <w:rPr>
          <w:rFonts w:ascii="Palatino Linotype" w:hAnsi="Palatino Linotype" w:cs="Arial"/>
          <w:i/>
          <w:sz w:val="22"/>
          <w:szCs w:val="22"/>
          <w:lang w:eastAsia="es-MX"/>
        </w:rPr>
        <w:t xml:space="preserve"> </w:t>
      </w:r>
      <w:r w:rsidR="004C06EF" w:rsidRPr="002E560F">
        <w:rPr>
          <w:rFonts w:ascii="Palatino Linotype" w:hAnsi="Palatino Linotype" w:cs="Arial"/>
          <w:sz w:val="22"/>
          <w:szCs w:val="22"/>
          <w:lang w:eastAsia="es-MX"/>
        </w:rPr>
        <w:t>(Sic)</w:t>
      </w:r>
    </w:p>
    <w:p w:rsidR="00314AD9" w:rsidRPr="002E560F" w:rsidRDefault="00314AD9" w:rsidP="00BF4CF6">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lang w:val="es-ES_tradnl"/>
        </w:rPr>
      </w:pPr>
      <w:r w:rsidRPr="002E560F">
        <w:rPr>
          <w:rFonts w:ascii="Palatino Linotype" w:hAnsi="Palatino Linotype" w:cs="Arial"/>
        </w:rPr>
        <w:t xml:space="preserve">En fecha </w:t>
      </w:r>
      <w:r w:rsidR="00291502" w:rsidRPr="002E560F">
        <w:rPr>
          <w:rFonts w:ascii="Palatino Linotype" w:hAnsi="Palatino Linotype"/>
        </w:rPr>
        <w:t>doce de septiembre de dos mil diecinueve</w:t>
      </w:r>
      <w:r w:rsidRPr="002E560F">
        <w:rPr>
          <w:rFonts w:ascii="Palatino Linotype" w:hAnsi="Palatino Linotype" w:cs="Arial"/>
        </w:rPr>
        <w:t>, el recurso de que se trata se envió electrónicamente al Instituto de Transparencia, Acceso a la Información Pública</w:t>
      </w:r>
      <w:r w:rsidRPr="002E560F">
        <w:rPr>
          <w:rFonts w:ascii="Palatino Linotype" w:hAnsi="Palatino Linotype" w:cs="Arial"/>
          <w:lang w:val="es-ES_tradnl"/>
        </w:rPr>
        <w:t xml:space="preserve"> y </w:t>
      </w:r>
      <w:r w:rsidRPr="002E560F">
        <w:rPr>
          <w:rFonts w:ascii="Palatino Linotype" w:hAnsi="Palatino Linotype" w:cs="Arial"/>
        </w:rPr>
        <w:t>Protección</w:t>
      </w:r>
      <w:r w:rsidRPr="002E560F">
        <w:rPr>
          <w:rFonts w:ascii="Palatino Linotype" w:hAnsi="Palatino Linotype" w:cs="Arial"/>
          <w:lang w:val="es-ES_tradnl"/>
        </w:rPr>
        <w:t xml:space="preserve"> </w:t>
      </w:r>
      <w:r w:rsidRPr="002E560F">
        <w:rPr>
          <w:rFonts w:ascii="Palatino Linotype" w:hAnsi="Palatino Linotype" w:cs="Arial"/>
        </w:rPr>
        <w:t>de</w:t>
      </w:r>
      <w:r w:rsidRPr="002E560F">
        <w:rPr>
          <w:rFonts w:ascii="Palatino Linotype" w:hAnsi="Palatino Linotype" w:cs="Arial"/>
          <w:lang w:val="es-ES_tradnl"/>
        </w:rPr>
        <w:t xml:space="preserve"> </w:t>
      </w:r>
      <w:r w:rsidRPr="002E560F">
        <w:rPr>
          <w:rFonts w:ascii="Palatino Linotype" w:hAnsi="Palatino Linotype"/>
        </w:rPr>
        <w:t>Datos</w:t>
      </w:r>
      <w:r w:rsidRPr="002E560F">
        <w:rPr>
          <w:rFonts w:ascii="Palatino Linotype" w:hAnsi="Palatino Linotype" w:cs="Arial"/>
          <w:lang w:val="es-ES_tradnl"/>
        </w:rPr>
        <w:t xml:space="preserve"> </w:t>
      </w:r>
      <w:r w:rsidRPr="002E560F">
        <w:rPr>
          <w:rFonts w:ascii="Palatino Linotype" w:hAnsi="Palatino Linotype"/>
        </w:rPr>
        <w:t>Personales</w:t>
      </w:r>
      <w:r w:rsidRPr="002E560F">
        <w:rPr>
          <w:rFonts w:ascii="Palatino Linotype" w:hAnsi="Palatino Linotype" w:cs="Arial"/>
          <w:lang w:val="es-ES_tradnl"/>
        </w:rPr>
        <w:t xml:space="preserve"> </w:t>
      </w:r>
      <w:r w:rsidRPr="002E560F">
        <w:rPr>
          <w:rFonts w:ascii="Palatino Linotype" w:hAnsi="Palatino Linotype" w:cs="Arial"/>
        </w:rPr>
        <w:t>del</w:t>
      </w:r>
      <w:r w:rsidRPr="002E560F">
        <w:rPr>
          <w:rFonts w:ascii="Palatino Linotype" w:hAnsi="Palatino Linotype" w:cs="Arial"/>
          <w:lang w:val="es-ES_tradnl"/>
        </w:rPr>
        <w:t xml:space="preserve"> </w:t>
      </w:r>
      <w:r w:rsidRPr="002E560F">
        <w:rPr>
          <w:rFonts w:ascii="Palatino Linotype" w:hAnsi="Palatino Linotype"/>
        </w:rPr>
        <w:t>Estado</w:t>
      </w:r>
      <w:r w:rsidRPr="002E560F">
        <w:rPr>
          <w:rFonts w:ascii="Palatino Linotype" w:hAnsi="Palatino Linotype" w:cs="Arial"/>
          <w:lang w:val="es-ES_tradnl"/>
        </w:rPr>
        <w:t xml:space="preserve"> de México y Municipios y con fundamento en el </w:t>
      </w:r>
      <w:r w:rsidRPr="002E560F">
        <w:rPr>
          <w:rFonts w:ascii="Palatino Linotype" w:hAnsi="Palatino Linotype" w:cs="Arial"/>
        </w:rPr>
        <w:t>artículo</w:t>
      </w:r>
      <w:r w:rsidRPr="002E560F">
        <w:rPr>
          <w:rFonts w:ascii="Palatino Linotype" w:hAnsi="Palatino Linotype" w:cs="Arial"/>
          <w:lang w:val="es-ES_tradnl"/>
        </w:rPr>
        <w:t xml:space="preserve"> 185, </w:t>
      </w:r>
      <w:r w:rsidRPr="002E560F">
        <w:rPr>
          <w:rFonts w:ascii="Palatino Linotype" w:hAnsi="Palatino Linotype" w:cs="Arial"/>
        </w:rPr>
        <w:t>fracción</w:t>
      </w:r>
      <w:r w:rsidRPr="002E560F">
        <w:rPr>
          <w:rFonts w:ascii="Palatino Linotype" w:hAnsi="Palatino Linotype" w:cs="Arial"/>
          <w:lang w:val="es-ES_tradnl"/>
        </w:rPr>
        <w:t xml:space="preserve"> I, de la </w:t>
      </w:r>
      <w:r w:rsidRPr="002E560F">
        <w:rPr>
          <w:rFonts w:ascii="Palatino Linotype" w:hAnsi="Palatino Linotype"/>
        </w:rPr>
        <w:t>Ley de Transparencia y Acceso a la Información Pública del Estado de México y Municipios</w:t>
      </w:r>
      <w:r w:rsidRPr="002E560F">
        <w:rPr>
          <w:rFonts w:ascii="Palatino Linotype" w:hAnsi="Palatino Linotype" w:cs="Arial"/>
          <w:lang w:val="es-ES_tradnl"/>
        </w:rPr>
        <w:t>, se turnó, a través del</w:t>
      </w:r>
      <w:r w:rsidRPr="002E560F">
        <w:rPr>
          <w:rFonts w:ascii="Palatino Linotype" w:eastAsia="Arial Unicode MS" w:hAnsi="Palatino Linotype" w:cs="Arial"/>
          <w:lang w:val="es-ES_tradnl"/>
        </w:rPr>
        <w:t xml:space="preserve"> </w:t>
      </w:r>
      <w:r w:rsidRPr="002E560F">
        <w:rPr>
          <w:rFonts w:ascii="Palatino Linotype" w:eastAsia="Arial Unicode MS" w:hAnsi="Palatino Linotype" w:cs="Arial"/>
          <w:b/>
          <w:lang w:val="es-ES_tradnl"/>
        </w:rPr>
        <w:t>SAIMEX</w:t>
      </w:r>
      <w:r w:rsidRPr="002E560F">
        <w:rPr>
          <w:rFonts w:ascii="Palatino Linotype" w:hAnsi="Palatino Linotype"/>
        </w:rPr>
        <w:t xml:space="preserve">, a la </w:t>
      </w:r>
      <w:r w:rsidRPr="002E560F">
        <w:rPr>
          <w:rFonts w:ascii="Palatino Linotype" w:hAnsi="Palatino Linotype" w:cs="Arial"/>
          <w:lang w:val="es-ES_tradnl"/>
        </w:rPr>
        <w:t xml:space="preserve">Comisionada </w:t>
      </w:r>
      <w:r w:rsidRPr="002E560F">
        <w:rPr>
          <w:rFonts w:ascii="Palatino Linotype" w:hAnsi="Palatino Linotype" w:cs="Arial"/>
          <w:b/>
          <w:lang w:val="es-ES_tradnl"/>
        </w:rPr>
        <w:t>EVA ABAID YAPUR</w:t>
      </w:r>
      <w:r w:rsidRPr="002E560F">
        <w:rPr>
          <w:rFonts w:ascii="Palatino Linotype" w:hAnsi="Palatino Linotype" w:cs="Arial"/>
          <w:lang w:val="es-ES_tradnl"/>
        </w:rPr>
        <w:t>, a efecto de que decretara su admisión o desechamiento.</w:t>
      </w:r>
    </w:p>
    <w:p w:rsidR="00314AD9" w:rsidRPr="002E560F" w:rsidRDefault="00314AD9" w:rsidP="008E60F5">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cs="Arial"/>
        </w:rPr>
      </w:pPr>
      <w:r w:rsidRPr="002E560F">
        <w:rPr>
          <w:rFonts w:ascii="Palatino Linotype" w:hAnsi="Palatino Linotype" w:cs="Arial"/>
        </w:rPr>
        <w:t xml:space="preserve">En fecha </w:t>
      </w:r>
      <w:r w:rsidR="00702493" w:rsidRPr="002E560F">
        <w:rPr>
          <w:rFonts w:ascii="Palatino Linotype" w:hAnsi="Palatino Linotype"/>
        </w:rPr>
        <w:t>diecinueve de septiembre de dos mil diecinueve</w:t>
      </w:r>
      <w:r w:rsidRPr="002E560F">
        <w:rPr>
          <w:rFonts w:ascii="Palatino Linotype" w:hAnsi="Palatino Linotype" w:cs="Arial"/>
        </w:rPr>
        <w:t xml:space="preserve">, atento a lo dispuesto en el artículo 185, fracciones I, II y IV, de la </w:t>
      </w:r>
      <w:r w:rsidRPr="002E560F">
        <w:rPr>
          <w:rFonts w:ascii="Palatino Linotype" w:hAnsi="Palatino Linotype"/>
        </w:rPr>
        <w:t xml:space="preserve">Ley de Transparencia y Acceso a la Información Pública del </w:t>
      </w:r>
      <w:r w:rsidRPr="002E560F">
        <w:rPr>
          <w:rFonts w:ascii="Palatino Linotype" w:hAnsi="Palatino Linotype" w:cs="Arial"/>
        </w:rPr>
        <w:t>Estado</w:t>
      </w:r>
      <w:r w:rsidRPr="002E560F">
        <w:rPr>
          <w:rFonts w:ascii="Palatino Linotype" w:hAnsi="Palatino Linotype"/>
        </w:rPr>
        <w:t xml:space="preserve"> de México y </w:t>
      </w:r>
      <w:r w:rsidRPr="002E560F">
        <w:rPr>
          <w:rFonts w:ascii="Palatino Linotype" w:hAnsi="Palatino Linotype" w:cs="Arial"/>
          <w:lang w:val="es-ES_tradnl"/>
        </w:rPr>
        <w:t>Municipios</w:t>
      </w:r>
      <w:r w:rsidRPr="002E560F">
        <w:rPr>
          <w:rFonts w:ascii="Palatino Linotype" w:hAnsi="Palatino Linotype"/>
        </w:rPr>
        <w:t>, se a</w:t>
      </w:r>
      <w:r w:rsidRPr="002E560F">
        <w:rPr>
          <w:rFonts w:ascii="Palatino Linotype" w:hAnsi="Palatino Linotype" w:cs="Arial"/>
        </w:rPr>
        <w:t xml:space="preserve">cordó la admisión a trámite del referido recurso de </w:t>
      </w:r>
      <w:r w:rsidRPr="002E560F">
        <w:rPr>
          <w:rFonts w:ascii="Palatino Linotype" w:hAnsi="Palatino Linotype" w:cs="Arial"/>
          <w:lang w:val="es-ES_tradnl"/>
        </w:rPr>
        <w:t>revisión;</w:t>
      </w:r>
      <w:r w:rsidRPr="002E560F">
        <w:rPr>
          <w:rFonts w:ascii="Palatino Linotype" w:hAnsi="Palatino Linotype" w:cs="Arial"/>
        </w:rPr>
        <w:t xml:space="preserve"> así como, la </w:t>
      </w:r>
      <w:r w:rsidRPr="002E560F">
        <w:rPr>
          <w:rFonts w:ascii="Palatino Linotype" w:hAnsi="Palatino Linotype" w:cs="Arial"/>
          <w:lang w:val="es-ES_tradnl"/>
        </w:rPr>
        <w:t>integración</w:t>
      </w:r>
      <w:r w:rsidRPr="002E560F">
        <w:rPr>
          <w:rFonts w:ascii="Palatino Linotype" w:hAnsi="Palatino Linotype" w:cs="Arial"/>
        </w:rPr>
        <w:t xml:space="preserve"> del expediente respectivo, mismo que se puso a disposición de las partes, para que en el plazo máximo de siete días hábiles, </w:t>
      </w:r>
      <w:r w:rsidR="008A7D5B" w:rsidRPr="002E560F">
        <w:rPr>
          <w:rFonts w:ascii="Palatino Linotype" w:hAnsi="Palatino Linotype" w:cs="Arial"/>
          <w:b/>
        </w:rPr>
        <w:t>EL RECURRENTE</w:t>
      </w:r>
      <w:r w:rsidRPr="002E560F">
        <w:rPr>
          <w:rFonts w:ascii="Palatino Linotype" w:hAnsi="Palatino Linotype" w:cs="Arial"/>
        </w:rPr>
        <w:t xml:space="preserve"> realizara manifestaciones, alegatos y ofreciera las pruebas que a su derecho </w:t>
      </w:r>
      <w:r w:rsidRPr="002E560F">
        <w:rPr>
          <w:rFonts w:ascii="Palatino Linotype" w:hAnsi="Palatino Linotype" w:cs="Arial"/>
          <w:lang w:val="es-ES_tradnl"/>
        </w:rPr>
        <w:t>conviniera</w:t>
      </w:r>
      <w:r w:rsidRPr="002E560F">
        <w:rPr>
          <w:rFonts w:ascii="Palatino Linotype" w:hAnsi="Palatino Linotype" w:cs="Arial"/>
        </w:rPr>
        <w:t xml:space="preserve"> y, en el caso del</w:t>
      </w:r>
      <w:r w:rsidRPr="002E560F">
        <w:rPr>
          <w:rFonts w:ascii="Palatino Linotype" w:hAnsi="Palatino Linotype" w:cs="Arial"/>
          <w:b/>
        </w:rPr>
        <w:t xml:space="preserve"> SUJETO OBLIGADO</w:t>
      </w:r>
      <w:r w:rsidRPr="002E560F">
        <w:rPr>
          <w:rFonts w:ascii="Palatino Linotype" w:hAnsi="Palatino Linotype" w:cs="Arial"/>
        </w:rPr>
        <w:t>, para que exhibiera el Informe Justificado correspondiente.</w:t>
      </w:r>
    </w:p>
    <w:p w:rsidR="001B1352" w:rsidRPr="002E560F" w:rsidRDefault="00314AD9" w:rsidP="001B1352">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b/>
        </w:rPr>
      </w:pPr>
      <w:r w:rsidRPr="002E560F">
        <w:rPr>
          <w:rFonts w:ascii="Palatino Linotype" w:hAnsi="Palatino Linotype" w:cs="Arial"/>
        </w:rPr>
        <w:t xml:space="preserve">De las constancias que </w:t>
      </w:r>
      <w:r w:rsidRPr="002E560F">
        <w:rPr>
          <w:rFonts w:ascii="Palatino Linotype" w:hAnsi="Palatino Linotype"/>
        </w:rPr>
        <w:t>obran</w:t>
      </w:r>
      <w:r w:rsidRPr="002E560F">
        <w:rPr>
          <w:rFonts w:ascii="Palatino Linotype" w:hAnsi="Palatino Linotype" w:cs="Arial"/>
        </w:rPr>
        <w:t xml:space="preserve"> en el expediente electrónico del </w:t>
      </w:r>
      <w:r w:rsidRPr="002E560F">
        <w:rPr>
          <w:rFonts w:ascii="Palatino Linotype" w:hAnsi="Palatino Linotype" w:cs="Arial"/>
          <w:b/>
        </w:rPr>
        <w:t>SAIMEX,</w:t>
      </w:r>
      <w:r w:rsidRPr="002E560F">
        <w:rPr>
          <w:rFonts w:ascii="Palatino Linotype" w:hAnsi="Palatino Linotype" w:cs="Arial"/>
        </w:rPr>
        <w:t xml:space="preserve"> se advierte que</w:t>
      </w:r>
      <w:r w:rsidRPr="002E560F">
        <w:rPr>
          <w:rFonts w:ascii="Palatino Linotype" w:hAnsi="Palatino Linotype" w:cs="Arial"/>
          <w:b/>
        </w:rPr>
        <w:t xml:space="preserve"> </w:t>
      </w:r>
      <w:r w:rsidR="008A7D5B" w:rsidRPr="002E560F">
        <w:rPr>
          <w:rFonts w:ascii="Palatino Linotype" w:hAnsi="Palatino Linotype" w:cs="Arial"/>
          <w:b/>
        </w:rPr>
        <w:t>EL RECURRENTE</w:t>
      </w:r>
      <w:r w:rsidR="00C86267" w:rsidRPr="002E560F">
        <w:rPr>
          <w:rFonts w:ascii="Palatino Linotype" w:hAnsi="Palatino Linotype" w:cs="Arial"/>
        </w:rPr>
        <w:t xml:space="preserve"> </w:t>
      </w:r>
      <w:r w:rsidRPr="002E560F">
        <w:rPr>
          <w:rFonts w:ascii="Palatino Linotype" w:hAnsi="Palatino Linotype" w:cs="Arial"/>
        </w:rPr>
        <w:t xml:space="preserve">omitió </w:t>
      </w:r>
      <w:r w:rsidRPr="002E560F">
        <w:rPr>
          <w:rFonts w:ascii="Palatino Linotype" w:hAnsi="Palatino Linotype"/>
        </w:rPr>
        <w:t>presentar</w:t>
      </w:r>
      <w:r w:rsidRPr="002E560F">
        <w:rPr>
          <w:rFonts w:ascii="Palatino Linotype" w:hAnsi="Palatino Linotype" w:cs="Arial"/>
        </w:rPr>
        <w:t xml:space="preserve"> manifestaciones y alegatos, así como ofrecer los medios de prueba que a su derecho convinieran. </w:t>
      </w:r>
      <w:r w:rsidR="001B1352" w:rsidRPr="002E560F">
        <w:rPr>
          <w:rFonts w:ascii="Palatino Linotype" w:hAnsi="Palatino Linotype"/>
        </w:rPr>
        <w:t xml:space="preserve">Por su parte, en </w:t>
      </w:r>
      <w:r w:rsidR="001B1352" w:rsidRPr="002E560F">
        <w:rPr>
          <w:rFonts w:ascii="Palatino Linotype" w:hAnsi="Palatino Linotype" w:cs="Arial"/>
        </w:rPr>
        <w:t>fecha</w:t>
      </w:r>
      <w:r w:rsidR="001B1352" w:rsidRPr="002E560F">
        <w:rPr>
          <w:rFonts w:ascii="Palatino Linotype" w:hAnsi="Palatino Linotype" w:cs="Arial"/>
          <w:lang w:val="es-ES_tradnl"/>
        </w:rPr>
        <w:t xml:space="preserve"> </w:t>
      </w:r>
      <w:r w:rsidR="001B1352" w:rsidRPr="002E560F">
        <w:rPr>
          <w:rFonts w:ascii="Palatino Linotype" w:hAnsi="Palatino Linotype"/>
        </w:rPr>
        <w:t xml:space="preserve">veinticinco de septiembre de dos mil diecinueve, </w:t>
      </w:r>
      <w:r w:rsidR="001B1352" w:rsidRPr="002E560F">
        <w:rPr>
          <w:rFonts w:ascii="Palatino Linotype" w:hAnsi="Palatino Linotype" w:cs="Arial"/>
          <w:b/>
          <w:lang w:val="es-ES_tradnl"/>
        </w:rPr>
        <w:t>EL SUJETO OBLIGADO</w:t>
      </w:r>
      <w:r w:rsidR="001B1352" w:rsidRPr="002E560F">
        <w:rPr>
          <w:rFonts w:ascii="Palatino Linotype" w:hAnsi="Palatino Linotype" w:cs="Arial"/>
          <w:lang w:val="es-ES_tradnl"/>
        </w:rPr>
        <w:t xml:space="preserve"> exhibió el </w:t>
      </w:r>
      <w:r w:rsidR="001B1352" w:rsidRPr="002E560F">
        <w:rPr>
          <w:rFonts w:ascii="Palatino Linotype" w:hAnsi="Palatino Linotype" w:cs="Arial"/>
          <w:lang w:val="es-ES_tradnl"/>
        </w:rPr>
        <w:lastRenderedPageBreak/>
        <w:t xml:space="preserve">Informe Justificado, </w:t>
      </w:r>
      <w:r w:rsidR="001B1352" w:rsidRPr="002E560F">
        <w:rPr>
          <w:rFonts w:ascii="Palatino Linotype" w:hAnsi="Palatino Linotype" w:cs="Arial"/>
        </w:rPr>
        <w:t>adjuntando</w:t>
      </w:r>
      <w:r w:rsidR="001B1352" w:rsidRPr="002E560F">
        <w:rPr>
          <w:rFonts w:ascii="Palatino Linotype" w:hAnsi="Palatino Linotype" w:cs="Arial"/>
          <w:lang w:val="es-ES_tradnl"/>
        </w:rPr>
        <w:t xml:space="preserve"> el archivo </w:t>
      </w:r>
      <w:r w:rsidR="001B1352" w:rsidRPr="002E560F">
        <w:rPr>
          <w:rFonts w:ascii="Palatino Linotype" w:hAnsi="Palatino Linotype" w:cs="Arial"/>
        </w:rPr>
        <w:t>electrónico</w:t>
      </w:r>
      <w:r w:rsidR="001B1352" w:rsidRPr="002E560F">
        <w:rPr>
          <w:rFonts w:ascii="Palatino Linotype" w:hAnsi="Palatino Linotype" w:cs="Arial"/>
          <w:lang w:val="es-ES_tradnl"/>
        </w:rPr>
        <w:t xml:space="preserve"> denominado</w:t>
      </w:r>
      <w:r w:rsidR="001B1352" w:rsidRPr="002E560F">
        <w:rPr>
          <w:rFonts w:ascii="Palatino Linotype" w:hAnsi="Palatino Linotype"/>
        </w:rPr>
        <w:t xml:space="preserve"> </w:t>
      </w:r>
      <w:r w:rsidR="001B1352" w:rsidRPr="002E560F">
        <w:rPr>
          <w:rFonts w:ascii="Palatino Linotype" w:hAnsi="Palatino Linotype"/>
          <w:b/>
          <w:i/>
        </w:rPr>
        <w:t xml:space="preserve">536657_738.pdf </w:t>
      </w:r>
      <w:proofErr w:type="spellStart"/>
      <w:r w:rsidR="001B1352" w:rsidRPr="002E560F">
        <w:rPr>
          <w:rFonts w:ascii="Palatino Linotype" w:hAnsi="Palatino Linotype"/>
          <w:b/>
          <w:i/>
        </w:rPr>
        <w:t>inf</w:t>
      </w:r>
      <w:proofErr w:type="spellEnd"/>
      <w:r w:rsidR="001B1352" w:rsidRPr="002E560F">
        <w:rPr>
          <w:rFonts w:ascii="Palatino Linotype" w:hAnsi="Palatino Linotype"/>
          <w:b/>
          <w:i/>
        </w:rPr>
        <w:t xml:space="preserve"> justificado sol 369.pdf</w:t>
      </w:r>
      <w:r w:rsidR="001B1352" w:rsidRPr="002E560F">
        <w:rPr>
          <w:rFonts w:ascii="Palatino Linotype" w:hAnsi="Palatino Linotype" w:cs="Arial"/>
        </w:rPr>
        <w:t xml:space="preserve">, cuyo contenido se inserta a continuación: </w:t>
      </w:r>
    </w:p>
    <w:p w:rsidR="001B1352" w:rsidRPr="002E560F" w:rsidRDefault="001B1352" w:rsidP="001B1352">
      <w:pPr>
        <w:widowControl w:val="0"/>
        <w:tabs>
          <w:tab w:val="left" w:pos="0"/>
        </w:tabs>
        <w:autoSpaceDE w:val="0"/>
        <w:autoSpaceDN w:val="0"/>
        <w:adjustRightInd w:val="0"/>
        <w:jc w:val="center"/>
        <w:rPr>
          <w:rFonts w:ascii="Palatino Linotype" w:hAnsi="Palatino Linotype"/>
          <w:color w:val="000000"/>
        </w:rPr>
      </w:pPr>
      <w:r w:rsidRPr="002E560F">
        <w:rPr>
          <w:noProof/>
          <w:lang w:eastAsia="es-MX"/>
        </w:rPr>
        <w:drawing>
          <wp:inline distT="0" distB="0" distL="0" distR="0" wp14:anchorId="1BC312F0" wp14:editId="1F6C6DC3">
            <wp:extent cx="5296875" cy="66348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7088" cy="6660205"/>
                    </a:xfrm>
                    <a:prstGeom prst="rect">
                      <a:avLst/>
                    </a:prstGeom>
                  </pic:spPr>
                </pic:pic>
              </a:graphicData>
            </a:graphic>
          </wp:inline>
        </w:drawing>
      </w:r>
    </w:p>
    <w:p w:rsidR="0000027B" w:rsidRPr="002E560F" w:rsidRDefault="00E5753B" w:rsidP="001B1352">
      <w:pPr>
        <w:widowControl w:val="0"/>
        <w:tabs>
          <w:tab w:val="left" w:pos="0"/>
        </w:tabs>
        <w:autoSpaceDE w:val="0"/>
        <w:autoSpaceDN w:val="0"/>
        <w:adjustRightInd w:val="0"/>
        <w:jc w:val="center"/>
        <w:rPr>
          <w:rFonts w:ascii="Palatino Linotype" w:hAnsi="Palatino Linotype"/>
          <w:color w:val="000000"/>
        </w:rPr>
      </w:pPr>
      <w:r>
        <w:rPr>
          <w:noProof/>
          <w:lang w:eastAsia="es-MX"/>
        </w:rPr>
        <w:lastRenderedPageBreak/>
        <w:drawing>
          <wp:inline distT="0" distB="0" distL="0" distR="0" wp14:anchorId="7737CB7F" wp14:editId="1B659932">
            <wp:extent cx="5816009" cy="737899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4077" cy="7389231"/>
                    </a:xfrm>
                    <a:prstGeom prst="rect">
                      <a:avLst/>
                    </a:prstGeom>
                  </pic:spPr>
                </pic:pic>
              </a:graphicData>
            </a:graphic>
          </wp:inline>
        </w:drawing>
      </w:r>
    </w:p>
    <w:p w:rsidR="0000027B" w:rsidRDefault="0000027B" w:rsidP="001B1352">
      <w:pPr>
        <w:widowControl w:val="0"/>
        <w:tabs>
          <w:tab w:val="left" w:pos="0"/>
        </w:tabs>
        <w:autoSpaceDE w:val="0"/>
        <w:autoSpaceDN w:val="0"/>
        <w:adjustRightInd w:val="0"/>
        <w:jc w:val="center"/>
        <w:rPr>
          <w:rFonts w:ascii="Palatino Linotype" w:hAnsi="Palatino Linotype"/>
          <w:color w:val="000000"/>
        </w:rPr>
      </w:pPr>
      <w:r w:rsidRPr="002E560F">
        <w:rPr>
          <w:noProof/>
          <w:lang w:eastAsia="es-MX"/>
        </w:rPr>
        <w:lastRenderedPageBreak/>
        <w:drawing>
          <wp:inline distT="0" distB="0" distL="0" distR="0" wp14:anchorId="4ED297D9" wp14:editId="3001D5D2">
            <wp:extent cx="5791835" cy="7321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321550"/>
                    </a:xfrm>
                    <a:prstGeom prst="rect">
                      <a:avLst/>
                    </a:prstGeom>
                  </pic:spPr>
                </pic:pic>
              </a:graphicData>
            </a:graphic>
          </wp:inline>
        </w:drawing>
      </w:r>
    </w:p>
    <w:p w:rsidR="00E73C43" w:rsidRPr="002E560F" w:rsidRDefault="00E73C43" w:rsidP="00E73C43">
      <w:pPr>
        <w:widowControl w:val="0"/>
        <w:tabs>
          <w:tab w:val="left" w:pos="0"/>
        </w:tabs>
        <w:autoSpaceDE w:val="0"/>
        <w:autoSpaceDN w:val="0"/>
        <w:adjustRightInd w:val="0"/>
        <w:spacing w:line="360" w:lineRule="auto"/>
        <w:rPr>
          <w:rFonts w:ascii="Palatino Linotype" w:hAnsi="Palatino Linotype"/>
          <w:color w:val="000000"/>
        </w:rPr>
      </w:pPr>
      <w:r>
        <w:rPr>
          <w:rFonts w:ascii="Palatino Linotype" w:hAnsi="Palatino Linotype"/>
          <w:color w:val="000000"/>
        </w:rPr>
        <w:lastRenderedPageBreak/>
        <w:t xml:space="preserve">Mismo que se puso a la vista del particular en términos del artículo 185, fracción III de la Ley de Transparencia y Acceso a la Información Pública del Estado de México y Municipios. </w:t>
      </w:r>
    </w:p>
    <w:p w:rsidR="00314AD9" w:rsidRPr="002E560F" w:rsidRDefault="00314AD9" w:rsidP="008E60F5">
      <w:pPr>
        <w:pStyle w:val="Prrafodelista"/>
        <w:widowControl w:val="0"/>
        <w:numPr>
          <w:ilvl w:val="0"/>
          <w:numId w:val="5"/>
        </w:numPr>
        <w:tabs>
          <w:tab w:val="left" w:pos="0"/>
        </w:tabs>
        <w:autoSpaceDE w:val="0"/>
        <w:autoSpaceDN w:val="0"/>
        <w:adjustRightInd w:val="0"/>
        <w:spacing w:before="360" w:after="240" w:line="360" w:lineRule="auto"/>
        <w:ind w:left="0" w:firstLine="0"/>
        <w:jc w:val="both"/>
        <w:rPr>
          <w:rFonts w:ascii="Palatino Linotype" w:hAnsi="Palatino Linotype"/>
        </w:rPr>
      </w:pPr>
      <w:r w:rsidRPr="002E560F">
        <w:rPr>
          <w:rFonts w:ascii="Palatino Linotype" w:hAnsi="Palatino Linotype" w:cs="Arial"/>
        </w:rPr>
        <w:t xml:space="preserve">Una vez </w:t>
      </w:r>
      <w:r w:rsidRPr="002E560F">
        <w:rPr>
          <w:rFonts w:ascii="Palatino Linotype" w:hAnsi="Palatino Linotype" w:cs="Arial"/>
          <w:color w:val="000000" w:themeColor="text1"/>
        </w:rPr>
        <w:t>analizado</w:t>
      </w:r>
      <w:r w:rsidRPr="002E560F">
        <w:rPr>
          <w:rFonts w:ascii="Palatino Linotype" w:hAnsi="Palatino Linotype" w:cs="Arial"/>
        </w:rPr>
        <w:t xml:space="preserve"> el estado procesal que guardaba el expediente, en fecha </w:t>
      </w:r>
      <w:r w:rsidR="00BC0341" w:rsidRPr="002E560F">
        <w:rPr>
          <w:rFonts w:ascii="Palatino Linotype" w:hAnsi="Palatino Linotype" w:cs="Arial"/>
        </w:rPr>
        <w:t>ocho de octubre de</w:t>
      </w:r>
      <w:r w:rsidR="00FE6B4E" w:rsidRPr="002E560F">
        <w:rPr>
          <w:rFonts w:ascii="Palatino Linotype" w:hAnsi="Palatino Linotype"/>
        </w:rPr>
        <w:t xml:space="preserve"> dos mil diecinueve</w:t>
      </w:r>
      <w:r w:rsidRPr="002E560F">
        <w:rPr>
          <w:rFonts w:ascii="Palatino Linotype" w:hAnsi="Palatino Linotype" w:cs="Arial"/>
        </w:rPr>
        <w:t xml:space="preserve">, la Comisionada Ponente acordó el cierre de instrucción; así </w:t>
      </w:r>
      <w:r w:rsidRPr="002E560F">
        <w:rPr>
          <w:rFonts w:ascii="Palatino Linotype" w:hAnsi="Palatino Linotype" w:cs="Arial"/>
          <w:lang w:val="es-ES_tradnl"/>
        </w:rPr>
        <w:t>como,</w:t>
      </w:r>
      <w:r w:rsidRPr="002E560F">
        <w:rPr>
          <w:rFonts w:ascii="Palatino Linotype" w:hAnsi="Palatino Linotype" w:cs="Arial"/>
        </w:rPr>
        <w:t xml:space="preserve"> la </w:t>
      </w:r>
      <w:r w:rsidRPr="002E560F">
        <w:rPr>
          <w:rFonts w:ascii="Palatino Linotype" w:hAnsi="Palatino Linotype"/>
        </w:rPr>
        <w:t>remisión</w:t>
      </w:r>
      <w:r w:rsidRPr="002E560F">
        <w:rPr>
          <w:rFonts w:ascii="Palatino Linotype" w:hAnsi="Palatino Linotype" w:cs="Arial"/>
        </w:rPr>
        <w:t xml:space="preserve"> del mismo a efecto </w:t>
      </w:r>
      <w:r w:rsidRPr="002E560F">
        <w:rPr>
          <w:rFonts w:ascii="Palatino Linotype" w:hAnsi="Palatino Linotype" w:cs="Arial"/>
          <w:lang w:val="es-ES_tradnl"/>
        </w:rPr>
        <w:t>de</w:t>
      </w:r>
      <w:r w:rsidRPr="002E560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3324E3" w:rsidRPr="002E560F" w:rsidRDefault="003324E3" w:rsidP="003324E3">
      <w:pPr>
        <w:pStyle w:val="Prrafodelista"/>
        <w:widowControl w:val="0"/>
        <w:numPr>
          <w:ilvl w:val="0"/>
          <w:numId w:val="5"/>
        </w:numPr>
        <w:tabs>
          <w:tab w:val="left" w:pos="0"/>
        </w:tabs>
        <w:autoSpaceDE w:val="0"/>
        <w:autoSpaceDN w:val="0"/>
        <w:adjustRightInd w:val="0"/>
        <w:spacing w:before="480" w:after="240" w:line="360" w:lineRule="auto"/>
        <w:ind w:left="0" w:firstLine="0"/>
        <w:jc w:val="both"/>
        <w:rPr>
          <w:rFonts w:ascii="Palatino Linotype" w:hAnsi="Palatino Linotype" w:cs="Arial"/>
        </w:rPr>
      </w:pPr>
      <w:r w:rsidRPr="002E560F">
        <w:rPr>
          <w:rFonts w:ascii="Palatino Linotype" w:hAnsi="Palatino Linotype" w:cs="Arial"/>
        </w:rPr>
        <w:t xml:space="preserve">En fecha </w:t>
      </w:r>
      <w:r w:rsidR="00BC0341" w:rsidRPr="002E560F">
        <w:rPr>
          <w:rFonts w:ascii="Palatino Linotype" w:hAnsi="Palatino Linotype"/>
        </w:rPr>
        <w:t>cuatro</w:t>
      </w:r>
      <w:r w:rsidRPr="002E560F">
        <w:rPr>
          <w:rFonts w:ascii="Palatino Linotype" w:hAnsi="Palatino Linotype"/>
        </w:rPr>
        <w:t xml:space="preserve"> de </w:t>
      </w:r>
      <w:r w:rsidR="00BC0341" w:rsidRPr="002E560F">
        <w:rPr>
          <w:rFonts w:ascii="Palatino Linotype" w:hAnsi="Palatino Linotype"/>
        </w:rPr>
        <w:t>noviembre</w:t>
      </w:r>
      <w:r w:rsidRPr="002E560F">
        <w:rPr>
          <w:rFonts w:ascii="Palatino Linotype" w:hAnsi="Palatino Linotype"/>
        </w:rPr>
        <w:t xml:space="preserve"> de dos mil diecinueve</w:t>
      </w:r>
      <w:r w:rsidRPr="002E560F">
        <w:rPr>
          <w:rFonts w:ascii="Palatino Linotype" w:hAnsi="Palatino Linotype" w:cs="Arial"/>
        </w:rPr>
        <w:t xml:space="preserve">, se notificó a las partes el Acuerdo de </w:t>
      </w:r>
      <w:r w:rsidRPr="002E560F">
        <w:rPr>
          <w:rFonts w:ascii="Palatino Linotype" w:eastAsia="Calibri" w:hAnsi="Palatino Linotype"/>
          <w:szCs w:val="22"/>
          <w:lang w:eastAsia="en-US"/>
        </w:rPr>
        <w:t>Ampliación</w:t>
      </w:r>
      <w:r w:rsidRPr="002E560F">
        <w:rPr>
          <w:rFonts w:ascii="Palatino Linotype" w:hAnsi="Palatino Linotype" w:cs="Arial"/>
        </w:rPr>
        <w:t xml:space="preserve"> de Plazo para resolver el medio de impugnación que nos ocupa, en términos de lo dispuesto por el artículo 181, </w:t>
      </w:r>
      <w:r w:rsidRPr="002E560F">
        <w:rPr>
          <w:rFonts w:ascii="Palatino Linotype" w:hAnsi="Palatino Linotype"/>
        </w:rPr>
        <w:t>párrafo</w:t>
      </w:r>
      <w:r w:rsidRPr="002E560F">
        <w:rPr>
          <w:rFonts w:ascii="Palatino Linotype" w:hAnsi="Palatino Linotype" w:cs="Arial"/>
        </w:rPr>
        <w:t xml:space="preserve"> tercero de la Ley de Transparencia y Acceso a la Información Pública del Estado de México y Municipios.</w:t>
      </w:r>
    </w:p>
    <w:p w:rsidR="00314AD9" w:rsidRPr="002E560F" w:rsidRDefault="00314AD9" w:rsidP="00BC0341">
      <w:pPr>
        <w:pStyle w:val="Prrafodelista"/>
        <w:tabs>
          <w:tab w:val="left" w:pos="709"/>
        </w:tabs>
        <w:spacing w:before="360" w:after="360" w:line="360" w:lineRule="auto"/>
        <w:ind w:left="0"/>
        <w:jc w:val="center"/>
        <w:rPr>
          <w:rFonts w:ascii="Palatino Linotype" w:hAnsi="Palatino Linotype"/>
          <w:b/>
          <w:bCs/>
          <w:spacing w:val="60"/>
          <w:sz w:val="28"/>
        </w:rPr>
      </w:pPr>
      <w:r w:rsidRPr="002E560F">
        <w:rPr>
          <w:rFonts w:ascii="Palatino Linotype" w:hAnsi="Palatino Linotype"/>
          <w:b/>
          <w:bCs/>
          <w:spacing w:val="60"/>
          <w:sz w:val="28"/>
        </w:rPr>
        <w:t>CONSIDERANDO</w:t>
      </w:r>
    </w:p>
    <w:p w:rsidR="00314AD9" w:rsidRPr="002E560F" w:rsidRDefault="00314AD9" w:rsidP="00945B0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2E560F">
        <w:rPr>
          <w:rFonts w:ascii="Palatino Linotype" w:hAnsi="Palatino Linotype"/>
          <w:b/>
        </w:rPr>
        <w:t>Competencia</w:t>
      </w:r>
      <w:r w:rsidRPr="002E560F">
        <w:rPr>
          <w:rFonts w:ascii="Palatino Linotype" w:hAnsi="Palatino Linotype"/>
        </w:rPr>
        <w:t>.</w:t>
      </w:r>
      <w:r w:rsidRPr="002E560F">
        <w:rPr>
          <w:rFonts w:ascii="Palatino Linotype" w:hAnsi="Palatino Linotype"/>
          <w:b/>
        </w:rPr>
        <w:t xml:space="preserve"> </w:t>
      </w:r>
      <w:r w:rsidRPr="002E560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Pr="002E560F">
        <w:rPr>
          <w:rFonts w:ascii="Palatino Linotype" w:hAnsi="Palatino Linotype"/>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E560F">
        <w:rPr>
          <w:rFonts w:ascii="Palatino Linotype" w:hAnsi="Palatino Linotype" w:cs="Arial"/>
        </w:rPr>
        <w:t>.</w:t>
      </w:r>
    </w:p>
    <w:p w:rsidR="00314AD9" w:rsidRPr="002E560F" w:rsidRDefault="00314AD9" w:rsidP="00314AD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2E560F">
        <w:rPr>
          <w:rFonts w:ascii="Palatino Linotype" w:hAnsi="Palatino Linotype" w:cs="Arial"/>
          <w:b/>
        </w:rPr>
        <w:t>Interés.</w:t>
      </w:r>
      <w:r w:rsidRPr="002E560F">
        <w:rPr>
          <w:rFonts w:ascii="Palatino Linotype" w:hAnsi="Palatino Linotype" w:cs="Arial"/>
        </w:rPr>
        <w:t xml:space="preserve"> El </w:t>
      </w:r>
      <w:r w:rsidRPr="002E560F">
        <w:rPr>
          <w:rFonts w:ascii="Palatino Linotype" w:hAnsi="Palatino Linotype"/>
        </w:rPr>
        <w:t>recurso</w:t>
      </w:r>
      <w:r w:rsidRPr="002E560F">
        <w:rPr>
          <w:rFonts w:ascii="Palatino Linotype" w:hAnsi="Palatino Linotype" w:cs="Arial"/>
        </w:rPr>
        <w:t xml:space="preserve"> de revisión fue </w:t>
      </w:r>
      <w:r w:rsidRPr="002E560F">
        <w:rPr>
          <w:rFonts w:ascii="Palatino Linotype" w:hAnsi="Palatino Linotype"/>
        </w:rPr>
        <w:t>interpuesto</w:t>
      </w:r>
      <w:r w:rsidRPr="002E560F">
        <w:rPr>
          <w:rFonts w:ascii="Palatino Linotype" w:hAnsi="Palatino Linotype" w:cs="Arial"/>
        </w:rPr>
        <w:t xml:space="preserve"> </w:t>
      </w:r>
      <w:r w:rsidRPr="002E560F">
        <w:rPr>
          <w:rFonts w:ascii="Palatino Linotype" w:hAnsi="Palatino Linotype"/>
        </w:rPr>
        <w:t>por</w:t>
      </w:r>
      <w:r w:rsidRPr="002E560F">
        <w:rPr>
          <w:rFonts w:ascii="Palatino Linotype" w:hAnsi="Palatino Linotype" w:cs="Arial"/>
        </w:rPr>
        <w:t xml:space="preserve"> parte legítima en atención a que fue </w:t>
      </w:r>
      <w:r w:rsidRPr="002E560F">
        <w:rPr>
          <w:rFonts w:ascii="Palatino Linotype" w:hAnsi="Palatino Linotype"/>
        </w:rPr>
        <w:t>presentado</w:t>
      </w:r>
      <w:r w:rsidRPr="002E560F">
        <w:rPr>
          <w:rFonts w:ascii="Palatino Linotype" w:hAnsi="Palatino Linotype" w:cs="Arial"/>
        </w:rPr>
        <w:t xml:space="preserve"> por </w:t>
      </w:r>
      <w:r w:rsidR="008A7D5B" w:rsidRPr="002E560F">
        <w:rPr>
          <w:rFonts w:ascii="Palatino Linotype" w:hAnsi="Palatino Linotype" w:cs="Arial"/>
          <w:b/>
        </w:rPr>
        <w:t>EL RECURRENTE</w:t>
      </w:r>
      <w:r w:rsidRPr="002E560F">
        <w:rPr>
          <w:rFonts w:ascii="Palatino Linotype" w:hAnsi="Palatino Linotype" w:cs="Arial"/>
          <w:snapToGrid w:val="0"/>
        </w:rPr>
        <w:t xml:space="preserve">, </w:t>
      </w:r>
      <w:r w:rsidRPr="002E560F">
        <w:rPr>
          <w:rFonts w:ascii="Palatino Linotype" w:hAnsi="Palatino Linotype" w:cs="Arial"/>
        </w:rPr>
        <w:t>quien</w:t>
      </w:r>
      <w:r w:rsidRPr="002E560F">
        <w:rPr>
          <w:rFonts w:ascii="Palatino Linotype" w:hAnsi="Palatino Linotype" w:cs="Arial"/>
          <w:snapToGrid w:val="0"/>
        </w:rPr>
        <w:t xml:space="preserve"> </w:t>
      </w:r>
      <w:r w:rsidRPr="002E560F">
        <w:rPr>
          <w:rFonts w:ascii="Palatino Linotype" w:hAnsi="Palatino Linotype"/>
        </w:rPr>
        <w:t>formuló</w:t>
      </w:r>
      <w:r w:rsidRPr="002E560F">
        <w:rPr>
          <w:rFonts w:ascii="Palatino Linotype" w:hAnsi="Palatino Linotype" w:cs="Arial"/>
          <w:snapToGrid w:val="0"/>
        </w:rPr>
        <w:t xml:space="preserve"> la </w:t>
      </w:r>
      <w:r w:rsidRPr="002E560F">
        <w:rPr>
          <w:rFonts w:ascii="Palatino Linotype" w:hAnsi="Palatino Linotype" w:cs="Arial"/>
        </w:rPr>
        <w:t>solicitud</w:t>
      </w:r>
      <w:r w:rsidRPr="002E560F">
        <w:rPr>
          <w:rFonts w:ascii="Palatino Linotype" w:hAnsi="Palatino Linotype" w:cs="Arial"/>
          <w:snapToGrid w:val="0"/>
        </w:rPr>
        <w:t xml:space="preserve"> de información pública </w:t>
      </w:r>
      <w:r w:rsidRPr="002E560F">
        <w:rPr>
          <w:rFonts w:ascii="Palatino Linotype" w:hAnsi="Palatino Linotype"/>
        </w:rPr>
        <w:t>número</w:t>
      </w:r>
      <w:r w:rsidRPr="002E560F">
        <w:rPr>
          <w:rFonts w:ascii="Palatino Linotype" w:hAnsi="Palatino Linotype"/>
          <w:bCs/>
        </w:rPr>
        <w:t xml:space="preserve"> </w:t>
      </w:r>
      <w:r w:rsidR="00DC53BB" w:rsidRPr="002E560F">
        <w:rPr>
          <w:rFonts w:ascii="Palatino Linotype" w:hAnsi="Palatino Linotype"/>
          <w:b/>
          <w:bCs/>
        </w:rPr>
        <w:t>00369/ISEM/IP/2019</w:t>
      </w:r>
      <w:r w:rsidRPr="002E560F">
        <w:rPr>
          <w:rFonts w:ascii="Palatino Linotype" w:hAnsi="Palatino Linotype" w:cs="Arial"/>
          <w:lang w:val="es-ES_tradnl"/>
        </w:rPr>
        <w:t>.</w:t>
      </w:r>
    </w:p>
    <w:p w:rsidR="00AD03D0" w:rsidRPr="002E560F" w:rsidRDefault="00314AD9" w:rsidP="00AD03D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2E560F">
        <w:rPr>
          <w:rFonts w:ascii="Palatino Linotype" w:hAnsi="Palatino Linotype" w:cs="Arial"/>
          <w:b/>
        </w:rPr>
        <w:t xml:space="preserve">Oportunidad. </w:t>
      </w:r>
      <w:r w:rsidR="00AD03D0" w:rsidRPr="002E560F">
        <w:rPr>
          <w:rFonts w:ascii="Palatino Linotype" w:hAnsi="Palatino Linotype" w:cs="Arial"/>
        </w:rPr>
        <w:t xml:space="preserve">El </w:t>
      </w:r>
      <w:r w:rsidR="00AD03D0" w:rsidRPr="002E560F">
        <w:rPr>
          <w:rFonts w:ascii="Palatino Linotype" w:hAnsi="Palatino Linotype"/>
        </w:rPr>
        <w:t>recurso</w:t>
      </w:r>
      <w:r w:rsidR="00AD03D0" w:rsidRPr="002E560F">
        <w:rPr>
          <w:rFonts w:ascii="Palatino Linotype" w:hAnsi="Palatino Linotype" w:cs="Arial"/>
        </w:rPr>
        <w:t xml:space="preserve"> de revisión fue interpuesto dentro del plazo de quince días hábiles </w:t>
      </w:r>
      <w:r w:rsidR="00AD03D0" w:rsidRPr="002E560F">
        <w:rPr>
          <w:rFonts w:ascii="Palatino Linotype" w:hAnsi="Palatino Linotype"/>
        </w:rPr>
        <w:t>contados</w:t>
      </w:r>
      <w:r w:rsidR="00AD03D0" w:rsidRPr="002E560F">
        <w:rPr>
          <w:rFonts w:ascii="Palatino Linotype" w:hAnsi="Palatino Linotype" w:cs="Arial"/>
        </w:rPr>
        <w:t xml:space="preserve"> a </w:t>
      </w:r>
      <w:r w:rsidR="00AD03D0" w:rsidRPr="002E560F">
        <w:rPr>
          <w:rFonts w:ascii="Palatino Linotype" w:hAnsi="Palatino Linotype"/>
        </w:rPr>
        <w:t>partir</w:t>
      </w:r>
      <w:r w:rsidR="00AD03D0" w:rsidRPr="002E560F">
        <w:rPr>
          <w:rFonts w:ascii="Palatino Linotype" w:hAnsi="Palatino Linotype" w:cs="Arial"/>
        </w:rPr>
        <w:t xml:space="preserve"> del día siguiente al que </w:t>
      </w:r>
      <w:r w:rsidR="00AD03D0" w:rsidRPr="002E560F">
        <w:rPr>
          <w:rFonts w:ascii="Palatino Linotype" w:hAnsi="Palatino Linotype" w:cs="Arial"/>
          <w:b/>
        </w:rPr>
        <w:t>EL RECURRENTE</w:t>
      </w:r>
      <w:r w:rsidR="00AD03D0" w:rsidRPr="002E560F">
        <w:rPr>
          <w:rFonts w:ascii="Palatino Linotype" w:hAnsi="Palatino Linotype" w:cs="Arial"/>
          <w:b/>
          <w:bCs/>
        </w:rPr>
        <w:t xml:space="preserve"> </w:t>
      </w:r>
      <w:r w:rsidR="00AD03D0" w:rsidRPr="002E560F">
        <w:rPr>
          <w:rFonts w:ascii="Palatino Linotype" w:hAnsi="Palatino Linotype" w:cs="Arial"/>
        </w:rPr>
        <w:t xml:space="preserve">tuvo conocimiento de la respuesta </w:t>
      </w:r>
      <w:r w:rsidR="00AD03D0" w:rsidRPr="002E560F">
        <w:rPr>
          <w:rFonts w:ascii="Palatino Linotype" w:hAnsi="Palatino Linotype"/>
        </w:rPr>
        <w:t>impugnada</w:t>
      </w:r>
      <w:r w:rsidR="00AD03D0" w:rsidRPr="002E560F">
        <w:rPr>
          <w:rFonts w:ascii="Palatino Linotype" w:hAnsi="Palatino Linotype" w:cs="Arial"/>
        </w:rPr>
        <w:t>, tal y como lo prevé el artículo 178 de la Ley de Transparencia y Acceso a la Información Pública del Estado de México y Municipios, que establece:</w:t>
      </w:r>
    </w:p>
    <w:p w:rsidR="00AD03D0" w:rsidRPr="002E560F" w:rsidRDefault="00AD03D0" w:rsidP="00AD03D0">
      <w:pPr>
        <w:spacing w:before="200" w:after="200"/>
        <w:ind w:left="709" w:right="709"/>
        <w:jc w:val="both"/>
        <w:rPr>
          <w:rFonts w:ascii="Palatino Linotype" w:hAnsi="Palatino Linotype" w:cs="Arial"/>
          <w:i/>
          <w:sz w:val="22"/>
          <w:szCs w:val="22"/>
        </w:rPr>
      </w:pPr>
      <w:r w:rsidRPr="002E560F">
        <w:rPr>
          <w:rFonts w:ascii="Palatino Linotype" w:hAnsi="Palatino Linotype" w:cs="Arial"/>
          <w:i/>
          <w:sz w:val="22"/>
          <w:szCs w:val="22"/>
        </w:rPr>
        <w:t>“</w:t>
      </w:r>
      <w:r w:rsidRPr="002E560F">
        <w:rPr>
          <w:rFonts w:ascii="Palatino Linotype" w:hAnsi="Palatino Linotype" w:cs="Arial"/>
          <w:b/>
          <w:i/>
          <w:sz w:val="22"/>
          <w:szCs w:val="22"/>
        </w:rPr>
        <w:t>Artículo 178.</w:t>
      </w:r>
      <w:r w:rsidRPr="002E560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03D0" w:rsidRPr="002E560F" w:rsidRDefault="00AD03D0" w:rsidP="00AD03D0">
      <w:pPr>
        <w:spacing w:before="200" w:after="200"/>
        <w:ind w:left="709" w:right="709"/>
        <w:jc w:val="both"/>
        <w:rPr>
          <w:rFonts w:ascii="Palatino Linotype" w:hAnsi="Palatino Linotype" w:cs="Arial"/>
          <w:i/>
          <w:sz w:val="22"/>
          <w:szCs w:val="22"/>
        </w:rPr>
      </w:pPr>
      <w:r w:rsidRPr="002E560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03D0" w:rsidRPr="002E560F" w:rsidRDefault="00AD03D0" w:rsidP="00AD03D0">
      <w:pPr>
        <w:spacing w:before="200" w:after="20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E560F">
        <w:rPr>
          <w:rFonts w:ascii="Palatino Linotype" w:hAnsi="Palatino Linotype" w:cs="Arial"/>
          <w:i/>
          <w:sz w:val="22"/>
          <w:szCs w:val="22"/>
          <w:lang w:eastAsia="es-MX"/>
        </w:rPr>
        <w:t>siguiente</w:t>
      </w:r>
      <w:r w:rsidRPr="002E560F">
        <w:rPr>
          <w:rFonts w:ascii="Palatino Linotype" w:hAnsi="Palatino Linotype" w:cs="Arial"/>
          <w:i/>
          <w:sz w:val="22"/>
          <w:szCs w:val="22"/>
        </w:rPr>
        <w:t xml:space="preserve"> de haberlo recibido.”</w:t>
      </w:r>
    </w:p>
    <w:p w:rsidR="00AD03D0" w:rsidRPr="002E560F" w:rsidRDefault="00AD03D0" w:rsidP="00AD03D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En esa tesitura, atendiendo a que </w:t>
      </w:r>
      <w:r w:rsidRPr="002E560F">
        <w:rPr>
          <w:rFonts w:ascii="Palatino Linotype" w:hAnsi="Palatino Linotype" w:cs="Arial"/>
          <w:b/>
        </w:rPr>
        <w:t>EL SUJETO OBLIGADO</w:t>
      </w:r>
      <w:r w:rsidRPr="002E560F">
        <w:rPr>
          <w:rFonts w:ascii="Palatino Linotype" w:hAnsi="Palatino Linotype" w:cs="Arial"/>
        </w:rPr>
        <w:t xml:space="preserve"> notificó la respuesta a la solicitud de información pública el día </w:t>
      </w:r>
      <w:r w:rsidRPr="002E560F">
        <w:rPr>
          <w:rFonts w:ascii="Palatino Linotype" w:hAnsi="Palatino Linotype" w:cs="Arial"/>
          <w:b/>
        </w:rPr>
        <w:t>doce de septiembre de dos mil diecinueve</w:t>
      </w:r>
      <w:r w:rsidRPr="002E560F">
        <w:rPr>
          <w:rFonts w:ascii="Palatino Linotype" w:hAnsi="Palatino Linotype" w:cs="Arial"/>
        </w:rPr>
        <w:t xml:space="preserve">; así, </w:t>
      </w:r>
      <w:r w:rsidRPr="002E560F">
        <w:rPr>
          <w:rFonts w:ascii="Palatino Linotype" w:hAnsi="Palatino Linotype" w:cs="Arial"/>
        </w:rPr>
        <w:lastRenderedPageBreak/>
        <w:t>el plazo de quince días hábiles que el artículo 178 de la Ley de la materia otorgó al</w:t>
      </w:r>
      <w:r w:rsidRPr="002E560F">
        <w:rPr>
          <w:rFonts w:ascii="Palatino Linotype" w:hAnsi="Palatino Linotype" w:cs="Arial"/>
          <w:b/>
        </w:rPr>
        <w:t xml:space="preserve"> RECURRENTE </w:t>
      </w:r>
      <w:r w:rsidRPr="002E560F">
        <w:rPr>
          <w:rFonts w:ascii="Palatino Linotype" w:hAnsi="Palatino Linotype" w:cs="Arial"/>
        </w:rPr>
        <w:t xml:space="preserve">para interponer el presente recurso de revisión, transcurrió del </w:t>
      </w:r>
      <w:r w:rsidRPr="002E560F">
        <w:rPr>
          <w:rFonts w:ascii="Palatino Linotype" w:hAnsi="Palatino Linotype" w:cs="Arial"/>
          <w:b/>
        </w:rPr>
        <w:t>trece de septiembre al cuatro de octubre de dos mil diecinueve</w:t>
      </w:r>
      <w:r w:rsidRPr="002E560F">
        <w:rPr>
          <w:rFonts w:ascii="Palatino Linotype" w:hAnsi="Palatino Linotype" w:cs="Arial"/>
        </w:rPr>
        <w:t>; así, en los cómputos referidos no se contemplaron los días catorce</w:t>
      </w:r>
      <w:r w:rsidR="000F6A07" w:rsidRPr="002E560F">
        <w:rPr>
          <w:rFonts w:ascii="Palatino Linotype" w:hAnsi="Palatino Linotype" w:cs="Arial"/>
        </w:rPr>
        <w:t>,</w:t>
      </w:r>
      <w:r w:rsidRPr="002E560F">
        <w:rPr>
          <w:rFonts w:ascii="Palatino Linotype" w:hAnsi="Palatino Linotype" w:cs="Arial"/>
        </w:rPr>
        <w:t xml:space="preserve"> quince</w:t>
      </w:r>
      <w:r w:rsidR="000F6A07" w:rsidRPr="002E560F">
        <w:rPr>
          <w:rFonts w:ascii="Palatino Linotype" w:hAnsi="Palatino Linotype" w:cs="Arial"/>
        </w:rPr>
        <w:t>, veintiuno, veintidós, veintiocho y veintinueve</w:t>
      </w:r>
      <w:r w:rsidRPr="002E560F">
        <w:rPr>
          <w:rFonts w:ascii="Palatino Linotype" w:hAnsi="Palatino Linotype" w:cs="Arial"/>
        </w:rPr>
        <w:t xml:space="preserve"> de septiembre de dos mil diecinueve, por corresponder a sábados y domingos, en términos del artículo 3, fracción X, de la </w:t>
      </w:r>
      <w:r w:rsidRPr="002E560F">
        <w:rPr>
          <w:rFonts w:ascii="Palatino Linotype" w:hAnsi="Palatino Linotype"/>
        </w:rPr>
        <w:t>Ley de Transparencia y Acceso a la Información Pública del Estado de México y Municipios; asimismo, no se computó el día dieciséis de septiembre de diecinueve, por corresponder al Aniversario de la Independencia de México,</w:t>
      </w:r>
      <w:r w:rsidRPr="002E560F">
        <w:rPr>
          <w:rFonts w:ascii="Palatino Linotype" w:hAnsi="Palatino Linotype" w:cs="Arial"/>
        </w:rPr>
        <w:t xml:space="preserve"> </w:t>
      </w:r>
      <w:r w:rsidRPr="002E560F">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D03D0" w:rsidRPr="002E560F" w:rsidRDefault="00AD03D0" w:rsidP="00AD03D0">
      <w:pPr>
        <w:pStyle w:val="Prrafodelista"/>
        <w:widowControl w:val="0"/>
        <w:tabs>
          <w:tab w:val="left" w:pos="1701"/>
          <w:tab w:val="left" w:pos="1843"/>
        </w:tabs>
        <w:autoSpaceDE w:val="0"/>
        <w:autoSpaceDN w:val="0"/>
        <w:adjustRightInd w:val="0"/>
        <w:spacing w:before="480" w:after="240" w:line="360" w:lineRule="auto"/>
        <w:ind w:left="0"/>
        <w:jc w:val="both"/>
        <w:rPr>
          <w:rFonts w:ascii="Arial" w:hAnsi="Arial" w:cs="Arial"/>
          <w:lang w:eastAsia="es-MX"/>
        </w:rPr>
      </w:pPr>
      <w:r w:rsidRPr="002E560F">
        <w:rPr>
          <w:rFonts w:ascii="Palatino Linotype" w:hAnsi="Palatino Linotype" w:cs="Arial"/>
          <w:lang w:eastAsia="es-MX"/>
        </w:rPr>
        <w:t xml:space="preserve">Así, se advierte que </w:t>
      </w:r>
      <w:r w:rsidRPr="002E560F">
        <w:rPr>
          <w:rFonts w:ascii="Palatino Linotype" w:hAnsi="Palatino Linotype" w:cs="Arial"/>
          <w:b/>
        </w:rPr>
        <w:t xml:space="preserve">EL RECURRENTE </w:t>
      </w:r>
      <w:r w:rsidR="000F6A07" w:rsidRPr="002E560F">
        <w:rPr>
          <w:rFonts w:ascii="Palatino Linotype" w:hAnsi="Palatino Linotype" w:cs="Arial"/>
          <w:lang w:eastAsia="es-MX"/>
        </w:rPr>
        <w:t xml:space="preserve">interpuso el presente </w:t>
      </w:r>
      <w:r w:rsidRPr="002E560F">
        <w:rPr>
          <w:rFonts w:ascii="Palatino Linotype" w:hAnsi="Palatino Linotype" w:cs="Arial"/>
          <w:lang w:eastAsia="es-MX"/>
        </w:rPr>
        <w:t>recurso de revisión</w:t>
      </w:r>
      <w:r w:rsidRPr="002E560F">
        <w:rPr>
          <w:rFonts w:ascii="Palatino Linotype" w:hAnsi="Palatino Linotype"/>
          <w:spacing w:val="-2"/>
        </w:rPr>
        <w:t>,</w:t>
      </w:r>
      <w:r w:rsidRPr="002E560F">
        <w:rPr>
          <w:rFonts w:ascii="Palatino Linotype" w:hAnsi="Palatino Linotype"/>
          <w:b/>
          <w:spacing w:val="-2"/>
        </w:rPr>
        <w:t xml:space="preserve"> </w:t>
      </w:r>
      <w:r w:rsidRPr="002E560F">
        <w:rPr>
          <w:rFonts w:ascii="Palatino Linotype" w:hAnsi="Palatino Linotype" w:cs="Arial"/>
          <w:lang w:eastAsia="es-MX"/>
        </w:rPr>
        <w:t xml:space="preserve">el mismo día en que le </w:t>
      </w:r>
      <w:r w:rsidR="000F6A07" w:rsidRPr="002E560F">
        <w:rPr>
          <w:rFonts w:ascii="Palatino Linotype" w:hAnsi="Palatino Linotype" w:cs="Arial"/>
          <w:lang w:eastAsia="es-MX"/>
        </w:rPr>
        <w:t xml:space="preserve">fue </w:t>
      </w:r>
      <w:r w:rsidRPr="002E560F">
        <w:rPr>
          <w:rFonts w:ascii="Palatino Linotype" w:hAnsi="Palatino Linotype" w:cs="Arial"/>
          <w:lang w:eastAsia="es-MX"/>
        </w:rPr>
        <w:t>notific</w:t>
      </w:r>
      <w:r w:rsidR="000F6A07" w:rsidRPr="002E560F">
        <w:rPr>
          <w:rFonts w:ascii="Palatino Linotype" w:hAnsi="Palatino Linotype" w:cs="Arial"/>
          <w:lang w:eastAsia="es-MX"/>
        </w:rPr>
        <w:t>ada</w:t>
      </w:r>
      <w:r w:rsidRPr="002E560F">
        <w:rPr>
          <w:rFonts w:ascii="Palatino Linotype" w:hAnsi="Palatino Linotype" w:cs="Arial"/>
          <w:lang w:eastAsia="es-MX"/>
        </w:rPr>
        <w:t xml:space="preserve"> la respuesta impugnada, es decir, el </w:t>
      </w:r>
      <w:r w:rsidR="000F6A07" w:rsidRPr="002E560F">
        <w:rPr>
          <w:rFonts w:ascii="Palatino Linotype" w:hAnsi="Palatino Linotype" w:cs="Arial"/>
          <w:b/>
          <w:u w:val="single"/>
        </w:rPr>
        <w:t>doce</w:t>
      </w:r>
      <w:r w:rsidRPr="002E560F">
        <w:rPr>
          <w:rFonts w:ascii="Palatino Linotype" w:hAnsi="Palatino Linotype" w:cs="Arial"/>
          <w:b/>
          <w:u w:val="single"/>
        </w:rPr>
        <w:t xml:space="preserve"> de septiembre de dos mil diecinueve</w:t>
      </w:r>
      <w:r w:rsidRPr="002E560F">
        <w:rPr>
          <w:rFonts w:ascii="Palatino Linotype" w:hAnsi="Palatino Linotype" w:cs="Arial"/>
          <w:lang w:eastAsia="es-MX"/>
        </w:rPr>
        <w:t xml:space="preserve">; no obstante </w:t>
      </w:r>
      <w:r w:rsidRPr="002E560F">
        <w:rPr>
          <w:rFonts w:ascii="Palatino Linotype" w:hAnsi="Palatino Linotype" w:cs="Arial"/>
        </w:rPr>
        <w:t>lo</w:t>
      </w:r>
      <w:r w:rsidRPr="002E560F">
        <w:rPr>
          <w:rFonts w:ascii="Palatino Linotype" w:hAnsi="Palatino Linotype" w:cs="Arial"/>
          <w:lang w:eastAsia="es-MX"/>
        </w:rPr>
        <w:t xml:space="preserve"> </w:t>
      </w:r>
      <w:r w:rsidRPr="002E560F">
        <w:rPr>
          <w:rFonts w:ascii="Palatino Linotype" w:hAnsi="Palatino Linotype" w:cs="Arial"/>
        </w:rPr>
        <w:t>anterior</w:t>
      </w:r>
      <w:r w:rsidRPr="002E560F">
        <w:rPr>
          <w:rFonts w:ascii="Palatino Linotype" w:hAnsi="Palatino Linotype" w:cs="Arial"/>
          <w:lang w:eastAsia="es-MX"/>
        </w:rPr>
        <w:t xml:space="preserve">, ello no implica que su interposición sea extemporánea o fuera del plazo señalado para tales efectos, en razón de </w:t>
      </w:r>
      <w:r w:rsidRPr="002E560F">
        <w:rPr>
          <w:rFonts w:ascii="Palatino Linotype" w:hAnsi="Palatino Linotype" w:cs="Arial"/>
        </w:rPr>
        <w:t>que,</w:t>
      </w:r>
      <w:r w:rsidRPr="002E560F">
        <w:rPr>
          <w:rFonts w:ascii="Palatino Linotype" w:hAnsi="Palatino Linotype" w:cs="Arial"/>
          <w:lang w:eastAsia="es-MX"/>
        </w:rPr>
        <w:t xml:space="preserve"> si </w:t>
      </w:r>
      <w:r w:rsidRPr="002E560F">
        <w:rPr>
          <w:rFonts w:ascii="Palatino Linotype" w:hAnsi="Palatino Linotype" w:cs="Arial"/>
        </w:rPr>
        <w:t>bien</w:t>
      </w:r>
      <w:r w:rsidRPr="002E560F">
        <w:rPr>
          <w:rFonts w:ascii="Palatino Linotype" w:hAnsi="Palatino Linotype" w:cs="Arial"/>
          <w:lang w:eastAsia="es-MX"/>
        </w:rPr>
        <w:t xml:space="preserve"> el artículo 178 de la Ley de la </w:t>
      </w:r>
      <w:r w:rsidRPr="002E560F">
        <w:rPr>
          <w:rFonts w:ascii="Palatino Linotype" w:hAnsi="Palatino Linotype" w:cs="Arial"/>
        </w:rPr>
        <w:t>materia</w:t>
      </w:r>
      <w:r w:rsidRPr="002E560F">
        <w:rPr>
          <w:rFonts w:ascii="Palatino Linotype" w:hAnsi="Palatino Linotype" w:cs="Arial"/>
          <w:lang w:eastAsia="es-MX"/>
        </w:rPr>
        <w:t xml:space="preserve">, establece que el recurso de revisión se ha de promover </w:t>
      </w:r>
      <w:r w:rsidRPr="002E560F">
        <w:rPr>
          <w:rFonts w:ascii="Palatino Linotype" w:hAnsi="Palatino Linotype" w:cs="Arial"/>
          <w:b/>
          <w:u w:val="single"/>
          <w:lang w:eastAsia="es-MX"/>
        </w:rPr>
        <w:t>dentro</w:t>
      </w:r>
      <w:r w:rsidRPr="002E560F">
        <w:rPr>
          <w:rFonts w:ascii="Palatino Linotype" w:hAnsi="Palatino Linotype" w:cs="Arial"/>
          <w:lang w:eastAsia="es-MX"/>
        </w:rPr>
        <w:t xml:space="preserve"> de los quince días hábiles siguientes en que </w:t>
      </w:r>
      <w:r w:rsidRPr="002E560F">
        <w:rPr>
          <w:rFonts w:ascii="Palatino Linotype" w:hAnsi="Palatino Linotype" w:cs="Arial"/>
          <w:b/>
        </w:rPr>
        <w:t>LA RECURRENTE</w:t>
      </w:r>
      <w:r w:rsidRPr="002E560F">
        <w:rPr>
          <w:rFonts w:ascii="Palatino Linotype" w:hAnsi="Palatino Linotype" w:cs="Arial"/>
          <w:lang w:eastAsia="es-MX"/>
        </w:rPr>
        <w:t xml:space="preserve"> tenga conocimiento de la respuesta impugnada, no limita a los particulares para que lo </w:t>
      </w:r>
      <w:r w:rsidRPr="002E560F">
        <w:rPr>
          <w:rFonts w:ascii="Palatino Linotype" w:hAnsi="Palatino Linotype" w:cs="Arial"/>
        </w:rPr>
        <w:t>puedan</w:t>
      </w:r>
      <w:r w:rsidRPr="002E560F">
        <w:rPr>
          <w:rFonts w:ascii="Palatino Linotype" w:hAnsi="Palatino Linotype" w:cs="Arial"/>
          <w:lang w:eastAsia="es-MX"/>
        </w:rPr>
        <w:t xml:space="preserve"> presentar, </w:t>
      </w:r>
      <w:r w:rsidRPr="002E560F">
        <w:rPr>
          <w:rFonts w:ascii="Palatino Linotype" w:hAnsi="Palatino Linotype" w:cs="Arial"/>
          <w:b/>
          <w:u w:val="single"/>
          <w:lang w:eastAsia="es-MX"/>
        </w:rPr>
        <w:t xml:space="preserve">el mismo </w:t>
      </w:r>
      <w:r w:rsidRPr="002E560F">
        <w:rPr>
          <w:rFonts w:ascii="Palatino Linotype" w:hAnsi="Palatino Linotype"/>
          <w:b/>
          <w:u w:val="single"/>
        </w:rPr>
        <w:t>día</w:t>
      </w:r>
      <w:r w:rsidRPr="002E560F">
        <w:rPr>
          <w:rFonts w:ascii="Palatino Linotype" w:hAnsi="Palatino Linotype" w:cs="Arial"/>
          <w:lang w:eastAsia="es-MX"/>
        </w:rPr>
        <w:t xml:space="preserve"> en que les fuere </w:t>
      </w:r>
      <w:r w:rsidRPr="002E560F">
        <w:rPr>
          <w:rFonts w:ascii="Palatino Linotype" w:hAnsi="Palatino Linotype" w:cs="Arial"/>
        </w:rPr>
        <w:t>notificada</w:t>
      </w:r>
      <w:r w:rsidRPr="002E560F">
        <w:rPr>
          <w:rFonts w:ascii="Palatino Linotype" w:hAnsi="Palatino Linotype" w:cs="Arial"/>
          <w:lang w:eastAsia="es-MX"/>
        </w:rPr>
        <w:t xml:space="preserve"> la respuesta; esto es, no implica que de presentarse el recurso de revisión el mismo día de su notificación, deba considerarse como </w:t>
      </w:r>
      <w:r w:rsidRPr="002E560F">
        <w:rPr>
          <w:rFonts w:ascii="Palatino Linotype" w:hAnsi="Palatino Linotype" w:cs="Arial"/>
          <w:b/>
          <w:lang w:eastAsia="es-MX"/>
        </w:rPr>
        <w:t>extemporáneo</w:t>
      </w:r>
      <w:r w:rsidRPr="002E560F">
        <w:rPr>
          <w:rFonts w:ascii="Palatino Linotype" w:hAnsi="Palatino Linotype" w:cs="Arial"/>
          <w:lang w:eastAsia="es-MX"/>
        </w:rPr>
        <w:t>.</w:t>
      </w:r>
    </w:p>
    <w:p w:rsidR="00AD03D0" w:rsidRPr="002E560F" w:rsidRDefault="00AD03D0" w:rsidP="00AD03D0">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2E560F">
        <w:rPr>
          <w:rFonts w:ascii="Palatino Linotype" w:hAnsi="Palatino Linotype" w:cs="Arial"/>
          <w:lang w:eastAsia="es-MX"/>
        </w:rPr>
        <w:lastRenderedPageBreak/>
        <w:t xml:space="preserve">En apoyo a lo anterior, </w:t>
      </w:r>
      <w:r w:rsidRPr="002E560F">
        <w:rPr>
          <w:rFonts w:ascii="Palatino Linotype" w:hAnsi="Palatino Linotype" w:cs="Arial"/>
        </w:rPr>
        <w:t>resulta</w:t>
      </w:r>
      <w:r w:rsidRPr="002E560F">
        <w:rPr>
          <w:rFonts w:ascii="Palatino Linotype" w:hAnsi="Palatino Linotype" w:cs="Arial"/>
          <w:lang w:eastAsia="es-MX"/>
        </w:rPr>
        <w:t xml:space="preserve"> aplicable por analogía la Jurisprudencia con número de registro 2009408, de la </w:t>
      </w:r>
      <w:r w:rsidRPr="002E560F">
        <w:rPr>
          <w:rFonts w:ascii="Palatino Linotype" w:hAnsi="Palatino Linotype" w:cs="Arial"/>
        </w:rPr>
        <w:t>Décima</w:t>
      </w:r>
      <w:r w:rsidRPr="002E560F">
        <w:rPr>
          <w:rFonts w:ascii="Palatino Linotype" w:hAnsi="Palatino Linotype" w:cs="Arial"/>
          <w:lang w:eastAsia="es-MX"/>
        </w:rPr>
        <w:t xml:space="preserve"> </w:t>
      </w:r>
      <w:r w:rsidRPr="002E560F">
        <w:rPr>
          <w:rFonts w:ascii="Palatino Linotype" w:hAnsi="Palatino Linotype" w:cs="Arial"/>
        </w:rPr>
        <w:t>Época</w:t>
      </w:r>
      <w:r w:rsidRPr="002E560F">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rsidR="00AD03D0" w:rsidRPr="002E560F" w:rsidRDefault="00AD03D0" w:rsidP="00AD03D0">
      <w:pPr>
        <w:spacing w:before="100" w:after="100"/>
        <w:ind w:left="709" w:right="709"/>
        <w:jc w:val="both"/>
        <w:rPr>
          <w:rFonts w:ascii="Palatino Linotype" w:hAnsi="Palatino Linotype" w:cs="Arial"/>
          <w:i/>
          <w:iCs/>
          <w:sz w:val="22"/>
          <w:szCs w:val="22"/>
          <w:lang w:eastAsia="es-MX"/>
        </w:rPr>
      </w:pPr>
      <w:r w:rsidRPr="002E560F">
        <w:rPr>
          <w:rFonts w:ascii="Palatino Linotype" w:hAnsi="Palatino Linotype" w:cs="Arial"/>
          <w:i/>
          <w:iCs/>
          <w:sz w:val="22"/>
          <w:szCs w:val="22"/>
          <w:lang w:eastAsia="es-MX"/>
        </w:rPr>
        <w:t>“</w:t>
      </w:r>
      <w:r w:rsidRPr="002E560F">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2E560F">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2E560F">
        <w:rPr>
          <w:rFonts w:ascii="Palatino Linotype" w:hAnsi="Palatino Linotype" w:cs="Arial"/>
          <w:i/>
          <w:sz w:val="22"/>
          <w:szCs w:val="22"/>
        </w:rPr>
        <w:t>que</w:t>
      </w:r>
      <w:r w:rsidRPr="002E560F">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2E560F">
        <w:rPr>
          <w:rFonts w:ascii="Palatino Linotype" w:hAnsi="Palatino Linotype" w:cs="Arial"/>
          <w:i/>
          <w:sz w:val="22"/>
          <w:szCs w:val="22"/>
        </w:rPr>
        <w:t>que</w:t>
      </w:r>
      <w:r w:rsidRPr="002E560F">
        <w:rPr>
          <w:rFonts w:ascii="Palatino Linotype" w:hAnsi="Palatino Linotype" w:cs="Arial"/>
          <w:i/>
          <w:iCs/>
          <w:sz w:val="22"/>
          <w:szCs w:val="22"/>
          <w:lang w:eastAsia="es-MX"/>
        </w:rPr>
        <w:t xml:space="preserve"> si dicho recurso se interpone antes de que inicie el plazo para hacerlo, su presentación no es extemporánea.</w:t>
      </w:r>
    </w:p>
    <w:p w:rsidR="00AD03D0" w:rsidRPr="002E560F" w:rsidRDefault="00AD03D0" w:rsidP="00AD03D0">
      <w:pPr>
        <w:spacing w:before="100" w:after="10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Recurso de reclamación 953/2013. 9 de abril de 2014. Cinco votos de los Ministros Arturo Zaldívar </w:t>
      </w:r>
      <w:r w:rsidRPr="002E560F">
        <w:rPr>
          <w:rFonts w:ascii="Palatino Linotype" w:hAnsi="Palatino Linotype"/>
          <w:i/>
          <w:sz w:val="22"/>
          <w:szCs w:val="22"/>
        </w:rPr>
        <w:t>Lelo</w:t>
      </w:r>
      <w:r w:rsidRPr="002E560F">
        <w:rPr>
          <w:rFonts w:ascii="Palatino Linotype" w:hAnsi="Palatino Linotype" w:cs="Arial"/>
          <w:i/>
          <w:sz w:val="22"/>
          <w:szCs w:val="22"/>
          <w:lang w:eastAsia="es-MX"/>
        </w:rPr>
        <w:t xml:space="preserve"> de </w:t>
      </w:r>
      <w:r w:rsidRPr="002E560F">
        <w:rPr>
          <w:rFonts w:ascii="Palatino Linotype" w:hAnsi="Palatino Linotype" w:cs="Arial"/>
          <w:i/>
          <w:sz w:val="22"/>
          <w:szCs w:val="22"/>
        </w:rPr>
        <w:t>Larrea</w:t>
      </w:r>
      <w:r w:rsidRPr="002E560F">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2E560F">
        <w:rPr>
          <w:rFonts w:ascii="Palatino Linotype" w:hAnsi="Palatino Linotype" w:cs="Arial"/>
          <w:i/>
          <w:sz w:val="22"/>
          <w:szCs w:val="22"/>
        </w:rPr>
        <w:t>Carmina</w:t>
      </w:r>
      <w:r w:rsidRPr="002E560F">
        <w:rPr>
          <w:rFonts w:ascii="Palatino Linotype" w:hAnsi="Palatino Linotype" w:cs="Arial"/>
          <w:i/>
          <w:sz w:val="22"/>
          <w:szCs w:val="22"/>
          <w:lang w:eastAsia="es-MX"/>
        </w:rPr>
        <w:t xml:space="preserve"> Cortés Rodríguez.</w:t>
      </w:r>
    </w:p>
    <w:p w:rsidR="00AD03D0" w:rsidRPr="002E560F" w:rsidRDefault="00AD03D0" w:rsidP="00AD03D0">
      <w:pPr>
        <w:spacing w:before="100" w:after="10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Recurso de </w:t>
      </w:r>
      <w:r w:rsidRPr="002E560F">
        <w:rPr>
          <w:rFonts w:ascii="Palatino Linotype" w:hAnsi="Palatino Linotype" w:cs="Arial"/>
          <w:i/>
          <w:sz w:val="22"/>
          <w:szCs w:val="22"/>
        </w:rPr>
        <w:t>reclamación</w:t>
      </w:r>
      <w:r w:rsidRPr="002E560F">
        <w:rPr>
          <w:rFonts w:ascii="Palatino Linotype" w:hAnsi="Palatino Linotype" w:cs="Arial"/>
          <w:i/>
          <w:sz w:val="22"/>
          <w:szCs w:val="22"/>
          <w:lang w:eastAsia="es-MX"/>
        </w:rPr>
        <w:t xml:space="preserve"> 1067/2014. Raúl Rodríguez Cervantes. 28 de enero de 2015. Cinco votos de los </w:t>
      </w:r>
      <w:r w:rsidRPr="002E560F">
        <w:rPr>
          <w:rFonts w:ascii="Palatino Linotype" w:hAnsi="Palatino Linotype" w:cs="Arial"/>
          <w:i/>
          <w:sz w:val="22"/>
          <w:szCs w:val="22"/>
        </w:rPr>
        <w:t>Ministros</w:t>
      </w:r>
      <w:r w:rsidRPr="002E560F">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rsidR="00AD03D0" w:rsidRPr="002E560F" w:rsidRDefault="00AD03D0" w:rsidP="00AD03D0">
      <w:pPr>
        <w:spacing w:before="100" w:after="10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Recur</w:t>
      </w:r>
      <w:r w:rsidRPr="002E560F">
        <w:rPr>
          <w:rFonts w:ascii="Palatino Linotype" w:hAnsi="Palatino Linotype" w:cs="Arial"/>
          <w:i/>
          <w:sz w:val="22"/>
          <w:szCs w:val="22"/>
        </w:rPr>
        <w:t>s</w:t>
      </w:r>
      <w:r w:rsidRPr="002E560F">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2E560F">
        <w:rPr>
          <w:rFonts w:ascii="Palatino Linotype" w:hAnsi="Palatino Linotype" w:cs="Arial"/>
          <w:i/>
          <w:sz w:val="22"/>
          <w:szCs w:val="22"/>
        </w:rPr>
        <w:t>Villegas</w:t>
      </w:r>
      <w:r w:rsidRPr="002E560F">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2E560F">
        <w:rPr>
          <w:rFonts w:ascii="Palatino Linotype" w:hAnsi="Palatino Linotype" w:cs="Arial"/>
          <w:i/>
          <w:sz w:val="22"/>
          <w:szCs w:val="22"/>
          <w:lang w:eastAsia="es-MX"/>
        </w:rPr>
        <w:t>Arboleya</w:t>
      </w:r>
      <w:proofErr w:type="spellEnd"/>
      <w:r w:rsidRPr="002E560F">
        <w:rPr>
          <w:rFonts w:ascii="Palatino Linotype" w:hAnsi="Palatino Linotype" w:cs="Arial"/>
          <w:i/>
          <w:sz w:val="22"/>
          <w:szCs w:val="22"/>
          <w:lang w:eastAsia="es-MX"/>
        </w:rPr>
        <w:t>.</w:t>
      </w:r>
    </w:p>
    <w:p w:rsidR="00AD03D0" w:rsidRPr="002E560F" w:rsidRDefault="00AD03D0" w:rsidP="00AD03D0">
      <w:pPr>
        <w:spacing w:before="100" w:after="10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Recurso de reclamación 1164/2014. Paula Abascal Valdez. 18 de febrero de 2015. Cinco votos de los </w:t>
      </w:r>
      <w:r w:rsidRPr="002E560F">
        <w:rPr>
          <w:rFonts w:ascii="Palatino Linotype" w:hAnsi="Palatino Linotype" w:cs="Arial"/>
          <w:i/>
          <w:sz w:val="22"/>
          <w:szCs w:val="22"/>
        </w:rPr>
        <w:t>Ministros</w:t>
      </w:r>
      <w:r w:rsidRPr="002E560F">
        <w:rPr>
          <w:rFonts w:ascii="Palatino Linotype" w:hAnsi="Palatino Linotype" w:cs="Arial"/>
          <w:i/>
          <w:sz w:val="22"/>
          <w:szCs w:val="22"/>
          <w:lang w:eastAsia="es-MX"/>
        </w:rPr>
        <w:t xml:space="preserve"> </w:t>
      </w:r>
      <w:r w:rsidRPr="002E560F">
        <w:rPr>
          <w:rFonts w:ascii="Palatino Linotype" w:hAnsi="Palatino Linotype" w:cs="Arial"/>
          <w:i/>
          <w:sz w:val="22"/>
          <w:szCs w:val="22"/>
        </w:rPr>
        <w:t>Arturo</w:t>
      </w:r>
      <w:r w:rsidRPr="002E560F">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2E560F">
        <w:rPr>
          <w:rFonts w:ascii="Palatino Linotype" w:hAnsi="Palatino Linotype" w:cs="Arial"/>
          <w:i/>
          <w:sz w:val="22"/>
          <w:szCs w:val="22"/>
          <w:lang w:eastAsia="es-MX"/>
        </w:rPr>
        <w:t>Goslinga</w:t>
      </w:r>
      <w:proofErr w:type="spellEnd"/>
      <w:r w:rsidRPr="002E560F">
        <w:rPr>
          <w:rFonts w:ascii="Palatino Linotype" w:hAnsi="Palatino Linotype" w:cs="Arial"/>
          <w:i/>
          <w:sz w:val="22"/>
          <w:szCs w:val="22"/>
          <w:lang w:eastAsia="es-MX"/>
        </w:rPr>
        <w:t xml:space="preserve"> </w:t>
      </w:r>
      <w:proofErr w:type="spellStart"/>
      <w:r w:rsidRPr="002E560F">
        <w:rPr>
          <w:rFonts w:ascii="Palatino Linotype" w:hAnsi="Palatino Linotype" w:cs="Arial"/>
          <w:i/>
          <w:sz w:val="22"/>
          <w:szCs w:val="22"/>
          <w:lang w:eastAsia="es-MX"/>
        </w:rPr>
        <w:t>Remírez</w:t>
      </w:r>
      <w:proofErr w:type="spellEnd"/>
      <w:r w:rsidRPr="002E560F">
        <w:rPr>
          <w:rFonts w:ascii="Palatino Linotype" w:hAnsi="Palatino Linotype" w:cs="Arial"/>
          <w:i/>
          <w:sz w:val="22"/>
          <w:szCs w:val="22"/>
          <w:lang w:eastAsia="es-MX"/>
        </w:rPr>
        <w:t>.</w:t>
      </w:r>
    </w:p>
    <w:p w:rsidR="00AD03D0" w:rsidRPr="002E560F" w:rsidRDefault="00AD03D0" w:rsidP="00AD03D0">
      <w:pPr>
        <w:spacing w:before="100" w:after="10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Recurso </w:t>
      </w:r>
      <w:r w:rsidRPr="002E560F">
        <w:rPr>
          <w:rFonts w:ascii="Palatino Linotype" w:hAnsi="Palatino Linotype" w:cs="Arial"/>
          <w:i/>
          <w:sz w:val="22"/>
          <w:szCs w:val="22"/>
        </w:rPr>
        <w:t>de</w:t>
      </w:r>
      <w:r w:rsidRPr="002E560F">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2E560F">
        <w:rPr>
          <w:rFonts w:ascii="Palatino Linotype" w:hAnsi="Palatino Linotype" w:cs="Arial"/>
          <w:i/>
          <w:sz w:val="22"/>
          <w:szCs w:val="22"/>
        </w:rPr>
        <w:t>Villegas</w:t>
      </w:r>
      <w:r w:rsidRPr="002E560F">
        <w:rPr>
          <w:rFonts w:ascii="Palatino Linotype" w:hAnsi="Palatino Linotype" w:cs="Arial"/>
          <w:i/>
          <w:sz w:val="22"/>
          <w:szCs w:val="22"/>
          <w:lang w:eastAsia="es-MX"/>
        </w:rPr>
        <w:t xml:space="preserve"> y Alfredo Gutiérrez Ortiz Mena. Ponente: Arturo Zaldívar Lelo de Larrea. Secretario: Saúl Armando Patiño Lara.”</w:t>
      </w:r>
    </w:p>
    <w:p w:rsidR="00AD03D0" w:rsidRPr="002E560F" w:rsidRDefault="00AD03D0" w:rsidP="00AD03D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lastRenderedPageBreak/>
        <w:t>En ese tenor, se reitera que, si el</w:t>
      </w:r>
      <w:r w:rsidRPr="002E560F">
        <w:rPr>
          <w:rFonts w:ascii="Palatino Linotype" w:hAnsi="Palatino Linotype" w:cs="Arial"/>
          <w:lang w:eastAsia="es-MX"/>
        </w:rPr>
        <w:t xml:space="preserve"> recurso de revisión</w:t>
      </w:r>
      <w:r w:rsidRPr="002E560F">
        <w:rPr>
          <w:rFonts w:ascii="Palatino Linotype" w:hAnsi="Palatino Linotype" w:cs="Arial"/>
        </w:rPr>
        <w:t xml:space="preserve"> se interpuso el día</w:t>
      </w:r>
      <w:r w:rsidRPr="002E560F">
        <w:rPr>
          <w:rFonts w:ascii="Palatino Linotype" w:hAnsi="Palatino Linotype" w:cs="Arial"/>
          <w:b/>
        </w:rPr>
        <w:t xml:space="preserve"> </w:t>
      </w:r>
      <w:r w:rsidR="000F6A07" w:rsidRPr="002E560F">
        <w:rPr>
          <w:rFonts w:ascii="Palatino Linotype" w:hAnsi="Palatino Linotype" w:cs="Arial"/>
          <w:b/>
          <w:u w:val="single"/>
        </w:rPr>
        <w:t>doce</w:t>
      </w:r>
      <w:r w:rsidRPr="002E560F">
        <w:rPr>
          <w:rFonts w:ascii="Palatino Linotype" w:hAnsi="Palatino Linotype" w:cs="Arial"/>
          <w:b/>
          <w:u w:val="single"/>
        </w:rPr>
        <w:t xml:space="preserve"> de septiembre de dos mil diecinueve</w:t>
      </w:r>
      <w:r w:rsidRPr="002E560F">
        <w:rPr>
          <w:rFonts w:ascii="Palatino Linotype" w:hAnsi="Palatino Linotype" w:cs="Arial"/>
        </w:rPr>
        <w:t>, éste se encuentra dentro de los márgenes temporales previstos en el artículo 178 de la Ley de la materia y, por tanto, su interposición se considera oportuna.</w:t>
      </w:r>
    </w:p>
    <w:p w:rsidR="00314AD9" w:rsidRPr="002E560F" w:rsidRDefault="00314AD9" w:rsidP="00BC034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2E560F">
        <w:rPr>
          <w:rFonts w:ascii="Palatino Linotype" w:hAnsi="Palatino Linotype" w:cs="Arial"/>
          <w:b/>
        </w:rPr>
        <w:t xml:space="preserve">Procedibilidad. </w:t>
      </w:r>
      <w:r w:rsidRPr="002E560F">
        <w:rPr>
          <w:rFonts w:ascii="Palatino Linotype" w:hAnsi="Palatino Linotype" w:cs="Arial"/>
        </w:rPr>
        <w:t xml:space="preserve">Del análisis efectuado, se advierte la </w:t>
      </w:r>
      <w:proofErr w:type="spellStart"/>
      <w:r w:rsidRPr="002E560F">
        <w:rPr>
          <w:rFonts w:ascii="Palatino Linotype" w:hAnsi="Palatino Linotype" w:cs="Arial"/>
        </w:rPr>
        <w:t>procedibilidad</w:t>
      </w:r>
      <w:proofErr w:type="spellEnd"/>
      <w:r w:rsidRPr="002E560F">
        <w:rPr>
          <w:rFonts w:ascii="Palatino Linotype" w:hAnsi="Palatino Linotype" w:cs="Arial"/>
        </w:rPr>
        <w:t xml:space="preserve"> del presente recurso de revisión, en razón de acreditación </w:t>
      </w:r>
      <w:r w:rsidRPr="002E560F">
        <w:rPr>
          <w:rFonts w:ascii="Palatino Linotype" w:hAnsi="Palatino Linotype" w:cs="Arial"/>
          <w:snapToGrid w:val="0"/>
        </w:rPr>
        <w:t>plena</w:t>
      </w:r>
      <w:r w:rsidRPr="002E560F">
        <w:rPr>
          <w:rFonts w:ascii="Palatino Linotype" w:hAnsi="Palatino Linotype" w:cs="Arial"/>
        </w:rPr>
        <w:t xml:space="preserve"> de todos y cada uno de los elementos formales exigidos por el artículo 180, de la Ley de Transparencia y Acceso a la Información</w:t>
      </w:r>
      <w:r w:rsidRPr="002E560F">
        <w:rPr>
          <w:rFonts w:ascii="Palatino Linotype" w:hAnsi="Palatino Linotype"/>
        </w:rPr>
        <w:t xml:space="preserve"> Pública </w:t>
      </w:r>
      <w:r w:rsidRPr="002E560F">
        <w:rPr>
          <w:rFonts w:ascii="Palatino Linotype" w:hAnsi="Palatino Linotype" w:cs="Arial"/>
        </w:rPr>
        <w:t>del</w:t>
      </w:r>
      <w:r w:rsidRPr="002E560F">
        <w:rPr>
          <w:rFonts w:ascii="Palatino Linotype" w:hAnsi="Palatino Linotype"/>
        </w:rPr>
        <w:t xml:space="preserve"> </w:t>
      </w:r>
      <w:r w:rsidRPr="002E560F">
        <w:rPr>
          <w:rFonts w:ascii="Palatino Linotype" w:hAnsi="Palatino Linotype" w:cs="Arial"/>
        </w:rPr>
        <w:t>Estado</w:t>
      </w:r>
      <w:r w:rsidRPr="002E560F">
        <w:rPr>
          <w:rFonts w:ascii="Palatino Linotype" w:hAnsi="Palatino Linotype"/>
        </w:rPr>
        <w:t xml:space="preserve"> de México y Municipios, en atención a que fue presentado mediante el formato visible en el </w:t>
      </w:r>
      <w:r w:rsidRPr="002E560F">
        <w:rPr>
          <w:rFonts w:ascii="Palatino Linotype" w:hAnsi="Palatino Linotype"/>
          <w:b/>
        </w:rPr>
        <w:t>SAIMEX</w:t>
      </w:r>
      <w:r w:rsidRPr="002E560F">
        <w:rPr>
          <w:rFonts w:ascii="Palatino Linotype" w:hAnsi="Palatino Linotype"/>
        </w:rPr>
        <w:t>.</w:t>
      </w:r>
    </w:p>
    <w:p w:rsidR="001119EF" w:rsidRPr="002E560F" w:rsidRDefault="00314AD9" w:rsidP="001119EF">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2E560F">
        <w:rPr>
          <w:rFonts w:ascii="Palatino Linotype" w:hAnsi="Palatino Linotype" w:cs="Arial"/>
          <w:b/>
        </w:rPr>
        <w:t>Estudio y resolución del asunto</w:t>
      </w:r>
      <w:r w:rsidRPr="002E560F">
        <w:rPr>
          <w:rFonts w:ascii="Palatino Linotype" w:hAnsi="Palatino Linotype" w:cs="Arial"/>
          <w:b/>
          <w:color w:val="000000" w:themeColor="text1"/>
        </w:rPr>
        <w:t xml:space="preserve">. </w:t>
      </w:r>
      <w:r w:rsidR="001119EF" w:rsidRPr="002E560F">
        <w:rPr>
          <w:rFonts w:ascii="Palatino Linotype" w:hAnsi="Palatino Linotype" w:cs="Arial"/>
        </w:rPr>
        <w:t xml:space="preserve">Del análisis </w:t>
      </w:r>
      <w:r w:rsidR="001119EF" w:rsidRPr="002E560F">
        <w:rPr>
          <w:rFonts w:ascii="Palatino Linotype" w:hAnsi="Palatino Linotype"/>
        </w:rPr>
        <w:t>efectuado</w:t>
      </w:r>
      <w:r w:rsidR="001119EF" w:rsidRPr="002E560F">
        <w:rPr>
          <w:rFonts w:ascii="Palatino Linotype" w:hAnsi="Palatino Linotype" w:cs="Arial"/>
        </w:rPr>
        <w:t xml:space="preserve"> se advierte la procedencia del recurso de revisión, toda vez que se actualiza la hipótesis prevista en la fracción I, del artículo 179, de la </w:t>
      </w:r>
      <w:r w:rsidR="001119EF" w:rsidRPr="002E560F">
        <w:rPr>
          <w:rFonts w:ascii="Palatino Linotype" w:hAnsi="Palatino Linotype"/>
        </w:rPr>
        <w:t>Ley</w:t>
      </w:r>
      <w:r w:rsidR="001119EF" w:rsidRPr="002E560F">
        <w:rPr>
          <w:rFonts w:ascii="Palatino Linotype" w:hAnsi="Palatino Linotype" w:cs="Arial"/>
        </w:rPr>
        <w:t xml:space="preserve"> de Transparencia y Acceso a la Información Pública del Estado de México y Municipios, que a la letra versa:</w:t>
      </w:r>
    </w:p>
    <w:p w:rsidR="001119EF" w:rsidRPr="002E560F" w:rsidRDefault="001119EF" w:rsidP="001119EF">
      <w:pPr>
        <w:spacing w:before="160" w:after="160"/>
        <w:ind w:left="709" w:right="709"/>
        <w:jc w:val="both"/>
        <w:rPr>
          <w:rFonts w:ascii="Palatino Linotype" w:hAnsi="Palatino Linotype" w:cs="Arial"/>
          <w:i/>
          <w:sz w:val="22"/>
          <w:szCs w:val="22"/>
        </w:rPr>
      </w:pPr>
      <w:r w:rsidRPr="002E560F">
        <w:rPr>
          <w:rFonts w:ascii="Palatino Linotype" w:hAnsi="Palatino Linotype" w:cs="Arial"/>
          <w:bCs/>
          <w:i/>
          <w:sz w:val="22"/>
          <w:szCs w:val="22"/>
        </w:rPr>
        <w:t>“</w:t>
      </w:r>
      <w:r w:rsidRPr="002E560F">
        <w:rPr>
          <w:rFonts w:ascii="Palatino Linotype" w:hAnsi="Palatino Linotype" w:cs="Arial"/>
          <w:b/>
          <w:bCs/>
          <w:i/>
          <w:sz w:val="22"/>
          <w:szCs w:val="22"/>
        </w:rPr>
        <w:t>Artículo 179.</w:t>
      </w:r>
      <w:r w:rsidRPr="002E560F">
        <w:rPr>
          <w:rFonts w:ascii="Palatino Linotype" w:hAnsi="Palatino Linotype" w:cs="Arial"/>
          <w:bCs/>
          <w:i/>
          <w:sz w:val="22"/>
          <w:szCs w:val="22"/>
        </w:rPr>
        <w:t xml:space="preserve"> </w:t>
      </w:r>
      <w:r w:rsidRPr="002E560F">
        <w:rPr>
          <w:rFonts w:ascii="Palatino Linotype" w:hAnsi="Palatino Linotype" w:cs="Arial"/>
          <w:b/>
          <w:i/>
          <w:sz w:val="22"/>
          <w:szCs w:val="22"/>
          <w:u w:val="single"/>
        </w:rPr>
        <w:t>El recurso de revisión</w:t>
      </w:r>
      <w:r w:rsidRPr="002E560F">
        <w:rPr>
          <w:rFonts w:ascii="Palatino Linotype" w:hAnsi="Palatino Linotype" w:cs="Arial"/>
          <w:i/>
          <w:sz w:val="22"/>
          <w:szCs w:val="22"/>
        </w:rPr>
        <w:t xml:space="preserve"> es un medio de protección que la Ley otorga a los particulares, para hacer valer su derecho de acceso a la información pública, y </w:t>
      </w:r>
      <w:r w:rsidRPr="002E560F">
        <w:rPr>
          <w:rFonts w:ascii="Palatino Linotype" w:hAnsi="Palatino Linotype" w:cs="Arial"/>
          <w:b/>
          <w:i/>
          <w:sz w:val="22"/>
          <w:szCs w:val="22"/>
          <w:u w:val="single"/>
        </w:rPr>
        <w:t>procederá en contra de las siguientes causas</w:t>
      </w:r>
      <w:r w:rsidRPr="002E560F">
        <w:rPr>
          <w:rFonts w:ascii="Palatino Linotype" w:hAnsi="Palatino Linotype" w:cs="Arial"/>
          <w:i/>
          <w:sz w:val="22"/>
          <w:szCs w:val="22"/>
        </w:rPr>
        <w:t>:</w:t>
      </w:r>
    </w:p>
    <w:p w:rsidR="001119EF" w:rsidRPr="002E560F" w:rsidRDefault="001119EF" w:rsidP="001119EF">
      <w:pPr>
        <w:spacing w:before="160" w:after="16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1119EF" w:rsidRPr="002E560F" w:rsidRDefault="001119EF" w:rsidP="001119EF">
      <w:pPr>
        <w:tabs>
          <w:tab w:val="left" w:pos="993"/>
        </w:tabs>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I. </w:t>
      </w:r>
      <w:r w:rsidRPr="002E560F">
        <w:rPr>
          <w:rFonts w:ascii="Palatino Linotype" w:hAnsi="Palatino Linotype" w:cs="Arial"/>
          <w:b/>
          <w:i/>
          <w:sz w:val="22"/>
          <w:szCs w:val="22"/>
          <w:u w:val="single"/>
        </w:rPr>
        <w:t>La negativa a la información solicitada</w:t>
      </w:r>
      <w:r w:rsidRPr="002E560F">
        <w:rPr>
          <w:rFonts w:ascii="Palatino Linotype" w:hAnsi="Palatino Linotype" w:cs="Arial"/>
          <w:i/>
          <w:sz w:val="22"/>
          <w:szCs w:val="22"/>
        </w:rPr>
        <w:t>;”</w:t>
      </w:r>
    </w:p>
    <w:p w:rsidR="001119EF" w:rsidRPr="002E560F" w:rsidRDefault="001119EF" w:rsidP="001119EF">
      <w:pPr>
        <w:spacing w:before="160" w:after="160"/>
        <w:ind w:left="709" w:right="709"/>
        <w:jc w:val="both"/>
        <w:rPr>
          <w:rFonts w:ascii="Palatino Linotype" w:hAnsi="Palatino Linotype" w:cs="Arial"/>
          <w:sz w:val="22"/>
          <w:szCs w:val="22"/>
          <w:lang w:eastAsia="es-MX"/>
        </w:rPr>
      </w:pPr>
      <w:r w:rsidRPr="002E560F">
        <w:rPr>
          <w:rFonts w:ascii="Palatino Linotype" w:hAnsi="Palatino Linotype" w:cs="Arial"/>
          <w:sz w:val="22"/>
          <w:szCs w:val="22"/>
          <w:lang w:eastAsia="es-MX"/>
        </w:rPr>
        <w:t>(Énfasis añadido)</w:t>
      </w:r>
    </w:p>
    <w:p w:rsidR="001119EF" w:rsidRPr="002E560F" w:rsidRDefault="001119EF" w:rsidP="001119E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E560F">
        <w:rPr>
          <w:rFonts w:ascii="Palatino Linotype" w:hAnsi="Palatino Linotype" w:cs="Arial"/>
        </w:rPr>
        <w:t xml:space="preserve">Para ilustrar dicha actualización, debemos recordar que </w:t>
      </w:r>
      <w:r w:rsidRPr="002E560F">
        <w:rPr>
          <w:rFonts w:ascii="Palatino Linotype" w:hAnsi="Palatino Linotype" w:cs="Arial"/>
          <w:b/>
        </w:rPr>
        <w:t>EL RECURRENTE</w:t>
      </w:r>
      <w:r w:rsidRPr="002E560F">
        <w:rPr>
          <w:rFonts w:ascii="Palatino Linotype" w:hAnsi="Palatino Linotype"/>
          <w:color w:val="000000"/>
        </w:rPr>
        <w:t xml:space="preserve"> </w:t>
      </w:r>
      <w:r w:rsidRPr="002E560F">
        <w:rPr>
          <w:rFonts w:ascii="Palatino Linotype" w:hAnsi="Palatino Linotype"/>
        </w:rPr>
        <w:t xml:space="preserve">en la solicitud de acceso a la información pública, </w:t>
      </w:r>
      <w:r w:rsidRPr="002E560F">
        <w:rPr>
          <w:rFonts w:ascii="Palatino Linotype" w:hAnsi="Palatino Linotype" w:cs="Arial"/>
        </w:rPr>
        <w:t>requirió</w:t>
      </w:r>
      <w:r w:rsidRPr="002E560F">
        <w:rPr>
          <w:rFonts w:ascii="Palatino Linotype" w:hAnsi="Palatino Linotype"/>
          <w:color w:val="000000"/>
        </w:rPr>
        <w:t xml:space="preserve"> </w:t>
      </w:r>
      <w:r w:rsidRPr="002E560F">
        <w:rPr>
          <w:rFonts w:ascii="Palatino Linotype" w:hAnsi="Palatino Linotype" w:cs="Arial"/>
        </w:rPr>
        <w:t>del</w:t>
      </w:r>
      <w:r w:rsidRPr="002E560F">
        <w:rPr>
          <w:rFonts w:ascii="Palatino Linotype" w:hAnsi="Palatino Linotype"/>
          <w:color w:val="000000"/>
        </w:rPr>
        <w:t xml:space="preserve"> </w:t>
      </w:r>
      <w:r w:rsidRPr="002E560F">
        <w:rPr>
          <w:rFonts w:ascii="Palatino Linotype" w:hAnsi="Palatino Linotype" w:cs="Arial"/>
          <w:b/>
          <w:color w:val="000000"/>
        </w:rPr>
        <w:t>SUJETO OBLIGADO</w:t>
      </w:r>
      <w:r w:rsidRPr="002E560F">
        <w:rPr>
          <w:rFonts w:ascii="Palatino Linotype" w:hAnsi="Palatino Linotype" w:cs="Arial"/>
        </w:rPr>
        <w:t xml:space="preserve">, </w:t>
      </w:r>
      <w:r w:rsidRPr="002E560F">
        <w:rPr>
          <w:rFonts w:ascii="Palatino Linotype" w:hAnsi="Palatino Linotype"/>
        </w:rPr>
        <w:t xml:space="preserve">vía </w:t>
      </w:r>
      <w:r w:rsidRPr="002E560F">
        <w:rPr>
          <w:rFonts w:ascii="Palatino Linotype" w:hAnsi="Palatino Linotype"/>
          <w:b/>
        </w:rPr>
        <w:t>EL</w:t>
      </w:r>
      <w:r w:rsidRPr="002E560F">
        <w:rPr>
          <w:rFonts w:ascii="Palatino Linotype" w:hAnsi="Palatino Linotype"/>
        </w:rPr>
        <w:t xml:space="preserve"> </w:t>
      </w:r>
      <w:r w:rsidRPr="002E560F">
        <w:rPr>
          <w:rFonts w:ascii="Palatino Linotype" w:hAnsi="Palatino Linotype"/>
          <w:b/>
        </w:rPr>
        <w:t>SAIMEX</w:t>
      </w:r>
      <w:r w:rsidRPr="002E560F">
        <w:rPr>
          <w:rFonts w:ascii="Palatino Linotype" w:hAnsi="Palatino Linotype"/>
        </w:rPr>
        <w:t xml:space="preserve">, requirió se le informara si existe o existió, algún procedimiento de </w:t>
      </w:r>
      <w:r w:rsidRPr="002E560F">
        <w:rPr>
          <w:rFonts w:ascii="Palatino Linotype" w:hAnsi="Palatino Linotype"/>
        </w:rPr>
        <w:lastRenderedPageBreak/>
        <w:t xml:space="preserve">verificación iniciado por la Comisión para la Protección contra Riesgos Sanitarios del Estado de México (COPRISEM), en contra de </w:t>
      </w:r>
      <w:r w:rsidR="00E5753B" w:rsidRPr="00E5753B">
        <w:rPr>
          <w:rFonts w:ascii="Palatino Linotype" w:hAnsi="Palatino Linotype"/>
        </w:rPr>
        <w:t xml:space="preserve">XXXX </w:t>
      </w:r>
      <w:proofErr w:type="spellStart"/>
      <w:r w:rsidR="00E5753B" w:rsidRPr="00E5753B">
        <w:rPr>
          <w:rFonts w:ascii="Palatino Linotype" w:hAnsi="Palatino Linotype"/>
        </w:rPr>
        <w:t>XXXX</w:t>
      </w:r>
      <w:proofErr w:type="spellEnd"/>
      <w:r w:rsidR="00E5753B" w:rsidRPr="00E5753B">
        <w:rPr>
          <w:rFonts w:ascii="Palatino Linotype" w:hAnsi="Palatino Linotype"/>
        </w:rPr>
        <w:t xml:space="preserve"> XXXXXXX XXXXXX</w:t>
      </w:r>
      <w:r w:rsidRPr="002E560F">
        <w:rPr>
          <w:rFonts w:ascii="Palatino Linotype" w:hAnsi="Palatino Linotype"/>
        </w:rPr>
        <w:t>, en lo que va de 2019, es decir, del 1 de enero al 22 de agosto de 2019.</w:t>
      </w:r>
    </w:p>
    <w:p w:rsidR="00A0092C" w:rsidRPr="002E560F" w:rsidRDefault="001119EF" w:rsidP="00A0092C">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E560F">
        <w:rPr>
          <w:rFonts w:ascii="Palatino Linotype" w:hAnsi="Palatino Linotype" w:cs="Arial"/>
        </w:rPr>
        <w:t>En respuesta</w:t>
      </w:r>
      <w:r w:rsidR="00A0092C" w:rsidRPr="002E560F">
        <w:rPr>
          <w:rFonts w:ascii="Palatino Linotype" w:hAnsi="Palatino Linotype" w:cs="Arial"/>
        </w:rPr>
        <w:t xml:space="preserve">, </w:t>
      </w:r>
      <w:r w:rsidRPr="002E560F">
        <w:rPr>
          <w:rFonts w:ascii="Palatino Linotype" w:hAnsi="Palatino Linotype" w:cs="Arial"/>
        </w:rPr>
        <w:t xml:space="preserve">la Directora de </w:t>
      </w:r>
      <w:r w:rsidR="00A0092C" w:rsidRPr="002E560F">
        <w:rPr>
          <w:rFonts w:ascii="Palatino Linotype" w:hAnsi="Palatino Linotype" w:cs="Arial"/>
        </w:rPr>
        <w:t xml:space="preserve">Regulación Sanitaria </w:t>
      </w:r>
      <w:r w:rsidRPr="002E560F">
        <w:rPr>
          <w:rFonts w:ascii="Palatino Linotype" w:hAnsi="Palatino Linotype" w:cs="Arial"/>
        </w:rPr>
        <w:t xml:space="preserve">informó que, </w:t>
      </w:r>
      <w:r w:rsidR="00A0092C" w:rsidRPr="002E560F">
        <w:rPr>
          <w:rFonts w:ascii="Palatino Linotype" w:hAnsi="Palatino Linotype" w:cs="Arial"/>
        </w:rPr>
        <w:t>para atender la solicitud de acceso a la información pública, se requiere procesar, generar y practicar investigaciones de la información solicitada, por insuficiencia de datos, lo que actualiza el supuesto previsto en el artículo 12, párrafo segundo, de la Ley de la materia</w:t>
      </w:r>
      <w:r w:rsidR="00A0092C" w:rsidRPr="002E560F">
        <w:rPr>
          <w:rStyle w:val="Refdenotaalpie"/>
          <w:rFonts w:ascii="Palatino Linotype" w:hAnsi="Palatino Linotype" w:cs="Arial"/>
        </w:rPr>
        <w:footnoteReference w:id="1"/>
      </w:r>
      <w:r w:rsidRPr="002E560F">
        <w:rPr>
          <w:rFonts w:ascii="Palatino Linotype" w:hAnsi="Palatino Linotype" w:cs="Arial"/>
        </w:rPr>
        <w:t>.</w:t>
      </w:r>
      <w:r w:rsidR="00A0092C" w:rsidRPr="002E560F">
        <w:rPr>
          <w:rFonts w:ascii="Palatino Linotype" w:hAnsi="Palatino Linotype" w:cs="Arial"/>
        </w:rPr>
        <w:t xml:space="preserve"> En virtud de lo cual, se solicitaba se proporcionaran datos como el nombre del establecimiento, domicilio, No. de orden, etcétera; sin olvidar que, en caso de que dicha información se encontrara vinculada a algún procedimiento administrativo seguido en forma de juicio, en tanto éste no quedara firme, únicamente podría realizarse consulta del expediente o, en su caso, se proporcionaría información requerida a quienes acrediten un interés jurídico o legítimo, en caso contrario, se actualiza el supuesto previsto en el artículo 140, fracción VII de la Ley </w:t>
      </w:r>
      <w:r w:rsidR="006F05F6" w:rsidRPr="002E560F">
        <w:rPr>
          <w:rFonts w:ascii="Palatino Linotype" w:hAnsi="Palatino Linotype" w:cs="Arial"/>
        </w:rPr>
        <w:t>en mención</w:t>
      </w:r>
      <w:r w:rsidR="006F05F6" w:rsidRPr="002E560F">
        <w:rPr>
          <w:rStyle w:val="Refdenotaalpie"/>
          <w:rFonts w:ascii="Palatino Linotype" w:hAnsi="Palatino Linotype" w:cs="Arial"/>
        </w:rPr>
        <w:footnoteReference w:id="2"/>
      </w:r>
      <w:r w:rsidR="00A0092C" w:rsidRPr="002E560F">
        <w:rPr>
          <w:rFonts w:ascii="Palatino Linotype" w:hAnsi="Palatino Linotype" w:cs="Arial"/>
        </w:rPr>
        <w:t>.</w:t>
      </w:r>
    </w:p>
    <w:p w:rsidR="001119EF" w:rsidRPr="002E560F" w:rsidRDefault="001119EF" w:rsidP="001119E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E560F">
        <w:rPr>
          <w:rFonts w:ascii="Palatino Linotype" w:hAnsi="Palatino Linotype" w:cs="Arial"/>
          <w:color w:val="000000" w:themeColor="text1"/>
        </w:rPr>
        <w:t xml:space="preserve">Así, </w:t>
      </w:r>
      <w:r w:rsidRPr="002E560F">
        <w:rPr>
          <w:rFonts w:ascii="Palatino Linotype" w:hAnsi="Palatino Linotype" w:cs="Arial"/>
        </w:rPr>
        <w:t xml:space="preserve">inconforme con la respuesta proporcionada, </w:t>
      </w:r>
      <w:r w:rsidRPr="002E560F">
        <w:rPr>
          <w:rFonts w:ascii="Palatino Linotype" w:hAnsi="Palatino Linotype" w:cs="Arial"/>
          <w:b/>
        </w:rPr>
        <w:t>EL RECURRENTE</w:t>
      </w:r>
      <w:r w:rsidRPr="002E560F">
        <w:rPr>
          <w:rFonts w:ascii="Palatino Linotype" w:hAnsi="Palatino Linotype"/>
          <w:color w:val="000000"/>
        </w:rPr>
        <w:t xml:space="preserve"> </w:t>
      </w:r>
      <w:r w:rsidRPr="002E560F">
        <w:rPr>
          <w:rFonts w:ascii="Palatino Linotype" w:hAnsi="Palatino Linotype" w:cs="Arial"/>
        </w:rPr>
        <w:t xml:space="preserve">procedió a interponer el presente recurso de revisión, señalando tanto en acto impugnado, como en sus razones o motivos de inconformidad, lo indicado en el Resultando </w:t>
      </w:r>
      <w:r w:rsidRPr="002E560F">
        <w:rPr>
          <w:rFonts w:ascii="Palatino Linotype" w:hAnsi="Palatino Linotype" w:cs="Arial"/>
          <w:b/>
        </w:rPr>
        <w:fldChar w:fldCharType="begin"/>
      </w:r>
      <w:r w:rsidRPr="002E560F">
        <w:rPr>
          <w:rFonts w:ascii="Palatino Linotype" w:hAnsi="Palatino Linotype" w:cs="Arial"/>
          <w:b/>
        </w:rPr>
        <w:instrText xml:space="preserve"> REF _Ref490476121 \r \h  \* MERGEFORMAT </w:instrText>
      </w:r>
      <w:r w:rsidRPr="002E560F">
        <w:rPr>
          <w:rFonts w:ascii="Palatino Linotype" w:hAnsi="Palatino Linotype" w:cs="Arial"/>
          <w:b/>
        </w:rPr>
      </w:r>
      <w:r w:rsidRPr="002E560F">
        <w:rPr>
          <w:rFonts w:ascii="Palatino Linotype" w:hAnsi="Palatino Linotype" w:cs="Arial"/>
          <w:b/>
        </w:rPr>
        <w:fldChar w:fldCharType="separate"/>
      </w:r>
      <w:r w:rsidR="006F05F6" w:rsidRPr="002E560F">
        <w:rPr>
          <w:rFonts w:ascii="Palatino Linotype" w:hAnsi="Palatino Linotype" w:cs="Arial"/>
          <w:b/>
        </w:rPr>
        <w:t>IV</w:t>
      </w:r>
      <w:r w:rsidRPr="002E560F">
        <w:rPr>
          <w:rFonts w:ascii="Palatino Linotype" w:hAnsi="Palatino Linotype" w:cs="Arial"/>
          <w:b/>
        </w:rPr>
        <w:fldChar w:fldCharType="end"/>
      </w:r>
      <w:r w:rsidRPr="002E560F">
        <w:rPr>
          <w:rFonts w:ascii="Palatino Linotype" w:hAnsi="Palatino Linotype" w:cs="Arial"/>
        </w:rPr>
        <w:t xml:space="preserve">, de la </w:t>
      </w:r>
      <w:r w:rsidRPr="002E560F">
        <w:rPr>
          <w:rFonts w:ascii="Palatino Linotype" w:hAnsi="Palatino Linotype" w:cs="Arial"/>
        </w:rPr>
        <w:lastRenderedPageBreak/>
        <w:t>presente resolución.</w:t>
      </w:r>
      <w:r w:rsidR="006F05F6" w:rsidRPr="002E560F">
        <w:rPr>
          <w:rFonts w:ascii="Palatino Linotype" w:hAnsi="Palatino Linotype" w:cs="Arial"/>
        </w:rPr>
        <w:t xml:space="preserve"> </w:t>
      </w:r>
    </w:p>
    <w:p w:rsidR="00707CE1" w:rsidRPr="002E560F" w:rsidRDefault="001119EF" w:rsidP="001119E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E560F">
        <w:rPr>
          <w:rFonts w:ascii="Palatino Linotype" w:hAnsi="Palatino Linotype" w:cs="Arial"/>
        </w:rPr>
        <w:t xml:space="preserve">Por otra parte, en la etapa de instrucción </w:t>
      </w:r>
      <w:r w:rsidRPr="002E560F">
        <w:rPr>
          <w:rFonts w:ascii="Palatino Linotype" w:hAnsi="Palatino Linotype" w:cs="Arial"/>
          <w:b/>
        </w:rPr>
        <w:t xml:space="preserve">EL RECURRENTE </w:t>
      </w:r>
      <w:r w:rsidRPr="002E560F">
        <w:rPr>
          <w:rFonts w:ascii="Palatino Linotype" w:hAnsi="Palatino Linotype" w:cs="Arial"/>
        </w:rPr>
        <w:t xml:space="preserve">fue omiso en realizar manifestaciones, alegatos y ofrecer las pruebas que a su derecho </w:t>
      </w:r>
      <w:r w:rsidRPr="002E560F">
        <w:rPr>
          <w:rFonts w:ascii="Palatino Linotype" w:hAnsi="Palatino Linotype" w:cs="Arial"/>
          <w:lang w:val="es-ES_tradnl"/>
        </w:rPr>
        <w:t xml:space="preserve">conviniera. Por su parte, </w:t>
      </w:r>
      <w:r w:rsidRPr="002E560F">
        <w:rPr>
          <w:rFonts w:ascii="Palatino Linotype" w:hAnsi="Palatino Linotype" w:cs="Arial"/>
          <w:b/>
          <w:lang w:val="es-ES_tradnl"/>
        </w:rPr>
        <w:t xml:space="preserve">EL SUJETO OBLIGADO </w:t>
      </w:r>
      <w:r w:rsidR="00016BF8" w:rsidRPr="002E560F">
        <w:rPr>
          <w:rFonts w:ascii="Palatino Linotype" w:hAnsi="Palatino Linotype" w:cs="Arial"/>
          <w:lang w:val="es-ES_tradnl"/>
        </w:rPr>
        <w:t xml:space="preserve">al </w:t>
      </w:r>
      <w:r w:rsidRPr="002E560F">
        <w:rPr>
          <w:rFonts w:ascii="Palatino Linotype" w:hAnsi="Palatino Linotype" w:cs="Arial"/>
          <w:lang w:val="es-ES_tradnl"/>
        </w:rPr>
        <w:t xml:space="preserve">rendir el Informe Justificado </w:t>
      </w:r>
      <w:r w:rsidR="00016BF8" w:rsidRPr="002E560F">
        <w:rPr>
          <w:rFonts w:ascii="Palatino Linotype" w:hAnsi="Palatino Linotype" w:cs="Arial"/>
          <w:lang w:val="es-ES_tradnl"/>
        </w:rPr>
        <w:t xml:space="preserve">informó, a través de </w:t>
      </w:r>
      <w:r w:rsidR="00016BF8" w:rsidRPr="002E560F">
        <w:rPr>
          <w:rFonts w:ascii="Palatino Linotype" w:hAnsi="Palatino Linotype" w:cs="Arial"/>
        </w:rPr>
        <w:t>la Directora de Regulación Sanitaria que</w:t>
      </w:r>
      <w:r w:rsidR="00707CE1" w:rsidRPr="002E560F">
        <w:rPr>
          <w:rFonts w:ascii="Palatino Linotype" w:hAnsi="Palatino Linotype" w:cs="Arial"/>
        </w:rPr>
        <w:t>:</w:t>
      </w:r>
    </w:p>
    <w:p w:rsidR="001119EF" w:rsidRPr="002E560F" w:rsidRDefault="00707CE1" w:rsidP="002E0817">
      <w:pPr>
        <w:pStyle w:val="Prrafodelista"/>
        <w:widowControl w:val="0"/>
        <w:numPr>
          <w:ilvl w:val="0"/>
          <w:numId w:val="23"/>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lang w:val="es-ES"/>
        </w:rPr>
      </w:pPr>
      <w:r w:rsidRPr="002E560F">
        <w:rPr>
          <w:rFonts w:ascii="Palatino Linotype" w:hAnsi="Palatino Linotype" w:cs="Arial"/>
        </w:rPr>
        <w:t>L</w:t>
      </w:r>
      <w:r w:rsidR="00016BF8" w:rsidRPr="002E560F">
        <w:rPr>
          <w:rFonts w:ascii="Palatino Linotype" w:hAnsi="Palatino Linotype" w:cs="Arial"/>
        </w:rPr>
        <w:t xml:space="preserve">a Coordinación de Regulación Sanitaria y Comisión para la Protección contra Riesgos Sanitarios del Estado de México, solicitó información adicional como Sujeto Obligado y no como Unidad de </w:t>
      </w:r>
      <w:r w:rsidRPr="002E560F">
        <w:rPr>
          <w:rFonts w:ascii="Palatino Linotype" w:hAnsi="Palatino Linotype" w:cs="Arial"/>
        </w:rPr>
        <w:t>Transparencia</w:t>
      </w:r>
      <w:r w:rsidR="00016BF8" w:rsidRPr="002E560F">
        <w:rPr>
          <w:rFonts w:ascii="Palatino Linotype" w:hAnsi="Palatino Linotype" w:cs="Arial"/>
        </w:rPr>
        <w:t xml:space="preserve">, </w:t>
      </w:r>
      <w:r w:rsidRPr="002E560F">
        <w:rPr>
          <w:rFonts w:ascii="Palatino Linotype" w:hAnsi="Palatino Linotype" w:cs="Arial"/>
        </w:rPr>
        <w:t xml:space="preserve">como lo refirió el solicitante de información, con base en lo dispuesto en el artículo 159 de la </w:t>
      </w:r>
      <w:r w:rsidRPr="002E560F">
        <w:rPr>
          <w:rFonts w:ascii="Palatino Linotype" w:eastAsiaTheme="minorEastAsia" w:hAnsi="Palatino Linotype" w:cstheme="minorBidi"/>
          <w:lang w:val="es-ES_tradnl" w:eastAsia="es-ES_tradnl"/>
        </w:rPr>
        <w:t xml:space="preserve">Ley de Transparencia y </w:t>
      </w:r>
      <w:r w:rsidRPr="002E560F">
        <w:rPr>
          <w:rFonts w:ascii="Palatino Linotype" w:eastAsiaTheme="minorEastAsia" w:hAnsi="Palatino Linotype" w:cstheme="minorBidi"/>
          <w:color w:val="222222"/>
          <w:shd w:val="clear" w:color="auto" w:fill="FFFFFF"/>
          <w:lang w:val="es-ES_tradnl"/>
        </w:rPr>
        <w:t>Acceso</w:t>
      </w:r>
      <w:r w:rsidRPr="002E560F">
        <w:rPr>
          <w:rFonts w:ascii="Palatino Linotype" w:eastAsiaTheme="minorEastAsia" w:hAnsi="Palatino Linotype" w:cstheme="minorBidi"/>
          <w:lang w:val="es-ES_tradnl" w:eastAsia="es-ES_tradnl"/>
        </w:rPr>
        <w:t xml:space="preserve"> a la Información Pública del Estado de México y Municipios</w:t>
      </w:r>
      <w:r w:rsidRPr="002E560F">
        <w:rPr>
          <w:rStyle w:val="Refdenotaalpie"/>
          <w:rFonts w:ascii="Palatino Linotype" w:eastAsiaTheme="minorEastAsia" w:hAnsi="Palatino Linotype" w:cstheme="minorBidi"/>
          <w:lang w:val="es-ES_tradnl" w:eastAsia="es-ES_tradnl"/>
        </w:rPr>
        <w:footnoteReference w:id="3"/>
      </w:r>
      <w:r w:rsidR="001119EF" w:rsidRPr="002E560F">
        <w:rPr>
          <w:rFonts w:ascii="Palatino Linotype" w:hAnsi="Palatino Linotype" w:cs="Arial"/>
          <w:lang w:val="es-ES"/>
        </w:rPr>
        <w:t>.</w:t>
      </w:r>
    </w:p>
    <w:p w:rsidR="00707CE1" w:rsidRPr="002E560F" w:rsidRDefault="00707CE1" w:rsidP="002E0817">
      <w:pPr>
        <w:pStyle w:val="Prrafodelista"/>
        <w:widowControl w:val="0"/>
        <w:numPr>
          <w:ilvl w:val="0"/>
          <w:numId w:val="23"/>
        </w:numPr>
        <w:tabs>
          <w:tab w:val="left" w:pos="1701"/>
          <w:tab w:val="left" w:pos="1843"/>
        </w:tabs>
        <w:autoSpaceDE w:val="0"/>
        <w:autoSpaceDN w:val="0"/>
        <w:adjustRightInd w:val="0"/>
        <w:spacing w:before="240" w:line="360" w:lineRule="auto"/>
        <w:ind w:left="357" w:hanging="357"/>
        <w:jc w:val="both"/>
        <w:rPr>
          <w:rFonts w:ascii="Palatino Linotype" w:hAnsi="Palatino Linotype" w:cs="Arial"/>
        </w:rPr>
      </w:pPr>
      <w:r w:rsidRPr="002E560F">
        <w:rPr>
          <w:rFonts w:ascii="Palatino Linotype" w:hAnsi="Palatino Linotype" w:cs="Arial"/>
        </w:rPr>
        <w:t>En este sentido, invocó lo señalado por el artículo 3, fracciones XLI y XLIV de la Ley de la materia</w:t>
      </w:r>
      <w:r w:rsidRPr="002E560F">
        <w:rPr>
          <w:rStyle w:val="Refdenotaalpie"/>
          <w:rFonts w:ascii="Palatino Linotype" w:hAnsi="Palatino Linotype" w:cs="Arial"/>
        </w:rPr>
        <w:footnoteReference w:id="4"/>
      </w:r>
      <w:r w:rsidRPr="002E560F">
        <w:rPr>
          <w:rFonts w:ascii="Palatino Linotype" w:hAnsi="Palatino Linotype" w:cs="Arial"/>
        </w:rPr>
        <w:t xml:space="preserve">, para diferenciar al Sujeto Obligado de la Unidad de Transparencia; </w:t>
      </w:r>
      <w:r w:rsidRPr="002E560F">
        <w:rPr>
          <w:rFonts w:ascii="Palatino Linotype" w:hAnsi="Palatino Linotype" w:cs="Arial"/>
        </w:rPr>
        <w:lastRenderedPageBreak/>
        <w:t>así, en la respuesta que se recurre, como Sujeto Obligado y no como Unidad de Transparencia, se requirió al solicitante mayores datos para poder otorgarle la información.</w:t>
      </w:r>
    </w:p>
    <w:p w:rsidR="00707CE1" w:rsidRPr="002E560F" w:rsidRDefault="00F06CB8" w:rsidP="002E0817">
      <w:pPr>
        <w:pStyle w:val="Prrafodelista"/>
        <w:widowControl w:val="0"/>
        <w:numPr>
          <w:ilvl w:val="0"/>
          <w:numId w:val="23"/>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rPr>
      </w:pPr>
      <w:r w:rsidRPr="002E560F">
        <w:rPr>
          <w:rFonts w:ascii="Palatino Linotype" w:hAnsi="Palatino Linotype" w:cs="Arial"/>
        </w:rPr>
        <w:t xml:space="preserve">No se adjuntó ningún Acuerdo de Clasificación de Información ya que, tal como se indicó en la respuesta emitida, </w:t>
      </w:r>
      <w:r w:rsidRPr="002E560F">
        <w:rPr>
          <w:rFonts w:ascii="Palatino Linotype" w:hAnsi="Palatino Linotype" w:cs="Arial"/>
          <w:b/>
        </w:rPr>
        <w:t>sólo se le anticipó al solicitante</w:t>
      </w:r>
      <w:r w:rsidRPr="002E560F">
        <w:rPr>
          <w:rFonts w:ascii="Palatino Linotype" w:hAnsi="Palatino Linotype" w:cs="Arial"/>
        </w:rPr>
        <w:t xml:space="preserve"> que " ... </w:t>
      </w:r>
      <w:r w:rsidRPr="002E560F">
        <w:rPr>
          <w:rFonts w:ascii="Palatino Linotype" w:hAnsi="Palatino Linotype" w:cs="Arial"/>
          <w:i/>
        </w:rPr>
        <w:t>en caso de que dicha información se encuentre vinculada a algún procedimiento administrativo seguido en forma de juicio, en tanto no haya quedado firme: únicamente podrán realizar consulta del expediente o en su caso se le proporcionará la información requerida a quienes acrediten el interés jurídico o legítimo, en caso contrario, se actualizará el supuesto previsto en el artículo 140 tracción VII de la Ley de Transparencia y Acceso a la Información Pública del Estado de México y Municipios</w:t>
      </w:r>
      <w:r w:rsidRPr="002E560F">
        <w:rPr>
          <w:rFonts w:ascii="Palatino Linotype" w:hAnsi="Palatino Linotype" w:cs="Arial"/>
        </w:rPr>
        <w:t xml:space="preserve">”. </w:t>
      </w:r>
    </w:p>
    <w:p w:rsidR="00F06CB8" w:rsidRPr="002E560F" w:rsidRDefault="00F06CB8" w:rsidP="002E0817">
      <w:pPr>
        <w:pStyle w:val="Prrafodelista"/>
        <w:widowControl w:val="0"/>
        <w:numPr>
          <w:ilvl w:val="0"/>
          <w:numId w:val="23"/>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rPr>
      </w:pPr>
      <w:r w:rsidRPr="002E560F">
        <w:rPr>
          <w:rFonts w:ascii="Palatino Linotype" w:hAnsi="Palatino Linotype" w:cs="Arial"/>
        </w:rPr>
        <w:t>Asimismo, como en la solicitud inicial no se proporcionaron datos adicionales para poder localizar la información solicitada, no se le podría asegurar al solicitante, si efectivamente existe o existió un procedimiento en la Coordinación de Regulación Sanitaria y Comisión para la Protección contra Riesgos Sanitarios del Estado de México y, por lo tanto, no hubo necesidad de adjuntar el Acuerdo de Clasificación de Información correspondiente.</w:t>
      </w:r>
    </w:p>
    <w:p w:rsidR="00F06CB8" w:rsidRPr="002E560F" w:rsidRDefault="00F06CB8" w:rsidP="002E0817">
      <w:pPr>
        <w:pStyle w:val="Prrafodelista"/>
        <w:widowControl w:val="0"/>
        <w:numPr>
          <w:ilvl w:val="0"/>
          <w:numId w:val="23"/>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rPr>
      </w:pPr>
      <w:r w:rsidRPr="002E560F">
        <w:rPr>
          <w:rFonts w:ascii="Palatino Linotype" w:hAnsi="Palatino Linotype" w:cs="Arial"/>
        </w:rPr>
        <w:t xml:space="preserve">Indicó que, se informaba nuevamente que no existen registros de muestreos correspondientes a los meses solicitados; no obstante, en fecha 21 de marzo de 2019, se llevó a cabo el muestreo de agua para estudios bacteriológicos, fisicoquímicos y </w:t>
      </w:r>
      <w:r w:rsidRPr="002E560F">
        <w:rPr>
          <w:rFonts w:ascii="Palatino Linotype" w:hAnsi="Palatino Linotype" w:cs="Arial"/>
        </w:rPr>
        <w:lastRenderedPageBreak/>
        <w:t xml:space="preserve">vidrio </w:t>
      </w:r>
      <w:proofErr w:type="spellStart"/>
      <w:r w:rsidRPr="002E560F">
        <w:rPr>
          <w:rFonts w:ascii="Palatino Linotype" w:hAnsi="Palatino Linotype" w:cs="Arial"/>
        </w:rPr>
        <w:t>cholerae</w:t>
      </w:r>
      <w:proofErr w:type="spellEnd"/>
      <w:r w:rsidRPr="002E560F">
        <w:rPr>
          <w:rFonts w:ascii="Palatino Linotype" w:hAnsi="Palatino Linotype" w:cs="Arial"/>
        </w:rPr>
        <w:t>; que fueron remitidos al Laboratorio Estatal de Salud Pública. Sin embargo, para mayor información el solicitante podría acudir a la Coordinación de Regulación Sanitaria y Comisión para la Protección contra Riesgos Sanitarios del Estado de México (COPRISEM), para realizar la consulta de la información solicitada, en atención al artículo 90 de la Ley de referencia.</w:t>
      </w:r>
    </w:p>
    <w:p w:rsidR="00827345" w:rsidRPr="002E560F" w:rsidRDefault="00827345" w:rsidP="00827345">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lang w:eastAsia="es-MX"/>
        </w:rPr>
      </w:pPr>
      <w:r w:rsidRPr="002E560F">
        <w:rPr>
          <w:rFonts w:ascii="Palatino Linotype" w:hAnsi="Palatino Linotype"/>
        </w:rPr>
        <w:t xml:space="preserve">Establecido lo anterior, esta Ponencia Resolutora procede al análisis de la información proporcionada por </w:t>
      </w:r>
      <w:r w:rsidRPr="002E560F">
        <w:rPr>
          <w:rFonts w:ascii="Palatino Linotype" w:hAnsi="Palatino Linotype"/>
          <w:b/>
        </w:rPr>
        <w:t>EL SUJETO OBLIGADO</w:t>
      </w:r>
      <w:r w:rsidRPr="002E560F">
        <w:rPr>
          <w:rFonts w:ascii="Palatino Linotype" w:hAnsi="Palatino Linotype" w:cs="Arial"/>
        </w:rPr>
        <w:t xml:space="preserve">, </w:t>
      </w:r>
      <w:r w:rsidRPr="002E560F">
        <w:rPr>
          <w:rFonts w:ascii="Palatino Linotype" w:hAnsi="Palatino Linotype"/>
        </w:rPr>
        <w:t>a efecto de determinar, si con la misma fue satisfecho el derecho humano de acceso a la información pública del</w:t>
      </w:r>
      <w:r w:rsidRPr="002E560F">
        <w:rPr>
          <w:rFonts w:ascii="Palatino Linotype" w:hAnsi="Palatino Linotype" w:cs="Arial"/>
          <w:b/>
        </w:rPr>
        <w:t xml:space="preserve"> RECURRENTE</w:t>
      </w:r>
      <w:r w:rsidRPr="002E560F">
        <w:rPr>
          <w:rFonts w:ascii="Palatino Linotype" w:hAnsi="Palatino Linotype" w:cs="Arial"/>
        </w:rPr>
        <w:t>.</w:t>
      </w:r>
    </w:p>
    <w:p w:rsidR="009E4D4D" w:rsidRPr="002E560F" w:rsidRDefault="00827345" w:rsidP="009E4D4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Así, como cuestión preliminar, esta Ponencia Resolutora considera oportuno precisar </w:t>
      </w:r>
      <w:r w:rsidR="009E4D4D" w:rsidRPr="002E560F">
        <w:rPr>
          <w:rFonts w:ascii="Palatino Linotype" w:hAnsi="Palatino Linotype" w:cs="Arial"/>
        </w:rPr>
        <w:t xml:space="preserve">si </w:t>
      </w:r>
      <w:r w:rsidR="009E4D4D" w:rsidRPr="002E560F">
        <w:rPr>
          <w:rFonts w:ascii="Palatino Linotype" w:hAnsi="Palatino Linotype" w:cs="Arial"/>
          <w:b/>
        </w:rPr>
        <w:t>EL SUJETO OBLIGADO</w:t>
      </w:r>
      <w:r w:rsidR="009E4D4D" w:rsidRPr="002E560F">
        <w:rPr>
          <w:rFonts w:ascii="Palatino Linotype" w:hAnsi="Palatino Linotype" w:cs="Arial"/>
        </w:rPr>
        <w:t xml:space="preserve">, es la </w:t>
      </w:r>
      <w:r w:rsidR="009E4D4D" w:rsidRPr="002E560F">
        <w:rPr>
          <w:rFonts w:ascii="Palatino Linotype" w:hAnsi="Palatino Linotype"/>
          <w:szCs w:val="17"/>
          <w:lang w:eastAsia="es-ES_tradnl"/>
        </w:rPr>
        <w:t>autoridad</w:t>
      </w:r>
      <w:r w:rsidR="009E4D4D" w:rsidRPr="002E560F">
        <w:rPr>
          <w:rFonts w:ascii="Palatino Linotype" w:hAnsi="Palatino Linotype" w:cs="Arial"/>
        </w:rPr>
        <w:t xml:space="preserve"> competente para generar, administrar o poseer </w:t>
      </w:r>
      <w:r w:rsidRPr="002E560F">
        <w:rPr>
          <w:rFonts w:ascii="Palatino Linotype" w:hAnsi="Palatino Linotype" w:cs="Arial"/>
        </w:rPr>
        <w:t xml:space="preserve">la </w:t>
      </w:r>
      <w:r w:rsidR="009E4D4D" w:rsidRPr="002E560F">
        <w:rPr>
          <w:rFonts w:ascii="Palatino Linotype" w:hAnsi="Palatino Linotype" w:cs="Arial"/>
        </w:rPr>
        <w:t>información</w:t>
      </w:r>
      <w:r w:rsidRPr="002E560F">
        <w:rPr>
          <w:rFonts w:ascii="Palatino Linotype" w:hAnsi="Palatino Linotype" w:cs="Arial"/>
        </w:rPr>
        <w:t xml:space="preserve"> requerida</w:t>
      </w:r>
      <w:r w:rsidR="009E4D4D" w:rsidRPr="002E560F">
        <w:rPr>
          <w:rFonts w:ascii="Palatino Linotype" w:hAnsi="Palatino Linotype" w:cs="Arial"/>
        </w:rPr>
        <w:t>, con relación al ámbito de sus atribuciones, funciones, facultades o competencias.</w:t>
      </w:r>
    </w:p>
    <w:p w:rsidR="00827345" w:rsidRPr="002E560F" w:rsidRDefault="00A27BA6" w:rsidP="00A27BA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En ese sentido, </w:t>
      </w:r>
      <w:r w:rsidR="00827345" w:rsidRPr="002E560F">
        <w:rPr>
          <w:rFonts w:ascii="Palatino Linotype" w:hAnsi="Palatino Linotype" w:cs="Arial"/>
        </w:rPr>
        <w:t>debe precisarse lo establecido en los artículos 25 y 26, fracci</w:t>
      </w:r>
      <w:r w:rsidR="00571E6F" w:rsidRPr="002E560F">
        <w:rPr>
          <w:rFonts w:ascii="Palatino Linotype" w:hAnsi="Palatino Linotype" w:cs="Arial"/>
        </w:rPr>
        <w:t>ones XI, XII y XVIII</w:t>
      </w:r>
      <w:r w:rsidR="00827345" w:rsidRPr="002E560F">
        <w:rPr>
          <w:rFonts w:ascii="Palatino Linotype" w:hAnsi="Palatino Linotype" w:cs="Arial"/>
        </w:rPr>
        <w:t>, de la Ley Orgánica de la Administración Pública del Estado de México:</w:t>
      </w:r>
    </w:p>
    <w:p w:rsidR="00827345" w:rsidRPr="002E560F" w:rsidRDefault="00827345"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w:t>
      </w:r>
      <w:r w:rsidRPr="002E560F">
        <w:rPr>
          <w:rFonts w:ascii="Palatino Linotype" w:hAnsi="Palatino Linotype" w:cs="Arial"/>
          <w:b/>
          <w:i/>
          <w:sz w:val="22"/>
          <w:szCs w:val="22"/>
        </w:rPr>
        <w:t xml:space="preserve">Artículo 25.- </w:t>
      </w:r>
      <w:r w:rsidRPr="002E560F">
        <w:rPr>
          <w:rFonts w:ascii="Palatino Linotype" w:hAnsi="Palatino Linotype" w:cs="Arial"/>
          <w:b/>
          <w:i/>
          <w:sz w:val="22"/>
          <w:szCs w:val="22"/>
          <w:u w:val="single"/>
        </w:rPr>
        <w:t>La Secretaría de Salud es la dependencia encargada de conducir la política estatal en materia de salud</w:t>
      </w:r>
      <w:r w:rsidRPr="002E560F">
        <w:rPr>
          <w:rFonts w:ascii="Palatino Linotype" w:hAnsi="Palatino Linotype" w:cs="Arial"/>
          <w:i/>
          <w:sz w:val="22"/>
          <w:szCs w:val="22"/>
        </w:rPr>
        <w:t xml:space="preserve"> en los términos de la legislación aplicable.</w:t>
      </w:r>
    </w:p>
    <w:p w:rsidR="00827345" w:rsidRPr="002E560F" w:rsidRDefault="00827345"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Artículo 26.- </w:t>
      </w:r>
      <w:r w:rsidRPr="002E560F">
        <w:rPr>
          <w:rFonts w:ascii="Palatino Linotype" w:hAnsi="Palatino Linotype" w:cs="Arial"/>
          <w:b/>
          <w:i/>
          <w:sz w:val="22"/>
          <w:szCs w:val="22"/>
          <w:u w:val="single"/>
        </w:rPr>
        <w:t>A la Secretaría de Salud corresponde el despacho de los siguientes asuntos</w:t>
      </w:r>
      <w:r w:rsidRPr="002E560F">
        <w:rPr>
          <w:rFonts w:ascii="Palatino Linotype" w:hAnsi="Palatino Linotype" w:cs="Arial"/>
          <w:i/>
          <w:sz w:val="22"/>
          <w:szCs w:val="22"/>
        </w:rPr>
        <w:t>:</w:t>
      </w:r>
    </w:p>
    <w:p w:rsidR="00571E6F" w:rsidRPr="002E560F" w:rsidRDefault="00571E6F"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571E6F" w:rsidRPr="002E560F" w:rsidRDefault="00571E6F"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b/>
          <w:i/>
          <w:sz w:val="22"/>
          <w:szCs w:val="22"/>
        </w:rPr>
        <w:t>XI.</w:t>
      </w:r>
      <w:r w:rsidRPr="002E560F">
        <w:rPr>
          <w:rFonts w:ascii="Palatino Linotype" w:hAnsi="Palatino Linotype" w:cs="Arial"/>
          <w:i/>
          <w:sz w:val="22"/>
          <w:szCs w:val="22"/>
        </w:rPr>
        <w:t xml:space="preserve"> Proponer e implementar la infraestructura sanitaria necesaria que procure niveles de sanidad mínimos entre la población;</w:t>
      </w:r>
    </w:p>
    <w:p w:rsidR="00571E6F" w:rsidRPr="002E560F" w:rsidRDefault="00571E6F"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b/>
          <w:i/>
          <w:sz w:val="22"/>
          <w:szCs w:val="22"/>
        </w:rPr>
        <w:lastRenderedPageBreak/>
        <w:t>XII.</w:t>
      </w:r>
      <w:r w:rsidRPr="002E560F">
        <w:rPr>
          <w:rFonts w:ascii="Palatino Linotype" w:hAnsi="Palatino Linotype" w:cs="Arial"/>
          <w:i/>
          <w:sz w:val="22"/>
          <w:szCs w:val="22"/>
        </w:rPr>
        <w:t xml:space="preserve"> Dictar las medidas de seguridad sanitaria que sean necesarias para proteger la salud de la población;</w:t>
      </w:r>
    </w:p>
    <w:p w:rsidR="00571E6F" w:rsidRPr="002E560F" w:rsidRDefault="00571E6F" w:rsidP="002E0817">
      <w:pPr>
        <w:spacing w:before="100" w:after="100"/>
        <w:ind w:left="709" w:right="709"/>
        <w:jc w:val="both"/>
        <w:rPr>
          <w:rFonts w:ascii="Palatino Linotype" w:hAnsi="Palatino Linotype" w:cs="Arial"/>
          <w:i/>
          <w:sz w:val="22"/>
          <w:szCs w:val="22"/>
        </w:rPr>
      </w:pPr>
      <w:r w:rsidRPr="002E560F">
        <w:rPr>
          <w:rFonts w:ascii="Palatino Linotype" w:hAnsi="Palatino Linotype" w:cs="Arial"/>
          <w:b/>
          <w:i/>
          <w:sz w:val="22"/>
          <w:szCs w:val="22"/>
        </w:rPr>
        <w:t>XVIII.</w:t>
      </w:r>
      <w:r w:rsidRPr="002E560F">
        <w:rPr>
          <w:rFonts w:ascii="Palatino Linotype" w:hAnsi="Palatino Linotype" w:cs="Arial"/>
          <w:i/>
          <w:sz w:val="22"/>
          <w:szCs w:val="22"/>
        </w:rPr>
        <w:t xml:space="preserve"> Vigilar que se apliquen las normas oficiales mexicanas, en materia de salud, que emitan las autoridades federales;”</w:t>
      </w:r>
    </w:p>
    <w:p w:rsidR="00571E6F" w:rsidRPr="002E560F" w:rsidRDefault="00571E6F" w:rsidP="002E0817">
      <w:pPr>
        <w:spacing w:before="100" w:after="100"/>
        <w:ind w:left="709" w:right="709"/>
        <w:jc w:val="both"/>
        <w:rPr>
          <w:rFonts w:ascii="Palatino Linotype" w:hAnsi="Palatino Linotype" w:cs="Arial"/>
          <w:sz w:val="22"/>
          <w:szCs w:val="22"/>
        </w:rPr>
      </w:pPr>
      <w:r w:rsidRPr="002E560F">
        <w:rPr>
          <w:rFonts w:ascii="Palatino Linotype" w:hAnsi="Palatino Linotype" w:cs="Arial"/>
          <w:sz w:val="22"/>
          <w:szCs w:val="22"/>
        </w:rPr>
        <w:t>(Énfasis añadido)</w:t>
      </w:r>
    </w:p>
    <w:p w:rsidR="00827345" w:rsidRPr="002E560F" w:rsidRDefault="001F1D73" w:rsidP="00A27BA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Correlativo a dichas atribuciones, debe observarse lo establecido en la Ley que Crea el Organismo Público Descentralizado denominado Comisión para la Protección contra Riesgos Sanitarios del Estado de México, precisa:</w:t>
      </w:r>
    </w:p>
    <w:p w:rsidR="001F1D73"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r w:rsidR="001F1D73" w:rsidRPr="002E560F">
        <w:rPr>
          <w:rFonts w:ascii="Palatino Linotype" w:hAnsi="Palatino Linotype" w:cs="Arial"/>
          <w:b/>
          <w:i/>
          <w:sz w:val="22"/>
          <w:szCs w:val="22"/>
        </w:rPr>
        <w:t xml:space="preserve">Artículo 1. </w:t>
      </w:r>
      <w:r w:rsidR="001F1D73" w:rsidRPr="002E560F">
        <w:rPr>
          <w:rFonts w:ascii="Palatino Linotype" w:hAnsi="Palatino Linotype" w:cs="Arial"/>
          <w:b/>
          <w:i/>
          <w:sz w:val="22"/>
          <w:szCs w:val="22"/>
          <w:u w:val="single"/>
        </w:rPr>
        <w:t>La Comisión para la Protección contra Riesgos Sanitarios del Estado de México es un organismo público</w:t>
      </w:r>
      <w:r w:rsidRPr="002E560F">
        <w:rPr>
          <w:rFonts w:ascii="Palatino Linotype" w:hAnsi="Palatino Linotype" w:cs="Arial"/>
          <w:b/>
          <w:i/>
          <w:sz w:val="22"/>
          <w:szCs w:val="22"/>
          <w:u w:val="single"/>
        </w:rPr>
        <w:t xml:space="preserve"> </w:t>
      </w:r>
      <w:r w:rsidR="001F1D73" w:rsidRPr="002E560F">
        <w:rPr>
          <w:rFonts w:ascii="Palatino Linotype" w:hAnsi="Palatino Linotype" w:cs="Arial"/>
          <w:b/>
          <w:i/>
          <w:sz w:val="22"/>
          <w:szCs w:val="22"/>
          <w:u w:val="single"/>
        </w:rPr>
        <w:t>descentralizado con</w:t>
      </w:r>
      <w:r w:rsidR="001F1D73" w:rsidRPr="002E560F">
        <w:rPr>
          <w:rFonts w:ascii="Palatino Linotype" w:hAnsi="Palatino Linotype" w:cs="Arial"/>
          <w:i/>
          <w:sz w:val="22"/>
          <w:szCs w:val="22"/>
        </w:rPr>
        <w:t xml:space="preserve"> personalidad jurídica, patrimonio propio y </w:t>
      </w:r>
      <w:r w:rsidR="001F1D73" w:rsidRPr="002E560F">
        <w:rPr>
          <w:rFonts w:ascii="Palatino Linotype" w:hAnsi="Palatino Linotype" w:cs="Arial"/>
          <w:b/>
          <w:i/>
          <w:sz w:val="22"/>
          <w:szCs w:val="22"/>
          <w:u w:val="single"/>
        </w:rPr>
        <w:t>funciones de autoridad, sectorizado a la Secretaría de Salud</w:t>
      </w:r>
      <w:r w:rsidRPr="002E560F">
        <w:rPr>
          <w:rFonts w:ascii="Palatino Linotype" w:hAnsi="Palatino Linotype" w:cs="Arial"/>
          <w:b/>
          <w:i/>
          <w:sz w:val="22"/>
          <w:szCs w:val="22"/>
          <w:u w:val="single"/>
        </w:rPr>
        <w:t xml:space="preserve"> </w:t>
      </w:r>
      <w:r w:rsidR="001F1D73" w:rsidRPr="002E560F">
        <w:rPr>
          <w:rFonts w:ascii="Palatino Linotype" w:hAnsi="Palatino Linotype" w:cs="Arial"/>
          <w:b/>
          <w:i/>
          <w:sz w:val="22"/>
          <w:szCs w:val="22"/>
          <w:u w:val="single"/>
        </w:rPr>
        <w:t>del Estado de México</w:t>
      </w:r>
      <w:r w:rsidR="001F1D73"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Artículo 3</w:t>
      </w:r>
      <w:r w:rsidRPr="002E560F">
        <w:rPr>
          <w:rFonts w:ascii="Palatino Linotype" w:hAnsi="Palatino Linotype" w:cs="Arial"/>
          <w:i/>
          <w:sz w:val="22"/>
          <w:szCs w:val="22"/>
        </w:rPr>
        <w:t xml:space="preserve">. La Comisión para la Protección contra Riesgos Sanitarios del Estado de México tendrá por objeto: </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I. </w:t>
      </w:r>
      <w:r w:rsidRPr="002E560F">
        <w:rPr>
          <w:rFonts w:ascii="Palatino Linotype" w:hAnsi="Palatino Linotype" w:cs="Arial"/>
          <w:b/>
          <w:i/>
          <w:sz w:val="22"/>
          <w:szCs w:val="22"/>
          <w:u w:val="single"/>
        </w:rPr>
        <w:t>Implementar las acciones necesarias en materia de regulación, control y fomento sanitarios, para el funcionamiento de los establecimientos que ofrecen productos y servicios</w:t>
      </w:r>
      <w:r w:rsidRPr="002E560F">
        <w:rPr>
          <w:rFonts w:ascii="Palatino Linotype" w:hAnsi="Palatino Linotype" w:cs="Arial"/>
          <w:i/>
          <w:sz w:val="22"/>
          <w:szCs w:val="22"/>
        </w:rPr>
        <w:t xml:space="preserve">. </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II. Vigilar, prevenir y atender la posible exposición a riesgos y emergencias sanitarias. </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III. Diseñar estrategias que protejan en todo momento la salud y seguridad de la ciudadanía en general. </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IV. </w:t>
      </w:r>
      <w:r w:rsidRPr="002E560F">
        <w:rPr>
          <w:rFonts w:ascii="Palatino Linotype" w:hAnsi="Palatino Linotype" w:cs="Arial"/>
          <w:b/>
          <w:i/>
          <w:sz w:val="22"/>
          <w:szCs w:val="22"/>
          <w:u w:val="single"/>
        </w:rPr>
        <w:t>Vigilar el cumplimiento de disposiciones de orden público e interés social, en materia de regulación, control y fomento sanitarios</w:t>
      </w:r>
      <w:r w:rsidRPr="002E560F">
        <w:rPr>
          <w:rFonts w:ascii="Palatino Linotype" w:hAnsi="Palatino Linotype" w:cs="Arial"/>
          <w:i/>
          <w:sz w:val="22"/>
          <w:szCs w:val="22"/>
        </w:rPr>
        <w:t xml:space="preserve">. </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V.</w:t>
      </w:r>
      <w:r w:rsidRPr="002E560F">
        <w:rPr>
          <w:rFonts w:ascii="Palatino Linotype" w:hAnsi="Palatino Linotype" w:cs="Arial"/>
          <w:i/>
          <w:sz w:val="22"/>
          <w:szCs w:val="22"/>
        </w:rPr>
        <w:t xml:space="preserve"> Aplicar, fomentar, difundir y </w:t>
      </w:r>
      <w:r w:rsidRPr="002E560F">
        <w:rPr>
          <w:rFonts w:ascii="Palatino Linotype" w:hAnsi="Palatino Linotype" w:cs="Arial"/>
          <w:b/>
          <w:i/>
          <w:sz w:val="22"/>
          <w:szCs w:val="22"/>
          <w:u w:val="single"/>
        </w:rPr>
        <w:t>vigilar el cumplimiento de las leyes, reglamentos, normas oficiales mexicanas y demás ordenamientos técnicos y jurídicos, en materia de regulación, control y fomento sanitarios</w:t>
      </w:r>
      <w:r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Artículo 5. </w:t>
      </w:r>
      <w:r w:rsidRPr="002E560F">
        <w:rPr>
          <w:rFonts w:ascii="Palatino Linotype" w:hAnsi="Palatino Linotype" w:cs="Arial"/>
          <w:b/>
          <w:i/>
          <w:sz w:val="22"/>
          <w:szCs w:val="22"/>
          <w:u w:val="single"/>
        </w:rPr>
        <w:t>Para el cumplimiento de su objeto la COPRISEM tendrá las atribuciones siguientes</w:t>
      </w:r>
      <w:r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III. </w:t>
      </w:r>
      <w:r w:rsidRPr="002E560F">
        <w:rPr>
          <w:rFonts w:ascii="Palatino Linotype" w:hAnsi="Palatino Linotype" w:cs="Arial"/>
          <w:b/>
          <w:i/>
          <w:sz w:val="22"/>
          <w:szCs w:val="22"/>
          <w:u w:val="single"/>
        </w:rPr>
        <w:t>Implementar acciones de</w:t>
      </w:r>
      <w:r w:rsidRPr="002E560F">
        <w:rPr>
          <w:rFonts w:ascii="Palatino Linotype" w:hAnsi="Palatino Linotype" w:cs="Arial"/>
          <w:i/>
          <w:sz w:val="22"/>
          <w:szCs w:val="22"/>
        </w:rPr>
        <w:t xml:space="preserve"> orientación, educación, </w:t>
      </w:r>
      <w:r w:rsidRPr="002E560F">
        <w:rPr>
          <w:rFonts w:ascii="Palatino Linotype" w:hAnsi="Palatino Linotype" w:cs="Arial"/>
          <w:b/>
          <w:i/>
          <w:sz w:val="22"/>
          <w:szCs w:val="22"/>
          <w:u w:val="single"/>
        </w:rPr>
        <w:t>muestreo y verificación sanitaria, a fin de regular el funcionamiento de los establecimientos que ofrecen productos y servicios</w:t>
      </w:r>
      <w:r w:rsidRPr="002E560F">
        <w:rPr>
          <w:rFonts w:ascii="Palatino Linotype" w:hAnsi="Palatino Linotype" w:cs="Arial"/>
          <w:i/>
          <w:sz w:val="22"/>
          <w:szCs w:val="22"/>
        </w:rPr>
        <w:t xml:space="preserve">. Para efectos de este Título </w:t>
      </w:r>
      <w:r w:rsidRPr="002E560F">
        <w:rPr>
          <w:rFonts w:ascii="Palatino Linotype" w:hAnsi="Palatino Linotype" w:cs="Arial"/>
          <w:b/>
          <w:i/>
          <w:sz w:val="22"/>
          <w:szCs w:val="22"/>
          <w:u w:val="single"/>
        </w:rPr>
        <w:t>se entiende por</w:t>
      </w:r>
      <w:r w:rsidRPr="002E560F">
        <w:rPr>
          <w:rFonts w:ascii="Palatino Linotype" w:hAnsi="Palatino Linotype" w:cs="Arial"/>
          <w:i/>
          <w:sz w:val="22"/>
          <w:szCs w:val="22"/>
        </w:rPr>
        <w:t xml:space="preserve"> </w:t>
      </w:r>
      <w:r w:rsidRPr="002E560F">
        <w:rPr>
          <w:rFonts w:ascii="Palatino Linotype" w:hAnsi="Palatino Linotype" w:cs="Arial"/>
          <w:b/>
          <w:i/>
          <w:sz w:val="22"/>
          <w:szCs w:val="22"/>
          <w:u w:val="single"/>
        </w:rPr>
        <w:t xml:space="preserve">control sanitario </w:t>
      </w:r>
      <w:r w:rsidRPr="002E560F">
        <w:rPr>
          <w:rFonts w:ascii="Palatino Linotype" w:hAnsi="Palatino Linotype" w:cs="Arial"/>
          <w:b/>
          <w:i/>
          <w:sz w:val="22"/>
          <w:szCs w:val="22"/>
          <w:u w:val="single"/>
        </w:rPr>
        <w:lastRenderedPageBreak/>
        <w:t>el conjunto de acciones de</w:t>
      </w:r>
      <w:r w:rsidRPr="002E560F">
        <w:rPr>
          <w:rFonts w:ascii="Palatino Linotype" w:hAnsi="Palatino Linotype" w:cs="Arial"/>
          <w:b/>
          <w:i/>
          <w:sz w:val="22"/>
          <w:szCs w:val="22"/>
        </w:rPr>
        <w:t xml:space="preserve"> </w:t>
      </w:r>
      <w:r w:rsidRPr="002E560F">
        <w:rPr>
          <w:rFonts w:ascii="Palatino Linotype" w:hAnsi="Palatino Linotype" w:cs="Arial"/>
          <w:i/>
          <w:sz w:val="22"/>
          <w:szCs w:val="22"/>
        </w:rPr>
        <w:t xml:space="preserve">orientación, educación, </w:t>
      </w:r>
      <w:r w:rsidRPr="002E560F">
        <w:rPr>
          <w:rFonts w:ascii="Palatino Linotype" w:hAnsi="Palatino Linotype" w:cs="Arial"/>
          <w:b/>
          <w:i/>
          <w:sz w:val="22"/>
          <w:szCs w:val="22"/>
          <w:u w:val="single"/>
        </w:rPr>
        <w:t>muestreo, verificación</w:t>
      </w:r>
      <w:r w:rsidRPr="002E560F">
        <w:rPr>
          <w:rFonts w:ascii="Palatino Linotype" w:hAnsi="Palatino Linotype" w:cs="Arial"/>
          <w:i/>
          <w:sz w:val="22"/>
          <w:szCs w:val="22"/>
        </w:rPr>
        <w:t xml:space="preserve"> y, en su caso, aplicación de medidas de seguridad y sanciones.</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XII. </w:t>
      </w:r>
      <w:r w:rsidRPr="002E560F">
        <w:rPr>
          <w:rFonts w:ascii="Palatino Linotype" w:hAnsi="Palatino Linotype" w:cs="Arial"/>
          <w:b/>
          <w:i/>
          <w:sz w:val="22"/>
          <w:szCs w:val="22"/>
          <w:u w:val="single"/>
        </w:rPr>
        <w:t>Ejercer el control, vigilancia</w:t>
      </w:r>
      <w:r w:rsidRPr="002E560F">
        <w:rPr>
          <w:rFonts w:ascii="Palatino Linotype" w:hAnsi="Palatino Linotype" w:cs="Arial"/>
          <w:b/>
          <w:i/>
          <w:sz w:val="22"/>
          <w:szCs w:val="22"/>
        </w:rPr>
        <w:t xml:space="preserve"> </w:t>
      </w:r>
      <w:r w:rsidRPr="002E560F">
        <w:rPr>
          <w:rFonts w:ascii="Palatino Linotype" w:hAnsi="Palatino Linotype" w:cs="Arial"/>
          <w:i/>
          <w:sz w:val="22"/>
          <w:szCs w:val="22"/>
        </w:rPr>
        <w:t>y fomento</w:t>
      </w:r>
      <w:r w:rsidRPr="002E560F">
        <w:rPr>
          <w:rFonts w:ascii="Palatino Linotype" w:hAnsi="Palatino Linotype" w:cs="Arial"/>
          <w:b/>
          <w:i/>
          <w:sz w:val="22"/>
          <w:szCs w:val="22"/>
        </w:rPr>
        <w:t xml:space="preserve"> </w:t>
      </w:r>
      <w:r w:rsidRPr="002E560F">
        <w:rPr>
          <w:rFonts w:ascii="Palatino Linotype" w:hAnsi="Palatino Linotype" w:cs="Arial"/>
          <w:b/>
          <w:i/>
          <w:sz w:val="22"/>
          <w:szCs w:val="22"/>
          <w:u w:val="single"/>
        </w:rPr>
        <w:t>sanitarios</w:t>
      </w:r>
      <w:r w:rsidRPr="002E560F">
        <w:rPr>
          <w:rFonts w:ascii="Palatino Linotype" w:hAnsi="Palatino Linotype" w:cs="Arial"/>
          <w:i/>
          <w:sz w:val="22"/>
          <w:szCs w:val="22"/>
        </w:rPr>
        <w:t>.</w:t>
      </w:r>
    </w:p>
    <w:p w:rsidR="007278EC"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CD1409" w:rsidRPr="002E560F" w:rsidRDefault="007278EC"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u w:val="single"/>
        </w:rPr>
        <w:t>Para el cumplimiento de sus atribuciones la COPRISEM se auxiliará de los servidores públicos adscritos a este organismo</w:t>
      </w:r>
      <w:r w:rsidRPr="002E560F">
        <w:rPr>
          <w:rFonts w:ascii="Palatino Linotype" w:hAnsi="Palatino Linotype" w:cs="Arial"/>
          <w:i/>
          <w:sz w:val="22"/>
          <w:szCs w:val="22"/>
        </w:rPr>
        <w:t>, conforme a la estructura administrativa que establezcan coordinadamente, el Gobierno Federal y el Gobierno del Estado de México.</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Artículo 13. </w:t>
      </w:r>
      <w:r w:rsidRPr="002E560F">
        <w:rPr>
          <w:rFonts w:ascii="Palatino Linotype" w:hAnsi="Palatino Linotype" w:cs="Arial"/>
          <w:b/>
          <w:i/>
          <w:sz w:val="22"/>
          <w:szCs w:val="22"/>
          <w:u w:val="single"/>
        </w:rPr>
        <w:t>El Comisionado tendrá las atribuciones siguientes</w:t>
      </w:r>
      <w:r w:rsidRPr="002E560F">
        <w:rPr>
          <w:rFonts w:ascii="Palatino Linotype" w:hAnsi="Palatino Linotype" w:cs="Arial"/>
          <w:i/>
          <w:sz w:val="22"/>
          <w:szCs w:val="22"/>
        </w:rPr>
        <w:t>:</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III. Delegar sus facultades en servidores públicos subalternos en términos y condiciones previstas por la normatividad, sin perder por ello su ejercicio directo. </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 xml:space="preserve">VI. Vigilar y evaluar el cumplimiento del objeto de la COPRISEM, así como de los planes, programas, convenios y acuerdos firmados. </w:t>
      </w:r>
    </w:p>
    <w:p w:rsidR="00CD1409"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i/>
          <w:sz w:val="22"/>
          <w:szCs w:val="22"/>
        </w:rPr>
        <w:t>[…]</w:t>
      </w:r>
    </w:p>
    <w:p w:rsidR="007278EC" w:rsidRPr="002E560F" w:rsidRDefault="00CD1409" w:rsidP="002E0817">
      <w:pPr>
        <w:spacing w:before="80" w:after="8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XV. </w:t>
      </w:r>
      <w:r w:rsidRPr="002E560F">
        <w:rPr>
          <w:rFonts w:ascii="Palatino Linotype" w:hAnsi="Palatino Linotype" w:cs="Arial"/>
          <w:b/>
          <w:i/>
          <w:sz w:val="22"/>
          <w:szCs w:val="22"/>
          <w:u w:val="single"/>
        </w:rPr>
        <w:t>Las demás que le confieren otras disposiciones legales</w:t>
      </w:r>
      <w:r w:rsidRPr="002E560F">
        <w:rPr>
          <w:rFonts w:ascii="Palatino Linotype" w:hAnsi="Palatino Linotype" w:cs="Arial"/>
          <w:i/>
          <w:sz w:val="22"/>
          <w:szCs w:val="22"/>
        </w:rPr>
        <w:t xml:space="preserve"> y aquellas que le encomiende el Consejo Interno de la COPRISEM.”</w:t>
      </w:r>
    </w:p>
    <w:p w:rsidR="002E0817" w:rsidRPr="002E560F" w:rsidRDefault="002E0817" w:rsidP="002E0817">
      <w:pPr>
        <w:spacing w:before="80" w:after="80"/>
        <w:ind w:left="709" w:right="709"/>
        <w:jc w:val="both"/>
        <w:rPr>
          <w:rFonts w:ascii="Palatino Linotype" w:hAnsi="Palatino Linotype" w:cs="Arial"/>
          <w:sz w:val="22"/>
          <w:szCs w:val="22"/>
        </w:rPr>
      </w:pPr>
      <w:r w:rsidRPr="002E560F">
        <w:rPr>
          <w:rFonts w:ascii="Palatino Linotype" w:hAnsi="Palatino Linotype" w:cs="Arial"/>
          <w:sz w:val="22"/>
          <w:szCs w:val="22"/>
        </w:rPr>
        <w:t>(Énfasis añadido)</w:t>
      </w:r>
    </w:p>
    <w:p w:rsidR="008E6BBF" w:rsidRPr="002E560F" w:rsidRDefault="008E6BBF" w:rsidP="008E6BBF">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Así, </w:t>
      </w:r>
      <w:r w:rsidR="00CD1409" w:rsidRPr="002E560F">
        <w:rPr>
          <w:rFonts w:ascii="Palatino Linotype" w:hAnsi="Palatino Linotype" w:cs="Arial"/>
        </w:rPr>
        <w:t>en virtud de la falta de Reglamento Interno y el Manual General de Organización de dicha Comisión vigentes, referidos en los artículos 7, 11, fracción III y 13, fracción IX, de la Ley en cita, a</w:t>
      </w:r>
      <w:r w:rsidRPr="002E560F">
        <w:rPr>
          <w:rFonts w:ascii="Palatino Linotype" w:hAnsi="Palatino Linotype" w:cs="Arial"/>
        </w:rPr>
        <w:t xml:space="preserve"> su vez debe observarse lo establecido en el Manual General de Organización Instituto de Salud del Estado de México, a efecto de </w:t>
      </w:r>
      <w:r w:rsidR="007F0739" w:rsidRPr="002E560F">
        <w:rPr>
          <w:rFonts w:ascii="Palatino Linotype" w:hAnsi="Palatino Linotype" w:cs="Arial"/>
        </w:rPr>
        <w:t xml:space="preserve">precisar </w:t>
      </w:r>
      <w:r w:rsidR="00CD1409" w:rsidRPr="002E560F">
        <w:rPr>
          <w:rFonts w:ascii="Palatino Linotype" w:hAnsi="Palatino Linotype" w:cs="Arial"/>
        </w:rPr>
        <w:t xml:space="preserve">otras </w:t>
      </w:r>
      <w:r w:rsidRPr="002E560F">
        <w:rPr>
          <w:rFonts w:ascii="Palatino Linotype" w:hAnsi="Palatino Linotype" w:cs="Arial"/>
        </w:rPr>
        <w:t>funciones</w:t>
      </w:r>
      <w:r w:rsidR="00CD1409" w:rsidRPr="002E560F">
        <w:rPr>
          <w:rFonts w:ascii="Palatino Linotype" w:hAnsi="Palatino Linotype" w:cs="Arial"/>
        </w:rPr>
        <w:t xml:space="preserve"> y atribuciones</w:t>
      </w:r>
      <w:r w:rsidRPr="002E560F">
        <w:rPr>
          <w:rFonts w:ascii="Palatino Linotype" w:hAnsi="Palatino Linotype" w:cs="Arial"/>
        </w:rPr>
        <w:t xml:space="preserve"> del Comisionado</w:t>
      </w:r>
      <w:r w:rsidR="00CD1409" w:rsidRPr="002E560F">
        <w:rPr>
          <w:rFonts w:ascii="Palatino Linotype" w:hAnsi="Palatino Linotype" w:cs="Arial"/>
        </w:rPr>
        <w:t xml:space="preserve"> para la Protección contra Riesgos Sanitarios del Estado de México</w:t>
      </w:r>
      <w:r w:rsidRPr="002E560F">
        <w:rPr>
          <w:rFonts w:ascii="Palatino Linotype" w:hAnsi="Palatino Linotype" w:cs="Arial"/>
        </w:rPr>
        <w:t xml:space="preserve">, </w:t>
      </w:r>
      <w:r w:rsidR="00CD1409" w:rsidRPr="002E560F">
        <w:rPr>
          <w:rFonts w:ascii="Palatino Linotype" w:hAnsi="Palatino Linotype" w:cs="Arial"/>
        </w:rPr>
        <w:t>quien a</w:t>
      </w:r>
      <w:r w:rsidR="007F0739" w:rsidRPr="002E560F">
        <w:rPr>
          <w:rFonts w:ascii="Palatino Linotype" w:hAnsi="Palatino Linotype" w:cs="Arial"/>
        </w:rPr>
        <w:t xml:space="preserve"> </w:t>
      </w:r>
      <w:r w:rsidR="00CD1409" w:rsidRPr="002E560F">
        <w:rPr>
          <w:rFonts w:ascii="Palatino Linotype" w:hAnsi="Palatino Linotype" w:cs="Arial"/>
        </w:rPr>
        <w:t xml:space="preserve">su vez funge como </w:t>
      </w:r>
      <w:r w:rsidRPr="002E560F">
        <w:rPr>
          <w:rFonts w:ascii="Palatino Linotype" w:hAnsi="Palatino Linotype" w:cs="Arial"/>
        </w:rPr>
        <w:t>Coordina</w:t>
      </w:r>
      <w:r w:rsidR="00CD1409" w:rsidRPr="002E560F">
        <w:rPr>
          <w:rFonts w:ascii="Palatino Linotype" w:hAnsi="Palatino Linotype" w:cs="Arial"/>
        </w:rPr>
        <w:t>dor de Regulación Sanitaria</w:t>
      </w:r>
      <w:r w:rsidR="002E0817" w:rsidRPr="002E560F">
        <w:rPr>
          <w:rFonts w:ascii="Palatino Linotype" w:hAnsi="Palatino Linotype" w:cs="Arial"/>
        </w:rPr>
        <w:t>, así como el organigrama</w:t>
      </w:r>
      <w:r w:rsidR="002E0817" w:rsidRPr="002E560F">
        <w:rPr>
          <w:rStyle w:val="Refdenotaalpie"/>
          <w:rFonts w:ascii="Palatino Linotype" w:hAnsi="Palatino Linotype" w:cs="Arial"/>
        </w:rPr>
        <w:footnoteReference w:id="5"/>
      </w:r>
      <w:r w:rsidR="002E0817" w:rsidRPr="002E560F">
        <w:rPr>
          <w:rFonts w:ascii="Palatino Linotype" w:hAnsi="Palatino Linotype" w:cs="Arial"/>
        </w:rPr>
        <w:t xml:space="preserve"> de su estructura organizacional</w:t>
      </w:r>
      <w:r w:rsidR="00CD1409" w:rsidRPr="002E560F">
        <w:rPr>
          <w:rFonts w:ascii="Palatino Linotype" w:hAnsi="Palatino Linotype" w:cs="Arial"/>
        </w:rPr>
        <w:t>:</w:t>
      </w:r>
    </w:p>
    <w:p w:rsidR="002E0817" w:rsidRPr="002E560F" w:rsidRDefault="002E0817" w:rsidP="002E0817">
      <w:pPr>
        <w:ind w:left="709" w:right="709"/>
        <w:jc w:val="center"/>
        <w:rPr>
          <w:rFonts w:ascii="Palatino Linotype" w:hAnsi="Palatino Linotype" w:cs="Arial"/>
          <w:i/>
          <w:sz w:val="22"/>
          <w:szCs w:val="22"/>
        </w:rPr>
      </w:pPr>
      <w:r w:rsidRPr="002E560F">
        <w:rPr>
          <w:noProof/>
          <w:lang w:eastAsia="es-MX"/>
        </w:rPr>
        <w:lastRenderedPageBreak/>
        <w:drawing>
          <wp:inline distT="0" distB="0" distL="0" distR="0" wp14:anchorId="1EACBDCE" wp14:editId="68545A8A">
            <wp:extent cx="4359275" cy="3495675"/>
            <wp:effectExtent l="0" t="0" r="31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0878" cy="3553093"/>
                    </a:xfrm>
                    <a:prstGeom prst="rect">
                      <a:avLst/>
                    </a:prstGeom>
                  </pic:spPr>
                </pic:pic>
              </a:graphicData>
            </a:graphic>
          </wp:inline>
        </w:drawing>
      </w:r>
    </w:p>
    <w:p w:rsidR="007F0739" w:rsidRPr="002E560F" w:rsidRDefault="00CD1409" w:rsidP="002E6D4C">
      <w:pPr>
        <w:spacing w:before="160" w:after="160"/>
        <w:ind w:left="709" w:right="709"/>
        <w:jc w:val="both"/>
        <w:rPr>
          <w:rFonts w:ascii="Palatino Linotype" w:hAnsi="Palatino Linotype" w:cs="Arial"/>
          <w:b/>
          <w:i/>
          <w:sz w:val="22"/>
          <w:szCs w:val="22"/>
        </w:rPr>
      </w:pPr>
      <w:r w:rsidRPr="002E560F">
        <w:rPr>
          <w:rFonts w:ascii="Palatino Linotype" w:hAnsi="Palatino Linotype" w:cs="Arial"/>
          <w:i/>
          <w:sz w:val="22"/>
          <w:szCs w:val="22"/>
        </w:rPr>
        <w:t>“</w:t>
      </w:r>
      <w:r w:rsidR="007F0739" w:rsidRPr="002E560F">
        <w:rPr>
          <w:rFonts w:ascii="Palatino Linotype" w:hAnsi="Palatino Linotype" w:cs="Arial"/>
          <w:b/>
          <w:i/>
          <w:sz w:val="22"/>
          <w:szCs w:val="22"/>
        </w:rPr>
        <w:t>217</w:t>
      </w:r>
      <w:r w:rsidR="002E6D4C" w:rsidRPr="002E560F">
        <w:rPr>
          <w:rFonts w:ascii="Palatino Linotype" w:hAnsi="Palatino Linotype" w:cs="Arial"/>
          <w:b/>
          <w:i/>
          <w:sz w:val="22"/>
          <w:szCs w:val="22"/>
        </w:rPr>
        <w:t>B</w:t>
      </w:r>
      <w:r w:rsidR="007F0739" w:rsidRPr="002E560F">
        <w:rPr>
          <w:rFonts w:ascii="Palatino Linotype" w:hAnsi="Palatino Linotype" w:cs="Arial"/>
          <w:b/>
          <w:i/>
          <w:sz w:val="22"/>
          <w:szCs w:val="22"/>
        </w:rPr>
        <w:t xml:space="preserve">40000 COORDINACIÓN DE REGULACIÓN SANITARIA </w:t>
      </w:r>
    </w:p>
    <w:p w:rsidR="002E0817" w:rsidRPr="002E560F" w:rsidRDefault="007F0739"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OBJETIVO:</w:t>
      </w:r>
      <w:r w:rsidRPr="002E560F">
        <w:rPr>
          <w:rFonts w:ascii="Palatino Linotype" w:hAnsi="Palatino Linotype" w:cs="Arial"/>
          <w:i/>
          <w:sz w:val="22"/>
          <w:szCs w:val="22"/>
        </w:rPr>
        <w:t xml:space="preserve"> </w:t>
      </w:r>
    </w:p>
    <w:p w:rsidR="007F0739" w:rsidRPr="002E560F" w:rsidRDefault="007F0739"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u w:val="single"/>
        </w:rPr>
        <w:t>Verificar y promover el cumplimiento de la normatividad en materia de regulación, control y fomento sanitarios</w:t>
      </w:r>
      <w:r w:rsidRPr="002E560F">
        <w:rPr>
          <w:rFonts w:ascii="Palatino Linotype" w:hAnsi="Palatino Linotype" w:cs="Arial"/>
          <w:i/>
          <w:sz w:val="22"/>
          <w:szCs w:val="22"/>
        </w:rPr>
        <w:t xml:space="preserve">, instrumentando acciones de carácter preventivo, respecto de los factores que condicionen y causen daños a la salud. </w:t>
      </w:r>
    </w:p>
    <w:p w:rsidR="008E6BBF" w:rsidRPr="002E560F" w:rsidRDefault="007F0739"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FUNCIONES</w:t>
      </w:r>
      <w:r w:rsidRPr="002E560F">
        <w:rPr>
          <w:rFonts w:ascii="Palatino Linotype" w:hAnsi="Palatino Linotype" w:cs="Arial"/>
          <w:i/>
          <w:sz w:val="22"/>
          <w:szCs w:val="22"/>
        </w:rPr>
        <w:t>:</w:t>
      </w:r>
    </w:p>
    <w:p w:rsidR="007F0739" w:rsidRPr="002E560F" w:rsidRDefault="007F0739" w:rsidP="002E6D4C">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Conducir la política estatal en materia de regulación, control y fomento sanitarios</w:t>
      </w:r>
      <w:r w:rsidRPr="002E560F">
        <w:rPr>
          <w:rFonts w:ascii="Palatino Linotype" w:hAnsi="Palatino Linotype" w:cs="Arial"/>
          <w:i/>
          <w:sz w:val="22"/>
          <w:szCs w:val="22"/>
        </w:rPr>
        <w:t>, en los términos de las leyes aplicables.</w:t>
      </w:r>
    </w:p>
    <w:p w:rsidR="007F0739" w:rsidRPr="002E560F" w:rsidRDefault="007F0739" w:rsidP="002E6D4C">
      <w:pPr>
        <w:pStyle w:val="Prrafodelista"/>
        <w:spacing w:before="160" w:after="160"/>
        <w:ind w:left="1069" w:right="709"/>
        <w:jc w:val="both"/>
        <w:rPr>
          <w:rFonts w:ascii="Palatino Linotype" w:hAnsi="Palatino Linotype" w:cs="Arial"/>
          <w:i/>
          <w:sz w:val="22"/>
          <w:szCs w:val="22"/>
        </w:rPr>
      </w:pPr>
      <w:r w:rsidRPr="002E560F">
        <w:rPr>
          <w:rFonts w:ascii="Palatino Linotype" w:hAnsi="Palatino Linotype" w:cs="Arial"/>
          <w:i/>
          <w:sz w:val="22"/>
          <w:szCs w:val="22"/>
        </w:rPr>
        <w:t>[…]</w:t>
      </w:r>
    </w:p>
    <w:p w:rsidR="007F0739" w:rsidRPr="002E560F" w:rsidRDefault="007F0739" w:rsidP="002E6D4C">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Coordinar y supervisar que las actividades que se realizan en las jurisdicciones de regulación sanitaria se apeguen a la normatividad</w:t>
      </w:r>
      <w:r w:rsidRPr="002E560F">
        <w:rPr>
          <w:rFonts w:ascii="Palatino Linotype" w:hAnsi="Palatino Linotype" w:cs="Arial"/>
          <w:i/>
          <w:sz w:val="22"/>
          <w:szCs w:val="22"/>
        </w:rPr>
        <w:t xml:space="preserve"> y programas establecidos, </w:t>
      </w:r>
      <w:r w:rsidRPr="002E560F">
        <w:rPr>
          <w:rFonts w:ascii="Palatino Linotype" w:hAnsi="Palatino Linotype" w:cs="Arial"/>
          <w:b/>
          <w:i/>
          <w:sz w:val="22"/>
          <w:szCs w:val="22"/>
          <w:u w:val="single"/>
        </w:rPr>
        <w:t>así como verificar la instauración de los procedimientos jurídico-administrativos que sean procedentes</w:t>
      </w:r>
      <w:r w:rsidRPr="002E560F">
        <w:rPr>
          <w:rFonts w:ascii="Palatino Linotype" w:hAnsi="Palatino Linotype" w:cs="Arial"/>
          <w:i/>
          <w:sz w:val="22"/>
          <w:szCs w:val="22"/>
        </w:rPr>
        <w:t xml:space="preserve">. </w:t>
      </w:r>
    </w:p>
    <w:p w:rsidR="002E0817" w:rsidRPr="002E560F" w:rsidRDefault="002E0817" w:rsidP="002E6D4C">
      <w:pPr>
        <w:spacing w:before="160" w:after="160"/>
        <w:ind w:left="709" w:right="709"/>
        <w:jc w:val="both"/>
        <w:rPr>
          <w:rFonts w:ascii="Palatino Linotype" w:hAnsi="Palatino Linotype" w:cs="Arial"/>
          <w:b/>
          <w:i/>
          <w:sz w:val="22"/>
          <w:szCs w:val="22"/>
        </w:rPr>
      </w:pPr>
      <w:r w:rsidRPr="002E560F">
        <w:rPr>
          <w:rFonts w:ascii="Palatino Linotype" w:hAnsi="Palatino Linotype" w:cs="Arial"/>
          <w:b/>
          <w:i/>
          <w:sz w:val="22"/>
          <w:szCs w:val="22"/>
        </w:rPr>
        <w:t>217</w:t>
      </w:r>
      <w:r w:rsidR="002E6D4C" w:rsidRPr="002E560F">
        <w:rPr>
          <w:rFonts w:ascii="Palatino Linotype" w:hAnsi="Palatino Linotype" w:cs="Arial"/>
          <w:b/>
          <w:i/>
          <w:sz w:val="22"/>
          <w:szCs w:val="22"/>
        </w:rPr>
        <w:t>B</w:t>
      </w:r>
      <w:r w:rsidRPr="002E560F">
        <w:rPr>
          <w:rFonts w:ascii="Palatino Linotype" w:hAnsi="Palatino Linotype" w:cs="Arial"/>
          <w:b/>
          <w:i/>
          <w:sz w:val="22"/>
          <w:szCs w:val="22"/>
        </w:rPr>
        <w:t xml:space="preserve">41000 DIRECCIÓN DE REGULACIÓN SANITARIA </w:t>
      </w:r>
    </w:p>
    <w:p w:rsidR="002E0817" w:rsidRPr="002E560F" w:rsidRDefault="002E0817" w:rsidP="002E6D4C">
      <w:pPr>
        <w:spacing w:before="160" w:after="160"/>
        <w:ind w:left="709" w:right="709"/>
        <w:jc w:val="both"/>
        <w:rPr>
          <w:rFonts w:ascii="Palatino Linotype" w:hAnsi="Palatino Linotype" w:cs="Arial"/>
          <w:b/>
          <w:i/>
          <w:sz w:val="22"/>
          <w:szCs w:val="22"/>
        </w:rPr>
      </w:pPr>
      <w:r w:rsidRPr="002E560F">
        <w:rPr>
          <w:rFonts w:ascii="Palatino Linotype" w:hAnsi="Palatino Linotype" w:cs="Arial"/>
          <w:b/>
          <w:i/>
          <w:sz w:val="22"/>
          <w:szCs w:val="22"/>
        </w:rPr>
        <w:t>OBJETIVO:</w:t>
      </w:r>
    </w:p>
    <w:p w:rsidR="002E0817" w:rsidRPr="002E560F" w:rsidRDefault="002E0817"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u w:val="single"/>
        </w:rPr>
        <w:lastRenderedPageBreak/>
        <w:t>Planear, coordinar y supervisar la ejecución de acciones encaminadas a proteger la salud de la población</w:t>
      </w:r>
      <w:r w:rsidRPr="002E560F">
        <w:rPr>
          <w:rFonts w:ascii="Palatino Linotype" w:hAnsi="Palatino Linotype" w:cs="Arial"/>
          <w:i/>
          <w:sz w:val="22"/>
          <w:szCs w:val="22"/>
        </w:rPr>
        <w:t xml:space="preserve"> de programas que actúen en la reducción de la incidencia de factores de riesgo sanitario, en la promoción del mejoramiento de las condiciones sanitarias de los bienes, insumos y servicios que la población consume, así corno en el medio ambiente general y ocupacional.</w:t>
      </w:r>
    </w:p>
    <w:p w:rsidR="002E6D4C" w:rsidRPr="002E560F" w:rsidRDefault="002E6D4C"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FUNCIONES</w:t>
      </w:r>
      <w:r w:rsidRPr="002E560F">
        <w:rPr>
          <w:rFonts w:ascii="Palatino Linotype" w:hAnsi="Palatino Linotype" w:cs="Arial"/>
          <w:i/>
          <w:sz w:val="22"/>
          <w:szCs w:val="22"/>
        </w:rPr>
        <w:t>:</w:t>
      </w:r>
    </w:p>
    <w:p w:rsidR="002E6D4C" w:rsidRPr="002E560F" w:rsidRDefault="002E6D4C" w:rsidP="002E6D4C">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Establecer les lineamientos para la programación de actividades en materia de regulación, control</w:t>
      </w:r>
      <w:r w:rsidRPr="002E560F">
        <w:rPr>
          <w:rFonts w:ascii="Palatino Linotype" w:hAnsi="Palatino Linotype" w:cs="Arial"/>
          <w:i/>
          <w:sz w:val="22"/>
          <w:szCs w:val="22"/>
        </w:rPr>
        <w:t xml:space="preserve"> y fomento </w:t>
      </w:r>
      <w:r w:rsidRPr="002E560F">
        <w:rPr>
          <w:rFonts w:ascii="Palatino Linotype" w:hAnsi="Palatino Linotype" w:cs="Arial"/>
          <w:b/>
          <w:i/>
          <w:sz w:val="22"/>
          <w:szCs w:val="22"/>
          <w:u w:val="single"/>
        </w:rPr>
        <w:t>sanitarios en el Estado</w:t>
      </w:r>
      <w:r w:rsidRPr="002E560F">
        <w:rPr>
          <w:rFonts w:ascii="Palatino Linotype" w:hAnsi="Palatino Linotype" w:cs="Arial"/>
          <w:i/>
          <w:sz w:val="22"/>
          <w:szCs w:val="22"/>
          <w:u w:val="single"/>
        </w:rPr>
        <w:t>.</w:t>
      </w:r>
    </w:p>
    <w:p w:rsidR="002E6D4C" w:rsidRPr="002E560F" w:rsidRDefault="002E6D4C" w:rsidP="002E6D4C">
      <w:pPr>
        <w:spacing w:before="160" w:after="160"/>
        <w:ind w:left="709" w:right="709"/>
        <w:jc w:val="both"/>
        <w:rPr>
          <w:rFonts w:ascii="Palatino Linotype" w:hAnsi="Palatino Linotype" w:cs="Arial"/>
          <w:b/>
          <w:i/>
          <w:sz w:val="22"/>
          <w:szCs w:val="22"/>
        </w:rPr>
      </w:pPr>
      <w:r w:rsidRPr="002E560F">
        <w:rPr>
          <w:rFonts w:ascii="Palatino Linotype" w:hAnsi="Palatino Linotype" w:cs="Arial"/>
          <w:b/>
          <w:i/>
          <w:sz w:val="22"/>
          <w:szCs w:val="22"/>
        </w:rPr>
        <w:t xml:space="preserve">217B412000 SUBDIRECCIÓN DE VERIFICACIÓN SANITARIA </w:t>
      </w:r>
    </w:p>
    <w:p w:rsidR="002E6D4C" w:rsidRPr="002E560F" w:rsidRDefault="002E6D4C"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 xml:space="preserve">OBJETIVO: </w:t>
      </w:r>
    </w:p>
    <w:p w:rsidR="002E6D4C" w:rsidRPr="002E560F" w:rsidRDefault="002E6D4C"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u w:val="single"/>
        </w:rPr>
        <w:t>Vigilar, supervisar y promover el cumplimiento de la normatividad en el desarrollo de actividades de control y fomento sanitario para la operación de establecimientos y vehículos, procesamiento de productos, funcionamiento de equipos, las prácticas de las personas y la publicidad que constituyan un riesgo para la salud pública</w:t>
      </w:r>
      <w:r w:rsidRPr="002E560F">
        <w:rPr>
          <w:rFonts w:ascii="Palatino Linotype" w:hAnsi="Palatino Linotype" w:cs="Arial"/>
          <w:i/>
          <w:sz w:val="22"/>
          <w:szCs w:val="22"/>
        </w:rPr>
        <w:t xml:space="preserve">. </w:t>
      </w:r>
    </w:p>
    <w:p w:rsidR="002E6D4C" w:rsidRPr="002E560F" w:rsidRDefault="002E6D4C" w:rsidP="002E6D4C">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FUNCIONES</w:t>
      </w:r>
      <w:r w:rsidRPr="002E560F">
        <w:rPr>
          <w:rFonts w:ascii="Palatino Linotype" w:hAnsi="Palatino Linotype" w:cs="Arial"/>
          <w:i/>
          <w:sz w:val="22"/>
          <w:szCs w:val="22"/>
        </w:rPr>
        <w:t>:</w:t>
      </w:r>
    </w:p>
    <w:p w:rsidR="002E6D4C" w:rsidRPr="002E560F" w:rsidRDefault="002E6D4C" w:rsidP="002E6D4C">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Vigilar el cumplimiento de la legislación sanitaria federal y estatal en materia de bienes y servicios, servicios e insumos para la salud y salud ambiental y ocupacional</w:t>
      </w:r>
      <w:r w:rsidRPr="002E560F">
        <w:rPr>
          <w:rFonts w:ascii="Palatino Linotype" w:hAnsi="Palatino Linotype" w:cs="Arial"/>
          <w:i/>
          <w:sz w:val="22"/>
          <w:szCs w:val="22"/>
        </w:rPr>
        <w:t>.</w:t>
      </w:r>
    </w:p>
    <w:p w:rsidR="002E6D4C" w:rsidRPr="002E560F" w:rsidRDefault="002E6D4C" w:rsidP="002E6D4C">
      <w:pPr>
        <w:pStyle w:val="Prrafodelista"/>
        <w:spacing w:before="160" w:after="160"/>
        <w:ind w:left="1069" w:right="709"/>
        <w:jc w:val="both"/>
        <w:rPr>
          <w:rFonts w:ascii="Palatino Linotype" w:hAnsi="Palatino Linotype" w:cs="Arial"/>
          <w:i/>
          <w:sz w:val="22"/>
          <w:szCs w:val="22"/>
        </w:rPr>
      </w:pPr>
      <w:r w:rsidRPr="002E560F">
        <w:rPr>
          <w:rFonts w:ascii="Palatino Linotype" w:hAnsi="Palatino Linotype" w:cs="Arial"/>
          <w:i/>
          <w:sz w:val="22"/>
          <w:szCs w:val="22"/>
        </w:rPr>
        <w:t>[...]</w:t>
      </w:r>
    </w:p>
    <w:p w:rsidR="00131194" w:rsidRPr="002E560F" w:rsidRDefault="002E6D4C" w:rsidP="00131194">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Emitir opinión técnica del seguimiento de los programas aplicables al control y fomento sanitario de los establecimientos, vehículos, actividades, equipos, servicios y publicidad en materia de bienes y servicios, servicios e insumos para la salud y salud ambiental y ocupacional</w:t>
      </w:r>
      <w:r w:rsidRPr="002E560F">
        <w:rPr>
          <w:rFonts w:ascii="Palatino Linotype" w:hAnsi="Palatino Linotype" w:cs="Arial"/>
          <w:i/>
          <w:sz w:val="22"/>
          <w:szCs w:val="22"/>
        </w:rPr>
        <w:t>.</w:t>
      </w:r>
    </w:p>
    <w:p w:rsidR="00131194" w:rsidRPr="002E560F" w:rsidRDefault="00131194" w:rsidP="00131194">
      <w:pPr>
        <w:spacing w:before="160" w:after="160"/>
        <w:ind w:left="709" w:right="709"/>
        <w:jc w:val="both"/>
        <w:rPr>
          <w:rFonts w:ascii="Palatino Linotype" w:hAnsi="Palatino Linotype" w:cs="Arial"/>
          <w:b/>
          <w:i/>
          <w:sz w:val="22"/>
          <w:szCs w:val="22"/>
        </w:rPr>
      </w:pPr>
      <w:r w:rsidRPr="002E560F">
        <w:rPr>
          <w:rFonts w:ascii="Palatino Linotype" w:hAnsi="Palatino Linotype" w:cs="Arial"/>
          <w:b/>
          <w:i/>
          <w:sz w:val="22"/>
          <w:szCs w:val="22"/>
        </w:rPr>
        <w:t xml:space="preserve">217840014 - 217B40027 JURISDICCIONES DE REGULACIÓN SANITARIA </w:t>
      </w:r>
    </w:p>
    <w:p w:rsidR="00131194" w:rsidRPr="002E560F" w:rsidRDefault="00131194" w:rsidP="00131194">
      <w:pPr>
        <w:spacing w:before="160" w:after="160"/>
        <w:ind w:left="709" w:right="709"/>
        <w:jc w:val="both"/>
        <w:rPr>
          <w:rFonts w:ascii="Palatino Linotype" w:hAnsi="Palatino Linotype" w:cs="Arial"/>
          <w:b/>
          <w:i/>
          <w:sz w:val="22"/>
          <w:szCs w:val="22"/>
        </w:rPr>
      </w:pPr>
      <w:r w:rsidRPr="002E560F">
        <w:rPr>
          <w:rFonts w:ascii="Palatino Linotype" w:hAnsi="Palatino Linotype" w:cs="Arial"/>
          <w:b/>
          <w:i/>
          <w:sz w:val="22"/>
          <w:szCs w:val="22"/>
        </w:rPr>
        <w:t>OBJETIV</w:t>
      </w:r>
      <w:r w:rsidR="002E3E72" w:rsidRPr="002E560F">
        <w:rPr>
          <w:rFonts w:ascii="Palatino Linotype" w:hAnsi="Palatino Linotype" w:cs="Arial"/>
          <w:b/>
          <w:i/>
          <w:sz w:val="22"/>
          <w:szCs w:val="22"/>
        </w:rPr>
        <w:t>O</w:t>
      </w:r>
      <w:r w:rsidRPr="002E560F">
        <w:rPr>
          <w:rFonts w:ascii="Palatino Linotype" w:hAnsi="Palatino Linotype" w:cs="Arial"/>
          <w:b/>
          <w:i/>
          <w:sz w:val="22"/>
          <w:szCs w:val="22"/>
        </w:rPr>
        <w:t xml:space="preserve"> </w:t>
      </w:r>
    </w:p>
    <w:p w:rsidR="002E3E72" w:rsidRPr="002E560F" w:rsidRDefault="00131194" w:rsidP="00131194">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u w:val="single"/>
        </w:rPr>
        <w:t xml:space="preserve">Coadyuvar </w:t>
      </w:r>
      <w:r w:rsidR="002E3E72" w:rsidRPr="002E560F">
        <w:rPr>
          <w:rFonts w:ascii="Palatino Linotype" w:hAnsi="Palatino Linotype" w:cs="Arial"/>
          <w:b/>
          <w:i/>
          <w:sz w:val="22"/>
          <w:szCs w:val="22"/>
          <w:u w:val="single"/>
        </w:rPr>
        <w:t>m</w:t>
      </w:r>
      <w:r w:rsidRPr="002E560F">
        <w:rPr>
          <w:rFonts w:ascii="Palatino Linotype" w:hAnsi="Palatino Linotype" w:cs="Arial"/>
          <w:b/>
          <w:i/>
          <w:sz w:val="22"/>
          <w:szCs w:val="22"/>
          <w:u w:val="single"/>
        </w:rPr>
        <w:t>ediante acciones de vigilancia y fomento sanitarios, en la generación de bienes y servicios de mayor calidad para la población</w:t>
      </w:r>
      <w:r w:rsidRPr="002E560F">
        <w:rPr>
          <w:rFonts w:ascii="Palatino Linotype" w:hAnsi="Palatino Linotype" w:cs="Arial"/>
          <w:i/>
          <w:sz w:val="22"/>
          <w:szCs w:val="22"/>
        </w:rPr>
        <w:t>, atendiendo a los problem</w:t>
      </w:r>
      <w:r w:rsidR="002E3E72" w:rsidRPr="002E560F">
        <w:rPr>
          <w:rFonts w:ascii="Palatino Linotype" w:hAnsi="Palatino Linotype" w:cs="Arial"/>
          <w:i/>
          <w:sz w:val="22"/>
          <w:szCs w:val="22"/>
        </w:rPr>
        <w:t>a</w:t>
      </w:r>
      <w:r w:rsidRPr="002E560F">
        <w:rPr>
          <w:rFonts w:ascii="Palatino Linotype" w:hAnsi="Palatino Linotype" w:cs="Arial"/>
          <w:i/>
          <w:sz w:val="22"/>
          <w:szCs w:val="22"/>
        </w:rPr>
        <w:t>s sanitarios prioritarios y a los factores que condicionan y causan daños a la salud, privilegiando la aplicación de acciones preventivas sobre las correcti</w:t>
      </w:r>
      <w:r w:rsidR="002E3E72" w:rsidRPr="002E560F">
        <w:rPr>
          <w:rFonts w:ascii="Palatino Linotype" w:hAnsi="Palatino Linotype" w:cs="Arial"/>
          <w:i/>
          <w:sz w:val="22"/>
          <w:szCs w:val="22"/>
        </w:rPr>
        <w:t>va</w:t>
      </w:r>
      <w:r w:rsidRPr="002E560F">
        <w:rPr>
          <w:rFonts w:ascii="Palatino Linotype" w:hAnsi="Palatino Linotype" w:cs="Arial"/>
          <w:i/>
          <w:sz w:val="22"/>
          <w:szCs w:val="22"/>
        </w:rPr>
        <w:t xml:space="preserve">s. </w:t>
      </w:r>
    </w:p>
    <w:p w:rsidR="002E3E72" w:rsidRPr="002E560F" w:rsidRDefault="002E3E72" w:rsidP="00131194">
      <w:pPr>
        <w:spacing w:before="160" w:after="160"/>
        <w:ind w:left="709" w:right="709"/>
        <w:jc w:val="both"/>
        <w:rPr>
          <w:rFonts w:ascii="Palatino Linotype" w:hAnsi="Palatino Linotype" w:cs="Arial"/>
          <w:i/>
          <w:sz w:val="22"/>
          <w:szCs w:val="22"/>
        </w:rPr>
      </w:pPr>
      <w:r w:rsidRPr="002E560F">
        <w:rPr>
          <w:rFonts w:ascii="Palatino Linotype" w:hAnsi="Palatino Linotype" w:cs="Arial"/>
          <w:b/>
          <w:i/>
          <w:sz w:val="22"/>
          <w:szCs w:val="22"/>
        </w:rPr>
        <w:t>FUNCION</w:t>
      </w:r>
      <w:r w:rsidR="00131194" w:rsidRPr="002E560F">
        <w:rPr>
          <w:rFonts w:ascii="Palatino Linotype" w:hAnsi="Palatino Linotype" w:cs="Arial"/>
          <w:b/>
          <w:i/>
          <w:sz w:val="22"/>
          <w:szCs w:val="22"/>
        </w:rPr>
        <w:t>ES</w:t>
      </w:r>
      <w:r w:rsidR="00131194" w:rsidRPr="002E560F">
        <w:rPr>
          <w:rFonts w:ascii="Palatino Linotype" w:hAnsi="Palatino Linotype" w:cs="Arial"/>
          <w:i/>
          <w:sz w:val="22"/>
          <w:szCs w:val="22"/>
        </w:rPr>
        <w:t xml:space="preserve">: </w:t>
      </w:r>
    </w:p>
    <w:p w:rsidR="002E3E72" w:rsidRPr="002E560F" w:rsidRDefault="002E3E72" w:rsidP="002E3E72">
      <w:pPr>
        <w:pStyle w:val="Prrafodelista"/>
        <w:spacing w:before="160" w:after="160"/>
        <w:ind w:left="1069" w:right="709"/>
        <w:jc w:val="both"/>
        <w:rPr>
          <w:rFonts w:ascii="Palatino Linotype" w:hAnsi="Palatino Linotype" w:cs="Arial"/>
          <w:i/>
          <w:sz w:val="22"/>
          <w:szCs w:val="22"/>
        </w:rPr>
      </w:pPr>
      <w:r w:rsidRPr="002E560F">
        <w:rPr>
          <w:rFonts w:ascii="Palatino Linotype" w:hAnsi="Palatino Linotype" w:cs="Arial"/>
          <w:i/>
          <w:sz w:val="22"/>
          <w:szCs w:val="22"/>
        </w:rPr>
        <w:lastRenderedPageBreak/>
        <w:t>[...]</w:t>
      </w:r>
    </w:p>
    <w:p w:rsidR="002E3E72" w:rsidRPr="002E560F" w:rsidRDefault="00131194" w:rsidP="002E3E72">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Planea</w:t>
      </w:r>
      <w:r w:rsidR="002E3E72" w:rsidRPr="002E560F">
        <w:rPr>
          <w:rFonts w:ascii="Palatino Linotype" w:hAnsi="Palatino Linotype" w:cs="Arial"/>
          <w:b/>
          <w:i/>
          <w:sz w:val="22"/>
          <w:szCs w:val="22"/>
          <w:u w:val="single"/>
        </w:rPr>
        <w:t xml:space="preserve">r, </w:t>
      </w:r>
      <w:r w:rsidRPr="002E560F">
        <w:rPr>
          <w:rFonts w:ascii="Palatino Linotype" w:hAnsi="Palatino Linotype" w:cs="Arial"/>
          <w:b/>
          <w:i/>
          <w:sz w:val="22"/>
          <w:szCs w:val="22"/>
          <w:u w:val="single"/>
        </w:rPr>
        <w:t xml:space="preserve">organizar, integrar y </w:t>
      </w:r>
      <w:r w:rsidR="002E3E72" w:rsidRPr="002E560F">
        <w:rPr>
          <w:rFonts w:ascii="Palatino Linotype" w:hAnsi="Palatino Linotype" w:cs="Arial"/>
          <w:b/>
          <w:i/>
          <w:sz w:val="22"/>
          <w:szCs w:val="22"/>
          <w:u w:val="single"/>
        </w:rPr>
        <w:t>dirigir</w:t>
      </w:r>
      <w:r w:rsidRPr="002E560F">
        <w:rPr>
          <w:rFonts w:ascii="Palatino Linotype" w:hAnsi="Palatino Linotype" w:cs="Arial"/>
          <w:b/>
          <w:i/>
          <w:sz w:val="22"/>
          <w:szCs w:val="22"/>
          <w:u w:val="single"/>
        </w:rPr>
        <w:t xml:space="preserve"> las acciones de control y fomento sanitarios</w:t>
      </w:r>
      <w:r w:rsidRPr="002E560F">
        <w:rPr>
          <w:rFonts w:ascii="Palatino Linotype" w:hAnsi="Palatino Linotype" w:cs="Arial"/>
          <w:i/>
          <w:sz w:val="22"/>
          <w:szCs w:val="22"/>
        </w:rPr>
        <w:t>, en el ámbito de su competencia, con sujec</w:t>
      </w:r>
      <w:r w:rsidR="002E3E72" w:rsidRPr="002E560F">
        <w:rPr>
          <w:rFonts w:ascii="Palatino Linotype" w:hAnsi="Palatino Linotype" w:cs="Arial"/>
          <w:i/>
          <w:sz w:val="22"/>
          <w:szCs w:val="22"/>
        </w:rPr>
        <w:t>ión a la política estatal en mate</w:t>
      </w:r>
      <w:r w:rsidRPr="002E560F">
        <w:rPr>
          <w:rFonts w:ascii="Palatino Linotype" w:hAnsi="Palatino Linotype" w:cs="Arial"/>
          <w:i/>
          <w:sz w:val="22"/>
          <w:szCs w:val="22"/>
        </w:rPr>
        <w:t xml:space="preserve">ria sanitaria. </w:t>
      </w:r>
    </w:p>
    <w:p w:rsidR="002E3E72" w:rsidRPr="002E560F" w:rsidRDefault="002E3E72" w:rsidP="002E3E72">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i/>
          <w:sz w:val="22"/>
          <w:szCs w:val="22"/>
        </w:rPr>
        <w:t>[…]</w:t>
      </w:r>
    </w:p>
    <w:p w:rsidR="002E3E72" w:rsidRPr="002E560F" w:rsidRDefault="00131194" w:rsidP="002E3E72">
      <w:pPr>
        <w:pStyle w:val="Prrafodelista"/>
        <w:numPr>
          <w:ilvl w:val="0"/>
          <w:numId w:val="24"/>
        </w:numPr>
        <w:spacing w:before="160" w:after="160"/>
        <w:ind w:right="709"/>
        <w:jc w:val="both"/>
        <w:rPr>
          <w:rFonts w:ascii="Palatino Linotype" w:hAnsi="Palatino Linotype" w:cs="Arial"/>
          <w:i/>
          <w:sz w:val="22"/>
          <w:szCs w:val="22"/>
        </w:rPr>
      </w:pPr>
      <w:r w:rsidRPr="002E560F">
        <w:rPr>
          <w:rFonts w:ascii="Palatino Linotype" w:hAnsi="Palatino Linotype" w:cs="Arial"/>
          <w:b/>
          <w:i/>
          <w:sz w:val="22"/>
          <w:szCs w:val="22"/>
          <w:u w:val="single"/>
        </w:rPr>
        <w:t>Orden</w:t>
      </w:r>
      <w:r w:rsidR="002E3E72" w:rsidRPr="002E560F">
        <w:rPr>
          <w:rFonts w:ascii="Palatino Linotype" w:hAnsi="Palatino Linotype" w:cs="Arial"/>
          <w:b/>
          <w:i/>
          <w:sz w:val="22"/>
          <w:szCs w:val="22"/>
          <w:u w:val="single"/>
        </w:rPr>
        <w:t>ar</w:t>
      </w:r>
      <w:r w:rsidRPr="002E560F">
        <w:rPr>
          <w:rFonts w:ascii="Palatino Linotype" w:hAnsi="Palatino Linotype" w:cs="Arial"/>
          <w:b/>
          <w:i/>
          <w:sz w:val="22"/>
          <w:szCs w:val="22"/>
          <w:u w:val="single"/>
        </w:rPr>
        <w:t xml:space="preserve"> y ejecutar los actos de autoridad relativos a la verificación, muestreo</w:t>
      </w:r>
      <w:r w:rsidRPr="002E560F">
        <w:rPr>
          <w:rFonts w:ascii="Palatino Linotype" w:hAnsi="Palatino Linotype" w:cs="Arial"/>
          <w:i/>
          <w:sz w:val="22"/>
          <w:szCs w:val="22"/>
        </w:rPr>
        <w:t xml:space="preserve"> y monitoreo </w:t>
      </w:r>
      <w:r w:rsidRPr="002E560F">
        <w:rPr>
          <w:rFonts w:ascii="Palatino Linotype" w:hAnsi="Palatino Linotype" w:cs="Arial"/>
          <w:b/>
          <w:i/>
          <w:sz w:val="22"/>
          <w:szCs w:val="22"/>
          <w:u w:val="single"/>
        </w:rPr>
        <w:t>de las actividades, establ</w:t>
      </w:r>
      <w:r w:rsidR="002E3E72" w:rsidRPr="002E560F">
        <w:rPr>
          <w:rFonts w:ascii="Palatino Linotype" w:hAnsi="Palatino Linotype" w:cs="Arial"/>
          <w:b/>
          <w:i/>
          <w:sz w:val="22"/>
          <w:szCs w:val="22"/>
          <w:u w:val="single"/>
        </w:rPr>
        <w:t>ecimientos, productos y servicio</w:t>
      </w:r>
      <w:r w:rsidRPr="002E560F">
        <w:rPr>
          <w:rFonts w:ascii="Palatino Linotype" w:hAnsi="Palatino Linotype" w:cs="Arial"/>
          <w:b/>
          <w:i/>
          <w:sz w:val="22"/>
          <w:szCs w:val="22"/>
          <w:u w:val="single"/>
        </w:rPr>
        <w:t>s sujetos a control sanitario, orientados a verificar que se cumple con los requisitos y las condiciones establecidas en la legislación sanitaria</w:t>
      </w:r>
      <w:r w:rsidRPr="002E560F">
        <w:rPr>
          <w:rFonts w:ascii="Palatino Linotype" w:hAnsi="Palatino Linotype" w:cs="Arial"/>
          <w:i/>
          <w:sz w:val="22"/>
          <w:szCs w:val="22"/>
        </w:rPr>
        <w:t>.</w:t>
      </w:r>
      <w:r w:rsidR="002E3E72" w:rsidRPr="002E560F">
        <w:rPr>
          <w:rFonts w:ascii="Palatino Linotype" w:hAnsi="Palatino Linotype" w:cs="Arial"/>
          <w:i/>
          <w:sz w:val="22"/>
          <w:szCs w:val="22"/>
        </w:rPr>
        <w:t>”</w:t>
      </w:r>
    </w:p>
    <w:p w:rsidR="002E6D4C" w:rsidRPr="002E560F" w:rsidRDefault="002E6D4C" w:rsidP="002E6D4C">
      <w:pPr>
        <w:spacing w:before="80" w:after="80"/>
        <w:ind w:left="709" w:right="709"/>
        <w:jc w:val="both"/>
        <w:rPr>
          <w:rFonts w:ascii="Palatino Linotype" w:hAnsi="Palatino Linotype" w:cs="Arial"/>
          <w:sz w:val="22"/>
          <w:szCs w:val="22"/>
        </w:rPr>
      </w:pPr>
      <w:r w:rsidRPr="002E560F">
        <w:rPr>
          <w:rFonts w:ascii="Palatino Linotype" w:hAnsi="Palatino Linotype" w:cs="Arial"/>
          <w:sz w:val="22"/>
          <w:szCs w:val="22"/>
        </w:rPr>
        <w:t>(Énfasis añadido)</w:t>
      </w:r>
    </w:p>
    <w:p w:rsidR="00131194" w:rsidRPr="002E560F" w:rsidRDefault="002E6D4C" w:rsidP="00A27BA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Así, para la ejecución de las funciones y atribuciones relativas a la vigilar el cumplimiento de la normatividad federal y estatal en materia de regulación, control y fomento sanitarios, en bienes y servicios, </w:t>
      </w:r>
      <w:r w:rsidR="00BE0B54" w:rsidRPr="002E560F">
        <w:rPr>
          <w:rFonts w:ascii="Palatino Linotype" w:hAnsi="Palatino Linotype" w:cs="Arial"/>
        </w:rPr>
        <w:t xml:space="preserve">particularmente en lo relativo a ordenar y ejecutar los actos de autoridad, para la verificación, muestreo y monitoreo de las actividades, establecimientos, productos y servicios sujetos a control sanitario, orientados a verificar que si cumplen con los requisitos y las condiciones establecidas en la legislación sanitaria, </w:t>
      </w:r>
      <w:r w:rsidR="00131194" w:rsidRPr="002E560F">
        <w:rPr>
          <w:rFonts w:ascii="Palatino Linotype" w:hAnsi="Palatino Linotype" w:cs="Arial"/>
        </w:rPr>
        <w:t xml:space="preserve">es necesario considerar lo establecido en el Manual de Normas y Procedimientos para el Control Sanitario, que de conformidad a su apartado de Presentación, precisa que es un instrumento jurídico que, permite a los servidores públicos dependientes de la Coordinación de Regulación Sanitaria y responsables del procedimiento jurídico-administrativo, </w:t>
      </w:r>
      <w:proofErr w:type="spellStart"/>
      <w:r w:rsidR="00131194" w:rsidRPr="002E560F">
        <w:rPr>
          <w:rFonts w:ascii="Palatino Linotype" w:hAnsi="Palatino Linotype" w:cs="Arial"/>
        </w:rPr>
        <w:t>eficientar</w:t>
      </w:r>
      <w:proofErr w:type="spellEnd"/>
      <w:r w:rsidR="00131194" w:rsidRPr="002E560F">
        <w:rPr>
          <w:rFonts w:ascii="Palatino Linotype" w:hAnsi="Palatino Linotype" w:cs="Arial"/>
        </w:rPr>
        <w:t xml:space="preserve"> sus actividades oficiales cotidianas, coadyuvando al cumplimiento óptimo de los propósitos institucionales:</w:t>
      </w:r>
    </w:p>
    <w:p w:rsidR="00131194" w:rsidRPr="002E560F" w:rsidRDefault="00131194" w:rsidP="00131194">
      <w:pPr>
        <w:pStyle w:val="Prrafodelista"/>
        <w:widowControl w:val="0"/>
        <w:autoSpaceDE w:val="0"/>
        <w:autoSpaceDN w:val="0"/>
        <w:adjustRightInd w:val="0"/>
        <w:ind w:left="0"/>
        <w:jc w:val="center"/>
        <w:rPr>
          <w:rFonts w:ascii="Palatino Linotype" w:hAnsi="Palatino Linotype" w:cs="Arial"/>
        </w:rPr>
      </w:pPr>
      <w:r w:rsidRPr="002E560F">
        <w:rPr>
          <w:noProof/>
          <w:lang w:eastAsia="es-MX"/>
        </w:rPr>
        <w:drawing>
          <wp:inline distT="0" distB="0" distL="0" distR="0" wp14:anchorId="5A3B1655" wp14:editId="4FA09459">
            <wp:extent cx="5791835" cy="917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917575"/>
                    </a:xfrm>
                    <a:prstGeom prst="rect">
                      <a:avLst/>
                    </a:prstGeom>
                  </pic:spPr>
                </pic:pic>
              </a:graphicData>
            </a:graphic>
          </wp:inline>
        </w:drawing>
      </w:r>
    </w:p>
    <w:p w:rsidR="00131194" w:rsidRPr="002E560F" w:rsidRDefault="00131194" w:rsidP="00131194">
      <w:pPr>
        <w:pStyle w:val="Prrafodelista"/>
        <w:widowControl w:val="0"/>
        <w:autoSpaceDE w:val="0"/>
        <w:autoSpaceDN w:val="0"/>
        <w:adjustRightInd w:val="0"/>
        <w:ind w:left="0"/>
        <w:jc w:val="center"/>
        <w:rPr>
          <w:rFonts w:ascii="Palatino Linotype" w:hAnsi="Palatino Linotype" w:cs="Arial"/>
        </w:rPr>
      </w:pPr>
      <w:r w:rsidRPr="002E560F">
        <w:rPr>
          <w:rFonts w:ascii="Palatino Linotype" w:hAnsi="Palatino Linotype" w:cs="Arial"/>
        </w:rPr>
        <w:lastRenderedPageBreak/>
        <w:t>[…]</w:t>
      </w:r>
    </w:p>
    <w:p w:rsidR="00131194" w:rsidRPr="002E560F" w:rsidRDefault="00F11FED" w:rsidP="00131194">
      <w:pPr>
        <w:pStyle w:val="Prrafodelista"/>
        <w:widowControl w:val="0"/>
        <w:autoSpaceDE w:val="0"/>
        <w:autoSpaceDN w:val="0"/>
        <w:adjustRightInd w:val="0"/>
        <w:ind w:left="0"/>
        <w:jc w:val="center"/>
        <w:rPr>
          <w:rFonts w:ascii="Palatino Linotype" w:hAnsi="Palatino Linotype" w:cs="Arial"/>
        </w:rPr>
      </w:pPr>
      <w:r w:rsidRPr="002E560F">
        <w:rPr>
          <w:noProof/>
          <w:lang w:eastAsia="es-MX"/>
        </w:rPr>
        <mc:AlternateContent>
          <mc:Choice Requires="wps">
            <w:drawing>
              <wp:anchor distT="0" distB="0" distL="114300" distR="114300" simplePos="0" relativeHeight="251661312" behindDoc="0" locked="0" layoutInCell="1" allowOverlap="1" wp14:anchorId="2723DEA5" wp14:editId="262116A4">
                <wp:simplePos x="0" y="0"/>
                <wp:positionH relativeFrom="column">
                  <wp:posOffset>1633377</wp:posOffset>
                </wp:positionH>
                <wp:positionV relativeFrom="paragraph">
                  <wp:posOffset>1647718</wp:posOffset>
                </wp:positionV>
                <wp:extent cx="1270659" cy="148441"/>
                <wp:effectExtent l="57150" t="19050" r="81915" b="99695"/>
                <wp:wrapNone/>
                <wp:docPr id="21" name="Rectángulo 21"/>
                <wp:cNvGraphicFramePr/>
                <a:graphic xmlns:a="http://schemas.openxmlformats.org/drawingml/2006/main">
                  <a:graphicData uri="http://schemas.microsoft.com/office/word/2010/wordprocessingShape">
                    <wps:wsp>
                      <wps:cNvSpPr/>
                      <wps:spPr>
                        <a:xfrm>
                          <a:off x="0" y="0"/>
                          <a:ext cx="1270659" cy="148441"/>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758ED" id="Rectángulo 21" o:spid="_x0000_s1026" style="position:absolute;margin-left:128.6pt;margin-top:129.75pt;width:100.0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" filled="f" strokecolor="red">
                <v:shadow on="t" color="black" opacity="22937f" origin=",.5" offset="0,.63889mm"/>
              </v:rect>
            </w:pict>
          </mc:Fallback>
        </mc:AlternateContent>
      </w:r>
      <w:r w:rsidRPr="002E560F">
        <w:rPr>
          <w:noProof/>
          <w:lang w:eastAsia="es-MX"/>
        </w:rPr>
        <mc:AlternateContent>
          <mc:Choice Requires="wps">
            <w:drawing>
              <wp:anchor distT="0" distB="0" distL="114300" distR="114300" simplePos="0" relativeHeight="251659264" behindDoc="0" locked="0" layoutInCell="1" allowOverlap="1">
                <wp:simplePos x="0" y="0"/>
                <wp:positionH relativeFrom="column">
                  <wp:posOffset>1633377</wp:posOffset>
                </wp:positionH>
                <wp:positionV relativeFrom="paragraph">
                  <wp:posOffset>1220206</wp:posOffset>
                </wp:positionV>
                <wp:extent cx="1419101" cy="267195"/>
                <wp:effectExtent l="57150" t="19050" r="67310" b="95250"/>
                <wp:wrapNone/>
                <wp:docPr id="20" name="Rectángulo 20"/>
                <wp:cNvGraphicFramePr/>
                <a:graphic xmlns:a="http://schemas.openxmlformats.org/drawingml/2006/main">
                  <a:graphicData uri="http://schemas.microsoft.com/office/word/2010/wordprocessingShape">
                    <wps:wsp>
                      <wps:cNvSpPr/>
                      <wps:spPr>
                        <a:xfrm>
                          <a:off x="0" y="0"/>
                          <a:ext cx="1419101" cy="26719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B69A1" id="Rectángulo 20" o:spid="_x0000_s1026" style="position:absolute;margin-left:128.6pt;margin-top:96.1pt;width:111.7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" filled="f" strokecolor="red">
                <v:shadow on="t" color="black" opacity="22937f" origin=",.5" offset="0,.63889mm"/>
              </v:rect>
            </w:pict>
          </mc:Fallback>
        </mc:AlternateContent>
      </w:r>
      <w:r w:rsidR="00BE0B54" w:rsidRPr="002E560F">
        <w:rPr>
          <w:noProof/>
          <w:lang w:eastAsia="es-MX"/>
        </w:rPr>
        <w:drawing>
          <wp:inline distT="0" distB="0" distL="0" distR="0" wp14:anchorId="14B954C3" wp14:editId="17D02C65">
            <wp:extent cx="5791835" cy="211137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111375"/>
                    </a:xfrm>
                    <a:prstGeom prst="rect">
                      <a:avLst/>
                    </a:prstGeom>
                  </pic:spPr>
                </pic:pic>
              </a:graphicData>
            </a:graphic>
          </wp:inline>
        </w:drawing>
      </w:r>
    </w:p>
    <w:p w:rsidR="00BE0B54" w:rsidRPr="002E560F" w:rsidRDefault="00BE0B54" w:rsidP="00131194">
      <w:pPr>
        <w:pStyle w:val="Prrafodelista"/>
        <w:widowControl w:val="0"/>
        <w:autoSpaceDE w:val="0"/>
        <w:autoSpaceDN w:val="0"/>
        <w:adjustRightInd w:val="0"/>
        <w:ind w:left="0"/>
        <w:jc w:val="center"/>
        <w:rPr>
          <w:rFonts w:ascii="Palatino Linotype" w:hAnsi="Palatino Linotype" w:cs="Arial"/>
        </w:rPr>
      </w:pPr>
      <w:r w:rsidRPr="002E560F">
        <w:rPr>
          <w:noProof/>
          <w:lang w:eastAsia="es-MX"/>
        </w:rPr>
        <w:drawing>
          <wp:inline distT="0" distB="0" distL="0" distR="0" wp14:anchorId="41414C73" wp14:editId="72EBB40D">
            <wp:extent cx="5791835" cy="1228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228725"/>
                    </a:xfrm>
                    <a:prstGeom prst="rect">
                      <a:avLst/>
                    </a:prstGeom>
                  </pic:spPr>
                </pic:pic>
              </a:graphicData>
            </a:graphic>
          </wp:inline>
        </w:drawing>
      </w:r>
    </w:p>
    <w:p w:rsidR="00131194" w:rsidRPr="002E560F" w:rsidRDefault="00BE0B54" w:rsidP="00BE0B54">
      <w:pPr>
        <w:pStyle w:val="Prrafodelista"/>
        <w:widowControl w:val="0"/>
        <w:autoSpaceDE w:val="0"/>
        <w:autoSpaceDN w:val="0"/>
        <w:adjustRightInd w:val="0"/>
        <w:ind w:left="0"/>
        <w:jc w:val="center"/>
        <w:rPr>
          <w:rFonts w:ascii="Palatino Linotype" w:hAnsi="Palatino Linotype" w:cs="Arial"/>
        </w:rPr>
      </w:pPr>
      <w:r w:rsidRPr="002E560F">
        <w:rPr>
          <w:rFonts w:ascii="Palatino Linotype" w:hAnsi="Palatino Linotype" w:cs="Arial"/>
          <w:noProof/>
          <w:lang w:eastAsia="es-MX"/>
        </w:rPr>
        <w:drawing>
          <wp:inline distT="0" distB="0" distL="0" distR="0" wp14:anchorId="25148658" wp14:editId="0CE2361D">
            <wp:extent cx="4785756" cy="3316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7066" cy="356643"/>
                    </a:xfrm>
                    <a:prstGeom prst="rect">
                      <a:avLst/>
                    </a:prstGeom>
                  </pic:spPr>
                </pic:pic>
              </a:graphicData>
            </a:graphic>
          </wp:inline>
        </w:drawing>
      </w:r>
    </w:p>
    <w:p w:rsidR="00BE0B54" w:rsidRPr="002E560F" w:rsidRDefault="00BE0B54" w:rsidP="00BE0B54">
      <w:pPr>
        <w:pStyle w:val="Prrafodelista"/>
        <w:widowControl w:val="0"/>
        <w:autoSpaceDE w:val="0"/>
        <w:autoSpaceDN w:val="0"/>
        <w:adjustRightInd w:val="0"/>
        <w:ind w:left="0"/>
        <w:jc w:val="center"/>
        <w:rPr>
          <w:rFonts w:ascii="Palatino Linotype" w:hAnsi="Palatino Linotype" w:cs="Arial"/>
        </w:rPr>
      </w:pPr>
      <w:r w:rsidRPr="002E560F">
        <w:rPr>
          <w:noProof/>
          <w:lang w:eastAsia="es-MX"/>
        </w:rPr>
        <w:drawing>
          <wp:inline distT="0" distB="0" distL="0" distR="0" wp14:anchorId="763B274C" wp14:editId="2F8A8791">
            <wp:extent cx="5518785" cy="33147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0057" cy="3321470"/>
                    </a:xfrm>
                    <a:prstGeom prst="rect">
                      <a:avLst/>
                    </a:prstGeom>
                  </pic:spPr>
                </pic:pic>
              </a:graphicData>
            </a:graphic>
          </wp:inline>
        </w:drawing>
      </w:r>
    </w:p>
    <w:p w:rsidR="00BE0B54" w:rsidRPr="002E560F" w:rsidRDefault="00BE0B54" w:rsidP="00BE0B54">
      <w:pPr>
        <w:pStyle w:val="Prrafodelista"/>
        <w:widowControl w:val="0"/>
        <w:autoSpaceDE w:val="0"/>
        <w:autoSpaceDN w:val="0"/>
        <w:adjustRightInd w:val="0"/>
        <w:spacing w:before="360"/>
        <w:ind w:left="0"/>
        <w:jc w:val="center"/>
        <w:rPr>
          <w:rFonts w:ascii="Palatino Linotype" w:hAnsi="Palatino Linotype" w:cs="Arial"/>
        </w:rPr>
      </w:pPr>
      <w:r w:rsidRPr="002E560F">
        <w:rPr>
          <w:noProof/>
          <w:lang w:eastAsia="es-MX"/>
        </w:rPr>
        <w:lastRenderedPageBreak/>
        <w:drawing>
          <wp:inline distT="0" distB="0" distL="0" distR="0" wp14:anchorId="34FD8E3B" wp14:editId="731853CB">
            <wp:extent cx="4802604" cy="3004457"/>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5581" cy="3018831"/>
                    </a:xfrm>
                    <a:prstGeom prst="rect">
                      <a:avLst/>
                    </a:prstGeom>
                  </pic:spPr>
                </pic:pic>
              </a:graphicData>
            </a:graphic>
          </wp:inline>
        </w:drawing>
      </w:r>
    </w:p>
    <w:p w:rsidR="00C006B8" w:rsidRPr="002E560F" w:rsidRDefault="00C006B8" w:rsidP="00A27BA6">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Así, de los preceptos en cita se advierte </w:t>
      </w:r>
      <w:r w:rsidR="00DD58AA" w:rsidRPr="002E560F">
        <w:rPr>
          <w:rFonts w:ascii="Palatino Linotype" w:hAnsi="Palatino Linotype" w:cs="Arial"/>
        </w:rPr>
        <w:t xml:space="preserve">que, </w:t>
      </w:r>
      <w:r w:rsidRPr="002E560F">
        <w:rPr>
          <w:rFonts w:ascii="Palatino Linotype" w:hAnsi="Palatino Linotype" w:cs="Arial"/>
        </w:rPr>
        <w:t xml:space="preserve">parte de las Unidades Administrativas adscritas a la Coordinación de Regulación Sanitaria y Comisión para la Protección contra Riesgos Sanitarios del Estado de México, cuentan con atribuciones para ordenar y ejecutar </w:t>
      </w:r>
      <w:r w:rsidR="00DD58AA" w:rsidRPr="002E560F">
        <w:rPr>
          <w:rFonts w:ascii="Palatino Linotype" w:hAnsi="Palatino Linotype" w:cs="Arial"/>
        </w:rPr>
        <w:t xml:space="preserve">órdenes, tanto </w:t>
      </w:r>
      <w:r w:rsidRPr="002E560F">
        <w:rPr>
          <w:rFonts w:ascii="Palatino Linotype" w:hAnsi="Palatino Linotype" w:cs="Arial"/>
        </w:rPr>
        <w:t xml:space="preserve">de visita </w:t>
      </w:r>
      <w:r w:rsidR="00DD58AA" w:rsidRPr="002E560F">
        <w:rPr>
          <w:rFonts w:ascii="Palatino Linotype" w:hAnsi="Palatino Linotype" w:cs="Arial"/>
        </w:rPr>
        <w:t xml:space="preserve">de verificación como de toma de muestras. </w:t>
      </w:r>
    </w:p>
    <w:p w:rsidR="00DD58AA" w:rsidRPr="002E560F" w:rsidRDefault="00DD58AA" w:rsidP="00DD58A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E560F">
        <w:rPr>
          <w:rFonts w:ascii="Palatino Linotype" w:hAnsi="Palatino Linotype" w:cs="Arial"/>
        </w:rPr>
        <w:t xml:space="preserve">En ese contexto, con relación al pronunciamiento realizado por </w:t>
      </w:r>
      <w:r w:rsidRPr="002E560F">
        <w:rPr>
          <w:rFonts w:ascii="Palatino Linotype" w:hAnsi="Palatino Linotype" w:cs="Arial"/>
          <w:b/>
        </w:rPr>
        <w:t xml:space="preserve">EL SUJETO OBLIOGADO </w:t>
      </w:r>
      <w:r w:rsidRPr="002E560F">
        <w:rPr>
          <w:rFonts w:ascii="Palatino Linotype" w:hAnsi="Palatino Linotype" w:cs="Arial"/>
        </w:rPr>
        <w:t xml:space="preserve">en el sentido de que, no existen registros de muestreos correspondientes a los meses solicitados; no obstante, en fecha 21 de marzo de 2019, se llevó a cabo el muestreo de agua para estudios bacteriológicos, fisicoquímicos y vidrio </w:t>
      </w:r>
      <w:proofErr w:type="spellStart"/>
      <w:r w:rsidRPr="002E560F">
        <w:rPr>
          <w:rFonts w:ascii="Palatino Linotype" w:hAnsi="Palatino Linotype" w:cs="Arial"/>
        </w:rPr>
        <w:t>cholerae</w:t>
      </w:r>
      <w:proofErr w:type="spellEnd"/>
      <w:r w:rsidRPr="002E560F">
        <w:rPr>
          <w:rFonts w:ascii="Palatino Linotype" w:hAnsi="Palatino Linotype" w:cs="Arial"/>
        </w:rPr>
        <w:t xml:space="preserve">; que fueron remitidos al Laboratorio Estatal de Salud Pública, a criterio de esta Ponencia Resolutora, </w:t>
      </w:r>
      <w:r w:rsidRPr="002E560F">
        <w:rPr>
          <w:rFonts w:ascii="Palatino Linotype" w:hAnsi="Palatino Linotype" w:cs="Arial"/>
          <w:b/>
        </w:rPr>
        <w:t>no colma lo requerido</w:t>
      </w:r>
      <w:r w:rsidRPr="002E560F">
        <w:rPr>
          <w:rFonts w:ascii="Palatino Linotype" w:hAnsi="Palatino Linotype" w:cs="Arial"/>
        </w:rPr>
        <w:t xml:space="preserve"> por el particular, ya que </w:t>
      </w:r>
      <w:r w:rsidR="00F11FED" w:rsidRPr="002E560F">
        <w:rPr>
          <w:rFonts w:ascii="Palatino Linotype" w:hAnsi="Palatino Linotype" w:cs="Arial"/>
        </w:rPr>
        <w:t xml:space="preserve">los verificadores sanitarios de las Jurisdicciones de Regulación Sanitaria, pudieran ejecutar órdenes de </w:t>
      </w:r>
      <w:r w:rsidRPr="002E560F">
        <w:rPr>
          <w:rFonts w:ascii="Palatino Linotype" w:hAnsi="Palatino Linotype" w:cs="Arial"/>
        </w:rPr>
        <w:t>toma de muestra</w:t>
      </w:r>
      <w:r w:rsidR="00F11FED" w:rsidRPr="002E560F">
        <w:rPr>
          <w:rFonts w:ascii="Palatino Linotype" w:hAnsi="Palatino Linotype" w:cs="Arial"/>
        </w:rPr>
        <w:t>s</w:t>
      </w:r>
      <w:r w:rsidRPr="002E560F">
        <w:rPr>
          <w:rFonts w:ascii="Palatino Linotype" w:hAnsi="Palatino Linotype" w:cs="Arial"/>
        </w:rPr>
        <w:t xml:space="preserve"> y </w:t>
      </w:r>
      <w:r w:rsidR="00F11FED" w:rsidRPr="002E560F">
        <w:rPr>
          <w:rFonts w:ascii="Palatino Linotype" w:hAnsi="Palatino Linotype" w:cs="Arial"/>
        </w:rPr>
        <w:t xml:space="preserve">órdenes </w:t>
      </w:r>
      <w:r w:rsidRPr="002E560F">
        <w:rPr>
          <w:rFonts w:ascii="Palatino Linotype" w:hAnsi="Palatino Linotype" w:cs="Arial"/>
        </w:rPr>
        <w:t>de visitas de verificación</w:t>
      </w:r>
      <w:r w:rsidR="00F11FED" w:rsidRPr="002E560F">
        <w:rPr>
          <w:rFonts w:ascii="Palatino Linotype" w:hAnsi="Palatino Linotype" w:cs="Arial"/>
        </w:rPr>
        <w:t xml:space="preserve">, tratándose de actos </w:t>
      </w:r>
      <w:r w:rsidRPr="002E560F">
        <w:rPr>
          <w:rFonts w:ascii="Palatino Linotype" w:hAnsi="Palatino Linotype" w:cs="Arial"/>
        </w:rPr>
        <w:t xml:space="preserve">de autoridad distintos, </w:t>
      </w:r>
      <w:r w:rsidR="00F11FED" w:rsidRPr="002E560F">
        <w:rPr>
          <w:rFonts w:ascii="Palatino Linotype" w:hAnsi="Palatino Linotype" w:cs="Arial"/>
        </w:rPr>
        <w:t>pues</w:t>
      </w:r>
      <w:r w:rsidRPr="002E560F">
        <w:rPr>
          <w:rFonts w:ascii="Palatino Linotype" w:hAnsi="Palatino Linotype" w:cs="Arial"/>
        </w:rPr>
        <w:t xml:space="preserve"> su naturaleza y objeto persigue</w:t>
      </w:r>
      <w:r w:rsidR="00734412" w:rsidRPr="002E560F">
        <w:rPr>
          <w:rFonts w:ascii="Palatino Linotype" w:hAnsi="Palatino Linotype" w:cs="Arial"/>
        </w:rPr>
        <w:t>n</w:t>
      </w:r>
      <w:r w:rsidRPr="002E560F">
        <w:rPr>
          <w:rFonts w:ascii="Palatino Linotype" w:hAnsi="Palatino Linotype" w:cs="Arial"/>
        </w:rPr>
        <w:t xml:space="preserve"> </w:t>
      </w:r>
      <w:r w:rsidR="00F11FED" w:rsidRPr="002E560F">
        <w:rPr>
          <w:rFonts w:ascii="Palatino Linotype" w:hAnsi="Palatino Linotype" w:cs="Arial"/>
        </w:rPr>
        <w:t>es</w:t>
      </w:r>
      <w:r w:rsidRPr="002E560F">
        <w:rPr>
          <w:rFonts w:ascii="Palatino Linotype" w:hAnsi="Palatino Linotype" w:cs="Arial"/>
        </w:rPr>
        <w:t xml:space="preserve"> diverso</w:t>
      </w:r>
      <w:r w:rsidR="00F11FED" w:rsidRPr="002E560F">
        <w:rPr>
          <w:rFonts w:ascii="Palatino Linotype" w:hAnsi="Palatino Linotype" w:cs="Arial"/>
        </w:rPr>
        <w:t xml:space="preserve">, no obstante que, durante el </w:t>
      </w:r>
      <w:r w:rsidR="00F11FED" w:rsidRPr="002E560F">
        <w:rPr>
          <w:rFonts w:ascii="Palatino Linotype" w:hAnsi="Palatino Linotype" w:cs="Arial"/>
        </w:rPr>
        <w:lastRenderedPageBreak/>
        <w:t xml:space="preserve">desarrollo de una visita de verificación </w:t>
      </w:r>
      <w:r w:rsidR="00F11FED" w:rsidRPr="002E560F">
        <w:rPr>
          <w:rFonts w:ascii="Palatino Linotype" w:hAnsi="Palatino Linotype" w:cs="Arial"/>
          <w:b/>
        </w:rPr>
        <w:t>pudiera o no</w:t>
      </w:r>
      <w:r w:rsidR="00F11FED" w:rsidRPr="002E560F">
        <w:rPr>
          <w:rFonts w:ascii="Palatino Linotype" w:hAnsi="Palatino Linotype" w:cs="Arial"/>
        </w:rPr>
        <w:t xml:space="preserve">, realizarse la toma de muestras. Así, de la lectura de la solicitud </w:t>
      </w:r>
      <w:r w:rsidR="00F11FED" w:rsidRPr="002E560F">
        <w:rPr>
          <w:rFonts w:ascii="Palatino Linotype" w:hAnsi="Palatino Linotype"/>
        </w:rPr>
        <w:t xml:space="preserve">de acceso a la información pública número </w:t>
      </w:r>
      <w:r w:rsidR="00F11FED" w:rsidRPr="002E560F">
        <w:rPr>
          <w:rFonts w:ascii="Palatino Linotype" w:hAnsi="Palatino Linotype"/>
          <w:b/>
          <w:bCs/>
        </w:rPr>
        <w:t>00369/ISEM/IP/2019</w:t>
      </w:r>
      <w:r w:rsidR="00F11FED" w:rsidRPr="002E560F">
        <w:rPr>
          <w:rFonts w:ascii="Palatino Linotype" w:hAnsi="Palatino Linotype" w:cs="Arial"/>
        </w:rPr>
        <w:t>, se advierte que</w:t>
      </w:r>
      <w:r w:rsidRPr="002E560F">
        <w:rPr>
          <w:rFonts w:ascii="Palatino Linotype" w:hAnsi="Palatino Linotype" w:cs="Arial"/>
        </w:rPr>
        <w:t xml:space="preserve"> el particular se </w:t>
      </w:r>
      <w:r w:rsidR="00F11FED" w:rsidRPr="002E560F">
        <w:rPr>
          <w:rFonts w:ascii="Palatino Linotype" w:hAnsi="Palatino Linotype" w:cs="Arial"/>
        </w:rPr>
        <w:t xml:space="preserve">pretende referir a los </w:t>
      </w:r>
      <w:r w:rsidRPr="002E560F">
        <w:rPr>
          <w:rFonts w:ascii="Palatino Linotype" w:hAnsi="Palatino Linotype" w:cs="Arial"/>
        </w:rPr>
        <w:t>procedimientos iniciados con motivo de la emisión de una orden de visita de verificación que se ejecuta</w:t>
      </w:r>
      <w:r w:rsidR="00F11FED" w:rsidRPr="002E560F">
        <w:rPr>
          <w:rFonts w:ascii="Palatino Linotype" w:hAnsi="Palatino Linotype" w:cs="Arial"/>
        </w:rPr>
        <w:t xml:space="preserve"> y no, de los iniciados derivados de la ejecución de una orden de toma de muestras</w:t>
      </w:r>
      <w:r w:rsidRPr="002E560F">
        <w:rPr>
          <w:rFonts w:ascii="Palatino Linotype" w:hAnsi="Palatino Linotype" w:cs="Arial"/>
        </w:rPr>
        <w:t>.</w:t>
      </w:r>
    </w:p>
    <w:p w:rsidR="008B3D8A" w:rsidRPr="002E560F" w:rsidRDefault="00F11FED" w:rsidP="008B3D8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hAnsi="Palatino Linotype" w:cs="Arial"/>
        </w:rPr>
        <w:t xml:space="preserve">Ahora bien, se advierte que, en la respuesta a la solicitud </w:t>
      </w:r>
      <w:r w:rsidRPr="002E560F">
        <w:rPr>
          <w:rFonts w:ascii="Palatino Linotype" w:hAnsi="Palatino Linotype"/>
        </w:rPr>
        <w:t xml:space="preserve">de acceso a la información pública número </w:t>
      </w:r>
      <w:r w:rsidRPr="002E560F">
        <w:rPr>
          <w:rFonts w:ascii="Palatino Linotype" w:hAnsi="Palatino Linotype"/>
          <w:b/>
          <w:bCs/>
        </w:rPr>
        <w:t xml:space="preserve">00369/ISEM/IP/2019 </w:t>
      </w:r>
      <w:r w:rsidRPr="002E560F">
        <w:rPr>
          <w:rFonts w:ascii="Palatino Linotype" w:hAnsi="Palatino Linotype" w:cs="Arial"/>
        </w:rPr>
        <w:t xml:space="preserve">la Directora de Regulación Sanitaria </w:t>
      </w:r>
      <w:r w:rsidRPr="002E560F">
        <w:rPr>
          <w:rFonts w:ascii="Palatino Linotype" w:hAnsi="Palatino Linotype"/>
          <w:bCs/>
        </w:rPr>
        <w:t xml:space="preserve">informó que, se requerían de mayores elementos tales como </w:t>
      </w:r>
      <w:r w:rsidRPr="002E560F">
        <w:rPr>
          <w:rFonts w:ascii="Palatino Linotype" w:hAnsi="Palatino Linotype" w:cs="Arial"/>
        </w:rPr>
        <w:t xml:space="preserve">nombre del establecimiento, domicilio, No. de orden, etcétera, para poder atender la solicitud, situación que se reiteró en el Informe Justificando, complementando su respuesta argumentando que, ello se realizó con base a lo establecido en el artículo 159 de la </w:t>
      </w:r>
      <w:r w:rsidRPr="002E560F">
        <w:rPr>
          <w:rFonts w:ascii="Palatino Linotype" w:eastAsiaTheme="minorEastAsia" w:hAnsi="Palatino Linotype" w:cstheme="minorBidi"/>
          <w:lang w:val="es-ES_tradnl" w:eastAsia="es-ES_tradnl"/>
        </w:rPr>
        <w:t xml:space="preserve">Ley de Transparencia y </w:t>
      </w:r>
      <w:r w:rsidRPr="002E560F">
        <w:rPr>
          <w:rFonts w:ascii="Palatino Linotype" w:eastAsiaTheme="minorEastAsia" w:hAnsi="Palatino Linotype" w:cstheme="minorBidi"/>
          <w:color w:val="222222"/>
          <w:shd w:val="clear" w:color="auto" w:fill="FFFFFF"/>
          <w:lang w:val="es-ES_tradnl"/>
        </w:rPr>
        <w:t>Acceso</w:t>
      </w:r>
      <w:r w:rsidRPr="002E560F">
        <w:rPr>
          <w:rFonts w:ascii="Palatino Linotype" w:eastAsiaTheme="minorEastAsia" w:hAnsi="Palatino Linotype" w:cstheme="minorBidi"/>
          <w:lang w:val="es-ES_tradnl" w:eastAsia="es-ES_tradnl"/>
        </w:rPr>
        <w:t xml:space="preserve"> a la Información Pública del Estado de México y Municipios, previamente citado; sin embargo, </w:t>
      </w:r>
      <w:r w:rsidRPr="002E560F">
        <w:rPr>
          <w:rFonts w:ascii="Palatino Linotype" w:eastAsiaTheme="minorEastAsia" w:hAnsi="Palatino Linotype" w:cstheme="minorBidi"/>
          <w:b/>
          <w:lang w:val="es-ES_tradnl" w:eastAsia="es-ES_tradnl"/>
        </w:rPr>
        <w:t>EL SUJETO OBLIGADO</w:t>
      </w:r>
      <w:r w:rsidRPr="002E560F">
        <w:rPr>
          <w:rFonts w:ascii="Palatino Linotype" w:eastAsiaTheme="minorEastAsia" w:hAnsi="Palatino Linotype" w:cstheme="minorBidi"/>
          <w:lang w:val="es-ES_tradnl" w:eastAsia="es-ES_tradnl"/>
        </w:rPr>
        <w:t>, es omiso en señalar que</w:t>
      </w:r>
      <w:r w:rsidR="008B3D8A" w:rsidRPr="002E560F">
        <w:rPr>
          <w:rFonts w:ascii="Palatino Linotype" w:eastAsiaTheme="minorEastAsia" w:hAnsi="Palatino Linotype" w:cstheme="minorBidi"/>
          <w:lang w:val="es-ES_tradnl" w:eastAsia="es-ES_tradnl"/>
        </w:rPr>
        <w:t>, el momento procedimental oportuno para requerir otros elementos que complementen, corrijan o amplíen los datos proporcionados en una solicitud de información cuando los señalados en la misma pudieran resultar insuficientes para atender lo requerido, se limita para los Sujetos Obligados a un plazo que no puede exceder de cinco días contados a partir de la presentación de la solicitud, esto es, considerando que la solicitud de mérito fue realizada por el particular el 22 de agosto de 2019, tenía como fecha límite hasta el 29 de agosto de la referida anualidad, para emitir y notificar un requerimiento en tales términos, lo cual, no aconteció</w:t>
      </w:r>
      <w:r w:rsidR="00734412" w:rsidRPr="002E560F">
        <w:rPr>
          <w:rFonts w:ascii="Palatino Linotype" w:eastAsiaTheme="minorEastAsia" w:hAnsi="Palatino Linotype" w:cstheme="minorBidi"/>
          <w:lang w:val="es-ES_tradnl" w:eastAsia="es-ES_tradnl"/>
        </w:rPr>
        <w:t>; aunado a que, pudo localizar la información respecto de las muestras con los datos proporcionados por el solicitante</w:t>
      </w:r>
      <w:r w:rsidR="008B3D8A" w:rsidRPr="002E560F">
        <w:rPr>
          <w:rFonts w:ascii="Palatino Linotype" w:eastAsiaTheme="minorEastAsia" w:hAnsi="Palatino Linotype" w:cstheme="minorBidi"/>
          <w:lang w:val="es-ES_tradnl" w:eastAsia="es-ES_tradnl"/>
        </w:rPr>
        <w:t>.</w:t>
      </w:r>
    </w:p>
    <w:p w:rsidR="008B3D8A" w:rsidRPr="002E560F" w:rsidRDefault="008B3D8A" w:rsidP="00DD58A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eastAsiaTheme="minorEastAsia" w:hAnsi="Palatino Linotype" w:cstheme="minorBidi"/>
          <w:lang w:val="es-ES_tradnl" w:eastAsia="es-ES_tradnl"/>
        </w:rPr>
        <w:lastRenderedPageBreak/>
        <w:t xml:space="preserve">En tales condiciones, una vez concluido dicho plazo referido, debe entenderse que, </w:t>
      </w:r>
      <w:r w:rsidRPr="002E560F">
        <w:rPr>
          <w:rFonts w:ascii="Palatino Linotype" w:eastAsiaTheme="minorEastAsia" w:hAnsi="Palatino Linotype" w:cstheme="minorBidi"/>
          <w:b/>
          <w:lang w:val="es-ES_tradnl" w:eastAsia="es-ES_tradnl"/>
        </w:rPr>
        <w:t xml:space="preserve">EL SUJETO OBLIGADO </w:t>
      </w:r>
      <w:r w:rsidRPr="002E560F">
        <w:rPr>
          <w:rFonts w:ascii="Palatino Linotype" w:eastAsiaTheme="minorEastAsia" w:hAnsi="Palatino Linotype" w:cstheme="minorBidi"/>
          <w:lang w:val="es-ES_tradnl" w:eastAsia="es-ES_tradnl"/>
        </w:rPr>
        <w:t xml:space="preserve">contaba con elementos suficientes para atender debidamente la solicitud del particular; por tanto, pretender que, mediante la respuesta que fue proporcionada al hoy </w:t>
      </w:r>
      <w:r w:rsidRPr="002E560F">
        <w:rPr>
          <w:rFonts w:ascii="Palatino Linotype" w:eastAsiaTheme="minorEastAsia" w:hAnsi="Palatino Linotype" w:cstheme="minorBidi"/>
          <w:b/>
          <w:lang w:val="es-ES_tradnl" w:eastAsia="es-ES_tradnl"/>
        </w:rPr>
        <w:t>RECURRENTE</w:t>
      </w:r>
      <w:r w:rsidRPr="002E560F">
        <w:rPr>
          <w:rFonts w:ascii="Palatino Linotype" w:eastAsiaTheme="minorEastAsia" w:hAnsi="Palatino Linotype" w:cstheme="minorBidi"/>
          <w:lang w:val="es-ES_tradnl" w:eastAsia="es-ES_tradnl"/>
        </w:rPr>
        <w:t xml:space="preserve"> se requieran mayores elementos para atender lo requerido, resulta infundado e improcedente, al no ser el momento procedimental establecido en la normatividad de la materia para su realización; por lo tanto, </w:t>
      </w:r>
      <w:r w:rsidR="00734412" w:rsidRPr="002E560F">
        <w:rPr>
          <w:rFonts w:ascii="Palatino Linotype" w:eastAsiaTheme="minorEastAsia" w:hAnsi="Palatino Linotype" w:cstheme="minorBidi"/>
          <w:b/>
          <w:lang w:val="es-ES_tradnl" w:eastAsia="es-ES_tradnl"/>
        </w:rPr>
        <w:t>EL SU</w:t>
      </w:r>
      <w:r w:rsidRPr="002E560F">
        <w:rPr>
          <w:rFonts w:ascii="Palatino Linotype" w:eastAsiaTheme="minorEastAsia" w:hAnsi="Palatino Linotype" w:cstheme="minorBidi"/>
          <w:b/>
          <w:lang w:val="es-ES_tradnl" w:eastAsia="es-ES_tradnl"/>
        </w:rPr>
        <w:t>J</w:t>
      </w:r>
      <w:r w:rsidR="00734412" w:rsidRPr="002E560F">
        <w:rPr>
          <w:rFonts w:ascii="Palatino Linotype" w:eastAsiaTheme="minorEastAsia" w:hAnsi="Palatino Linotype" w:cstheme="minorBidi"/>
          <w:b/>
          <w:lang w:val="es-ES_tradnl" w:eastAsia="es-ES_tradnl"/>
        </w:rPr>
        <w:t>E</w:t>
      </w:r>
      <w:r w:rsidRPr="002E560F">
        <w:rPr>
          <w:rFonts w:ascii="Palatino Linotype" w:eastAsiaTheme="minorEastAsia" w:hAnsi="Palatino Linotype" w:cstheme="minorBidi"/>
          <w:b/>
          <w:lang w:val="es-ES_tradnl" w:eastAsia="es-ES_tradnl"/>
        </w:rPr>
        <w:t>TO OBLIGADO</w:t>
      </w:r>
      <w:r w:rsidRPr="002E560F">
        <w:rPr>
          <w:rFonts w:ascii="Palatino Linotype" w:eastAsiaTheme="minorEastAsia" w:hAnsi="Palatino Linotype" w:cstheme="minorBidi"/>
          <w:lang w:val="es-ES_tradnl" w:eastAsia="es-ES_tradnl"/>
        </w:rPr>
        <w:t xml:space="preserve"> debió proceder a realizar la búsqueda exhaustiva de la información ante las Unidades Administrativas que, como se ha detallado, pudieran contar con la información requerida.</w:t>
      </w:r>
    </w:p>
    <w:p w:rsidR="008D3BB9" w:rsidRPr="002E560F" w:rsidRDefault="008B3D8A" w:rsidP="00DD58A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eastAsiaTheme="minorEastAsia" w:hAnsi="Palatino Linotype" w:cstheme="minorBidi"/>
          <w:lang w:val="es-ES_tradnl" w:eastAsia="es-ES_tradnl"/>
        </w:rPr>
        <w:t xml:space="preserve">Por tanto, esta Ponencia Resolutora, una vez que ha determinado la fuente obligacional, respecto de la posibilidad de contar con la documentación requerida por el particular, </w:t>
      </w:r>
      <w:r w:rsidR="008D3BB9" w:rsidRPr="002E560F">
        <w:rPr>
          <w:rFonts w:ascii="Palatino Linotype" w:eastAsiaTheme="minorEastAsia" w:hAnsi="Palatino Linotype" w:cstheme="minorBidi"/>
          <w:lang w:val="es-ES_tradnl" w:eastAsia="es-ES_tradnl"/>
        </w:rPr>
        <w:t xml:space="preserve">determina ordenar al </w:t>
      </w:r>
      <w:r w:rsidR="008D3BB9" w:rsidRPr="002E560F">
        <w:rPr>
          <w:rFonts w:ascii="Palatino Linotype" w:eastAsiaTheme="minorEastAsia" w:hAnsi="Palatino Linotype" w:cstheme="minorBidi"/>
          <w:b/>
          <w:lang w:val="es-ES_tradnl" w:eastAsia="es-ES_tradnl"/>
        </w:rPr>
        <w:t>SUJETO OBLIGADO</w:t>
      </w:r>
      <w:r w:rsidR="008D3BB9" w:rsidRPr="002E560F">
        <w:rPr>
          <w:rFonts w:ascii="Palatino Linotype" w:eastAsiaTheme="minorEastAsia" w:hAnsi="Palatino Linotype" w:cstheme="minorBidi"/>
          <w:lang w:val="es-ES_tradnl" w:eastAsia="es-ES_tradnl"/>
        </w:rPr>
        <w:t xml:space="preserve">, previa búsqueda y razonable de la información, hacer entrega al </w:t>
      </w:r>
      <w:r w:rsidR="008D3BB9" w:rsidRPr="002E560F">
        <w:rPr>
          <w:rFonts w:ascii="Palatino Linotype" w:eastAsiaTheme="minorEastAsia" w:hAnsi="Palatino Linotype" w:cstheme="minorBidi"/>
          <w:b/>
          <w:lang w:val="es-ES_tradnl" w:eastAsia="es-ES_tradnl"/>
        </w:rPr>
        <w:t>RECURRENTE</w:t>
      </w:r>
      <w:r w:rsidR="008D3BB9" w:rsidRPr="002E560F">
        <w:rPr>
          <w:rFonts w:ascii="Palatino Linotype" w:eastAsiaTheme="minorEastAsia" w:hAnsi="Palatino Linotype" w:cstheme="minorBidi"/>
          <w:lang w:val="es-ES_tradnl" w:eastAsia="es-ES_tradnl"/>
        </w:rPr>
        <w:t xml:space="preserve">, en </w:t>
      </w:r>
      <w:r w:rsidR="008D3BB9" w:rsidRPr="002E560F">
        <w:rPr>
          <w:rFonts w:ascii="Palatino Linotype" w:eastAsiaTheme="minorEastAsia" w:hAnsi="Palatino Linotype" w:cstheme="minorBidi"/>
          <w:b/>
          <w:lang w:val="es-ES_tradnl" w:eastAsia="es-ES_tradnl"/>
        </w:rPr>
        <w:t>versión pública</w:t>
      </w:r>
      <w:r w:rsidR="008D3BB9" w:rsidRPr="002E560F">
        <w:rPr>
          <w:rFonts w:ascii="Palatino Linotype" w:eastAsiaTheme="minorEastAsia" w:hAnsi="Palatino Linotype" w:cstheme="minorBidi"/>
          <w:lang w:val="es-ES_tradnl" w:eastAsia="es-ES_tradnl"/>
        </w:rPr>
        <w:t>, del documento en el que conste, la existencia de algún procedimiento jurídico-administrativo iniciado mediante alguna orden de visita de verificación, relacionado con la persona referida en la solicitud</w:t>
      </w:r>
      <w:r w:rsidR="00C7003D" w:rsidRPr="002E560F">
        <w:rPr>
          <w:rFonts w:ascii="Palatino Linotype" w:eastAsiaTheme="minorEastAsia" w:hAnsi="Palatino Linotype" w:cstheme="minorBidi"/>
          <w:lang w:val="es-ES_tradnl" w:eastAsia="es-ES_tradnl"/>
        </w:rPr>
        <w:t>, durante del periodo del 1 de enero al 22 de agosto de 2019</w:t>
      </w:r>
      <w:r w:rsidR="008D3BB9" w:rsidRPr="002E560F">
        <w:rPr>
          <w:rFonts w:ascii="Palatino Linotype" w:eastAsiaTheme="minorEastAsia" w:hAnsi="Palatino Linotype" w:cstheme="minorBidi"/>
          <w:lang w:val="es-ES_tradnl" w:eastAsia="es-ES_tradnl"/>
        </w:rPr>
        <w:t>.</w:t>
      </w:r>
    </w:p>
    <w:p w:rsidR="008D3BB9" w:rsidRPr="002E560F" w:rsidRDefault="008D3BB9" w:rsidP="00DD58AA">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eastAsiaTheme="minorEastAsia" w:hAnsi="Palatino Linotype" w:cstheme="minorBidi"/>
          <w:lang w:val="es-ES_tradnl" w:eastAsia="es-ES_tradnl"/>
        </w:rPr>
        <w:t xml:space="preserve">En ese contexto, de manera enunciativa más no limitativa, se considera que, el documento que pudiera satisfacer lo solicitado consiste en </w:t>
      </w:r>
      <w:r w:rsidR="00734412" w:rsidRPr="002E560F">
        <w:rPr>
          <w:rFonts w:ascii="Palatino Linotype" w:eastAsiaTheme="minorEastAsia" w:hAnsi="Palatino Linotype" w:cstheme="minorBidi"/>
          <w:lang w:val="es-ES_tradnl" w:eastAsia="es-ES_tradnl"/>
        </w:rPr>
        <w:t>el oficio de</w:t>
      </w:r>
      <w:r w:rsidRPr="002E560F">
        <w:rPr>
          <w:rFonts w:ascii="Palatino Linotype" w:eastAsiaTheme="minorEastAsia" w:hAnsi="Palatino Linotype" w:cstheme="minorBidi"/>
          <w:lang w:val="es-ES_tradnl" w:eastAsia="es-ES_tradnl"/>
        </w:rPr>
        <w:t xml:space="preserve"> orden de visita de verificación</w:t>
      </w:r>
      <w:r w:rsidR="00734412" w:rsidRPr="002E560F">
        <w:rPr>
          <w:rFonts w:ascii="Palatino Linotype" w:eastAsiaTheme="minorEastAsia" w:hAnsi="Palatino Linotype" w:cstheme="minorBidi"/>
          <w:lang w:val="es-ES_tradnl" w:eastAsia="es-ES_tradnl"/>
        </w:rPr>
        <w:t>,</w:t>
      </w:r>
      <w:r w:rsidRPr="002E560F">
        <w:rPr>
          <w:rFonts w:ascii="Palatino Linotype" w:eastAsiaTheme="minorEastAsia" w:hAnsi="Palatino Linotype" w:cstheme="minorBidi"/>
          <w:lang w:val="es-ES_tradnl" w:eastAsia="es-ES_tradnl"/>
        </w:rPr>
        <w:t xml:space="preserve"> ordenada y/o ejecutada por el personal competente de </w:t>
      </w:r>
      <w:r w:rsidRPr="002E560F">
        <w:rPr>
          <w:rFonts w:ascii="Palatino Linotype" w:hAnsi="Palatino Linotype" w:cs="Arial"/>
        </w:rPr>
        <w:t>las Jurisdicciones de Regulación Sanitaria, relacionada con la persona precisada en la solicitud.</w:t>
      </w:r>
    </w:p>
    <w:p w:rsidR="00C7003D" w:rsidRPr="002E560F" w:rsidRDefault="008D3BB9" w:rsidP="00C7003D">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eastAsiaTheme="minorEastAsia" w:hAnsi="Palatino Linotype" w:cstheme="minorBidi"/>
          <w:lang w:val="es-ES_tradnl" w:eastAsia="es-ES_tradnl"/>
        </w:rPr>
        <w:t xml:space="preserve">En ese entendido, no siendo óbice para tales efectos el que pudiera tratarse de un </w:t>
      </w:r>
      <w:r w:rsidRPr="002E560F">
        <w:rPr>
          <w:rFonts w:ascii="Palatino Linotype" w:eastAsiaTheme="minorEastAsia" w:hAnsi="Palatino Linotype" w:cstheme="minorBidi"/>
          <w:lang w:val="es-ES_tradnl" w:eastAsia="es-ES_tradnl"/>
        </w:rPr>
        <w:lastRenderedPageBreak/>
        <w:t xml:space="preserve">procedimiento no haya causado estado o no haya quedado, como lo refiere </w:t>
      </w:r>
      <w:r w:rsidRPr="002E560F">
        <w:rPr>
          <w:rFonts w:ascii="Palatino Linotype" w:eastAsiaTheme="minorEastAsia" w:hAnsi="Palatino Linotype" w:cstheme="minorBidi"/>
          <w:b/>
          <w:lang w:val="es-ES_tradnl" w:eastAsia="es-ES_tradnl"/>
        </w:rPr>
        <w:t>EL SUJETO OBLIGADO</w:t>
      </w:r>
      <w:r w:rsidRPr="002E560F">
        <w:rPr>
          <w:rFonts w:ascii="Palatino Linotype" w:eastAsiaTheme="minorEastAsia" w:hAnsi="Palatino Linotype" w:cstheme="minorBidi"/>
          <w:lang w:val="es-ES_tradnl" w:eastAsia="es-ES_tradnl"/>
        </w:rPr>
        <w:t xml:space="preserve">, que con motivo de tal circunstancia requiriera de la reserva de la información en los términos argumentados en la respuesta, en razón de que, con la entrega del documento que se ordena entregar, a consideración de esta Ponencia Resolutora, no se vulneraría la conducción del procedimientos administrativos seguido en forma de juicio, ya que, no se ordena la entrega de todas las constancias que </w:t>
      </w:r>
      <w:r w:rsidR="00C7003D" w:rsidRPr="002E560F">
        <w:rPr>
          <w:rFonts w:ascii="Palatino Linotype" w:eastAsiaTheme="minorEastAsia" w:hAnsi="Palatino Linotype" w:cstheme="minorBidi"/>
          <w:lang w:val="es-ES_tradnl" w:eastAsia="es-ES_tradnl"/>
        </w:rPr>
        <w:t xml:space="preserve">conforman el expediente respectivo, sino aquella de la que se pudiera advertir si se inició algún procedimiento </w:t>
      </w:r>
      <w:r w:rsidR="00734412" w:rsidRPr="002E560F">
        <w:rPr>
          <w:rFonts w:ascii="Palatino Linotype" w:eastAsiaTheme="minorEastAsia" w:hAnsi="Palatino Linotype" w:cstheme="minorBidi"/>
          <w:lang w:val="es-ES_tradnl" w:eastAsia="es-ES_tradnl"/>
        </w:rPr>
        <w:t>de verificación</w:t>
      </w:r>
      <w:r w:rsidR="00C7003D" w:rsidRPr="002E560F">
        <w:rPr>
          <w:rFonts w:ascii="Palatino Linotype" w:eastAsiaTheme="minorEastAsia" w:hAnsi="Palatino Linotype" w:cstheme="minorBidi"/>
          <w:lang w:val="es-ES_tradnl" w:eastAsia="es-ES_tradnl"/>
        </w:rPr>
        <w:t>.</w:t>
      </w:r>
    </w:p>
    <w:p w:rsidR="00C7003D" w:rsidRPr="002E560F" w:rsidRDefault="00C7003D" w:rsidP="00C7003D">
      <w:pPr>
        <w:pStyle w:val="Prrafodelista"/>
        <w:widowControl w:val="0"/>
        <w:autoSpaceDE w:val="0"/>
        <w:autoSpaceDN w:val="0"/>
        <w:adjustRightInd w:val="0"/>
        <w:spacing w:before="360" w:after="240" w:line="360" w:lineRule="auto"/>
        <w:ind w:left="0"/>
        <w:jc w:val="both"/>
        <w:rPr>
          <w:rFonts w:ascii="Palatino Linotype" w:eastAsiaTheme="minorEastAsia" w:hAnsi="Palatino Linotype" w:cstheme="minorBidi"/>
          <w:lang w:val="es-ES_tradnl" w:eastAsia="es-ES_tradnl"/>
        </w:rPr>
      </w:pPr>
      <w:r w:rsidRPr="002E560F">
        <w:rPr>
          <w:rFonts w:ascii="Palatino Linotype" w:eastAsiaTheme="minorEastAsia" w:hAnsi="Palatino Linotype" w:cstheme="minorBidi"/>
          <w:lang w:val="es-ES_tradnl" w:eastAsia="es-ES_tradnl"/>
        </w:rPr>
        <w:t xml:space="preserve">No obstante lo anterior, en caso de que no se haya emitido alguna orden de visita de verificación relacionada con la persona precisada en la solicitud, deberá hacerlo del conocimiento del </w:t>
      </w:r>
      <w:r w:rsidRPr="002E560F">
        <w:rPr>
          <w:rFonts w:ascii="Palatino Linotype" w:eastAsiaTheme="minorEastAsia" w:hAnsi="Palatino Linotype" w:cstheme="minorBidi"/>
          <w:b/>
          <w:lang w:val="es-ES_tradnl" w:eastAsia="es-ES_tradnl"/>
        </w:rPr>
        <w:t>RECURRENTE</w:t>
      </w:r>
      <w:r w:rsidRPr="002E560F">
        <w:rPr>
          <w:rFonts w:ascii="Palatino Linotype" w:eastAsiaTheme="minorEastAsia" w:hAnsi="Palatino Linotype" w:cstheme="minorBidi"/>
          <w:lang w:val="es-ES_tradnl" w:eastAsia="es-ES_tradnl"/>
        </w:rPr>
        <w:t xml:space="preserve">, de manera fundada y motivada. </w:t>
      </w:r>
    </w:p>
    <w:bookmarkEnd w:id="0"/>
    <w:p w:rsidR="00C7003D" w:rsidRPr="002E560F" w:rsidRDefault="00C7003D" w:rsidP="00C7003D">
      <w:pPr>
        <w:spacing w:before="360" w:after="240" w:line="360" w:lineRule="auto"/>
        <w:jc w:val="both"/>
        <w:rPr>
          <w:rFonts w:ascii="Palatino Linotype" w:hAnsi="Palatino Linotype" w:cs="Arial"/>
          <w:lang w:val="es-ES_tradnl"/>
        </w:rPr>
      </w:pPr>
      <w:r w:rsidRPr="002E560F">
        <w:rPr>
          <w:rFonts w:ascii="Palatino Linotype" w:hAnsi="Palatino Linotype"/>
          <w:color w:val="000000"/>
        </w:rPr>
        <w:t xml:space="preserve">En ese sentido, en relación a la información de la que se ordena su entrega en versión pública, en términos del artículo 143 de la Ley de Transparencia y Acceso a la Información Pública del Estado de México y Municipios, se deberá </w:t>
      </w:r>
      <w:r w:rsidRPr="002E560F">
        <w:rPr>
          <w:rFonts w:ascii="Palatino Linotype" w:eastAsia="Arial Unicode MS" w:hAnsi="Palatino Linotype" w:cs="Arial"/>
        </w:rPr>
        <w:t>omitir, eliminar o suprimir la</w:t>
      </w:r>
      <w:r w:rsidRPr="002E560F">
        <w:rPr>
          <w:rFonts w:ascii="Palatino Linotype" w:hAnsi="Palatino Linotype"/>
          <w:color w:val="000000"/>
        </w:rPr>
        <w:t xml:space="preserve"> información </w:t>
      </w:r>
      <w:r w:rsidRPr="002E560F">
        <w:rPr>
          <w:rFonts w:ascii="Palatino Linotype" w:hAnsi="Palatino Linotype"/>
          <w:b/>
          <w:color w:val="000000"/>
        </w:rPr>
        <w:t>confidencial</w:t>
      </w:r>
      <w:r w:rsidRPr="002E560F">
        <w:rPr>
          <w:rFonts w:ascii="Palatino Linotype" w:eastAsia="Arial Unicode MS" w:hAnsi="Palatino Linotype" w:cs="Arial"/>
        </w:rPr>
        <w:t xml:space="preserve">. En ese sentido, </w:t>
      </w:r>
      <w:r w:rsidRPr="002E560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E560F">
        <w:rPr>
          <w:rFonts w:ascii="Palatino Linotype" w:hAnsi="Palatino Linotype" w:cs="Arial"/>
        </w:rPr>
        <w:t xml:space="preserve"> que el Comité de Transparencia del </w:t>
      </w:r>
      <w:r w:rsidRPr="002E560F">
        <w:rPr>
          <w:rFonts w:ascii="Palatino Linotype" w:hAnsi="Palatino Linotype" w:cs="Arial"/>
          <w:b/>
        </w:rPr>
        <w:t>SUJETO OBLIGADO</w:t>
      </w:r>
      <w:r w:rsidRPr="002E560F">
        <w:rPr>
          <w:rFonts w:ascii="Palatino Linotype" w:hAnsi="Palatino Linotype" w:cs="Arial"/>
        </w:rPr>
        <w:t xml:space="preserve"> emita el Acuerdo de Clasificación correspondiente</w:t>
      </w:r>
      <w:r w:rsidRPr="002E560F">
        <w:rPr>
          <w:rFonts w:ascii="Palatino Linotype" w:hAnsi="Palatino Linotype" w:cs="Arial"/>
          <w:lang w:val="es-ES_tradnl"/>
        </w:rPr>
        <w:t xml:space="preserve"> debidamente fundado y motivado, en el cual se</w:t>
      </w:r>
      <w:r w:rsidRPr="002E560F">
        <w:rPr>
          <w:rFonts w:ascii="Palatino Linotype" w:hAnsi="Palatino Linotype" w:cs="Arial"/>
        </w:rPr>
        <w:t xml:space="preserve"> sustente la versión pública, </w:t>
      </w:r>
      <w:r w:rsidRPr="002E560F">
        <w:rPr>
          <w:rFonts w:ascii="Palatino Linotype" w:hAnsi="Palatino Linotype" w:cs="Arial"/>
          <w:lang w:val="es-ES_tradnl"/>
        </w:rPr>
        <w:t xml:space="preserve">en </w:t>
      </w:r>
      <w:r w:rsidRPr="002E560F">
        <w:rPr>
          <w:rFonts w:ascii="Palatino Linotype" w:hAnsi="Palatino Linotype" w:cs="Arial"/>
          <w:noProof/>
          <w:lang w:eastAsia="es-MX"/>
        </w:rPr>
        <w:t>términos</w:t>
      </w:r>
      <w:r w:rsidRPr="002E560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w:t>
      </w:r>
      <w:r w:rsidRPr="002E560F">
        <w:rPr>
          <w:rFonts w:ascii="Palatino Linotype" w:hAnsi="Palatino Linotype" w:cs="Arial"/>
          <w:lang w:val="es-ES_tradnl"/>
        </w:rPr>
        <w:lastRenderedPageBreak/>
        <w:t>Primero de los Lineamientos Generales en materia de Clasificación y Desclasificación de la Información, así como para la elaboración de Versiones Públicas, que literalmente expresan:</w:t>
      </w:r>
    </w:p>
    <w:p w:rsidR="00C7003D" w:rsidRPr="002E560F" w:rsidRDefault="00C7003D" w:rsidP="00C7003D">
      <w:pPr>
        <w:spacing w:before="160" w:after="160"/>
        <w:ind w:left="709" w:right="709"/>
        <w:jc w:val="center"/>
        <w:rPr>
          <w:rFonts w:ascii="Palatino Linotype" w:hAnsi="Palatino Linotype" w:cs="Arial"/>
          <w:b/>
          <w:i/>
          <w:sz w:val="22"/>
        </w:rPr>
      </w:pPr>
      <w:r w:rsidRPr="002E560F">
        <w:rPr>
          <w:rFonts w:ascii="Palatino Linotype" w:hAnsi="Palatino Linotype" w:cs="Arial"/>
          <w:b/>
          <w:i/>
          <w:sz w:val="22"/>
        </w:rPr>
        <w:t>Ley de Transparencia y Acceso a la Información Pública del Estado de México y Municipios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r w:rsidRPr="002E560F">
        <w:rPr>
          <w:rFonts w:ascii="Palatino Linotype" w:hAnsi="Palatino Linotype" w:cs="Arial"/>
          <w:b/>
          <w:i/>
          <w:sz w:val="22"/>
          <w:szCs w:val="22"/>
          <w:lang w:eastAsia="es-MX"/>
        </w:rPr>
        <w:t xml:space="preserve">Artículo 49. </w:t>
      </w:r>
      <w:r w:rsidRPr="002E560F">
        <w:rPr>
          <w:rFonts w:ascii="Palatino Linotype" w:hAnsi="Palatino Linotype" w:cs="Arial"/>
          <w:i/>
          <w:sz w:val="22"/>
          <w:szCs w:val="22"/>
          <w:lang w:eastAsia="es-MX"/>
        </w:rPr>
        <w:t xml:space="preserve">Los </w:t>
      </w:r>
      <w:r w:rsidRPr="002E560F">
        <w:rPr>
          <w:rFonts w:ascii="Palatino Linotype" w:hAnsi="Palatino Linotype" w:cs="Arial"/>
          <w:i/>
          <w:sz w:val="22"/>
        </w:rPr>
        <w:t>Comités</w:t>
      </w:r>
      <w:r w:rsidRPr="002E560F">
        <w:rPr>
          <w:rFonts w:ascii="Palatino Linotype" w:hAnsi="Palatino Linotype" w:cs="Arial"/>
          <w:i/>
          <w:sz w:val="22"/>
          <w:szCs w:val="22"/>
          <w:lang w:eastAsia="es-MX"/>
        </w:rPr>
        <w:t xml:space="preserve"> de </w:t>
      </w:r>
      <w:r w:rsidRPr="002E560F">
        <w:rPr>
          <w:rFonts w:ascii="Palatino Linotype" w:hAnsi="Palatino Linotype" w:cs="Arial"/>
          <w:i/>
          <w:sz w:val="22"/>
          <w:lang w:eastAsia="es-MX"/>
        </w:rPr>
        <w:t>Transparencia</w:t>
      </w:r>
      <w:r w:rsidRPr="002E560F">
        <w:rPr>
          <w:rFonts w:ascii="Palatino Linotype" w:hAnsi="Palatino Linotype" w:cs="Arial"/>
          <w:i/>
          <w:sz w:val="22"/>
          <w:szCs w:val="22"/>
          <w:lang w:eastAsia="es-MX"/>
        </w:rPr>
        <w:t xml:space="preserve"> </w:t>
      </w:r>
      <w:r w:rsidRPr="002E560F">
        <w:rPr>
          <w:rFonts w:ascii="Palatino Linotype" w:hAnsi="Palatino Linotype"/>
          <w:i/>
          <w:sz w:val="22"/>
          <w:szCs w:val="22"/>
        </w:rPr>
        <w:t>tendrán</w:t>
      </w:r>
      <w:r w:rsidRPr="002E560F">
        <w:rPr>
          <w:rFonts w:ascii="Palatino Linotype" w:hAnsi="Palatino Linotype" w:cs="Arial"/>
          <w:i/>
          <w:sz w:val="22"/>
          <w:szCs w:val="22"/>
          <w:lang w:eastAsia="es-MX"/>
        </w:rPr>
        <w:t xml:space="preserve"> las siguientes atribuciones: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VIII.</w:t>
      </w:r>
      <w:r w:rsidRPr="002E560F">
        <w:rPr>
          <w:rFonts w:ascii="Palatino Linotype" w:hAnsi="Palatino Linotype" w:cs="Arial"/>
          <w:i/>
          <w:sz w:val="22"/>
          <w:szCs w:val="22"/>
          <w:lang w:eastAsia="es-MX"/>
        </w:rPr>
        <w:t xml:space="preserve"> Aprobar, </w:t>
      </w:r>
      <w:r w:rsidRPr="002E560F">
        <w:rPr>
          <w:rFonts w:ascii="Palatino Linotype" w:hAnsi="Palatino Linotype" w:cs="Arial"/>
          <w:i/>
          <w:sz w:val="22"/>
        </w:rPr>
        <w:t>modificar</w:t>
      </w:r>
      <w:r w:rsidRPr="002E560F">
        <w:rPr>
          <w:rFonts w:ascii="Palatino Linotype" w:hAnsi="Palatino Linotype" w:cs="Arial"/>
          <w:i/>
          <w:sz w:val="22"/>
          <w:szCs w:val="22"/>
          <w:lang w:eastAsia="es-MX"/>
        </w:rPr>
        <w:t xml:space="preserve"> o revocar la clasificación de la información;</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Artículo 132.</w:t>
      </w:r>
      <w:r w:rsidRPr="002E560F">
        <w:rPr>
          <w:rFonts w:ascii="Palatino Linotype" w:hAnsi="Palatino Linotype" w:cs="Arial"/>
          <w:i/>
          <w:sz w:val="22"/>
          <w:szCs w:val="22"/>
          <w:lang w:eastAsia="es-MX"/>
        </w:rPr>
        <w:t xml:space="preserve"> La </w:t>
      </w:r>
      <w:r w:rsidRPr="002E560F">
        <w:rPr>
          <w:rFonts w:ascii="Palatino Linotype" w:hAnsi="Palatino Linotype" w:cs="Arial"/>
          <w:i/>
          <w:sz w:val="22"/>
          <w:lang w:eastAsia="es-MX"/>
        </w:rPr>
        <w:t>clasificación</w:t>
      </w:r>
      <w:r w:rsidRPr="002E560F">
        <w:rPr>
          <w:rFonts w:ascii="Palatino Linotype" w:hAnsi="Palatino Linotype" w:cs="Arial"/>
          <w:i/>
          <w:sz w:val="22"/>
          <w:szCs w:val="22"/>
          <w:lang w:eastAsia="es-MX"/>
        </w:rPr>
        <w:t xml:space="preserve"> de la información se llevará a cabo en el momento en que:</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II.</w:t>
      </w:r>
      <w:r w:rsidRPr="002E560F">
        <w:rPr>
          <w:rFonts w:ascii="Palatino Linotype" w:hAnsi="Palatino Linotype" w:cs="Arial"/>
          <w:i/>
          <w:sz w:val="22"/>
          <w:szCs w:val="22"/>
          <w:lang w:eastAsia="es-MX"/>
        </w:rPr>
        <w:t xml:space="preserve"> Se determine </w:t>
      </w:r>
      <w:r w:rsidRPr="002E560F">
        <w:rPr>
          <w:rFonts w:ascii="Palatino Linotype" w:hAnsi="Palatino Linotype" w:cs="Arial"/>
          <w:i/>
          <w:sz w:val="22"/>
          <w:lang w:eastAsia="es-MX"/>
        </w:rPr>
        <w:t>mediante</w:t>
      </w:r>
      <w:r w:rsidRPr="002E560F">
        <w:rPr>
          <w:rFonts w:ascii="Palatino Linotype" w:hAnsi="Palatino Linotype" w:cs="Arial"/>
          <w:i/>
          <w:sz w:val="22"/>
          <w:szCs w:val="22"/>
          <w:lang w:eastAsia="es-MX"/>
        </w:rPr>
        <w:t xml:space="preserve"> resolución de autoridad competente; o</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III</w:t>
      </w:r>
      <w:r w:rsidRPr="002E560F">
        <w:rPr>
          <w:rFonts w:ascii="Palatino Linotype" w:hAnsi="Palatino Linotype" w:cs="Arial"/>
          <w:i/>
          <w:sz w:val="22"/>
          <w:szCs w:val="22"/>
          <w:lang w:eastAsia="es-MX"/>
        </w:rPr>
        <w:t xml:space="preserve">. Se generen </w:t>
      </w:r>
      <w:r w:rsidRPr="002E560F">
        <w:rPr>
          <w:rFonts w:ascii="Palatino Linotype" w:hAnsi="Palatino Linotype" w:cs="Arial"/>
          <w:i/>
          <w:sz w:val="22"/>
          <w:lang w:eastAsia="es-MX"/>
        </w:rPr>
        <w:t>versiones</w:t>
      </w:r>
      <w:r w:rsidRPr="002E560F">
        <w:rPr>
          <w:rFonts w:ascii="Palatino Linotype" w:hAnsi="Palatino Linotype" w:cs="Arial"/>
          <w:i/>
          <w:sz w:val="22"/>
          <w:szCs w:val="22"/>
          <w:lang w:eastAsia="es-MX"/>
        </w:rPr>
        <w:t xml:space="preserve"> públicas para dar cumplimiento a las obligaciones de transparencia previstas en esta Ley.”</w:t>
      </w:r>
    </w:p>
    <w:p w:rsidR="00C7003D" w:rsidRPr="002E560F" w:rsidRDefault="00C7003D" w:rsidP="00C7003D">
      <w:pPr>
        <w:spacing w:before="360" w:after="160"/>
        <w:ind w:left="709" w:right="709"/>
        <w:jc w:val="center"/>
        <w:rPr>
          <w:rFonts w:ascii="Palatino Linotype" w:hAnsi="Palatino Linotype" w:cs="Arial"/>
          <w:b/>
          <w:i/>
          <w:sz w:val="22"/>
          <w:szCs w:val="22"/>
          <w:lang w:eastAsia="es-MX"/>
        </w:rPr>
      </w:pPr>
      <w:r w:rsidRPr="002E560F">
        <w:rPr>
          <w:rFonts w:ascii="Palatino Linotype" w:hAnsi="Palatino Linotype" w:cs="Arial"/>
          <w:b/>
          <w:i/>
          <w:sz w:val="22"/>
          <w:szCs w:val="22"/>
          <w:lang w:eastAsia="es-MX"/>
        </w:rPr>
        <w:t xml:space="preserve">Lineamientos Generales en materia de Clasificación y Desclasificación de la </w:t>
      </w:r>
      <w:proofErr w:type="gramStart"/>
      <w:r w:rsidRPr="002E560F">
        <w:rPr>
          <w:rFonts w:ascii="Palatino Linotype" w:hAnsi="Palatino Linotype" w:cs="Arial"/>
          <w:b/>
          <w:i/>
          <w:sz w:val="22"/>
        </w:rPr>
        <w:t>Información ,</w:t>
      </w:r>
      <w:proofErr w:type="gramEnd"/>
      <w:r w:rsidRPr="002E560F">
        <w:rPr>
          <w:rFonts w:ascii="Palatino Linotype" w:hAnsi="Palatino Linotype" w:cs="Arial"/>
          <w:b/>
          <w:i/>
          <w:sz w:val="22"/>
        </w:rPr>
        <w:t xml:space="preserve"> así como para la elaboración de Versiones Públicas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r w:rsidRPr="002E560F">
        <w:rPr>
          <w:rFonts w:ascii="Palatino Linotype" w:hAnsi="Palatino Linotype" w:cs="Arial"/>
          <w:b/>
          <w:i/>
          <w:sz w:val="22"/>
          <w:szCs w:val="22"/>
          <w:lang w:eastAsia="es-MX"/>
        </w:rPr>
        <w:t>Segundo.-</w:t>
      </w:r>
      <w:r w:rsidRPr="002E560F">
        <w:rPr>
          <w:rFonts w:ascii="Palatino Linotype" w:hAnsi="Palatino Linotype" w:cs="Arial"/>
          <w:i/>
          <w:sz w:val="22"/>
          <w:szCs w:val="22"/>
          <w:lang w:eastAsia="es-MX"/>
        </w:rPr>
        <w:t xml:space="preserve"> Para </w:t>
      </w:r>
      <w:r w:rsidRPr="002E560F">
        <w:rPr>
          <w:rFonts w:ascii="Palatino Linotype" w:hAnsi="Palatino Linotype" w:cs="Arial"/>
          <w:i/>
          <w:sz w:val="22"/>
          <w:lang w:eastAsia="es-MX"/>
        </w:rPr>
        <w:t>efectos</w:t>
      </w:r>
      <w:r w:rsidRPr="002E560F">
        <w:rPr>
          <w:rFonts w:ascii="Palatino Linotype" w:hAnsi="Palatino Linotype" w:cs="Arial"/>
          <w:i/>
          <w:sz w:val="22"/>
          <w:szCs w:val="22"/>
          <w:lang w:eastAsia="es-MX"/>
        </w:rPr>
        <w:t xml:space="preserve"> de los </w:t>
      </w:r>
      <w:r w:rsidRPr="002E560F">
        <w:rPr>
          <w:rFonts w:ascii="Palatino Linotype" w:hAnsi="Palatino Linotype" w:cs="Arial"/>
          <w:i/>
          <w:sz w:val="22"/>
        </w:rPr>
        <w:t>presentes</w:t>
      </w:r>
      <w:r w:rsidRPr="002E560F">
        <w:rPr>
          <w:rFonts w:ascii="Palatino Linotype" w:hAnsi="Palatino Linotype" w:cs="Arial"/>
          <w:i/>
          <w:sz w:val="22"/>
          <w:szCs w:val="22"/>
          <w:lang w:eastAsia="es-MX"/>
        </w:rPr>
        <w:t xml:space="preserve"> Lineamientos Generales, se entenderá por:</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XVIII.</w:t>
      </w:r>
      <w:r w:rsidRPr="002E560F">
        <w:rPr>
          <w:rFonts w:ascii="Palatino Linotype" w:hAnsi="Palatino Linotype" w:cs="Arial"/>
          <w:i/>
          <w:sz w:val="22"/>
          <w:szCs w:val="22"/>
          <w:lang w:eastAsia="es-MX"/>
        </w:rPr>
        <w:t xml:space="preserve"> </w:t>
      </w:r>
      <w:r w:rsidRPr="002E560F">
        <w:rPr>
          <w:rFonts w:ascii="Palatino Linotype" w:hAnsi="Palatino Linotype" w:cs="Arial"/>
          <w:b/>
          <w:i/>
          <w:sz w:val="22"/>
          <w:szCs w:val="22"/>
          <w:lang w:eastAsia="es-MX"/>
        </w:rPr>
        <w:t>Versión pública:</w:t>
      </w:r>
      <w:r w:rsidRPr="002E560F">
        <w:rPr>
          <w:rFonts w:ascii="Palatino Linotype" w:hAnsi="Palatino Linotype" w:cs="Arial"/>
          <w:i/>
          <w:sz w:val="22"/>
          <w:szCs w:val="22"/>
          <w:lang w:eastAsia="es-MX"/>
        </w:rPr>
        <w:t xml:space="preserve"> El </w:t>
      </w:r>
      <w:r w:rsidRPr="002E560F">
        <w:rPr>
          <w:rFonts w:ascii="Palatino Linotype" w:hAnsi="Palatino Linotype" w:cs="Arial"/>
          <w:bCs/>
          <w:i/>
          <w:noProof/>
          <w:sz w:val="22"/>
        </w:rPr>
        <w:t>documento</w:t>
      </w:r>
      <w:r w:rsidRPr="002E560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E560F">
        <w:rPr>
          <w:rFonts w:ascii="Palatino Linotype" w:hAnsi="Palatino Linotype" w:cs="Arial"/>
          <w:b/>
          <w:i/>
          <w:sz w:val="22"/>
          <w:szCs w:val="22"/>
          <w:u w:val="single"/>
          <w:lang w:eastAsia="es-MX"/>
        </w:rPr>
        <w:t>fundando y motivando la</w:t>
      </w:r>
      <w:r w:rsidRPr="002E560F">
        <w:rPr>
          <w:rFonts w:ascii="Palatino Linotype" w:hAnsi="Palatino Linotype" w:cs="Arial"/>
          <w:i/>
          <w:sz w:val="22"/>
          <w:szCs w:val="22"/>
          <w:lang w:eastAsia="es-MX"/>
        </w:rPr>
        <w:t xml:space="preserve"> reserva o </w:t>
      </w:r>
      <w:r w:rsidRPr="002E560F">
        <w:rPr>
          <w:rFonts w:ascii="Palatino Linotype" w:hAnsi="Palatino Linotype" w:cs="Arial"/>
          <w:b/>
          <w:i/>
          <w:sz w:val="22"/>
          <w:szCs w:val="22"/>
          <w:u w:val="single"/>
          <w:lang w:eastAsia="es-MX"/>
        </w:rPr>
        <w:t>confidencialidad</w:t>
      </w:r>
      <w:r w:rsidRPr="002E560F">
        <w:rPr>
          <w:rFonts w:ascii="Palatino Linotype" w:hAnsi="Palatino Linotype" w:cs="Arial"/>
          <w:i/>
          <w:sz w:val="22"/>
          <w:szCs w:val="22"/>
          <w:lang w:eastAsia="es-MX"/>
        </w:rPr>
        <w:t xml:space="preserve">, a través de la resolución que para tal efecto emita el </w:t>
      </w:r>
      <w:r w:rsidRPr="002E560F">
        <w:rPr>
          <w:rFonts w:ascii="Palatino Linotype" w:hAnsi="Palatino Linotype" w:cs="Arial"/>
          <w:bCs/>
          <w:i/>
          <w:noProof/>
          <w:sz w:val="22"/>
        </w:rPr>
        <w:t>Comité</w:t>
      </w:r>
      <w:r w:rsidRPr="002E560F">
        <w:rPr>
          <w:rFonts w:ascii="Palatino Linotype" w:hAnsi="Palatino Linotype" w:cs="Arial"/>
          <w:i/>
          <w:sz w:val="22"/>
          <w:szCs w:val="22"/>
          <w:lang w:eastAsia="es-MX"/>
        </w:rPr>
        <w:t xml:space="preserve"> de Transparencia.</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Cuarto.</w:t>
      </w:r>
      <w:r w:rsidRPr="002E560F">
        <w:rPr>
          <w:rFonts w:ascii="Palatino Linotype" w:hAnsi="Palatino Linotype" w:cs="Arial"/>
          <w:i/>
          <w:sz w:val="22"/>
          <w:szCs w:val="22"/>
          <w:lang w:eastAsia="es-MX"/>
        </w:rPr>
        <w:t xml:space="preserve"> Para clasificar la información como reservada o confidencial, de manera total o parcial, el </w:t>
      </w:r>
      <w:r w:rsidRPr="002E560F">
        <w:rPr>
          <w:rFonts w:ascii="Palatino Linotype" w:hAnsi="Palatino Linotype" w:cs="Arial"/>
          <w:i/>
          <w:sz w:val="22"/>
          <w:lang w:eastAsia="es-MX"/>
        </w:rPr>
        <w:t>titular</w:t>
      </w:r>
      <w:r w:rsidRPr="002E560F">
        <w:rPr>
          <w:rFonts w:ascii="Palatino Linotype" w:hAnsi="Palatino Linotype" w:cs="Arial"/>
          <w:i/>
          <w:sz w:val="22"/>
          <w:szCs w:val="22"/>
          <w:lang w:eastAsia="es-MX"/>
        </w:rPr>
        <w:t xml:space="preserve"> del </w:t>
      </w:r>
      <w:r w:rsidRPr="002E560F">
        <w:rPr>
          <w:rFonts w:ascii="Palatino Linotype" w:hAnsi="Palatino Linotype" w:cs="Arial"/>
          <w:bCs/>
          <w:i/>
          <w:noProof/>
          <w:sz w:val="22"/>
        </w:rPr>
        <w:t>área</w:t>
      </w:r>
      <w:r w:rsidRPr="002E560F">
        <w:rPr>
          <w:rFonts w:ascii="Palatino Linotype" w:hAnsi="Palatino Linotype" w:cs="Arial"/>
          <w:i/>
          <w:sz w:val="22"/>
          <w:szCs w:val="22"/>
          <w:lang w:eastAsia="es-MX"/>
        </w:rPr>
        <w:t xml:space="preserve"> del sujeto </w:t>
      </w:r>
      <w:r w:rsidRPr="002E560F">
        <w:rPr>
          <w:rFonts w:ascii="Palatino Linotype" w:hAnsi="Palatino Linotype" w:cs="Arial"/>
          <w:i/>
          <w:sz w:val="22"/>
        </w:rPr>
        <w:t>obligado</w:t>
      </w:r>
      <w:r w:rsidRPr="002E560F">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Los sujetos obligados deberán aplicar, de manera estricta, las excepciones al derecho de acceso a la </w:t>
      </w:r>
      <w:r w:rsidRPr="002E560F">
        <w:rPr>
          <w:rFonts w:ascii="Palatino Linotype" w:hAnsi="Palatino Linotype" w:cs="Arial"/>
          <w:bCs/>
          <w:i/>
          <w:noProof/>
          <w:sz w:val="22"/>
        </w:rPr>
        <w:t>información</w:t>
      </w:r>
      <w:r w:rsidRPr="002E560F">
        <w:rPr>
          <w:rFonts w:ascii="Palatino Linotype" w:hAnsi="Palatino Linotype" w:cs="Arial"/>
          <w:i/>
          <w:sz w:val="22"/>
          <w:szCs w:val="22"/>
          <w:lang w:eastAsia="es-MX"/>
        </w:rPr>
        <w:t xml:space="preserve"> y sólo </w:t>
      </w:r>
      <w:r w:rsidRPr="002E560F">
        <w:rPr>
          <w:rFonts w:ascii="Palatino Linotype" w:hAnsi="Palatino Linotype" w:cs="Arial"/>
          <w:i/>
          <w:sz w:val="22"/>
        </w:rPr>
        <w:t>podrán</w:t>
      </w:r>
      <w:r w:rsidRPr="002E560F">
        <w:rPr>
          <w:rFonts w:ascii="Palatino Linotype" w:hAnsi="Palatino Linotype" w:cs="Arial"/>
          <w:i/>
          <w:sz w:val="22"/>
          <w:szCs w:val="22"/>
          <w:lang w:eastAsia="es-MX"/>
        </w:rPr>
        <w:t xml:space="preserve"> invocarlas cuando acrediten su procedencia.</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Quinto.</w:t>
      </w:r>
      <w:r w:rsidRPr="002E560F">
        <w:rPr>
          <w:rFonts w:ascii="Palatino Linotype" w:hAnsi="Palatino Linotype" w:cs="Arial"/>
          <w:i/>
          <w:sz w:val="22"/>
          <w:szCs w:val="22"/>
          <w:lang w:eastAsia="es-MX"/>
        </w:rPr>
        <w:t xml:space="preserve"> La carga de </w:t>
      </w:r>
      <w:r w:rsidRPr="002E560F">
        <w:rPr>
          <w:rFonts w:ascii="Palatino Linotype" w:hAnsi="Palatino Linotype" w:cs="Arial"/>
          <w:i/>
          <w:sz w:val="22"/>
          <w:lang w:eastAsia="es-MX"/>
        </w:rPr>
        <w:t>la</w:t>
      </w:r>
      <w:r w:rsidRPr="002E560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w:t>
      </w:r>
      <w:r w:rsidRPr="002E560F">
        <w:rPr>
          <w:rFonts w:ascii="Palatino Linotype" w:hAnsi="Palatino Linotype" w:cs="Arial"/>
          <w:i/>
          <w:sz w:val="22"/>
          <w:szCs w:val="22"/>
          <w:lang w:eastAsia="es-MX"/>
        </w:rPr>
        <w:lastRenderedPageBreak/>
        <w:t xml:space="preserve">la Ley Federal y leyes estatales, </w:t>
      </w:r>
      <w:r w:rsidRPr="002E560F">
        <w:rPr>
          <w:rFonts w:ascii="Palatino Linotype" w:hAnsi="Palatino Linotype" w:cs="Arial"/>
          <w:i/>
          <w:sz w:val="22"/>
        </w:rPr>
        <w:t>corresponderá</w:t>
      </w:r>
      <w:r w:rsidRPr="002E560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Sexto.</w:t>
      </w:r>
      <w:r w:rsidRPr="002E560F">
        <w:rPr>
          <w:rFonts w:ascii="Palatino Linotype" w:hAnsi="Palatino Linotype" w:cs="Arial"/>
          <w:i/>
          <w:sz w:val="22"/>
          <w:szCs w:val="22"/>
          <w:lang w:eastAsia="es-MX"/>
        </w:rPr>
        <w:t xml:space="preserve"> Los sujetos obligados no podrán emitir acuerdos de carácter general ni particular que clasifiquen </w:t>
      </w:r>
      <w:r w:rsidRPr="002E560F">
        <w:rPr>
          <w:rFonts w:ascii="Palatino Linotype" w:hAnsi="Palatino Linotype" w:cs="Arial"/>
          <w:bCs/>
          <w:i/>
          <w:noProof/>
          <w:sz w:val="22"/>
        </w:rPr>
        <w:t>documentos</w:t>
      </w:r>
      <w:r w:rsidRPr="002E560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7003D" w:rsidRPr="002E560F" w:rsidRDefault="00C7003D" w:rsidP="00C7003D">
      <w:pPr>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La clasificación de </w:t>
      </w:r>
      <w:r w:rsidRPr="002E560F">
        <w:rPr>
          <w:rFonts w:ascii="Palatino Linotype" w:hAnsi="Palatino Linotype" w:cs="Arial"/>
          <w:i/>
          <w:sz w:val="22"/>
        </w:rPr>
        <w:t>información</w:t>
      </w:r>
      <w:r w:rsidRPr="002E560F">
        <w:rPr>
          <w:rFonts w:ascii="Palatino Linotype" w:hAnsi="Palatino Linotype" w:cs="Arial"/>
          <w:i/>
          <w:sz w:val="22"/>
          <w:szCs w:val="22"/>
          <w:lang w:eastAsia="es-MX"/>
        </w:rPr>
        <w:t xml:space="preserve"> se realizará conforme a un análisis caso por caso, mediante la aplicación </w:t>
      </w:r>
      <w:r w:rsidRPr="002E560F">
        <w:rPr>
          <w:rFonts w:ascii="Palatino Linotype" w:hAnsi="Palatino Linotype" w:cs="Arial"/>
          <w:bCs/>
          <w:i/>
          <w:noProof/>
          <w:sz w:val="22"/>
        </w:rPr>
        <w:t>de</w:t>
      </w:r>
      <w:r w:rsidRPr="002E560F">
        <w:rPr>
          <w:rFonts w:ascii="Palatino Linotype" w:hAnsi="Palatino Linotype" w:cs="Arial"/>
          <w:i/>
          <w:sz w:val="22"/>
          <w:szCs w:val="22"/>
          <w:lang w:eastAsia="es-MX"/>
        </w:rPr>
        <w:t xml:space="preserve"> la prueba de daño y de interés público.</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Séptimo.</w:t>
      </w:r>
      <w:r w:rsidRPr="002E560F">
        <w:rPr>
          <w:rFonts w:ascii="Palatino Linotype" w:hAnsi="Palatino Linotype" w:cs="Arial"/>
          <w:i/>
          <w:sz w:val="22"/>
          <w:szCs w:val="22"/>
          <w:lang w:eastAsia="es-MX"/>
        </w:rPr>
        <w:t xml:space="preserve"> La </w:t>
      </w:r>
      <w:r w:rsidRPr="002E560F">
        <w:rPr>
          <w:rFonts w:ascii="Palatino Linotype" w:hAnsi="Palatino Linotype" w:cs="Arial"/>
          <w:i/>
          <w:sz w:val="22"/>
          <w:lang w:eastAsia="es-MX"/>
        </w:rPr>
        <w:t>clasificación</w:t>
      </w:r>
      <w:r w:rsidRPr="002E560F">
        <w:rPr>
          <w:rFonts w:ascii="Palatino Linotype" w:hAnsi="Palatino Linotype" w:cs="Arial"/>
          <w:i/>
          <w:sz w:val="22"/>
          <w:szCs w:val="22"/>
          <w:lang w:eastAsia="es-MX"/>
        </w:rPr>
        <w:t xml:space="preserve"> </w:t>
      </w:r>
      <w:r w:rsidRPr="002E560F">
        <w:rPr>
          <w:rFonts w:ascii="Palatino Linotype" w:hAnsi="Palatino Linotype" w:cs="Arial"/>
          <w:bCs/>
          <w:i/>
          <w:noProof/>
          <w:sz w:val="22"/>
        </w:rPr>
        <w:t>de</w:t>
      </w:r>
      <w:r w:rsidRPr="002E560F">
        <w:rPr>
          <w:rFonts w:ascii="Palatino Linotype" w:hAnsi="Palatino Linotype" w:cs="Arial"/>
          <w:i/>
          <w:sz w:val="22"/>
          <w:szCs w:val="22"/>
          <w:lang w:eastAsia="es-MX"/>
        </w:rPr>
        <w:t xml:space="preserve"> la </w:t>
      </w:r>
      <w:r w:rsidRPr="002E560F">
        <w:rPr>
          <w:rFonts w:ascii="Palatino Linotype" w:hAnsi="Palatino Linotype" w:cs="Arial"/>
          <w:i/>
          <w:sz w:val="22"/>
        </w:rPr>
        <w:t>información</w:t>
      </w:r>
      <w:r w:rsidRPr="002E560F">
        <w:rPr>
          <w:rFonts w:ascii="Palatino Linotype" w:hAnsi="Palatino Linotype" w:cs="Arial"/>
          <w:i/>
          <w:sz w:val="22"/>
          <w:szCs w:val="22"/>
          <w:lang w:eastAsia="es-MX"/>
        </w:rPr>
        <w:t xml:space="preserve"> se llevará a cabo en el momento en que:</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I.</w:t>
      </w:r>
      <w:r w:rsidRPr="002E560F">
        <w:rPr>
          <w:rFonts w:ascii="Palatino Linotype" w:hAnsi="Palatino Linotype" w:cs="Arial"/>
          <w:i/>
          <w:sz w:val="22"/>
          <w:szCs w:val="22"/>
          <w:lang w:eastAsia="es-MX"/>
        </w:rPr>
        <w:t xml:space="preserve"> Se reciba una </w:t>
      </w:r>
      <w:r w:rsidRPr="002E560F">
        <w:rPr>
          <w:rFonts w:ascii="Palatino Linotype" w:hAnsi="Palatino Linotype" w:cs="Arial"/>
          <w:i/>
          <w:sz w:val="22"/>
          <w:lang w:eastAsia="es-MX"/>
        </w:rPr>
        <w:t>solicitud</w:t>
      </w:r>
      <w:r w:rsidRPr="002E560F">
        <w:rPr>
          <w:rFonts w:ascii="Palatino Linotype" w:hAnsi="Palatino Linotype" w:cs="Arial"/>
          <w:i/>
          <w:sz w:val="22"/>
          <w:szCs w:val="22"/>
          <w:lang w:eastAsia="es-MX"/>
        </w:rPr>
        <w:t xml:space="preserve"> de acceso a la información;</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II.</w:t>
      </w:r>
      <w:r w:rsidRPr="002E560F">
        <w:rPr>
          <w:rFonts w:ascii="Palatino Linotype" w:hAnsi="Palatino Linotype" w:cs="Arial"/>
          <w:i/>
          <w:sz w:val="22"/>
          <w:szCs w:val="22"/>
          <w:lang w:eastAsia="es-MX"/>
        </w:rPr>
        <w:t xml:space="preserve"> Se determine </w:t>
      </w:r>
      <w:r w:rsidRPr="002E560F">
        <w:rPr>
          <w:rFonts w:ascii="Palatino Linotype" w:hAnsi="Palatino Linotype" w:cs="Arial"/>
          <w:bCs/>
          <w:i/>
          <w:noProof/>
          <w:sz w:val="22"/>
        </w:rPr>
        <w:t>mediante</w:t>
      </w:r>
      <w:r w:rsidRPr="002E560F">
        <w:rPr>
          <w:rFonts w:ascii="Palatino Linotype" w:hAnsi="Palatino Linotype" w:cs="Arial"/>
          <w:i/>
          <w:sz w:val="22"/>
          <w:szCs w:val="22"/>
          <w:lang w:eastAsia="es-MX"/>
        </w:rPr>
        <w:t xml:space="preserve"> resolución de autoridad competente, o</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III.</w:t>
      </w:r>
      <w:r w:rsidRPr="002E560F">
        <w:rPr>
          <w:rFonts w:ascii="Palatino Linotype" w:hAnsi="Palatino Linotype" w:cs="Arial"/>
          <w:i/>
          <w:sz w:val="22"/>
          <w:szCs w:val="22"/>
          <w:lang w:eastAsia="es-MX"/>
        </w:rPr>
        <w:t xml:space="preserve"> Se generen </w:t>
      </w:r>
      <w:r w:rsidRPr="002E560F">
        <w:rPr>
          <w:rFonts w:ascii="Palatino Linotype" w:hAnsi="Palatino Linotype" w:cs="Arial"/>
          <w:bCs/>
          <w:i/>
          <w:noProof/>
          <w:sz w:val="22"/>
        </w:rPr>
        <w:t>versiones</w:t>
      </w:r>
      <w:r w:rsidRPr="002E560F">
        <w:rPr>
          <w:rFonts w:ascii="Palatino Linotype" w:hAnsi="Palatino Linotype" w:cs="Arial"/>
          <w:i/>
          <w:sz w:val="22"/>
          <w:szCs w:val="22"/>
          <w:lang w:eastAsia="es-MX"/>
        </w:rPr>
        <w:t xml:space="preserve"> públicas para dar cumplimiento a las obligaciones de transparencia </w:t>
      </w:r>
      <w:r w:rsidRPr="002E560F">
        <w:rPr>
          <w:rFonts w:ascii="Palatino Linotype" w:hAnsi="Palatino Linotype" w:cs="Arial"/>
          <w:i/>
          <w:sz w:val="22"/>
          <w:lang w:eastAsia="es-MX"/>
        </w:rPr>
        <w:t>previstas</w:t>
      </w:r>
      <w:r w:rsidRPr="002E560F">
        <w:rPr>
          <w:rFonts w:ascii="Palatino Linotype" w:hAnsi="Palatino Linotype" w:cs="Arial"/>
          <w:i/>
          <w:sz w:val="22"/>
          <w:szCs w:val="22"/>
          <w:lang w:eastAsia="es-MX"/>
        </w:rPr>
        <w:t xml:space="preserve"> en la Ley General, la Ley Federal y las correspondientes de las entidades federativas.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Los titulares de las áreas deberán revisar la clasificación al momento de la recepción de una solicitud de </w:t>
      </w:r>
      <w:r w:rsidRPr="002E560F">
        <w:rPr>
          <w:rFonts w:ascii="Palatino Linotype" w:hAnsi="Palatino Linotype" w:cs="Arial"/>
          <w:bCs/>
          <w:i/>
          <w:noProof/>
          <w:sz w:val="22"/>
        </w:rPr>
        <w:t>acceso</w:t>
      </w:r>
      <w:r w:rsidRPr="002E560F">
        <w:rPr>
          <w:rFonts w:ascii="Palatino Linotype" w:hAnsi="Palatino Linotype" w:cs="Arial"/>
          <w:i/>
          <w:sz w:val="22"/>
          <w:szCs w:val="22"/>
          <w:lang w:eastAsia="es-MX"/>
        </w:rPr>
        <w:t xml:space="preserve"> a la información, para verificar si encuadra en una causal de reserva o de confidencialidad.</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Octavo.</w:t>
      </w:r>
      <w:r w:rsidRPr="002E560F">
        <w:rPr>
          <w:rFonts w:ascii="Palatino Linotype" w:hAnsi="Palatino Linotype" w:cs="Arial"/>
          <w:i/>
          <w:sz w:val="22"/>
          <w:szCs w:val="22"/>
          <w:lang w:eastAsia="es-MX"/>
        </w:rPr>
        <w:t xml:space="preserve"> Para fundar la clasificación de la información se debe señalar el artículo, fracción, inciso, </w:t>
      </w:r>
      <w:r w:rsidRPr="002E560F">
        <w:rPr>
          <w:rFonts w:ascii="Palatino Linotype" w:hAnsi="Palatino Linotype" w:cs="Arial"/>
          <w:i/>
          <w:sz w:val="22"/>
          <w:lang w:eastAsia="es-MX"/>
        </w:rPr>
        <w:t>párrafo</w:t>
      </w:r>
      <w:r w:rsidRPr="002E560F">
        <w:rPr>
          <w:rFonts w:ascii="Palatino Linotype" w:hAnsi="Palatino Linotype" w:cs="Arial"/>
          <w:i/>
          <w:sz w:val="22"/>
          <w:szCs w:val="22"/>
          <w:lang w:eastAsia="es-MX"/>
        </w:rPr>
        <w:t xml:space="preserve"> o numeral de la ley o tratado internacional suscrito por el Estado mexicano que </w:t>
      </w:r>
      <w:r w:rsidRPr="002E560F">
        <w:rPr>
          <w:rFonts w:ascii="Palatino Linotype" w:hAnsi="Palatino Linotype" w:cs="Arial"/>
          <w:bCs/>
          <w:i/>
          <w:noProof/>
          <w:sz w:val="22"/>
        </w:rPr>
        <w:t>expresamente</w:t>
      </w:r>
      <w:r w:rsidRPr="002E560F">
        <w:rPr>
          <w:rFonts w:ascii="Palatino Linotype" w:hAnsi="Palatino Linotype" w:cs="Arial"/>
          <w:i/>
          <w:sz w:val="22"/>
          <w:szCs w:val="22"/>
          <w:lang w:eastAsia="es-MX"/>
        </w:rPr>
        <w:t xml:space="preserve"> le otorga el carácter de reservada o confidencial.</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E560F">
        <w:rPr>
          <w:rFonts w:ascii="Palatino Linotype" w:hAnsi="Palatino Linotype" w:cs="Arial"/>
          <w:i/>
          <w:sz w:val="22"/>
          <w:szCs w:val="22"/>
          <w:lang w:eastAsia="es-MX"/>
        </w:rPr>
        <w:t xml:space="preserve">Para </w:t>
      </w:r>
      <w:r w:rsidRPr="002E560F">
        <w:rPr>
          <w:rFonts w:ascii="Palatino Linotype" w:hAnsi="Palatino Linotype" w:cs="Arial"/>
          <w:bCs/>
          <w:i/>
          <w:noProof/>
          <w:sz w:val="22"/>
        </w:rPr>
        <w:t xml:space="preserve">motivar la clasificación se deberán señalar las razones o circunstancias especiales que lo </w:t>
      </w:r>
      <w:r w:rsidRPr="002E560F">
        <w:rPr>
          <w:rFonts w:ascii="Palatino Linotype" w:hAnsi="Palatino Linotype" w:cs="Arial"/>
          <w:i/>
          <w:sz w:val="22"/>
          <w:szCs w:val="22"/>
          <w:lang w:eastAsia="es-MX"/>
        </w:rPr>
        <w:t>llevaron</w:t>
      </w:r>
      <w:r w:rsidRPr="002E560F">
        <w:rPr>
          <w:rFonts w:ascii="Palatino Linotype" w:hAnsi="Palatino Linotype" w:cs="Arial"/>
          <w:bCs/>
          <w:i/>
          <w:noProof/>
          <w:sz w:val="22"/>
        </w:rPr>
        <w:t xml:space="preserve"> a concluir que el caso particular se ajusta al supuesto previsto por la norma legal invocada como fundamento.</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E560F">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2E560F">
        <w:rPr>
          <w:rFonts w:ascii="Palatino Linotype" w:hAnsi="Palatino Linotype" w:cs="Arial"/>
          <w:i/>
          <w:sz w:val="22"/>
          <w:szCs w:val="22"/>
          <w:lang w:eastAsia="es-MX"/>
        </w:rPr>
        <w:t>de</w:t>
      </w:r>
      <w:r w:rsidRPr="002E560F">
        <w:rPr>
          <w:rFonts w:ascii="Palatino Linotype" w:hAnsi="Palatino Linotype" w:cs="Arial"/>
          <w:bCs/>
          <w:i/>
          <w:noProof/>
          <w:sz w:val="22"/>
        </w:rPr>
        <w:t xml:space="preserve"> </w:t>
      </w:r>
      <w:r w:rsidRPr="002E560F">
        <w:rPr>
          <w:rFonts w:ascii="Palatino Linotype" w:hAnsi="Palatino Linotype" w:cs="Arial"/>
          <w:i/>
          <w:sz w:val="22"/>
          <w:szCs w:val="22"/>
          <w:lang w:eastAsia="es-MX"/>
        </w:rPr>
        <w:t>reserva</w:t>
      </w:r>
      <w:r w:rsidRPr="002E560F">
        <w:rPr>
          <w:rFonts w:ascii="Palatino Linotype" w:hAnsi="Palatino Linotype" w:cs="Arial"/>
          <w:bCs/>
          <w:i/>
          <w:noProof/>
          <w:sz w:val="22"/>
        </w:rPr>
        <w:t>.</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bCs/>
          <w:i/>
          <w:noProof/>
          <w:sz w:val="22"/>
        </w:rPr>
      </w:pPr>
      <w:r w:rsidRPr="002E560F">
        <w:rPr>
          <w:rFonts w:ascii="Palatino Linotype" w:hAnsi="Palatino Linotype" w:cs="Arial"/>
          <w:i/>
          <w:sz w:val="22"/>
          <w:szCs w:val="22"/>
          <w:lang w:eastAsia="es-MX"/>
        </w:rPr>
        <w:t>Tratándose</w:t>
      </w:r>
      <w:r w:rsidRPr="002E560F">
        <w:rPr>
          <w:rFonts w:ascii="Palatino Linotype" w:hAnsi="Palatino Linotype" w:cs="Arial"/>
          <w:bCs/>
          <w:i/>
          <w:noProof/>
          <w:sz w:val="22"/>
        </w:rPr>
        <w:t xml:space="preserve"> de información clasificada como confidencial respecto de la cual se haya </w:t>
      </w:r>
      <w:r w:rsidRPr="002E560F">
        <w:rPr>
          <w:rFonts w:ascii="Palatino Linotype" w:hAnsi="Palatino Linotype" w:cs="Arial"/>
          <w:i/>
          <w:sz w:val="22"/>
          <w:lang w:eastAsia="es-MX"/>
        </w:rPr>
        <w:t>determinado</w:t>
      </w:r>
      <w:r w:rsidRPr="002E560F">
        <w:rPr>
          <w:rFonts w:ascii="Palatino Linotype" w:hAnsi="Palatino Linotype" w:cs="Arial"/>
          <w:bCs/>
          <w:i/>
          <w:noProof/>
          <w:sz w:val="22"/>
        </w:rPr>
        <w:t xml:space="preserve"> </w:t>
      </w:r>
      <w:r w:rsidRPr="002E560F">
        <w:rPr>
          <w:rFonts w:ascii="Palatino Linotype" w:hAnsi="Palatino Linotype" w:cs="Arial"/>
          <w:i/>
          <w:sz w:val="22"/>
          <w:szCs w:val="22"/>
          <w:lang w:eastAsia="es-MX"/>
        </w:rPr>
        <w:t>su</w:t>
      </w:r>
      <w:r w:rsidRPr="002E560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Cs/>
          <w:i/>
          <w:noProof/>
          <w:sz w:val="22"/>
        </w:rPr>
        <w:lastRenderedPageBreak/>
        <w:t>Los documentos contenidos</w:t>
      </w:r>
      <w:r w:rsidRPr="002E560F">
        <w:rPr>
          <w:rFonts w:ascii="Palatino Linotype" w:hAnsi="Palatino Linotype" w:cs="Arial"/>
          <w:i/>
          <w:sz w:val="22"/>
          <w:szCs w:val="22"/>
          <w:lang w:eastAsia="es-MX"/>
        </w:rPr>
        <w:t xml:space="preserve"> en los archivos históricos y los identificados como históricos confidenciales no </w:t>
      </w:r>
      <w:r w:rsidRPr="002E560F">
        <w:rPr>
          <w:rFonts w:ascii="Palatino Linotype" w:hAnsi="Palatino Linotype" w:cs="Arial"/>
          <w:i/>
          <w:sz w:val="22"/>
          <w:lang w:eastAsia="es-MX"/>
        </w:rPr>
        <w:t>serán</w:t>
      </w:r>
      <w:r w:rsidRPr="002E560F">
        <w:rPr>
          <w:rFonts w:ascii="Palatino Linotype" w:hAnsi="Palatino Linotype" w:cs="Arial"/>
          <w:i/>
          <w:sz w:val="22"/>
          <w:szCs w:val="22"/>
          <w:lang w:eastAsia="es-MX"/>
        </w:rPr>
        <w:t xml:space="preserve"> susceptibles de clasificación como reservados.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Noveno.</w:t>
      </w:r>
      <w:r w:rsidRPr="002E560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Décimo.</w:t>
      </w:r>
      <w:r w:rsidRPr="002E560F">
        <w:rPr>
          <w:rFonts w:ascii="Palatino Linotype" w:hAnsi="Palatino Linotype" w:cs="Arial"/>
          <w:i/>
          <w:sz w:val="22"/>
          <w:szCs w:val="22"/>
          <w:lang w:eastAsia="es-MX"/>
        </w:rPr>
        <w:t xml:space="preserve"> Los titulares de las áreas, deberán tener conocimiento y llevar un registro del personal que, por la </w:t>
      </w:r>
      <w:r w:rsidRPr="002E560F">
        <w:rPr>
          <w:rFonts w:ascii="Palatino Linotype" w:hAnsi="Palatino Linotype" w:cs="Arial"/>
          <w:i/>
          <w:sz w:val="22"/>
          <w:lang w:eastAsia="es-MX"/>
        </w:rPr>
        <w:t>naturaleza</w:t>
      </w:r>
      <w:r w:rsidRPr="002E560F">
        <w:rPr>
          <w:rFonts w:ascii="Palatino Linotype" w:hAnsi="Palatino Linotype" w:cs="Arial"/>
          <w:i/>
          <w:sz w:val="22"/>
          <w:szCs w:val="22"/>
          <w:lang w:eastAsia="es-MX"/>
        </w:rPr>
        <w:t xml:space="preserve"> de sus atribuciones, tenga acceso a los </w:t>
      </w:r>
      <w:r w:rsidRPr="002E560F">
        <w:rPr>
          <w:rFonts w:ascii="Palatino Linotype" w:hAnsi="Palatino Linotype" w:cs="Arial"/>
          <w:i/>
          <w:sz w:val="22"/>
        </w:rPr>
        <w:t>documentos</w:t>
      </w:r>
      <w:r w:rsidRPr="002E560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E560F">
        <w:rPr>
          <w:rFonts w:ascii="Palatino Linotype" w:hAnsi="Palatino Linotype" w:cs="Arial"/>
          <w:i/>
          <w:sz w:val="22"/>
        </w:rPr>
        <w:t>que</w:t>
      </w:r>
      <w:r w:rsidRPr="002E560F">
        <w:rPr>
          <w:rFonts w:ascii="Palatino Linotype" w:hAnsi="Palatino Linotype" w:cs="Arial"/>
          <w:i/>
          <w:sz w:val="22"/>
          <w:szCs w:val="22"/>
          <w:lang w:eastAsia="es-MX"/>
        </w:rPr>
        <w:t xml:space="preserve"> rija la actuación del sujeto obligado.</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Décimo primero.</w:t>
      </w:r>
      <w:r w:rsidRPr="002E560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w:t>
      </w:r>
      <w:r w:rsidRPr="002E560F">
        <w:rPr>
          <w:rFonts w:ascii="Palatino Linotype" w:hAnsi="Palatino Linotype" w:cs="Arial"/>
          <w:i/>
          <w:sz w:val="22"/>
          <w:lang w:eastAsia="es-MX"/>
        </w:rPr>
        <w:t>lineamientos</w:t>
      </w:r>
      <w:r w:rsidRPr="002E560F">
        <w:rPr>
          <w:rFonts w:ascii="Palatino Linotype" w:hAnsi="Palatino Linotype" w:cs="Arial"/>
          <w:i/>
          <w:sz w:val="22"/>
          <w:szCs w:val="22"/>
          <w:lang w:eastAsia="es-MX"/>
        </w:rPr>
        <w:t>.</w:t>
      </w:r>
    </w:p>
    <w:p w:rsidR="00C7003D" w:rsidRPr="002E560F" w:rsidRDefault="00C7003D" w:rsidP="00C7003D">
      <w:pPr>
        <w:autoSpaceDE w:val="0"/>
        <w:autoSpaceDN w:val="0"/>
        <w:adjustRightInd w:val="0"/>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p>
    <w:p w:rsidR="00C7003D" w:rsidRPr="002E560F" w:rsidRDefault="00C7003D" w:rsidP="00C7003D">
      <w:pPr>
        <w:ind w:left="709" w:right="709"/>
        <w:jc w:val="center"/>
        <w:rPr>
          <w:rFonts w:ascii="Palatino Linotype" w:hAnsi="Palatino Linotype" w:cs="Arial"/>
          <w:b/>
          <w:i/>
          <w:sz w:val="22"/>
          <w:szCs w:val="22"/>
          <w:lang w:eastAsia="es-MX"/>
        </w:rPr>
      </w:pPr>
      <w:r w:rsidRPr="002E560F">
        <w:rPr>
          <w:rFonts w:ascii="Palatino Linotype" w:hAnsi="Palatino Linotype" w:cs="Arial"/>
          <w:b/>
          <w:i/>
          <w:sz w:val="22"/>
          <w:szCs w:val="22"/>
          <w:lang w:eastAsia="es-MX"/>
        </w:rPr>
        <w:t>CAPÍTULO VIII</w:t>
      </w:r>
    </w:p>
    <w:p w:rsidR="00C7003D" w:rsidRPr="002E560F" w:rsidRDefault="00C7003D" w:rsidP="00C7003D">
      <w:pPr>
        <w:ind w:left="709" w:right="709"/>
        <w:jc w:val="center"/>
        <w:rPr>
          <w:rFonts w:ascii="Palatino Linotype" w:hAnsi="Palatino Linotype" w:cs="Arial"/>
          <w:b/>
          <w:i/>
          <w:sz w:val="22"/>
          <w:szCs w:val="22"/>
          <w:lang w:eastAsia="es-MX"/>
        </w:rPr>
      </w:pPr>
      <w:r w:rsidRPr="002E560F">
        <w:rPr>
          <w:rFonts w:ascii="Palatino Linotype" w:hAnsi="Palatino Linotype" w:cs="Arial"/>
          <w:b/>
          <w:i/>
          <w:sz w:val="22"/>
          <w:szCs w:val="22"/>
          <w:lang w:eastAsia="es-MX"/>
        </w:rPr>
        <w:t>DE LA LEYENDA DE CLASIFICACIÓN</w:t>
      </w:r>
    </w:p>
    <w:p w:rsidR="00C7003D" w:rsidRPr="002E560F" w:rsidRDefault="00C7003D" w:rsidP="00C7003D">
      <w:pPr>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 xml:space="preserve">Quincuagésimo. </w:t>
      </w:r>
      <w:r w:rsidRPr="002E560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E560F">
        <w:rPr>
          <w:rFonts w:ascii="Palatino Linotype" w:hAnsi="Palatino Linotype" w:cs="Arial"/>
          <w:i/>
          <w:sz w:val="22"/>
          <w:szCs w:val="22"/>
          <w:lang w:eastAsia="es-MX"/>
        </w:rPr>
        <w:t xml:space="preserve"> para señalar la clasificación de documentos o expedientes, sin perjuicio de que establezcan los propios.</w:t>
      </w:r>
    </w:p>
    <w:p w:rsidR="00C7003D" w:rsidRPr="002E560F" w:rsidRDefault="00C7003D" w:rsidP="00C7003D">
      <w:pPr>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p>
    <w:p w:rsidR="00C7003D" w:rsidRPr="002E560F" w:rsidRDefault="00C7003D" w:rsidP="00C7003D">
      <w:pPr>
        <w:spacing w:before="160" w:after="160"/>
        <w:ind w:left="709" w:right="709"/>
        <w:jc w:val="both"/>
        <w:rPr>
          <w:rFonts w:ascii="Palatino Linotype" w:hAnsi="Palatino Linotype" w:cs="Arial"/>
          <w:i/>
          <w:sz w:val="22"/>
          <w:szCs w:val="22"/>
          <w:lang w:eastAsia="es-MX"/>
        </w:rPr>
      </w:pPr>
      <w:r w:rsidRPr="002E560F">
        <w:rPr>
          <w:rFonts w:ascii="Palatino Linotype" w:hAnsi="Palatino Linotype" w:cs="Arial"/>
          <w:b/>
          <w:i/>
          <w:sz w:val="22"/>
          <w:szCs w:val="22"/>
          <w:lang w:eastAsia="es-MX"/>
        </w:rPr>
        <w:t xml:space="preserve">Quincuagésimo tercero. </w:t>
      </w:r>
      <w:r w:rsidRPr="002E560F">
        <w:rPr>
          <w:rFonts w:ascii="Palatino Linotype" w:hAnsi="Palatino Linotype" w:cs="Arial"/>
          <w:b/>
          <w:i/>
          <w:sz w:val="22"/>
          <w:szCs w:val="22"/>
          <w:u w:val="single"/>
          <w:lang w:eastAsia="es-MX"/>
        </w:rPr>
        <w:t>El formato para señalar la clasificación parcial de un documento</w:t>
      </w:r>
      <w:r w:rsidRPr="002E560F">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C7003D" w:rsidRPr="002E560F" w:rsidTr="00C7003D">
        <w:trPr>
          <w:jc w:val="center"/>
        </w:trPr>
        <w:tc>
          <w:tcPr>
            <w:tcW w:w="1129" w:type="dxa"/>
            <w:tcBorders>
              <w:top w:val="nil"/>
              <w:left w:val="nil"/>
              <w:bottom w:val="single" w:sz="4" w:space="0" w:color="auto"/>
              <w:right w:val="single" w:sz="4" w:space="0" w:color="auto"/>
            </w:tcBorders>
          </w:tcPr>
          <w:p w:rsidR="00C7003D" w:rsidRPr="002E560F" w:rsidRDefault="00C7003D" w:rsidP="00C7003D">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C7003D" w:rsidRPr="002E560F" w:rsidRDefault="00C7003D" w:rsidP="00C7003D">
            <w:pPr>
              <w:jc w:val="center"/>
              <w:rPr>
                <w:rFonts w:ascii="Palatino Linotype" w:hAnsi="Palatino Linotype"/>
                <w:b/>
                <w:i/>
              </w:rPr>
            </w:pPr>
            <w:r w:rsidRPr="002E560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C7003D" w:rsidRPr="002E560F" w:rsidRDefault="00C7003D" w:rsidP="00C7003D">
            <w:pPr>
              <w:jc w:val="center"/>
              <w:rPr>
                <w:rFonts w:ascii="Palatino Linotype" w:hAnsi="Palatino Linotype"/>
                <w:b/>
                <w:i/>
              </w:rPr>
            </w:pPr>
            <w:r w:rsidRPr="002E560F">
              <w:rPr>
                <w:rFonts w:ascii="Palatino Linotype" w:hAnsi="Palatino Linotype"/>
                <w:b/>
                <w:i/>
              </w:rPr>
              <w:t>Dónde:</w:t>
            </w:r>
          </w:p>
        </w:tc>
      </w:tr>
      <w:tr w:rsidR="00C7003D" w:rsidRPr="002E560F" w:rsidTr="00C7003D">
        <w:trPr>
          <w:jc w:val="center"/>
        </w:trPr>
        <w:tc>
          <w:tcPr>
            <w:tcW w:w="1129" w:type="dxa"/>
            <w:vMerge w:val="restart"/>
            <w:tcBorders>
              <w:top w:val="single" w:sz="4" w:space="0" w:color="auto"/>
            </w:tcBorders>
            <w:vAlign w:val="center"/>
          </w:tcPr>
          <w:p w:rsidR="00C7003D" w:rsidRPr="002E560F" w:rsidRDefault="00C7003D" w:rsidP="00C7003D">
            <w:pPr>
              <w:jc w:val="center"/>
              <w:rPr>
                <w:rFonts w:ascii="Palatino Linotype" w:hAnsi="Palatino Linotype" w:cs="Arial"/>
                <w:b/>
                <w:i/>
                <w:lang w:eastAsia="es-MX"/>
              </w:rPr>
            </w:pPr>
            <w:r w:rsidRPr="002E560F">
              <w:rPr>
                <w:rFonts w:ascii="Palatino Linotype" w:hAnsi="Palatino Linotype" w:cs="Arial"/>
                <w:b/>
                <w:i/>
                <w:lang w:eastAsia="es-MX"/>
              </w:rPr>
              <w:t xml:space="preserve">Sello oficial o logotipo </w:t>
            </w:r>
            <w:r w:rsidRPr="002E560F">
              <w:rPr>
                <w:rFonts w:ascii="Palatino Linotype" w:hAnsi="Palatino Linotype" w:cs="Arial"/>
                <w:b/>
                <w:i/>
                <w:lang w:eastAsia="es-MX"/>
              </w:rPr>
              <w:lastRenderedPageBreak/>
              <w:t>del sujeto obligado</w:t>
            </w:r>
          </w:p>
        </w:tc>
        <w:tc>
          <w:tcPr>
            <w:tcW w:w="1990" w:type="dxa"/>
            <w:tcBorders>
              <w:top w:val="single" w:sz="4" w:space="0" w:color="auto"/>
            </w:tcBorders>
          </w:tcPr>
          <w:p w:rsidR="00C7003D" w:rsidRPr="002E560F" w:rsidRDefault="00C7003D" w:rsidP="00C7003D">
            <w:pPr>
              <w:jc w:val="center"/>
              <w:rPr>
                <w:rFonts w:ascii="Palatino Linotype" w:hAnsi="Palatino Linotype" w:cs="Arial"/>
                <w:i/>
                <w:lang w:eastAsia="es-MX"/>
              </w:rPr>
            </w:pPr>
            <w:r w:rsidRPr="002E560F">
              <w:rPr>
                <w:rFonts w:ascii="Palatino Linotype" w:hAnsi="Palatino Linotype" w:cs="Arial"/>
                <w:i/>
                <w:lang w:eastAsia="es-MX"/>
              </w:rPr>
              <w:lastRenderedPageBreak/>
              <w:t>Fecha de clasificación</w:t>
            </w:r>
          </w:p>
        </w:tc>
        <w:tc>
          <w:tcPr>
            <w:tcW w:w="4531" w:type="dxa"/>
            <w:tcBorders>
              <w:top w:val="single" w:sz="4" w:space="0" w:color="auto"/>
            </w:tcBorders>
          </w:tcPr>
          <w:p w:rsidR="00C7003D" w:rsidRPr="002E560F" w:rsidRDefault="00C7003D" w:rsidP="00C7003D">
            <w:pPr>
              <w:jc w:val="both"/>
              <w:rPr>
                <w:rFonts w:ascii="Palatino Linotype" w:hAnsi="Palatino Linotype" w:cs="Arial"/>
                <w:i/>
                <w:lang w:eastAsia="es-MX"/>
              </w:rPr>
            </w:pPr>
            <w:r w:rsidRPr="002E560F">
              <w:rPr>
                <w:rFonts w:ascii="Palatino Linotype" w:hAnsi="Palatino Linotype" w:cs="Arial"/>
                <w:i/>
                <w:lang w:eastAsia="es-MX"/>
              </w:rPr>
              <w:t>Se anotará la fecha en la que el Comité de Transparencia confirmó la clasificación del documento, en su caso.</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jc w:val="center"/>
              <w:rPr>
                <w:rFonts w:ascii="Palatino Linotype" w:hAnsi="Palatino Linotype" w:cs="Arial"/>
                <w:i/>
                <w:lang w:eastAsia="es-MX"/>
              </w:rPr>
            </w:pPr>
            <w:r w:rsidRPr="002E560F">
              <w:rPr>
                <w:rFonts w:ascii="Palatino Linotype" w:hAnsi="Palatino Linotype" w:cs="Arial"/>
                <w:i/>
                <w:lang w:eastAsia="es-MX"/>
              </w:rPr>
              <w:t>Área</w:t>
            </w:r>
          </w:p>
        </w:tc>
        <w:tc>
          <w:tcPr>
            <w:tcW w:w="4531" w:type="dxa"/>
          </w:tcPr>
          <w:p w:rsidR="00C7003D" w:rsidRPr="002E560F" w:rsidRDefault="00C7003D" w:rsidP="00C7003D">
            <w:pPr>
              <w:jc w:val="both"/>
              <w:rPr>
                <w:rFonts w:ascii="Palatino Linotype" w:hAnsi="Palatino Linotype" w:cs="Arial"/>
                <w:i/>
                <w:lang w:eastAsia="es-MX"/>
              </w:rPr>
            </w:pPr>
            <w:r w:rsidRPr="002E560F">
              <w:rPr>
                <w:rFonts w:ascii="Palatino Linotype" w:hAnsi="Palatino Linotype" w:cs="Arial"/>
                <w:i/>
                <w:lang w:eastAsia="es-MX"/>
              </w:rPr>
              <w:t>Se señalará el nombre del área del cual es titular quien clasifica.</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jc w:val="center"/>
              <w:rPr>
                <w:rFonts w:ascii="Palatino Linotype" w:hAnsi="Palatino Linotype" w:cs="Arial"/>
                <w:i/>
                <w:lang w:eastAsia="es-MX"/>
              </w:rPr>
            </w:pPr>
            <w:r w:rsidRPr="002E560F">
              <w:rPr>
                <w:rFonts w:ascii="Palatino Linotype" w:hAnsi="Palatino Linotype" w:cs="Arial"/>
                <w:i/>
                <w:lang w:eastAsia="es-MX"/>
              </w:rPr>
              <w:t>Información reservada</w:t>
            </w:r>
          </w:p>
        </w:tc>
        <w:tc>
          <w:tcPr>
            <w:tcW w:w="4531" w:type="dxa"/>
          </w:tcPr>
          <w:p w:rsidR="00C7003D" w:rsidRPr="002E560F" w:rsidRDefault="00C7003D" w:rsidP="00C7003D">
            <w:pPr>
              <w:jc w:val="both"/>
              <w:rPr>
                <w:rFonts w:ascii="Palatino Linotype" w:hAnsi="Palatino Linotype" w:cs="Arial"/>
                <w:i/>
                <w:lang w:eastAsia="es-MX"/>
              </w:rPr>
            </w:pPr>
            <w:r w:rsidRPr="002E560F">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2E560F">
              <w:rPr>
                <w:rFonts w:ascii="Palatino Linotype" w:hAnsi="Palatino Linotype" w:cs="Arial"/>
                <w:i/>
                <w:lang w:eastAsia="es-MX"/>
              </w:rPr>
              <w:t>anotarán</w:t>
            </w:r>
            <w:proofErr w:type="gramEnd"/>
            <w:r w:rsidRPr="002E560F">
              <w:rPr>
                <w:rFonts w:ascii="Palatino Linotype" w:hAnsi="Palatino Linotype" w:cs="Arial"/>
                <w:i/>
                <w:lang w:eastAsia="es-MX"/>
              </w:rPr>
              <w:t xml:space="preserve"> todas las páginas que lo conforman. Si el documento no contiene información reservada, se tachará este apartado.</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jc w:val="center"/>
              <w:rPr>
                <w:rFonts w:ascii="Palatino Linotype" w:hAnsi="Palatino Linotype" w:cs="Arial"/>
                <w:i/>
                <w:lang w:eastAsia="es-MX"/>
              </w:rPr>
            </w:pPr>
            <w:r w:rsidRPr="002E560F">
              <w:rPr>
                <w:rFonts w:ascii="Palatino Linotype" w:hAnsi="Palatino Linotype" w:cs="Arial"/>
                <w:i/>
                <w:lang w:eastAsia="es-MX"/>
              </w:rPr>
              <w:t>Periodo de reserva</w:t>
            </w:r>
          </w:p>
        </w:tc>
        <w:tc>
          <w:tcPr>
            <w:tcW w:w="4531" w:type="dxa"/>
          </w:tcPr>
          <w:p w:rsidR="00C7003D" w:rsidRPr="002E560F" w:rsidRDefault="00C7003D" w:rsidP="00C7003D">
            <w:pPr>
              <w:jc w:val="both"/>
              <w:rPr>
                <w:rFonts w:ascii="Palatino Linotype" w:hAnsi="Palatino Linotype" w:cs="Arial"/>
                <w:i/>
                <w:lang w:eastAsia="es-MX"/>
              </w:rPr>
            </w:pPr>
            <w:r w:rsidRPr="002E560F">
              <w:rPr>
                <w:rFonts w:ascii="Palatino Linotype" w:hAnsi="Palatino Linotype" w:cs="Arial"/>
                <w:i/>
                <w:lang w:eastAsia="es-MX"/>
              </w:rPr>
              <w:t>Se anotará el número de años o meses por los que se mantendrá el documento o las partes del mismo como reservado.</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jc w:val="center"/>
              <w:rPr>
                <w:rFonts w:ascii="Palatino Linotype" w:hAnsi="Palatino Linotype" w:cs="Arial"/>
                <w:i/>
                <w:lang w:eastAsia="es-MX"/>
              </w:rPr>
            </w:pPr>
            <w:r w:rsidRPr="002E560F">
              <w:rPr>
                <w:rFonts w:ascii="Palatino Linotype" w:hAnsi="Palatino Linotype" w:cs="Arial"/>
                <w:i/>
                <w:lang w:eastAsia="es-MX"/>
              </w:rPr>
              <w:t>Fundamento legal</w:t>
            </w:r>
          </w:p>
        </w:tc>
        <w:tc>
          <w:tcPr>
            <w:tcW w:w="4531" w:type="dxa"/>
          </w:tcPr>
          <w:p w:rsidR="00C7003D" w:rsidRPr="002E560F" w:rsidRDefault="00C7003D" w:rsidP="00C7003D">
            <w:pPr>
              <w:jc w:val="both"/>
              <w:rPr>
                <w:rFonts w:ascii="Palatino Linotype" w:hAnsi="Palatino Linotype" w:cs="Arial"/>
                <w:i/>
                <w:lang w:eastAsia="es-MX"/>
              </w:rPr>
            </w:pPr>
            <w:r w:rsidRPr="002E560F">
              <w:rPr>
                <w:rFonts w:ascii="Palatino Linotype" w:hAnsi="Palatino Linotype" w:cs="Arial"/>
                <w:i/>
                <w:lang w:eastAsia="es-MX"/>
              </w:rPr>
              <w:t>Se señalará el nombre del ordenamiento, el o los artículos, fracción(es), párrafo(s) con base en los cuales se sustente la reserva.</w:t>
            </w:r>
          </w:p>
        </w:tc>
      </w:tr>
      <w:tr w:rsidR="00C7003D" w:rsidRPr="002E560F" w:rsidTr="00C7003D">
        <w:trPr>
          <w:trHeight w:val="1306"/>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Ampliación del periodo de reserva</w:t>
            </w:r>
          </w:p>
        </w:tc>
        <w:tc>
          <w:tcPr>
            <w:tcW w:w="4531" w:type="dxa"/>
          </w:tcPr>
          <w:p w:rsidR="00C7003D" w:rsidRPr="002E560F" w:rsidRDefault="00C7003D" w:rsidP="00C7003D">
            <w:pPr>
              <w:spacing w:before="60" w:after="60"/>
              <w:jc w:val="both"/>
              <w:rPr>
                <w:rFonts w:ascii="Palatino Linotype" w:hAnsi="Palatino Linotype" w:cs="Arial"/>
                <w:i/>
                <w:lang w:eastAsia="es-MX"/>
              </w:rPr>
            </w:pPr>
            <w:r w:rsidRPr="002E560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C7003D" w:rsidRPr="002E560F" w:rsidTr="00C7003D">
        <w:trPr>
          <w:trHeight w:val="1834"/>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Confidencial</w:t>
            </w:r>
          </w:p>
        </w:tc>
        <w:tc>
          <w:tcPr>
            <w:tcW w:w="4531" w:type="dxa"/>
          </w:tcPr>
          <w:p w:rsidR="00C7003D" w:rsidRPr="002E560F" w:rsidRDefault="00C7003D" w:rsidP="00C7003D">
            <w:pPr>
              <w:spacing w:before="60" w:after="60"/>
              <w:jc w:val="both"/>
              <w:rPr>
                <w:rFonts w:ascii="Palatino Linotype" w:hAnsi="Palatino Linotype" w:cs="Arial"/>
                <w:i/>
                <w:lang w:eastAsia="es-MX"/>
              </w:rPr>
            </w:pPr>
            <w:r w:rsidRPr="002E560F">
              <w:rPr>
                <w:rFonts w:ascii="Palatino Linotype" w:hAnsi="Palatino Linotype" w:cs="Arial"/>
                <w:i/>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Fundamento legal</w:t>
            </w:r>
          </w:p>
        </w:tc>
        <w:tc>
          <w:tcPr>
            <w:tcW w:w="4531" w:type="dxa"/>
          </w:tcPr>
          <w:p w:rsidR="00C7003D" w:rsidRPr="002E560F" w:rsidRDefault="00C7003D" w:rsidP="00C7003D">
            <w:pPr>
              <w:spacing w:before="60" w:after="60"/>
              <w:jc w:val="both"/>
              <w:rPr>
                <w:rFonts w:ascii="Palatino Linotype" w:hAnsi="Palatino Linotype" w:cs="Arial"/>
                <w:i/>
                <w:lang w:eastAsia="es-MX"/>
              </w:rPr>
            </w:pPr>
            <w:r w:rsidRPr="002E560F">
              <w:rPr>
                <w:rFonts w:ascii="Palatino Linotype" w:hAnsi="Palatino Linotype" w:cs="Arial"/>
                <w:i/>
                <w:lang w:eastAsia="es-MX"/>
              </w:rPr>
              <w:t>Se señalará el nombre del ordenamiento, el o los artículos, fracción(es), párrafo(s) con base en los cuales se sustente la confidencialidad.</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Rúbrica del titular del área</w:t>
            </w:r>
          </w:p>
        </w:tc>
        <w:tc>
          <w:tcPr>
            <w:tcW w:w="4531" w:type="dxa"/>
          </w:tcPr>
          <w:p w:rsidR="00C7003D" w:rsidRPr="002E560F" w:rsidRDefault="00C7003D" w:rsidP="00C7003D">
            <w:pPr>
              <w:spacing w:before="60" w:after="60"/>
              <w:jc w:val="both"/>
              <w:rPr>
                <w:rFonts w:ascii="Palatino Linotype" w:hAnsi="Palatino Linotype" w:cs="Arial"/>
                <w:i/>
                <w:lang w:eastAsia="es-MX"/>
              </w:rPr>
            </w:pPr>
            <w:r w:rsidRPr="002E560F">
              <w:rPr>
                <w:rFonts w:ascii="Palatino Linotype" w:hAnsi="Palatino Linotype" w:cs="Arial"/>
                <w:i/>
                <w:lang w:eastAsia="es-MX"/>
              </w:rPr>
              <w:t>Rúbrica autógrafa de quien clasifica.</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Fecha de desclasificación</w:t>
            </w:r>
          </w:p>
        </w:tc>
        <w:tc>
          <w:tcPr>
            <w:tcW w:w="4531" w:type="dxa"/>
          </w:tcPr>
          <w:p w:rsidR="00C7003D" w:rsidRPr="002E560F" w:rsidRDefault="00C7003D" w:rsidP="00C7003D">
            <w:pPr>
              <w:spacing w:before="60" w:after="60"/>
              <w:jc w:val="both"/>
              <w:rPr>
                <w:rFonts w:ascii="Palatino Linotype" w:hAnsi="Palatino Linotype" w:cs="Arial"/>
                <w:i/>
                <w:lang w:eastAsia="es-MX"/>
              </w:rPr>
            </w:pPr>
            <w:r w:rsidRPr="002E560F">
              <w:rPr>
                <w:rFonts w:ascii="Palatino Linotype" w:hAnsi="Palatino Linotype" w:cs="Arial"/>
                <w:i/>
                <w:lang w:eastAsia="es-MX"/>
              </w:rPr>
              <w:t>Se anotará la fecha en que se desclasifica el documento.</w:t>
            </w:r>
          </w:p>
        </w:tc>
      </w:tr>
      <w:tr w:rsidR="00C7003D" w:rsidRPr="002E560F" w:rsidTr="00C7003D">
        <w:trPr>
          <w:jc w:val="center"/>
        </w:trPr>
        <w:tc>
          <w:tcPr>
            <w:tcW w:w="1129" w:type="dxa"/>
            <w:vMerge/>
          </w:tcPr>
          <w:p w:rsidR="00C7003D" w:rsidRPr="002E560F" w:rsidRDefault="00C7003D" w:rsidP="00C7003D">
            <w:pPr>
              <w:jc w:val="both"/>
              <w:rPr>
                <w:rFonts w:ascii="Palatino Linotype" w:hAnsi="Palatino Linotype" w:cs="Arial"/>
                <w:i/>
                <w:lang w:eastAsia="es-MX"/>
              </w:rPr>
            </w:pPr>
          </w:p>
        </w:tc>
        <w:tc>
          <w:tcPr>
            <w:tcW w:w="1990" w:type="dxa"/>
          </w:tcPr>
          <w:p w:rsidR="00C7003D" w:rsidRPr="002E560F" w:rsidRDefault="00C7003D" w:rsidP="00C7003D">
            <w:pPr>
              <w:spacing w:before="60" w:after="60"/>
              <w:jc w:val="center"/>
              <w:rPr>
                <w:rFonts w:ascii="Palatino Linotype" w:hAnsi="Palatino Linotype" w:cs="Arial"/>
                <w:i/>
                <w:lang w:eastAsia="es-MX"/>
              </w:rPr>
            </w:pPr>
            <w:r w:rsidRPr="002E560F">
              <w:rPr>
                <w:rFonts w:ascii="Palatino Linotype" w:hAnsi="Palatino Linotype" w:cs="Arial"/>
                <w:i/>
                <w:lang w:eastAsia="es-MX"/>
              </w:rPr>
              <w:t>Rúbrica y cargo del servidor público</w:t>
            </w:r>
          </w:p>
        </w:tc>
        <w:tc>
          <w:tcPr>
            <w:tcW w:w="4531" w:type="dxa"/>
            <w:vAlign w:val="center"/>
          </w:tcPr>
          <w:p w:rsidR="00C7003D" w:rsidRPr="002E560F" w:rsidRDefault="00C7003D" w:rsidP="00C7003D">
            <w:pPr>
              <w:spacing w:before="60" w:after="60"/>
              <w:rPr>
                <w:rFonts w:ascii="Palatino Linotype" w:hAnsi="Palatino Linotype" w:cs="Arial"/>
                <w:i/>
                <w:lang w:eastAsia="es-MX"/>
              </w:rPr>
            </w:pPr>
            <w:r w:rsidRPr="002E560F">
              <w:rPr>
                <w:rFonts w:ascii="Palatino Linotype" w:hAnsi="Palatino Linotype" w:cs="Arial"/>
                <w:i/>
                <w:lang w:eastAsia="es-MX"/>
              </w:rPr>
              <w:t>Rúbrica autógrafa de quien desclasifica.</w:t>
            </w:r>
          </w:p>
        </w:tc>
      </w:tr>
    </w:tbl>
    <w:p w:rsidR="00C7003D" w:rsidRPr="002E560F" w:rsidRDefault="00C7003D" w:rsidP="00C7003D">
      <w:pPr>
        <w:spacing w:before="120" w:after="120"/>
        <w:ind w:left="709" w:right="709"/>
        <w:jc w:val="both"/>
        <w:rPr>
          <w:rFonts w:ascii="Palatino Linotype" w:hAnsi="Palatino Linotype" w:cs="Arial"/>
          <w:i/>
          <w:sz w:val="22"/>
          <w:szCs w:val="22"/>
          <w:lang w:eastAsia="es-MX"/>
        </w:rPr>
      </w:pPr>
      <w:r w:rsidRPr="002E560F">
        <w:rPr>
          <w:rFonts w:ascii="Palatino Linotype" w:hAnsi="Palatino Linotype" w:cs="Arial"/>
          <w:i/>
          <w:sz w:val="22"/>
          <w:szCs w:val="22"/>
          <w:lang w:eastAsia="es-MX"/>
        </w:rPr>
        <w:t>…”</w:t>
      </w:r>
    </w:p>
    <w:p w:rsidR="00C7003D" w:rsidRPr="002E560F" w:rsidRDefault="00C7003D" w:rsidP="00C7003D">
      <w:pPr>
        <w:spacing w:before="120" w:after="120"/>
        <w:ind w:left="709" w:right="709"/>
        <w:jc w:val="both"/>
        <w:rPr>
          <w:rFonts w:ascii="Palatino Linotype" w:hAnsi="Palatino Linotype" w:cs="Arial"/>
          <w:sz w:val="22"/>
          <w:szCs w:val="22"/>
          <w:lang w:eastAsia="es-MX"/>
        </w:rPr>
      </w:pPr>
      <w:r w:rsidRPr="002E560F">
        <w:rPr>
          <w:rFonts w:ascii="Palatino Linotype" w:hAnsi="Palatino Linotype" w:cs="Arial"/>
          <w:sz w:val="22"/>
          <w:szCs w:val="22"/>
          <w:lang w:eastAsia="es-MX"/>
        </w:rPr>
        <w:t>(Énfasis Añadido)</w:t>
      </w:r>
    </w:p>
    <w:p w:rsidR="00C7003D" w:rsidRPr="002E560F" w:rsidRDefault="00C7003D" w:rsidP="00C7003D">
      <w:pPr>
        <w:spacing w:before="480" w:after="240" w:line="360" w:lineRule="auto"/>
        <w:jc w:val="both"/>
        <w:rPr>
          <w:rFonts w:ascii="Palatino Linotype" w:hAnsi="Palatino Linotype" w:cs="Arial"/>
        </w:rPr>
      </w:pPr>
      <w:r w:rsidRPr="002E560F">
        <w:rPr>
          <w:rFonts w:ascii="Palatino Linotype" w:hAnsi="Palatino Linotype" w:cs="Arial"/>
        </w:rPr>
        <w:lastRenderedPageBreak/>
        <w:t>Por lo tanto,</w:t>
      </w:r>
      <w:r w:rsidRPr="002E560F">
        <w:rPr>
          <w:rFonts w:ascii="Palatino Linotype" w:hAnsi="Palatino Linotype"/>
        </w:rPr>
        <w:t xml:space="preserve"> es importante referir que </w:t>
      </w:r>
      <w:r w:rsidRPr="002E560F">
        <w:rPr>
          <w:rFonts w:ascii="Palatino Linotype" w:hAnsi="Palatino Linotype"/>
          <w:b/>
        </w:rPr>
        <w:t>EL SUJETO OBLIGADO</w:t>
      </w:r>
      <w:r w:rsidRPr="002E560F">
        <w:rPr>
          <w:rFonts w:ascii="Palatino Linotype" w:hAnsi="Palatino Linotype"/>
        </w:rPr>
        <w:t xml:space="preserve"> deberá seguir el procedimiento legal establecido para su </w:t>
      </w:r>
      <w:r w:rsidRPr="002E560F">
        <w:rPr>
          <w:rFonts w:ascii="Palatino Linotype" w:hAnsi="Palatino Linotype"/>
          <w:lang w:eastAsia="es-MX"/>
        </w:rPr>
        <w:t>clasificación</w:t>
      </w:r>
      <w:r w:rsidRPr="002E560F">
        <w:rPr>
          <w:rFonts w:ascii="Palatino Linotype" w:hAnsi="Palatino Linotype"/>
        </w:rPr>
        <w:t>, esto es, que su Comité de</w:t>
      </w:r>
      <w:r w:rsidRPr="002E560F">
        <w:rPr>
          <w:rFonts w:ascii="Palatino Linotype" w:hAnsi="Palatino Linotype" w:cs="Arial"/>
        </w:rPr>
        <w:t xml:space="preserve"> Transparencia emita </w:t>
      </w:r>
      <w:r w:rsidRPr="002E560F">
        <w:rPr>
          <w:rFonts w:ascii="Palatino Linotype" w:hAnsi="Palatino Linotype" w:cs="Arial"/>
          <w:lang w:val="es-ES_tradnl"/>
        </w:rPr>
        <w:t>un</w:t>
      </w:r>
      <w:r w:rsidRPr="002E560F">
        <w:rPr>
          <w:rFonts w:ascii="Palatino Linotype" w:hAnsi="Palatino Linotype" w:cs="Arial"/>
        </w:rPr>
        <w:t xml:space="preserve"> Acuerdo de Clasificación que cumpla con las formalidades previstas, antes citadas</w:t>
      </w:r>
      <w:r w:rsidRPr="002E560F">
        <w:rPr>
          <w:rFonts w:ascii="Palatino Linotype" w:hAnsi="Palatino Linotype" w:cs="Arial"/>
          <w:b/>
        </w:rPr>
        <w:t xml:space="preserve"> </w:t>
      </w:r>
      <w:r w:rsidRPr="002E560F">
        <w:rPr>
          <w:rFonts w:ascii="Palatino Linotype" w:hAnsi="Palatino Linotype" w:cs="Arial"/>
        </w:rPr>
        <w:t xml:space="preserve">que la sustente, en el </w:t>
      </w:r>
      <w:r w:rsidRPr="002E560F">
        <w:rPr>
          <w:rFonts w:ascii="Palatino Linotype" w:hAnsi="Palatino Linotype" w:cs="Arial"/>
          <w:lang w:eastAsia="es-MX"/>
        </w:rPr>
        <w:t>que</w:t>
      </w:r>
      <w:r w:rsidRPr="002E560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7003D" w:rsidRPr="002E560F" w:rsidRDefault="00C7003D" w:rsidP="00C7003D">
      <w:pPr>
        <w:spacing w:before="480" w:after="240" w:line="360" w:lineRule="auto"/>
        <w:jc w:val="both"/>
        <w:rPr>
          <w:rFonts w:ascii="Palatino Linotype" w:hAnsi="Palatino Linotype" w:cs="Arial"/>
        </w:rPr>
      </w:pPr>
      <w:r w:rsidRPr="002E560F">
        <w:rPr>
          <w:rFonts w:ascii="Palatino Linotype" w:hAnsi="Palatino Linotype" w:cs="Arial"/>
        </w:rPr>
        <w:t xml:space="preserve">En consecuencia, se determina </w:t>
      </w:r>
      <w:r w:rsidRPr="002E560F">
        <w:rPr>
          <w:rFonts w:ascii="Palatino Linotype" w:hAnsi="Palatino Linotype"/>
          <w:b/>
        </w:rPr>
        <w:t xml:space="preserve">REVOCAR </w:t>
      </w:r>
      <w:r w:rsidRPr="002E560F">
        <w:rPr>
          <w:rFonts w:ascii="Palatino Linotype" w:hAnsi="Palatino Linotype" w:cs="Arial"/>
        </w:rPr>
        <w:t xml:space="preserve">la respuesta del </w:t>
      </w:r>
      <w:r w:rsidRPr="002E560F">
        <w:rPr>
          <w:rFonts w:ascii="Palatino Linotype" w:hAnsi="Palatino Linotype" w:cs="Arial"/>
          <w:b/>
        </w:rPr>
        <w:t>SUJETO OBLIGADO</w:t>
      </w:r>
      <w:r w:rsidRPr="002E560F">
        <w:rPr>
          <w:rFonts w:ascii="Palatino Linotype" w:hAnsi="Palatino Linotype" w:cs="Arial"/>
        </w:rPr>
        <w:t>, y hacer entrega al</w:t>
      </w:r>
      <w:r w:rsidRPr="002E560F">
        <w:rPr>
          <w:rFonts w:ascii="Palatino Linotype" w:hAnsi="Palatino Linotype" w:cs="Arial"/>
          <w:b/>
        </w:rPr>
        <w:t xml:space="preserve"> RECURRENTE</w:t>
      </w:r>
      <w:r w:rsidRPr="002E560F">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rsidR="001C1319" w:rsidRPr="002E560F" w:rsidRDefault="001C1319" w:rsidP="003973FC">
      <w:pPr>
        <w:pStyle w:val="Prrafodelista"/>
        <w:widowControl w:val="0"/>
        <w:autoSpaceDE w:val="0"/>
        <w:autoSpaceDN w:val="0"/>
        <w:adjustRightInd w:val="0"/>
        <w:spacing w:before="360" w:after="240" w:line="360" w:lineRule="auto"/>
        <w:ind w:left="0"/>
        <w:jc w:val="both"/>
        <w:rPr>
          <w:rFonts w:ascii="Palatino Linotype" w:eastAsia="Calibri" w:hAnsi="Palatino Linotype" w:cs="Arial"/>
          <w:lang w:val="es-ES_tradnl"/>
        </w:rPr>
      </w:pPr>
      <w:r w:rsidRPr="002E560F">
        <w:rPr>
          <w:rFonts w:ascii="Palatino Linotype" w:eastAsia="Calibri" w:hAnsi="Palatino Linotype" w:cs="Arial"/>
          <w:lang w:val="es-ES_tradnl"/>
        </w:rPr>
        <w:t>Así,</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con</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fundamento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en</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prescrito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en</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los</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artículos</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5,</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párrafos</w:t>
      </w:r>
      <w:r w:rsidR="00D5689F" w:rsidRPr="002E560F">
        <w:rPr>
          <w:rFonts w:ascii="Palatino Linotype" w:eastAsia="Calibri" w:hAnsi="Palatino Linotype" w:cs="Arial"/>
          <w:lang w:val="es-ES_tradnl"/>
        </w:rPr>
        <w:t xml:space="preserve"> </w:t>
      </w:r>
      <w:r w:rsidRPr="002E560F">
        <w:rPr>
          <w:rFonts w:ascii="Palatino Linotype" w:eastAsiaTheme="minorEastAsia" w:hAnsi="Palatino Linotype" w:cstheme="minorBidi"/>
          <w:lang w:val="es-ES_tradnl"/>
        </w:rPr>
        <w:t>vigésimo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segundo,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vigésimo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tercero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y</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vigésimo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cuarto,</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fracciones</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IV</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y</w:t>
      </w:r>
      <w:r w:rsidR="00D5689F" w:rsidRPr="002E560F">
        <w:rPr>
          <w:rFonts w:ascii="Palatino Linotype" w:eastAsiaTheme="minorEastAsia" w:hAnsi="Palatino Linotype" w:cstheme="minorBidi"/>
          <w:lang w:val="es-ES_tradnl"/>
        </w:rPr>
        <w:t xml:space="preserve"> </w:t>
      </w:r>
      <w:r w:rsidRPr="002E560F">
        <w:rPr>
          <w:rFonts w:ascii="Palatino Linotype" w:eastAsiaTheme="minorEastAsia" w:hAnsi="Palatino Linotype" w:cstheme="minorBidi"/>
          <w:lang w:val="es-ES_tradnl"/>
        </w:rPr>
        <w:t>V</w:t>
      </w:r>
      <w:r w:rsidR="00D5689F" w:rsidRPr="002E560F">
        <w:rPr>
          <w:rFonts w:ascii="Palatino Linotype" w:eastAsiaTheme="minorEastAsia" w:hAnsi="Palatino Linotype" w:cstheme="minorBidi"/>
          <w:lang w:val="es-ES_tradnl"/>
        </w:rPr>
        <w:t xml:space="preserve"> </w:t>
      </w:r>
      <w:r w:rsidRPr="002E560F">
        <w:rPr>
          <w:rFonts w:ascii="Palatino Linotype" w:eastAsia="Calibri" w:hAnsi="Palatino Linotype" w:cs="Arial"/>
          <w:lang w:val="es-ES_tradnl"/>
        </w:rPr>
        <w:t>de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Constitución</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Política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del</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Estado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Libre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y</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Soberano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México;</w:t>
      </w:r>
      <w:r w:rsidR="00D5689F" w:rsidRPr="002E560F">
        <w:rPr>
          <w:rFonts w:ascii="Palatino Linotype" w:eastAsia="Calibri" w:hAnsi="Palatino Linotype" w:cs="Arial"/>
          <w:lang w:val="es-ES_tradnl"/>
        </w:rPr>
        <w:t xml:space="preserve"> </w:t>
      </w:r>
      <w:r w:rsidRPr="002E560F">
        <w:rPr>
          <w:rFonts w:ascii="Palatino Linotype" w:eastAsiaTheme="minorEastAsia" w:hAnsi="Palatino Linotype" w:cs="Arial"/>
          <w:lang w:val="es-ES_tradnl"/>
        </w:rPr>
        <w:t>2,</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fracción</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II,</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9,</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29,</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36,</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fracciones</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I</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y</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II,</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176,</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178,</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179,</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181,</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185,</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fracción</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I,</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186</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y</w:t>
      </w:r>
      <w:r w:rsidR="00D5689F" w:rsidRPr="002E560F">
        <w:rPr>
          <w:rFonts w:ascii="Palatino Linotype" w:eastAsiaTheme="minorEastAsia" w:hAnsi="Palatino Linotype" w:cs="Arial"/>
          <w:lang w:val="es-ES_tradnl"/>
        </w:rPr>
        <w:t xml:space="preserve"> </w:t>
      </w:r>
      <w:r w:rsidRPr="002E560F">
        <w:rPr>
          <w:rFonts w:ascii="Palatino Linotype" w:eastAsiaTheme="minorEastAsia" w:hAnsi="Palatino Linotype" w:cs="Arial"/>
          <w:lang w:val="es-ES_tradnl"/>
        </w:rPr>
        <w:t>188</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Ley</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Transparencia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y</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Acceso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la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Información</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Pública</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del</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Estado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de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México</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y</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Municipios,</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este</w:t>
      </w:r>
      <w:r w:rsidR="00D5689F" w:rsidRPr="002E560F">
        <w:rPr>
          <w:rFonts w:ascii="Palatino Linotype" w:eastAsia="Calibri" w:hAnsi="Palatino Linotype" w:cs="Arial"/>
          <w:lang w:val="es-ES_tradnl"/>
        </w:rPr>
        <w:t xml:space="preserve"> </w:t>
      </w:r>
      <w:r w:rsidRPr="002E560F">
        <w:rPr>
          <w:rFonts w:ascii="Palatino Linotype" w:eastAsia="Calibri" w:hAnsi="Palatino Linotype" w:cs="Arial"/>
          <w:lang w:val="es-ES_tradnl"/>
        </w:rPr>
        <w:t>Pleno:</w:t>
      </w:r>
    </w:p>
    <w:p w:rsidR="001C1319" w:rsidRPr="002E560F" w:rsidRDefault="001C1319" w:rsidP="00117D5D">
      <w:pPr>
        <w:spacing w:before="360" w:after="360"/>
        <w:jc w:val="center"/>
        <w:rPr>
          <w:rFonts w:ascii="Palatino Linotype" w:eastAsiaTheme="minorEastAsia" w:hAnsi="Palatino Linotype" w:cs="Arial"/>
          <w:b/>
          <w:spacing w:val="44"/>
          <w:sz w:val="28"/>
          <w:szCs w:val="20"/>
        </w:rPr>
      </w:pPr>
      <w:r w:rsidRPr="002E560F">
        <w:rPr>
          <w:rFonts w:ascii="Palatino Linotype" w:eastAsiaTheme="minorEastAsia" w:hAnsi="Palatino Linotype" w:cs="Arial"/>
          <w:b/>
          <w:spacing w:val="44"/>
          <w:sz w:val="28"/>
          <w:szCs w:val="20"/>
        </w:rPr>
        <w:lastRenderedPageBreak/>
        <w:t>RESUELVE</w:t>
      </w:r>
    </w:p>
    <w:p w:rsidR="00C7003D" w:rsidRPr="002E560F" w:rsidRDefault="00C7003D" w:rsidP="00C7003D">
      <w:pPr>
        <w:pStyle w:val="Prrafodelista"/>
        <w:widowControl w:val="0"/>
        <w:numPr>
          <w:ilvl w:val="0"/>
          <w:numId w:val="2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2E560F">
        <w:rPr>
          <w:rFonts w:ascii="Palatino Linotype" w:hAnsi="Palatino Linotype" w:cs="Arial"/>
        </w:rPr>
        <w:t xml:space="preserve">Resultan </w:t>
      </w:r>
      <w:r w:rsidRPr="002E560F">
        <w:rPr>
          <w:rFonts w:ascii="Palatino Linotype" w:hAnsi="Palatino Linotype" w:cs="Arial"/>
          <w:b/>
        </w:rPr>
        <w:t>fundadas</w:t>
      </w:r>
      <w:r w:rsidRPr="002E560F">
        <w:rPr>
          <w:rFonts w:ascii="Palatino Linotype" w:hAnsi="Palatino Linotype" w:cs="Arial"/>
        </w:rPr>
        <w:t xml:space="preserve"> las razones o motivos de inconformidad hechas valer por </w:t>
      </w:r>
      <w:r w:rsidRPr="002E560F">
        <w:rPr>
          <w:rFonts w:ascii="Palatino Linotype" w:hAnsi="Palatino Linotype" w:cs="Arial"/>
          <w:b/>
        </w:rPr>
        <w:t>EL RECURRENTE</w:t>
      </w:r>
      <w:r w:rsidRPr="002E560F">
        <w:rPr>
          <w:rFonts w:ascii="Palatino Linotype" w:hAnsi="Palatino Linotype" w:cs="Arial"/>
        </w:rPr>
        <w:t xml:space="preserve"> en términos del Considerando </w:t>
      </w:r>
      <w:r w:rsidRPr="002E560F">
        <w:rPr>
          <w:rFonts w:ascii="Palatino Linotype" w:hAnsi="Palatino Linotype" w:cs="Arial"/>
          <w:b/>
        </w:rPr>
        <w:t>QUINTO</w:t>
      </w:r>
      <w:r w:rsidRPr="002E560F">
        <w:rPr>
          <w:rFonts w:ascii="Palatino Linotype" w:hAnsi="Palatino Linotype" w:cs="Arial"/>
        </w:rPr>
        <w:t xml:space="preserve"> de la presente resolución.</w:t>
      </w:r>
    </w:p>
    <w:p w:rsidR="00C7003D" w:rsidRPr="002E560F" w:rsidRDefault="00C7003D" w:rsidP="00C7003D">
      <w:pPr>
        <w:pStyle w:val="Prrafodelista"/>
        <w:widowControl w:val="0"/>
        <w:numPr>
          <w:ilvl w:val="0"/>
          <w:numId w:val="21"/>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2E560F">
        <w:rPr>
          <w:rFonts w:ascii="Palatino Linotype" w:hAnsi="Palatino Linotype" w:cs="Arial"/>
        </w:rPr>
        <w:t xml:space="preserve">Se </w:t>
      </w:r>
      <w:r w:rsidRPr="002E560F">
        <w:rPr>
          <w:rFonts w:ascii="Palatino Linotype" w:hAnsi="Palatino Linotype"/>
          <w:b/>
        </w:rPr>
        <w:t>REVOCA</w:t>
      </w:r>
      <w:r w:rsidRPr="002E560F">
        <w:rPr>
          <w:rFonts w:ascii="Palatino Linotype" w:hAnsi="Palatino Linotype" w:cs="Arial"/>
        </w:rPr>
        <w:t xml:space="preserve"> la respuesta del </w:t>
      </w:r>
      <w:r w:rsidRPr="002E560F">
        <w:rPr>
          <w:rFonts w:ascii="Palatino Linotype" w:hAnsi="Palatino Linotype" w:cs="Arial"/>
          <w:b/>
        </w:rPr>
        <w:t>SUJETO OBLIGADO</w:t>
      </w:r>
      <w:r w:rsidRPr="002E560F">
        <w:rPr>
          <w:rFonts w:ascii="Palatino Linotype" w:hAnsi="Palatino Linotype" w:cs="Arial"/>
        </w:rPr>
        <w:t xml:space="preserve">, y se </w:t>
      </w:r>
      <w:r w:rsidRPr="002E560F">
        <w:rPr>
          <w:rFonts w:ascii="Palatino Linotype" w:hAnsi="Palatino Linotype" w:cs="Arial"/>
          <w:b/>
        </w:rPr>
        <w:t>ordena</w:t>
      </w:r>
      <w:r w:rsidRPr="002E560F">
        <w:rPr>
          <w:rFonts w:ascii="Palatino Linotype" w:hAnsi="Palatino Linotype" w:cs="Arial"/>
        </w:rPr>
        <w:t xml:space="preserve"> atienda la solicitud de información pública </w:t>
      </w:r>
      <w:r w:rsidRPr="002E560F">
        <w:rPr>
          <w:rFonts w:ascii="Palatino Linotype" w:hAnsi="Palatino Linotype"/>
          <w:b/>
          <w:bCs/>
        </w:rPr>
        <w:t>00369/ISEM/IP/2019</w:t>
      </w:r>
      <w:r w:rsidRPr="002E560F">
        <w:rPr>
          <w:rFonts w:ascii="Palatino Linotype" w:hAnsi="Palatino Linotype" w:cs="Arial"/>
        </w:rPr>
        <w:t xml:space="preserve">, en términos del Considerando </w:t>
      </w:r>
      <w:r w:rsidRPr="002E560F">
        <w:rPr>
          <w:rFonts w:ascii="Palatino Linotype" w:hAnsi="Palatino Linotype" w:cs="Arial"/>
          <w:b/>
        </w:rPr>
        <w:t>QUINTO</w:t>
      </w:r>
      <w:r w:rsidRPr="002E560F">
        <w:rPr>
          <w:rFonts w:ascii="Palatino Linotype" w:hAnsi="Palatino Linotype" w:cs="Arial"/>
        </w:rPr>
        <w:t>, y haga entrega al</w:t>
      </w:r>
      <w:r w:rsidRPr="002E560F">
        <w:rPr>
          <w:rFonts w:ascii="Palatino Linotype" w:hAnsi="Palatino Linotype" w:cs="Arial"/>
          <w:b/>
        </w:rPr>
        <w:t xml:space="preserve"> RECURRENTE</w:t>
      </w:r>
      <w:r w:rsidRPr="002E560F">
        <w:rPr>
          <w:rFonts w:ascii="Palatino Linotype" w:hAnsi="Palatino Linotype" w:cs="Arial"/>
        </w:rPr>
        <w:t xml:space="preserve">, vía </w:t>
      </w:r>
      <w:r w:rsidRPr="002E560F">
        <w:rPr>
          <w:rFonts w:ascii="Palatino Linotype" w:hAnsi="Palatino Linotype" w:cs="Arial"/>
          <w:b/>
        </w:rPr>
        <w:t>EL</w:t>
      </w:r>
      <w:r w:rsidRPr="002E560F">
        <w:rPr>
          <w:rFonts w:ascii="Palatino Linotype" w:hAnsi="Palatino Linotype" w:cs="Arial"/>
        </w:rPr>
        <w:t xml:space="preserve"> </w:t>
      </w:r>
      <w:r w:rsidRPr="002E560F">
        <w:rPr>
          <w:rFonts w:ascii="Palatino Linotype" w:hAnsi="Palatino Linotype" w:cs="Arial"/>
          <w:b/>
        </w:rPr>
        <w:t>SAIMEX</w:t>
      </w:r>
      <w:r w:rsidRPr="002E560F">
        <w:rPr>
          <w:rFonts w:ascii="Palatino Linotype" w:hAnsi="Palatino Linotype" w:cs="Arial"/>
        </w:rPr>
        <w:t xml:space="preserve">, </w:t>
      </w:r>
      <w:r w:rsidRPr="002E560F">
        <w:rPr>
          <w:rFonts w:ascii="Palatino Linotype" w:hAnsi="Palatino Linotype" w:cs="Arial"/>
          <w:b/>
        </w:rPr>
        <w:t>previa búsqueda exhaustiva y razonable</w:t>
      </w:r>
      <w:r w:rsidRPr="002E560F">
        <w:rPr>
          <w:rFonts w:ascii="Palatino Linotype" w:hAnsi="Palatino Linotype" w:cs="Arial"/>
        </w:rPr>
        <w:t xml:space="preserve">, </w:t>
      </w:r>
      <w:r w:rsidR="00734412" w:rsidRPr="002E560F">
        <w:rPr>
          <w:rFonts w:ascii="Palatino Linotype" w:hAnsi="Palatino Linotype" w:cs="Arial"/>
        </w:rPr>
        <w:t xml:space="preserve">de ser procedente </w:t>
      </w:r>
      <w:r w:rsidRPr="002E560F">
        <w:rPr>
          <w:rFonts w:ascii="Palatino Linotype" w:hAnsi="Palatino Linotype" w:cs="Arial"/>
        </w:rPr>
        <w:t xml:space="preserve">en </w:t>
      </w:r>
      <w:r w:rsidRPr="002E560F">
        <w:rPr>
          <w:rFonts w:ascii="Palatino Linotype" w:hAnsi="Palatino Linotype" w:cs="Arial"/>
          <w:b/>
        </w:rPr>
        <w:t>versión pública</w:t>
      </w:r>
      <w:r w:rsidRPr="002E560F">
        <w:rPr>
          <w:rFonts w:ascii="Palatino Linotype" w:hAnsi="Palatino Linotype" w:cs="Arial"/>
        </w:rPr>
        <w:t xml:space="preserve">, </w:t>
      </w:r>
      <w:r w:rsidR="00734412" w:rsidRPr="002E560F">
        <w:rPr>
          <w:rFonts w:ascii="Palatino Linotype" w:hAnsi="Palatino Linotype" w:cs="Arial"/>
        </w:rPr>
        <w:t xml:space="preserve">el documento </w:t>
      </w:r>
      <w:r w:rsidRPr="002E560F">
        <w:rPr>
          <w:rFonts w:ascii="Palatino Linotype" w:hAnsi="Palatino Linotype"/>
        </w:rPr>
        <w:t>o documentos en los que conste, lo siguiente</w:t>
      </w:r>
      <w:r w:rsidRPr="002E560F">
        <w:rPr>
          <w:rFonts w:ascii="Palatino Linotype" w:hAnsi="Palatino Linotype" w:cs="Arial"/>
        </w:rPr>
        <w:t xml:space="preserve">: </w:t>
      </w:r>
    </w:p>
    <w:p w:rsidR="00C7003D" w:rsidRPr="002E560F" w:rsidRDefault="00C7003D" w:rsidP="00C7003D">
      <w:pPr>
        <w:spacing w:before="200" w:after="200" w:line="276" w:lineRule="auto"/>
        <w:ind w:left="709" w:right="709"/>
        <w:jc w:val="both"/>
        <w:rPr>
          <w:rFonts w:ascii="Palatino Linotype" w:hAnsi="Palatino Linotype"/>
          <w:bCs/>
          <w:i/>
          <w:sz w:val="22"/>
          <w:szCs w:val="22"/>
        </w:rPr>
      </w:pPr>
      <w:r w:rsidRPr="002E560F">
        <w:rPr>
          <w:rFonts w:ascii="Palatino Linotype" w:hAnsi="Palatino Linotype"/>
          <w:bCs/>
          <w:i/>
          <w:sz w:val="22"/>
          <w:szCs w:val="22"/>
        </w:rPr>
        <w:t>“La</w:t>
      </w:r>
      <w:r w:rsidR="002E560F" w:rsidRPr="002E560F">
        <w:rPr>
          <w:rFonts w:ascii="Palatino Linotype" w:hAnsi="Palatino Linotype"/>
          <w:bCs/>
          <w:i/>
          <w:sz w:val="22"/>
          <w:szCs w:val="22"/>
        </w:rPr>
        <w:t>s ó</w:t>
      </w:r>
      <w:r w:rsidRPr="002E560F">
        <w:rPr>
          <w:rFonts w:ascii="Palatino Linotype" w:hAnsi="Palatino Linotype"/>
          <w:bCs/>
          <w:i/>
          <w:sz w:val="22"/>
          <w:szCs w:val="22"/>
        </w:rPr>
        <w:t>rden</w:t>
      </w:r>
      <w:r w:rsidR="002E560F" w:rsidRPr="002E560F">
        <w:rPr>
          <w:rFonts w:ascii="Palatino Linotype" w:hAnsi="Palatino Linotype"/>
          <w:bCs/>
          <w:i/>
          <w:sz w:val="22"/>
          <w:szCs w:val="22"/>
        </w:rPr>
        <w:t>es</w:t>
      </w:r>
      <w:r w:rsidRPr="002E560F">
        <w:rPr>
          <w:rFonts w:ascii="Palatino Linotype" w:hAnsi="Palatino Linotype"/>
          <w:bCs/>
          <w:i/>
          <w:sz w:val="22"/>
          <w:szCs w:val="22"/>
        </w:rPr>
        <w:t xml:space="preserve"> de visita de verificación, </w:t>
      </w:r>
      <w:r w:rsidR="00734412" w:rsidRPr="002E560F">
        <w:rPr>
          <w:rFonts w:ascii="Palatino Linotype" w:hAnsi="Palatino Linotype"/>
          <w:bCs/>
          <w:i/>
          <w:sz w:val="22"/>
          <w:szCs w:val="22"/>
        </w:rPr>
        <w:t>relacionada</w:t>
      </w:r>
      <w:r w:rsidR="002E560F" w:rsidRPr="002E560F">
        <w:rPr>
          <w:rFonts w:ascii="Palatino Linotype" w:hAnsi="Palatino Linotype"/>
          <w:bCs/>
          <w:i/>
          <w:sz w:val="22"/>
          <w:szCs w:val="22"/>
        </w:rPr>
        <w:t>s</w:t>
      </w:r>
      <w:r w:rsidRPr="002E560F">
        <w:rPr>
          <w:rFonts w:ascii="Palatino Linotype" w:hAnsi="Palatino Linotype"/>
          <w:bCs/>
          <w:i/>
          <w:sz w:val="22"/>
          <w:szCs w:val="22"/>
        </w:rPr>
        <w:t xml:space="preserve"> con la persona referida en la solicitud</w:t>
      </w:r>
      <w:r w:rsidR="00734412" w:rsidRPr="002E560F">
        <w:rPr>
          <w:rFonts w:ascii="Palatino Linotype" w:hAnsi="Palatino Linotype"/>
          <w:bCs/>
          <w:i/>
          <w:sz w:val="22"/>
          <w:szCs w:val="22"/>
        </w:rPr>
        <w:t xml:space="preserve"> acceso a la información pública</w:t>
      </w:r>
      <w:r w:rsidRPr="002E560F">
        <w:rPr>
          <w:rFonts w:ascii="Palatino Linotype" w:hAnsi="Palatino Linotype"/>
          <w:bCs/>
          <w:i/>
          <w:sz w:val="22"/>
          <w:szCs w:val="22"/>
        </w:rPr>
        <w:t>, durante del periodo del 1 de enero al 22 de agosto de 2019.</w:t>
      </w:r>
    </w:p>
    <w:p w:rsidR="00C7003D" w:rsidRPr="002E560F" w:rsidRDefault="00C7003D" w:rsidP="00C7003D">
      <w:pPr>
        <w:spacing w:before="200" w:after="200" w:line="276" w:lineRule="auto"/>
        <w:ind w:left="709" w:right="709"/>
        <w:jc w:val="both"/>
        <w:rPr>
          <w:rFonts w:ascii="Palatino Linotype" w:hAnsi="Palatino Linotype"/>
          <w:bCs/>
          <w:i/>
          <w:sz w:val="22"/>
          <w:szCs w:val="22"/>
        </w:rPr>
      </w:pPr>
      <w:r w:rsidRPr="002E560F">
        <w:rPr>
          <w:rFonts w:ascii="Palatino Linotype" w:hAnsi="Palatino Linotype"/>
          <w:bCs/>
          <w:i/>
          <w:sz w:val="22"/>
          <w:szCs w:val="22"/>
        </w:rPr>
        <w:t>Debiendo notificar al</w:t>
      </w:r>
      <w:r w:rsidRPr="002E560F">
        <w:rPr>
          <w:rFonts w:ascii="Palatino Linotype" w:hAnsi="Palatino Linotype"/>
          <w:b/>
          <w:bCs/>
          <w:i/>
          <w:sz w:val="22"/>
          <w:szCs w:val="22"/>
        </w:rPr>
        <w:t xml:space="preserve"> RECURRENTE</w:t>
      </w:r>
      <w:r w:rsidRPr="002E560F">
        <w:rPr>
          <w:rFonts w:ascii="Palatino Linotype" w:hAnsi="Palatino Linotype"/>
          <w:bCs/>
          <w:i/>
          <w:sz w:val="22"/>
          <w:szCs w:val="22"/>
        </w:rPr>
        <w:t xml:space="preserve"> el Acuerdo de Clasificación de la información que emita el Comité de Transparencia con motivo de la versión pública.</w:t>
      </w:r>
    </w:p>
    <w:p w:rsidR="00C7003D" w:rsidRPr="002E560F" w:rsidRDefault="00C7003D" w:rsidP="00C7003D">
      <w:pPr>
        <w:spacing w:before="200" w:after="200" w:line="276" w:lineRule="auto"/>
        <w:ind w:left="709" w:right="709"/>
        <w:jc w:val="both"/>
        <w:rPr>
          <w:rFonts w:ascii="Palatino Linotype" w:hAnsi="Palatino Linotype"/>
          <w:bCs/>
          <w:i/>
          <w:sz w:val="22"/>
          <w:szCs w:val="22"/>
        </w:rPr>
      </w:pPr>
      <w:r w:rsidRPr="002E560F">
        <w:rPr>
          <w:rFonts w:ascii="Palatino Linotype" w:hAnsi="Palatino Linotype"/>
          <w:bCs/>
          <w:i/>
          <w:sz w:val="22"/>
          <w:szCs w:val="22"/>
        </w:rPr>
        <w:t>En caso de que no se haya emitido alguna orden de visita de verificación</w:t>
      </w:r>
      <w:r w:rsidR="00734412" w:rsidRPr="002E560F">
        <w:rPr>
          <w:rFonts w:ascii="Palatino Linotype" w:hAnsi="Palatino Linotype"/>
          <w:bCs/>
          <w:i/>
          <w:sz w:val="22"/>
          <w:szCs w:val="22"/>
        </w:rPr>
        <w:t>,</w:t>
      </w:r>
      <w:r w:rsidRPr="002E560F">
        <w:rPr>
          <w:rFonts w:ascii="Palatino Linotype" w:hAnsi="Palatino Linotype"/>
          <w:bCs/>
          <w:i/>
          <w:sz w:val="22"/>
          <w:szCs w:val="22"/>
        </w:rPr>
        <w:t xml:space="preserve"> relacionada con la persona precisada en la solicitud</w:t>
      </w:r>
      <w:r w:rsidR="005D2AB5" w:rsidRPr="002E560F">
        <w:rPr>
          <w:rFonts w:ascii="Palatino Linotype" w:hAnsi="Palatino Linotype"/>
          <w:bCs/>
          <w:i/>
          <w:sz w:val="22"/>
          <w:szCs w:val="22"/>
        </w:rPr>
        <w:t xml:space="preserve"> </w:t>
      </w:r>
      <w:r w:rsidR="00734412" w:rsidRPr="002E560F">
        <w:rPr>
          <w:rFonts w:ascii="Palatino Linotype" w:hAnsi="Palatino Linotype"/>
          <w:bCs/>
          <w:i/>
          <w:sz w:val="22"/>
          <w:szCs w:val="22"/>
        </w:rPr>
        <w:t>referida, durante</w:t>
      </w:r>
      <w:r w:rsidR="005D2AB5" w:rsidRPr="002E560F">
        <w:rPr>
          <w:rFonts w:ascii="Palatino Linotype" w:hAnsi="Palatino Linotype"/>
          <w:bCs/>
          <w:i/>
          <w:sz w:val="22"/>
          <w:szCs w:val="22"/>
        </w:rPr>
        <w:t xml:space="preserve"> el periodo señalado</w:t>
      </w:r>
      <w:r w:rsidRPr="002E560F">
        <w:rPr>
          <w:rFonts w:ascii="Palatino Linotype" w:hAnsi="Palatino Linotype"/>
          <w:bCs/>
          <w:i/>
          <w:sz w:val="22"/>
          <w:szCs w:val="22"/>
        </w:rPr>
        <w:t xml:space="preserve">, deberá hacerlo del conocimiento del </w:t>
      </w:r>
      <w:r w:rsidRPr="002E560F">
        <w:rPr>
          <w:rFonts w:ascii="Palatino Linotype" w:hAnsi="Palatino Linotype"/>
          <w:b/>
          <w:bCs/>
          <w:i/>
          <w:sz w:val="22"/>
          <w:szCs w:val="22"/>
        </w:rPr>
        <w:t>RECURRENTE</w:t>
      </w:r>
      <w:r w:rsidRPr="002E560F">
        <w:rPr>
          <w:rFonts w:ascii="Palatino Linotype" w:hAnsi="Palatino Linotype"/>
          <w:bCs/>
          <w:i/>
          <w:sz w:val="22"/>
          <w:szCs w:val="22"/>
        </w:rPr>
        <w:t>.”</w:t>
      </w:r>
    </w:p>
    <w:p w:rsidR="00C7003D" w:rsidRDefault="00C7003D" w:rsidP="00C7003D">
      <w:pPr>
        <w:pStyle w:val="Prrafodelista"/>
        <w:widowControl w:val="0"/>
        <w:numPr>
          <w:ilvl w:val="0"/>
          <w:numId w:val="21"/>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2E560F">
        <w:rPr>
          <w:rFonts w:ascii="Palatino Linotype" w:hAnsi="Palatino Linotype"/>
          <w:b/>
          <w:szCs w:val="17"/>
          <w:lang w:eastAsia="es-ES_tradnl"/>
        </w:rPr>
        <w:t>Notifíquese</w:t>
      </w:r>
      <w:r w:rsidRPr="002E560F">
        <w:rPr>
          <w:rFonts w:ascii="Palatino Linotype" w:hAnsi="Palatino Linotype"/>
          <w:szCs w:val="17"/>
          <w:lang w:eastAsia="es-ES_tradnl"/>
        </w:rPr>
        <w:t xml:space="preserve"> </w:t>
      </w:r>
      <w:r w:rsidRPr="002E560F">
        <w:rPr>
          <w:rFonts w:ascii="Palatino Linotype" w:hAnsi="Palatino Linotype"/>
          <w:shd w:val="clear" w:color="auto" w:fill="FFFFFF"/>
        </w:rPr>
        <w:t xml:space="preserve">al </w:t>
      </w:r>
      <w:r w:rsidRPr="002E560F">
        <w:rPr>
          <w:rFonts w:ascii="Palatino Linotype" w:hAnsi="Palatino Linotype" w:cs="Arial"/>
        </w:rPr>
        <w:t>Titular</w:t>
      </w:r>
      <w:r w:rsidRPr="002E560F">
        <w:rPr>
          <w:rFonts w:ascii="Palatino Linotype" w:hAnsi="Palatino Linotype"/>
          <w:shd w:val="clear" w:color="auto" w:fill="FFFFFF"/>
        </w:rPr>
        <w:t xml:space="preserve"> </w:t>
      </w:r>
      <w:r w:rsidRPr="002E560F">
        <w:rPr>
          <w:rFonts w:ascii="Palatino Linotype" w:hAnsi="Palatino Linotype" w:cs="Arial"/>
        </w:rPr>
        <w:t>de</w:t>
      </w:r>
      <w:r w:rsidRPr="002E560F">
        <w:rPr>
          <w:rFonts w:ascii="Palatino Linotype" w:hAnsi="Palatino Linotype"/>
          <w:shd w:val="clear" w:color="auto" w:fill="FFFFFF"/>
        </w:rPr>
        <w:t xml:space="preserve"> la Unidad de Transparencia del</w:t>
      </w:r>
      <w:r w:rsidRPr="002E560F">
        <w:rPr>
          <w:rStyle w:val="apple-converted-space"/>
          <w:rFonts w:ascii="Palatino Linotype" w:hAnsi="Palatino Linotype"/>
          <w:b/>
          <w:shd w:val="clear" w:color="auto" w:fill="FFFFFF"/>
        </w:rPr>
        <w:t xml:space="preserve"> </w:t>
      </w:r>
      <w:r w:rsidRPr="002E560F">
        <w:rPr>
          <w:rFonts w:ascii="Palatino Linotype" w:hAnsi="Palatino Linotype"/>
          <w:b/>
          <w:shd w:val="clear" w:color="auto" w:fill="FFFFFF"/>
        </w:rPr>
        <w:t>SUJETO OBLIGADO</w:t>
      </w:r>
      <w:r w:rsidRPr="002E560F">
        <w:rPr>
          <w:rFonts w:ascii="Palatino Linotype" w:hAnsi="Palatino Linotype"/>
          <w:shd w:val="clear" w:color="auto" w:fill="FFFFFF"/>
        </w:rPr>
        <w:t xml:space="preserve">, para que </w:t>
      </w:r>
      <w:r w:rsidRPr="002E560F">
        <w:rPr>
          <w:rFonts w:ascii="Palatino Linotype" w:hAnsi="Palatino Linotype" w:cs="Arial"/>
        </w:rPr>
        <w:t>conforme</w:t>
      </w:r>
      <w:r w:rsidRPr="002E560F">
        <w:rPr>
          <w:rFonts w:ascii="Palatino Linotype" w:hAnsi="Palatino Linotype"/>
          <w:shd w:val="clear" w:color="auto" w:fill="FFFFFF"/>
        </w:rPr>
        <w:t xml:space="preserve"> a los artículos 186 último párrafo y 189 párra</w:t>
      </w:r>
      <w:bookmarkStart w:id="6" w:name="_GoBack"/>
      <w:bookmarkEnd w:id="6"/>
      <w:r w:rsidRPr="002E560F">
        <w:rPr>
          <w:rFonts w:ascii="Palatino Linotype" w:hAnsi="Palatino Linotype"/>
          <w:shd w:val="clear" w:color="auto" w:fill="FFFFFF"/>
        </w:rPr>
        <w:t xml:space="preserve">fo segundo de la Ley de </w:t>
      </w:r>
      <w:r w:rsidRPr="002E560F">
        <w:rPr>
          <w:rFonts w:ascii="Palatino Linotype" w:hAnsi="Palatino Linotype"/>
          <w:szCs w:val="17"/>
          <w:lang w:eastAsia="es-ES_tradnl"/>
        </w:rPr>
        <w:t>Transparencia</w:t>
      </w:r>
      <w:r w:rsidRPr="002E560F">
        <w:rPr>
          <w:rFonts w:ascii="Palatino Linotype" w:hAnsi="Palatino Linotype"/>
          <w:shd w:val="clear" w:color="auto" w:fill="FFFFFF"/>
        </w:rPr>
        <w:t xml:space="preserve"> y </w:t>
      </w:r>
      <w:r w:rsidRPr="002E560F">
        <w:rPr>
          <w:rFonts w:ascii="Palatino Linotype" w:hAnsi="Palatino Linotype" w:cs="Arial"/>
        </w:rPr>
        <w:t>Acceso</w:t>
      </w:r>
      <w:r w:rsidRPr="002E560F">
        <w:rPr>
          <w:rFonts w:ascii="Palatino Linotype" w:hAnsi="Palatino Linotype"/>
          <w:shd w:val="clear" w:color="auto" w:fill="FFFFFF"/>
        </w:rPr>
        <w:t xml:space="preserve"> a la Información Pública del Estado de México y Municipios, dé </w:t>
      </w:r>
      <w:r w:rsidRPr="002E560F">
        <w:rPr>
          <w:rFonts w:ascii="Palatino Linotype" w:hAnsi="Palatino Linotype" w:cs="Arial"/>
        </w:rPr>
        <w:t>cumplimiento</w:t>
      </w:r>
      <w:r w:rsidRPr="002E560F">
        <w:rPr>
          <w:rFonts w:ascii="Palatino Linotype" w:hAnsi="Palatino Linotype"/>
          <w:shd w:val="clear" w:color="auto" w:fill="FFFFFF"/>
        </w:rPr>
        <w:t xml:space="preserve"> a lo </w:t>
      </w:r>
      <w:r w:rsidRPr="002E560F">
        <w:rPr>
          <w:rFonts w:ascii="Palatino Linotype" w:hAnsi="Palatino Linotype" w:cs="Arial"/>
        </w:rPr>
        <w:t>ordenado</w:t>
      </w:r>
      <w:r w:rsidRPr="002E560F">
        <w:rPr>
          <w:rFonts w:ascii="Palatino Linotype" w:hAnsi="Palatino Linotype"/>
          <w:shd w:val="clear" w:color="auto" w:fill="FFFFFF"/>
        </w:rPr>
        <w:t xml:space="preserve"> dentro del plazo de diez días hábiles, debiendo informar a este Instituto en un plazo </w:t>
      </w:r>
      <w:r w:rsidRPr="002E560F">
        <w:rPr>
          <w:rFonts w:ascii="Palatino Linotype" w:eastAsiaTheme="minorEastAsia" w:hAnsi="Palatino Linotype"/>
          <w:szCs w:val="17"/>
          <w:lang w:eastAsia="es-ES_tradnl"/>
        </w:rPr>
        <w:t>de</w:t>
      </w:r>
      <w:r w:rsidRPr="002E560F">
        <w:rPr>
          <w:rFonts w:ascii="Palatino Linotype" w:hAnsi="Palatino Linotype"/>
          <w:shd w:val="clear" w:color="auto" w:fill="FFFFFF"/>
        </w:rPr>
        <w:t xml:space="preserve"> tres días hábiles siguientes sobre el cumplimiento dado a la resolución.</w:t>
      </w:r>
    </w:p>
    <w:p w:rsidR="00051C8E" w:rsidRPr="00051C8E" w:rsidRDefault="00051C8E" w:rsidP="00051C8E">
      <w:pPr>
        <w:pStyle w:val="Prrafodelista"/>
        <w:widowControl w:val="0"/>
        <w:tabs>
          <w:tab w:val="left" w:pos="1701"/>
        </w:tabs>
        <w:autoSpaceDE w:val="0"/>
        <w:autoSpaceDN w:val="0"/>
        <w:adjustRightInd w:val="0"/>
        <w:spacing w:line="360" w:lineRule="auto"/>
        <w:ind w:left="0"/>
        <w:jc w:val="both"/>
        <w:rPr>
          <w:rFonts w:ascii="Palatino Linotype" w:hAnsi="Palatino Linotype"/>
          <w:sz w:val="14"/>
          <w:szCs w:val="14"/>
          <w:shd w:val="clear" w:color="auto" w:fill="FFFFFF"/>
        </w:rPr>
      </w:pPr>
    </w:p>
    <w:p w:rsidR="00C7003D" w:rsidRPr="002E560F" w:rsidRDefault="00C7003D" w:rsidP="00051C8E">
      <w:pPr>
        <w:pStyle w:val="Prrafodelista"/>
        <w:widowControl w:val="0"/>
        <w:numPr>
          <w:ilvl w:val="0"/>
          <w:numId w:val="21"/>
        </w:numPr>
        <w:tabs>
          <w:tab w:val="left" w:pos="1418"/>
        </w:tabs>
        <w:autoSpaceDE w:val="0"/>
        <w:autoSpaceDN w:val="0"/>
        <w:adjustRightInd w:val="0"/>
        <w:spacing w:line="360" w:lineRule="auto"/>
        <w:ind w:left="0" w:firstLine="0"/>
        <w:jc w:val="both"/>
        <w:rPr>
          <w:rFonts w:ascii="Palatino Linotype" w:hAnsi="Palatino Linotype"/>
          <w:szCs w:val="17"/>
          <w:lang w:eastAsia="es-ES_tradnl"/>
        </w:rPr>
      </w:pPr>
      <w:r w:rsidRPr="002E560F">
        <w:rPr>
          <w:rFonts w:ascii="Palatino Linotype" w:hAnsi="Palatino Linotype"/>
          <w:b/>
          <w:szCs w:val="17"/>
          <w:lang w:eastAsia="es-ES_tradnl"/>
        </w:rPr>
        <w:t>Notifíquese</w:t>
      </w:r>
      <w:r w:rsidRPr="002E560F">
        <w:rPr>
          <w:rFonts w:ascii="Palatino Linotype" w:hAnsi="Palatino Linotype"/>
          <w:szCs w:val="17"/>
          <w:lang w:eastAsia="es-ES_tradnl"/>
        </w:rPr>
        <w:t xml:space="preserve"> al</w:t>
      </w:r>
      <w:r w:rsidRPr="002E560F">
        <w:rPr>
          <w:rFonts w:ascii="Palatino Linotype" w:hAnsi="Palatino Linotype" w:cs="Arial"/>
          <w:b/>
        </w:rPr>
        <w:t xml:space="preserve"> RECURRENTE</w:t>
      </w:r>
      <w:r w:rsidRPr="002E560F">
        <w:rPr>
          <w:rFonts w:ascii="Palatino Linotype" w:hAnsi="Palatino Linotype"/>
          <w:szCs w:val="17"/>
          <w:lang w:eastAsia="es-ES_tradnl"/>
        </w:rPr>
        <w:t xml:space="preserve"> la </w:t>
      </w:r>
      <w:r w:rsidRPr="002E560F">
        <w:rPr>
          <w:rFonts w:ascii="Palatino Linotype" w:hAnsi="Palatino Linotype" w:cs="Arial"/>
        </w:rPr>
        <w:t>presente</w:t>
      </w:r>
      <w:r w:rsidRPr="002E560F">
        <w:rPr>
          <w:rFonts w:ascii="Palatino Linotype" w:hAnsi="Palatino Linotype"/>
          <w:szCs w:val="17"/>
          <w:lang w:eastAsia="es-ES_tradnl"/>
        </w:rPr>
        <w:t xml:space="preserve"> resolución.</w:t>
      </w:r>
    </w:p>
    <w:p w:rsidR="00051C8E" w:rsidRDefault="00C7003D" w:rsidP="00045F8F">
      <w:pPr>
        <w:pStyle w:val="Prrafodelista"/>
        <w:widowControl w:val="0"/>
        <w:numPr>
          <w:ilvl w:val="0"/>
          <w:numId w:val="21"/>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2E560F">
        <w:rPr>
          <w:rFonts w:ascii="Palatino Linotype" w:hAnsi="Palatino Linotype"/>
          <w:b/>
          <w:szCs w:val="17"/>
          <w:lang w:eastAsia="es-ES_tradnl"/>
        </w:rPr>
        <w:t>Hágase</w:t>
      </w:r>
      <w:r w:rsidRPr="002E560F">
        <w:rPr>
          <w:rFonts w:ascii="Palatino Linotype" w:hAnsi="Palatino Linotype"/>
          <w:szCs w:val="17"/>
          <w:lang w:eastAsia="es-ES_tradnl"/>
        </w:rPr>
        <w:t xml:space="preserve"> </w:t>
      </w:r>
      <w:r w:rsidRPr="002E560F">
        <w:rPr>
          <w:rFonts w:ascii="Palatino Linotype" w:hAnsi="Palatino Linotype"/>
          <w:b/>
          <w:szCs w:val="17"/>
          <w:lang w:eastAsia="es-ES_tradnl"/>
        </w:rPr>
        <w:t>del conocimiento</w:t>
      </w:r>
      <w:r w:rsidRPr="002E560F">
        <w:rPr>
          <w:rFonts w:ascii="Palatino Linotype" w:hAnsi="Palatino Linotype"/>
          <w:szCs w:val="17"/>
          <w:lang w:eastAsia="es-ES_tradnl"/>
        </w:rPr>
        <w:t xml:space="preserve"> </w:t>
      </w:r>
      <w:r w:rsidRPr="002E560F">
        <w:rPr>
          <w:rFonts w:ascii="Palatino Linotype" w:hAnsi="Palatino Linotype"/>
        </w:rPr>
        <w:t>del</w:t>
      </w:r>
      <w:r w:rsidRPr="002E560F">
        <w:rPr>
          <w:rFonts w:ascii="Palatino Linotype" w:hAnsi="Palatino Linotype" w:cs="Arial"/>
          <w:b/>
        </w:rPr>
        <w:t xml:space="preserve"> RECURRENTE</w:t>
      </w:r>
      <w:r w:rsidRPr="002E560F">
        <w:rPr>
          <w:rFonts w:ascii="Palatino Linotype" w:hAnsi="Palatino Linotype"/>
          <w:szCs w:val="17"/>
          <w:lang w:eastAsia="es-ES_tradnl"/>
        </w:rPr>
        <w:t xml:space="preserve"> que de conformidad </w:t>
      </w:r>
      <w:r w:rsidRPr="002E560F">
        <w:rPr>
          <w:rFonts w:ascii="Palatino Linotype" w:hAnsi="Palatino Linotype" w:cs="Arial"/>
        </w:rPr>
        <w:t>con</w:t>
      </w:r>
      <w:r w:rsidRPr="002E560F">
        <w:rPr>
          <w:rFonts w:ascii="Palatino Linotype" w:hAnsi="Palatino Linotype"/>
          <w:szCs w:val="17"/>
          <w:lang w:eastAsia="es-ES_tradnl"/>
        </w:rPr>
        <w:t xml:space="preserve"> lo </w:t>
      </w:r>
      <w:r w:rsidRPr="002E560F">
        <w:rPr>
          <w:rFonts w:ascii="Palatino Linotype" w:hAnsi="Palatino Linotype" w:cs="Arial"/>
        </w:rPr>
        <w:t>establecido</w:t>
      </w:r>
      <w:r w:rsidRPr="002E560F">
        <w:rPr>
          <w:rFonts w:ascii="Palatino Linotype" w:hAnsi="Palatino Linotype"/>
          <w:szCs w:val="17"/>
          <w:lang w:eastAsia="es-ES_tradnl"/>
        </w:rPr>
        <w:t xml:space="preserve"> en el artículo </w:t>
      </w:r>
      <w:r w:rsidRPr="002E560F">
        <w:rPr>
          <w:rFonts w:ascii="Palatino Linotype" w:hAnsi="Palatino Linotype" w:cs="Arial"/>
        </w:rPr>
        <w:t>196</w:t>
      </w:r>
      <w:r w:rsidRPr="002E560F">
        <w:rPr>
          <w:rFonts w:ascii="Palatino Linotype" w:hAnsi="Palatino Linotype"/>
          <w:szCs w:val="17"/>
          <w:lang w:eastAsia="es-ES_tradnl"/>
        </w:rPr>
        <w:t xml:space="preserve"> de la Ley de </w:t>
      </w:r>
      <w:r w:rsidRPr="002E560F">
        <w:rPr>
          <w:rFonts w:ascii="Palatino Linotype" w:hAnsi="Palatino Linotype" w:cs="Arial"/>
        </w:rPr>
        <w:t>Transparencia</w:t>
      </w:r>
      <w:r w:rsidRPr="002E560F">
        <w:rPr>
          <w:rFonts w:ascii="Palatino Linotype" w:hAnsi="Palatino Linotype"/>
          <w:szCs w:val="17"/>
          <w:lang w:eastAsia="es-ES_tradnl"/>
        </w:rPr>
        <w:t xml:space="preserve"> y </w:t>
      </w:r>
      <w:r w:rsidRPr="002E560F">
        <w:rPr>
          <w:rFonts w:ascii="Palatino Linotype" w:hAnsi="Palatino Linotype" w:cs="Arial"/>
        </w:rPr>
        <w:t>Acceso</w:t>
      </w:r>
      <w:r w:rsidRPr="002E560F">
        <w:rPr>
          <w:rFonts w:ascii="Palatino Linotype" w:hAnsi="Palatino Linotype"/>
          <w:szCs w:val="17"/>
          <w:lang w:eastAsia="es-ES_tradnl"/>
        </w:rPr>
        <w:t xml:space="preserve"> a la Información </w:t>
      </w:r>
      <w:r w:rsidRPr="002E560F">
        <w:rPr>
          <w:rFonts w:ascii="Palatino Linotype" w:hAnsi="Palatino Linotype"/>
          <w:lang w:eastAsia="es-ES_tradnl"/>
        </w:rPr>
        <w:t>Pública</w:t>
      </w:r>
      <w:r w:rsidRPr="002E560F">
        <w:rPr>
          <w:rFonts w:ascii="Palatino Linotype" w:hAnsi="Palatino Linotype"/>
          <w:szCs w:val="17"/>
          <w:lang w:eastAsia="es-ES_tradnl"/>
        </w:rPr>
        <w:t xml:space="preserve"> del Estado de México y Municipios, podrá impugnarla vía Juicio de Amparo en los términos de las leyes aplicables.</w:t>
      </w:r>
    </w:p>
    <w:p w:rsidR="006A1609" w:rsidRPr="00051C8E" w:rsidRDefault="00051C8E" w:rsidP="00051C8E">
      <w:pPr>
        <w:pStyle w:val="Prrafodelista"/>
        <w:widowControl w:val="0"/>
        <w:tabs>
          <w:tab w:val="left" w:pos="1418"/>
        </w:tabs>
        <w:autoSpaceDE w:val="0"/>
        <w:autoSpaceDN w:val="0"/>
        <w:adjustRightInd w:val="0"/>
        <w:spacing w:before="360" w:after="240" w:line="360" w:lineRule="auto"/>
        <w:ind w:left="0"/>
        <w:jc w:val="both"/>
        <w:rPr>
          <w:rFonts w:ascii="Palatino Linotype" w:hAnsi="Palatino Linotype"/>
          <w:szCs w:val="17"/>
          <w:lang w:eastAsia="es-ES_tradnl"/>
        </w:rPr>
      </w:pPr>
      <w:r w:rsidRPr="00051C8E">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(AUSENTE EN LA SESIÓN) Y LUIS GUSTAVO PARRA NORIEGA; EN LA CUADRAGÉSIMA TERCERA SESIÓN ORDINARIA CELEBRADA EL VEINTE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355A" w:rsidRPr="00051C8E" w:rsidTr="00B928A9">
        <w:trPr>
          <w:jc w:val="center"/>
        </w:trPr>
        <w:tc>
          <w:tcPr>
            <w:tcW w:w="10365" w:type="dxa"/>
            <w:gridSpan w:val="2"/>
            <w:shd w:val="clear" w:color="auto" w:fill="auto"/>
          </w:tcPr>
          <w:p w:rsidR="005D2AB5" w:rsidRPr="00051C8E" w:rsidRDefault="005D2AB5" w:rsidP="00B928A9">
            <w:pPr>
              <w:jc w:val="center"/>
              <w:rPr>
                <w:rFonts w:ascii="Palatino Linotype" w:hAnsi="Palatino Linotype" w:cs="Arial"/>
                <w:b/>
              </w:rPr>
            </w:pPr>
          </w:p>
          <w:p w:rsidR="0087355A" w:rsidRPr="00051C8E" w:rsidRDefault="0087355A"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051C8E" w:rsidRPr="00051C8E" w:rsidRDefault="00051C8E" w:rsidP="00051C8E">
            <w:pP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Zulema</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Martínez</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Sánchez</w:t>
            </w: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lang w:val="es-ES_tradnl"/>
              </w:rPr>
              <w:t>Comisionada</w:t>
            </w:r>
            <w:r w:rsidR="00D5689F" w:rsidRPr="00051C8E">
              <w:rPr>
                <w:rFonts w:ascii="Palatino Linotype" w:hAnsi="Palatino Linotype" w:cs="Arial"/>
                <w:lang w:val="es-ES_tradnl"/>
              </w:rPr>
              <w:t xml:space="preserve"> </w:t>
            </w:r>
            <w:r w:rsidRPr="00051C8E">
              <w:rPr>
                <w:rFonts w:ascii="Palatino Linotype" w:hAnsi="Palatino Linotype" w:cs="Arial"/>
                <w:lang w:val="es-ES_tradnl"/>
              </w:rPr>
              <w:t>Presidenta</w:t>
            </w: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(RÚBRICA)</w:t>
            </w:r>
            <w:r w:rsidR="00D5689F" w:rsidRPr="00051C8E">
              <w:rPr>
                <w:rFonts w:ascii="Palatino Linotype" w:hAnsi="Palatino Linotype" w:cs="Arial"/>
                <w:b/>
                <w:lang w:val="es-ES_tradnl"/>
              </w:rPr>
              <w:t xml:space="preserve"> </w:t>
            </w:r>
          </w:p>
        </w:tc>
      </w:tr>
      <w:tr w:rsidR="0087355A" w:rsidRPr="00051C8E" w:rsidTr="00B928A9">
        <w:trPr>
          <w:jc w:val="center"/>
        </w:trPr>
        <w:tc>
          <w:tcPr>
            <w:tcW w:w="5182" w:type="dxa"/>
            <w:shd w:val="clear" w:color="auto" w:fill="auto"/>
          </w:tcPr>
          <w:p w:rsidR="00B422E0" w:rsidRPr="00051C8E" w:rsidRDefault="00B422E0"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Eva</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Abaid</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Yapur</w:t>
            </w:r>
          </w:p>
          <w:p w:rsidR="0087355A" w:rsidRPr="00051C8E" w:rsidRDefault="0087355A" w:rsidP="00B928A9">
            <w:pPr>
              <w:jc w:val="center"/>
              <w:rPr>
                <w:rFonts w:ascii="Palatino Linotype" w:hAnsi="Palatino Linotype" w:cs="Arial"/>
                <w:lang w:val="es-ES_tradnl"/>
              </w:rPr>
            </w:pPr>
            <w:r w:rsidRPr="00051C8E">
              <w:rPr>
                <w:rFonts w:ascii="Palatino Linotype" w:hAnsi="Palatino Linotype" w:cs="Arial"/>
                <w:lang w:val="es-ES_tradnl"/>
              </w:rPr>
              <w:t>Comisionada</w:t>
            </w: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(RÚBRICA)</w:t>
            </w:r>
          </w:p>
        </w:tc>
        <w:tc>
          <w:tcPr>
            <w:tcW w:w="5183" w:type="dxa"/>
            <w:shd w:val="clear" w:color="auto" w:fill="auto"/>
          </w:tcPr>
          <w:p w:rsidR="00212EE9" w:rsidRPr="00051C8E" w:rsidRDefault="00212EE9" w:rsidP="00B928A9">
            <w:pPr>
              <w:jc w:val="center"/>
              <w:rPr>
                <w:rFonts w:ascii="Palatino Linotype" w:hAnsi="Palatino Linotype" w:cs="Arial"/>
                <w:b/>
                <w:lang w:val="es-ES_tradnl"/>
              </w:rPr>
            </w:pPr>
          </w:p>
          <w:p w:rsidR="00B422E0" w:rsidRPr="00051C8E" w:rsidRDefault="00B422E0"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José</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Guadalupe</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Luna</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Hernández</w:t>
            </w:r>
          </w:p>
          <w:p w:rsidR="0087355A" w:rsidRPr="00051C8E" w:rsidRDefault="0087355A" w:rsidP="00B928A9">
            <w:pPr>
              <w:jc w:val="center"/>
              <w:rPr>
                <w:rFonts w:ascii="Palatino Linotype" w:hAnsi="Palatino Linotype" w:cs="Arial"/>
                <w:lang w:val="es-ES_tradnl"/>
              </w:rPr>
            </w:pPr>
            <w:r w:rsidRPr="00051C8E">
              <w:rPr>
                <w:rFonts w:ascii="Palatino Linotype" w:hAnsi="Palatino Linotype" w:cs="Arial"/>
                <w:lang w:val="es-ES_tradnl"/>
              </w:rPr>
              <w:t>Comisionado</w:t>
            </w: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(RÚBRICA)</w:t>
            </w:r>
          </w:p>
        </w:tc>
      </w:tr>
      <w:tr w:rsidR="0087355A" w:rsidRPr="00051C8E" w:rsidTr="00B928A9">
        <w:trPr>
          <w:jc w:val="center"/>
        </w:trPr>
        <w:tc>
          <w:tcPr>
            <w:tcW w:w="5182" w:type="dxa"/>
            <w:shd w:val="clear" w:color="auto" w:fill="auto"/>
          </w:tcPr>
          <w:p w:rsidR="00B422E0" w:rsidRPr="00051C8E" w:rsidRDefault="00B422E0"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Javier</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Martínez</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Cruz</w:t>
            </w:r>
          </w:p>
          <w:p w:rsidR="0087355A" w:rsidRPr="00051C8E" w:rsidRDefault="0087355A" w:rsidP="00B928A9">
            <w:pPr>
              <w:jc w:val="center"/>
              <w:rPr>
                <w:rFonts w:ascii="Palatino Linotype" w:hAnsi="Palatino Linotype" w:cs="Arial"/>
                <w:lang w:val="es-ES_tradnl"/>
              </w:rPr>
            </w:pPr>
            <w:r w:rsidRPr="00051C8E">
              <w:rPr>
                <w:rFonts w:ascii="Palatino Linotype" w:hAnsi="Palatino Linotype" w:cs="Arial"/>
                <w:lang w:val="es-ES_tradnl"/>
              </w:rPr>
              <w:t>Comisionado</w:t>
            </w:r>
          </w:p>
          <w:p w:rsidR="0087355A" w:rsidRPr="00051C8E" w:rsidRDefault="00051C8E" w:rsidP="00B928A9">
            <w:pPr>
              <w:jc w:val="center"/>
              <w:rPr>
                <w:rFonts w:ascii="Palatino Linotype" w:hAnsi="Palatino Linotype" w:cs="Arial"/>
                <w:lang w:val="es-ES_tradnl"/>
              </w:rPr>
            </w:pPr>
            <w:r w:rsidRPr="00051C8E">
              <w:rPr>
                <w:rFonts w:ascii="Palatino Linotype" w:hAnsi="Palatino Linotype" w:cs="Arial"/>
                <w:b/>
                <w:lang w:val="es-ES_tradnl"/>
              </w:rPr>
              <w:t>(Ausente en la Sesión</w:t>
            </w:r>
            <w:r w:rsidR="0087355A" w:rsidRPr="00051C8E">
              <w:rPr>
                <w:rFonts w:ascii="Palatino Linotype" w:hAnsi="Palatino Linotype" w:cs="Arial"/>
                <w:b/>
                <w:lang w:val="es-ES_tradnl"/>
              </w:rPr>
              <w:t>)</w:t>
            </w:r>
          </w:p>
        </w:tc>
        <w:tc>
          <w:tcPr>
            <w:tcW w:w="5183" w:type="dxa"/>
            <w:shd w:val="clear" w:color="auto" w:fill="auto"/>
          </w:tcPr>
          <w:p w:rsidR="00045F8F" w:rsidRPr="00051C8E" w:rsidRDefault="00045F8F" w:rsidP="00B928A9">
            <w:pPr>
              <w:jc w:val="center"/>
              <w:rPr>
                <w:rFonts w:ascii="Palatino Linotype" w:hAnsi="Palatino Linotype" w:cs="Arial"/>
                <w:b/>
                <w:lang w:val="es-ES_tradnl"/>
              </w:rPr>
            </w:pPr>
          </w:p>
          <w:p w:rsidR="00212EE9" w:rsidRDefault="00212EE9"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Luis</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Gustavo</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Parra</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Noriega</w:t>
            </w:r>
          </w:p>
          <w:p w:rsidR="0087355A" w:rsidRPr="00051C8E" w:rsidRDefault="0087355A" w:rsidP="00B928A9">
            <w:pPr>
              <w:jc w:val="center"/>
              <w:rPr>
                <w:rFonts w:ascii="Palatino Linotype" w:hAnsi="Palatino Linotype" w:cs="Arial"/>
                <w:lang w:val="es-ES_tradnl"/>
              </w:rPr>
            </w:pPr>
            <w:r w:rsidRPr="00051C8E">
              <w:rPr>
                <w:rFonts w:ascii="Palatino Linotype" w:hAnsi="Palatino Linotype" w:cs="Arial"/>
                <w:lang w:val="es-ES_tradnl"/>
              </w:rPr>
              <w:t>Comisionado</w:t>
            </w: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(RÚBRICA)</w:t>
            </w:r>
          </w:p>
        </w:tc>
      </w:tr>
      <w:tr w:rsidR="0087355A" w:rsidRPr="00051C8E" w:rsidTr="00B928A9">
        <w:trPr>
          <w:jc w:val="center"/>
        </w:trPr>
        <w:tc>
          <w:tcPr>
            <w:tcW w:w="10365" w:type="dxa"/>
            <w:gridSpan w:val="2"/>
            <w:shd w:val="clear" w:color="auto" w:fill="auto"/>
          </w:tcPr>
          <w:p w:rsidR="00B422E0" w:rsidRPr="00051C8E" w:rsidRDefault="00B422E0" w:rsidP="00B928A9">
            <w:pPr>
              <w:jc w:val="center"/>
              <w:rPr>
                <w:rFonts w:ascii="Palatino Linotype" w:hAnsi="Palatino Linotype" w:cs="Arial"/>
                <w:b/>
                <w:lang w:val="es-ES_tradnl"/>
              </w:rPr>
            </w:pPr>
          </w:p>
          <w:p w:rsidR="0087355A" w:rsidRDefault="0087355A"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Default="00051C8E" w:rsidP="00B928A9">
            <w:pPr>
              <w:jc w:val="center"/>
              <w:rPr>
                <w:rFonts w:ascii="Palatino Linotype" w:hAnsi="Palatino Linotype" w:cs="Arial"/>
                <w:b/>
                <w:lang w:val="es-ES_tradnl"/>
              </w:rPr>
            </w:pPr>
          </w:p>
          <w:p w:rsidR="00051C8E" w:rsidRPr="00051C8E" w:rsidRDefault="00051C8E" w:rsidP="00B928A9">
            <w:pPr>
              <w:jc w:val="center"/>
              <w:rPr>
                <w:rFonts w:ascii="Palatino Linotype" w:hAnsi="Palatino Linotype" w:cs="Arial"/>
                <w:b/>
                <w:lang w:val="es-ES_tradnl"/>
              </w:rPr>
            </w:pPr>
          </w:p>
          <w:p w:rsidR="0087355A" w:rsidRPr="00051C8E" w:rsidRDefault="0087355A" w:rsidP="00B928A9">
            <w:pPr>
              <w:jc w:val="center"/>
              <w:rPr>
                <w:rFonts w:ascii="Palatino Linotype" w:hAnsi="Palatino Linotype" w:cs="Arial"/>
                <w:b/>
                <w:lang w:val="es-ES_tradnl"/>
              </w:rPr>
            </w:pPr>
            <w:r w:rsidRPr="00051C8E">
              <w:rPr>
                <w:rFonts w:ascii="Palatino Linotype" w:hAnsi="Palatino Linotype" w:cs="Arial"/>
                <w:b/>
                <w:lang w:val="es-ES_tradnl"/>
              </w:rPr>
              <w:t>Alexis</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Tapia</w:t>
            </w:r>
            <w:r w:rsidR="00D5689F" w:rsidRPr="00051C8E">
              <w:rPr>
                <w:rFonts w:ascii="Palatino Linotype" w:hAnsi="Palatino Linotype" w:cs="Arial"/>
                <w:b/>
                <w:lang w:val="es-ES_tradnl"/>
              </w:rPr>
              <w:t xml:space="preserve"> </w:t>
            </w:r>
            <w:r w:rsidRPr="00051C8E">
              <w:rPr>
                <w:rFonts w:ascii="Palatino Linotype" w:hAnsi="Palatino Linotype" w:cs="Arial"/>
                <w:b/>
                <w:lang w:val="es-ES_tradnl"/>
              </w:rPr>
              <w:t>Ramírez</w:t>
            </w:r>
          </w:p>
          <w:p w:rsidR="0087355A" w:rsidRPr="00051C8E" w:rsidRDefault="0087355A" w:rsidP="00B928A9">
            <w:pPr>
              <w:jc w:val="center"/>
              <w:rPr>
                <w:rFonts w:ascii="Palatino Linotype" w:hAnsi="Palatino Linotype" w:cs="Arial"/>
                <w:lang w:val="es-ES_tradnl"/>
              </w:rPr>
            </w:pPr>
            <w:r w:rsidRPr="00051C8E">
              <w:rPr>
                <w:rFonts w:ascii="Palatino Linotype" w:hAnsi="Palatino Linotype" w:cs="Arial"/>
                <w:lang w:val="es-ES_tradnl"/>
              </w:rPr>
              <w:t>Secretario</w:t>
            </w:r>
            <w:r w:rsidR="00D5689F" w:rsidRPr="00051C8E">
              <w:rPr>
                <w:rFonts w:ascii="Palatino Linotype" w:hAnsi="Palatino Linotype" w:cs="Arial"/>
                <w:lang w:val="es-ES_tradnl"/>
              </w:rPr>
              <w:t xml:space="preserve"> </w:t>
            </w:r>
            <w:r w:rsidRPr="00051C8E">
              <w:rPr>
                <w:rFonts w:ascii="Palatino Linotype" w:hAnsi="Palatino Linotype" w:cs="Arial"/>
                <w:lang w:val="es-ES_tradnl"/>
              </w:rPr>
              <w:t>Técnico</w:t>
            </w:r>
            <w:r w:rsidR="00D5689F" w:rsidRPr="00051C8E">
              <w:rPr>
                <w:rFonts w:ascii="Palatino Linotype" w:hAnsi="Palatino Linotype" w:cs="Arial"/>
                <w:lang w:val="es-ES_tradnl"/>
              </w:rPr>
              <w:t xml:space="preserve"> </w:t>
            </w:r>
            <w:r w:rsidRPr="00051C8E">
              <w:rPr>
                <w:rFonts w:ascii="Palatino Linotype" w:hAnsi="Palatino Linotype" w:cs="Arial"/>
                <w:lang w:val="es-ES_tradnl"/>
              </w:rPr>
              <w:t>del</w:t>
            </w:r>
            <w:r w:rsidR="00D5689F" w:rsidRPr="00051C8E">
              <w:rPr>
                <w:rFonts w:ascii="Palatino Linotype" w:hAnsi="Palatino Linotype" w:cs="Arial"/>
                <w:lang w:val="es-ES_tradnl"/>
              </w:rPr>
              <w:t xml:space="preserve"> </w:t>
            </w:r>
            <w:r w:rsidRPr="00051C8E">
              <w:rPr>
                <w:rFonts w:ascii="Palatino Linotype" w:hAnsi="Palatino Linotype" w:cs="Arial"/>
                <w:lang w:val="es-ES_tradnl"/>
              </w:rPr>
              <w:t>Pleno</w:t>
            </w:r>
          </w:p>
          <w:p w:rsidR="0087355A" w:rsidRDefault="0087355A" w:rsidP="00B928A9">
            <w:pPr>
              <w:jc w:val="center"/>
              <w:rPr>
                <w:rFonts w:ascii="Palatino Linotype" w:hAnsi="Palatino Linotype" w:cs="Arial"/>
                <w:lang w:val="es-ES_tradnl"/>
              </w:rPr>
            </w:pPr>
            <w:r w:rsidRPr="00051C8E">
              <w:rPr>
                <w:rFonts w:ascii="Palatino Linotype" w:hAnsi="Palatino Linotype" w:cs="Arial"/>
                <w:b/>
                <w:lang w:val="es-ES_tradnl"/>
              </w:rPr>
              <w:t>(RÚBRICA)</w:t>
            </w:r>
            <w:r w:rsidR="00D5689F" w:rsidRPr="00051C8E">
              <w:rPr>
                <w:rFonts w:ascii="Palatino Linotype" w:hAnsi="Palatino Linotype" w:cs="Arial"/>
                <w:lang w:val="es-ES_tradnl"/>
              </w:rPr>
              <w:t xml:space="preserve"> </w:t>
            </w:r>
          </w:p>
          <w:p w:rsidR="00051C8E" w:rsidRDefault="00051C8E" w:rsidP="00B928A9">
            <w:pPr>
              <w:jc w:val="center"/>
              <w:rPr>
                <w:rFonts w:ascii="Palatino Linotype" w:hAnsi="Palatino Linotype" w:cs="Arial"/>
                <w:lang w:val="es-ES_tradnl"/>
              </w:rPr>
            </w:pPr>
          </w:p>
          <w:p w:rsidR="00051C8E" w:rsidRDefault="00051C8E" w:rsidP="00B928A9">
            <w:pPr>
              <w:jc w:val="center"/>
              <w:rPr>
                <w:rFonts w:ascii="Palatino Linotype" w:hAnsi="Palatino Linotype" w:cs="Arial"/>
                <w:lang w:val="es-ES_tradnl"/>
              </w:rPr>
            </w:pPr>
          </w:p>
          <w:p w:rsidR="00051C8E" w:rsidRDefault="00051C8E" w:rsidP="00B928A9">
            <w:pPr>
              <w:jc w:val="center"/>
              <w:rPr>
                <w:rFonts w:ascii="Palatino Linotype" w:hAnsi="Palatino Linotype" w:cs="Arial"/>
                <w:lang w:val="es-ES_tradnl"/>
              </w:rPr>
            </w:pPr>
          </w:p>
          <w:p w:rsidR="00051C8E" w:rsidRDefault="00051C8E" w:rsidP="00B928A9">
            <w:pPr>
              <w:jc w:val="center"/>
              <w:rPr>
                <w:rFonts w:ascii="Palatino Linotype" w:hAnsi="Palatino Linotype" w:cs="Arial"/>
                <w:lang w:val="es-ES_tradnl"/>
              </w:rPr>
            </w:pPr>
          </w:p>
          <w:p w:rsidR="00051C8E" w:rsidRPr="00051C8E" w:rsidRDefault="00051C8E" w:rsidP="00B928A9">
            <w:pPr>
              <w:jc w:val="center"/>
              <w:rPr>
                <w:rFonts w:ascii="Palatino Linotype" w:hAnsi="Palatino Linotype" w:cs="Arial"/>
                <w:lang w:val="es-ES_tradnl"/>
              </w:rPr>
            </w:pPr>
          </w:p>
        </w:tc>
      </w:tr>
    </w:tbl>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5689F">
        <w:rPr>
          <w:rFonts w:ascii="Palatino Linotype" w:hAnsi="Palatino Linotype" w:cs="Arial"/>
          <w:sz w:val="22"/>
          <w:szCs w:val="22"/>
          <w:lang w:val="es-ES"/>
        </w:rPr>
        <w:t xml:space="preserve"> </w:t>
      </w:r>
      <w:r w:rsidR="00F44DE3" w:rsidRPr="00F44DE3">
        <w:rPr>
          <w:rFonts w:ascii="Palatino Linotype" w:hAnsi="Palatino Linotype" w:cs="Arial"/>
          <w:sz w:val="22"/>
          <w:szCs w:val="22"/>
          <w:lang w:val="es-ES"/>
        </w:rPr>
        <w:t>veint</w:t>
      </w:r>
      <w:r w:rsidR="00734412">
        <w:rPr>
          <w:rFonts w:ascii="Palatino Linotype" w:hAnsi="Palatino Linotype" w:cs="Arial"/>
          <w:sz w:val="22"/>
          <w:szCs w:val="22"/>
          <w:lang w:val="es-ES"/>
        </w:rPr>
        <w:t>e</w:t>
      </w:r>
      <w:r w:rsidR="00F44DE3" w:rsidRPr="00F44DE3">
        <w:rPr>
          <w:rFonts w:ascii="Palatino Linotype" w:hAnsi="Palatino Linotype" w:cs="Arial"/>
          <w:sz w:val="22"/>
          <w:szCs w:val="22"/>
          <w:lang w:val="es-ES"/>
        </w:rPr>
        <w:t xml:space="preserve"> de noviembre de dos mil diecinueve</w:t>
      </w:r>
      <w:r w:rsidRPr="00D35540">
        <w:rPr>
          <w:rFonts w:ascii="Palatino Linotype" w:hAnsi="Palatino Linotype" w:cs="Arial"/>
          <w:sz w:val="22"/>
          <w:szCs w:val="22"/>
          <w:lang w:val="es-ES"/>
        </w:rPr>
        <w:t>,</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5689F">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5689F">
        <w:rPr>
          <w:rFonts w:ascii="Palatino Linotype" w:hAnsi="Palatino Linotype" w:cs="Arial"/>
          <w:sz w:val="22"/>
          <w:szCs w:val="22"/>
          <w:lang w:val="es-ES"/>
        </w:rPr>
        <w:t xml:space="preserve"> </w:t>
      </w:r>
      <w:r w:rsidR="00F44DE3">
        <w:rPr>
          <w:rFonts w:ascii="Palatino Linotype" w:hAnsi="Palatino Linotype" w:cs="Arial"/>
          <w:sz w:val="22"/>
          <w:szCs w:val="22"/>
          <w:lang w:val="es-ES"/>
        </w:rPr>
        <w:t>07377/INFOEM/IP/RR/2019</w:t>
      </w:r>
      <w:r w:rsidRPr="00D35540">
        <w:rPr>
          <w:rFonts w:ascii="Palatino Linotype" w:hAnsi="Palatino Linotype" w:cs="Arial"/>
          <w:sz w:val="22"/>
          <w:szCs w:val="22"/>
          <w:lang w:val="es-ES"/>
        </w:rPr>
        <w:t>.</w:t>
      </w:r>
    </w:p>
    <w:p w:rsidR="0087355A" w:rsidRPr="00867D3D" w:rsidRDefault="0087355A" w:rsidP="0087355A">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87355A"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F1D" w:rsidRDefault="00A93F1D" w:rsidP="00C80F8C">
      <w:r>
        <w:separator/>
      </w:r>
    </w:p>
  </w:endnote>
  <w:endnote w:type="continuationSeparator" w:id="0">
    <w:p w:rsidR="00A93F1D" w:rsidRDefault="00A93F1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03D" w:rsidRPr="00A2780F" w:rsidRDefault="00C7003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5753B">
      <w:rPr>
        <w:rFonts w:ascii="Arial" w:hAnsi="Arial" w:cs="Arial"/>
        <w:b/>
        <w:bCs/>
        <w:noProof/>
        <w:sz w:val="20"/>
        <w:szCs w:val="20"/>
      </w:rPr>
      <w:t>36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5753B">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03D" w:rsidRDefault="00C7003D" w:rsidP="00114B9D">
    <w:pPr>
      <w:pStyle w:val="Piedepgina"/>
      <w:jc w:val="right"/>
      <w:rPr>
        <w:rFonts w:ascii="Arial" w:hAnsi="Arial" w:cs="Arial"/>
        <w:b/>
        <w:bCs/>
        <w:sz w:val="20"/>
        <w:szCs w:val="20"/>
      </w:rPr>
    </w:pPr>
  </w:p>
  <w:p w:rsidR="00C7003D" w:rsidRPr="00070856" w:rsidRDefault="00C7003D" w:rsidP="00114B9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5753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5753B">
      <w:rPr>
        <w:rFonts w:ascii="Arial" w:hAnsi="Arial" w:cs="Arial"/>
        <w:b/>
        <w:bCs/>
        <w:noProof/>
        <w:sz w:val="20"/>
        <w:szCs w:val="20"/>
      </w:rPr>
      <w:t>36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F1D" w:rsidRDefault="00A93F1D" w:rsidP="00C80F8C">
      <w:r>
        <w:separator/>
      </w:r>
    </w:p>
  </w:footnote>
  <w:footnote w:type="continuationSeparator" w:id="0">
    <w:p w:rsidR="00A93F1D" w:rsidRDefault="00A93F1D" w:rsidP="00C80F8C">
      <w:r>
        <w:continuationSeparator/>
      </w:r>
    </w:p>
  </w:footnote>
  <w:footnote w:id="1">
    <w:p w:rsidR="00C7003D" w:rsidRPr="00707CE1" w:rsidRDefault="00C7003D" w:rsidP="00707CE1">
      <w:pPr>
        <w:spacing w:before="60" w:after="60"/>
        <w:ind w:right="6"/>
        <w:jc w:val="both"/>
        <w:rPr>
          <w:rFonts w:ascii="Palatino Linotype" w:hAnsi="Palatino Linotype"/>
          <w:sz w:val="16"/>
          <w:szCs w:val="16"/>
        </w:rPr>
      </w:pPr>
      <w:r w:rsidRPr="00707CE1">
        <w:rPr>
          <w:rStyle w:val="Refdenotaalpie"/>
          <w:rFonts w:ascii="Palatino Linotype" w:hAnsi="Palatino Linotype"/>
          <w:sz w:val="16"/>
          <w:szCs w:val="16"/>
        </w:rPr>
        <w:footnoteRef/>
      </w:r>
      <w:r w:rsidRPr="00707CE1">
        <w:rPr>
          <w:rStyle w:val="Refdenotaalpie"/>
          <w:sz w:val="16"/>
          <w:szCs w:val="16"/>
        </w:rPr>
        <w:t xml:space="preserve"> </w:t>
      </w:r>
      <w:r w:rsidRPr="00707CE1">
        <w:rPr>
          <w:rFonts w:ascii="Palatino Linotype" w:hAnsi="Palatino Linotype"/>
          <w:b/>
          <w:sz w:val="16"/>
          <w:szCs w:val="16"/>
        </w:rPr>
        <w:t xml:space="preserve">Artículo 12. </w:t>
      </w:r>
      <w:r w:rsidRPr="00707CE1">
        <w:rPr>
          <w:rFonts w:ascii="Palatino Linotype" w:hAnsi="Palatino Linotype"/>
          <w:sz w:val="16"/>
          <w:szCs w:val="16"/>
        </w:rPr>
        <w:t>[…]</w:t>
      </w:r>
    </w:p>
    <w:p w:rsidR="00C7003D" w:rsidRPr="00707CE1" w:rsidRDefault="00C7003D" w:rsidP="00707CE1">
      <w:pPr>
        <w:spacing w:before="60" w:after="60"/>
        <w:ind w:right="6"/>
        <w:jc w:val="both"/>
        <w:rPr>
          <w:rFonts w:ascii="Palatino Linotype" w:hAnsi="Palatino Linotype"/>
          <w:sz w:val="16"/>
          <w:szCs w:val="16"/>
        </w:rPr>
      </w:pPr>
      <w:r w:rsidRPr="00707CE1">
        <w:rPr>
          <w:rFonts w:ascii="Palatino Linotype" w:hAnsi="Palatino Linotype"/>
          <w:sz w:val="16"/>
          <w:szCs w:val="16"/>
        </w:rPr>
        <w:t xml:space="preserve">Los sujetos obligados sólo proporcionarán la información pública que se les requiera y que obre en sus archivos y en el estado en que ésta se encuentre. </w:t>
      </w:r>
      <w:r w:rsidRPr="00707CE1">
        <w:rPr>
          <w:rFonts w:ascii="Palatino Linotype" w:hAnsi="Palatino Linotype"/>
          <w:b/>
          <w:sz w:val="16"/>
          <w:szCs w:val="16"/>
          <w:u w:val="single"/>
        </w:rPr>
        <w:t>La obligación de proporcionar información no comprende el procesamiento de la misma, ni el presentarla conforme al interés del solicitante; no estarán obligados a generarla, resumirla, efectuar cálculos o practicar investigaciones</w:t>
      </w:r>
      <w:r w:rsidRPr="00707CE1">
        <w:rPr>
          <w:rFonts w:ascii="Palatino Linotype" w:hAnsi="Palatino Linotype"/>
          <w:sz w:val="16"/>
          <w:szCs w:val="16"/>
        </w:rPr>
        <w:t xml:space="preserve">. </w:t>
      </w:r>
    </w:p>
  </w:footnote>
  <w:footnote w:id="2">
    <w:p w:rsidR="00C7003D" w:rsidRPr="00707CE1" w:rsidRDefault="00C7003D" w:rsidP="00707CE1">
      <w:pPr>
        <w:spacing w:before="60" w:after="60"/>
        <w:rPr>
          <w:rFonts w:ascii="Palatino Linotype" w:eastAsiaTheme="minorHAnsi" w:hAnsi="Palatino Linotype" w:cstheme="minorBidi"/>
          <w:sz w:val="16"/>
          <w:szCs w:val="16"/>
          <w:lang w:eastAsia="en-US"/>
        </w:rPr>
      </w:pPr>
      <w:r w:rsidRPr="00707CE1">
        <w:rPr>
          <w:rStyle w:val="Refdenotaalpie"/>
          <w:rFonts w:ascii="Palatino Linotype" w:hAnsi="Palatino Linotype"/>
          <w:sz w:val="16"/>
          <w:szCs w:val="16"/>
        </w:rPr>
        <w:footnoteRef/>
      </w:r>
      <w:r w:rsidRPr="00707CE1">
        <w:rPr>
          <w:rStyle w:val="Refdenotaalpie"/>
          <w:rFonts w:ascii="Palatino Linotype" w:hAnsi="Palatino Linotype"/>
          <w:sz w:val="16"/>
          <w:szCs w:val="16"/>
        </w:rPr>
        <w:t xml:space="preserve"> </w:t>
      </w:r>
      <w:r w:rsidRPr="00707CE1">
        <w:rPr>
          <w:rFonts w:ascii="Palatino Linotype" w:hAnsi="Palatino Linotype"/>
          <w:b/>
          <w:sz w:val="16"/>
          <w:szCs w:val="16"/>
        </w:rPr>
        <w:t xml:space="preserve">Artículo 140. </w:t>
      </w:r>
      <w:r w:rsidRPr="00707CE1">
        <w:rPr>
          <w:rFonts w:ascii="Palatino Linotype" w:hAnsi="Palatino Linotype"/>
          <w:b/>
          <w:sz w:val="16"/>
          <w:szCs w:val="16"/>
          <w:u w:val="single"/>
        </w:rPr>
        <w:t xml:space="preserve">El acceso a la información pública será </w:t>
      </w:r>
      <w:r w:rsidRPr="00707CE1">
        <w:rPr>
          <w:rFonts w:ascii="Palatino Linotype" w:hAnsi="Palatino Linotype"/>
          <w:b/>
          <w:sz w:val="16"/>
          <w:szCs w:val="16"/>
        </w:rPr>
        <w:t>restringido excepcionalmente, cuando</w:t>
      </w:r>
      <w:r w:rsidRPr="00707CE1">
        <w:rPr>
          <w:rFonts w:ascii="Palatino Linotype" w:hAnsi="Palatino Linotype"/>
          <w:sz w:val="16"/>
          <w:szCs w:val="16"/>
        </w:rPr>
        <w:t xml:space="preserve"> por razones de interés público, ésta </w:t>
      </w:r>
      <w:r w:rsidRPr="00707CE1">
        <w:rPr>
          <w:rFonts w:ascii="Palatino Linotype" w:hAnsi="Palatino Linotype"/>
          <w:b/>
          <w:sz w:val="16"/>
          <w:szCs w:val="16"/>
          <w:u w:val="single"/>
        </w:rPr>
        <w:t>sea clasificada como reservada</w:t>
      </w:r>
      <w:r w:rsidRPr="00707CE1">
        <w:rPr>
          <w:rFonts w:ascii="Palatino Linotype" w:hAnsi="Palatino Linotype"/>
          <w:sz w:val="16"/>
          <w:szCs w:val="16"/>
        </w:rPr>
        <w:t>, conforme a los criterios siguientes:</w:t>
      </w:r>
      <w:r w:rsidRPr="00707CE1">
        <w:rPr>
          <w:rFonts w:ascii="Palatino Linotype" w:eastAsiaTheme="minorHAnsi" w:hAnsi="Palatino Linotype" w:cstheme="minorBidi"/>
          <w:sz w:val="16"/>
          <w:szCs w:val="16"/>
          <w:lang w:eastAsia="en-US"/>
        </w:rPr>
        <w:t xml:space="preserve"> </w:t>
      </w:r>
    </w:p>
    <w:p w:rsidR="00C7003D" w:rsidRPr="00707CE1" w:rsidRDefault="00C7003D" w:rsidP="00707CE1">
      <w:pPr>
        <w:pStyle w:val="Textonotapie"/>
        <w:spacing w:before="60" w:after="60"/>
        <w:rPr>
          <w:rFonts w:ascii="Palatino Linotype" w:hAnsi="Palatino Linotype"/>
          <w:sz w:val="16"/>
          <w:szCs w:val="16"/>
        </w:rPr>
      </w:pPr>
      <w:r w:rsidRPr="00707CE1">
        <w:rPr>
          <w:rFonts w:ascii="Palatino Linotype" w:hAnsi="Palatino Linotype"/>
          <w:sz w:val="16"/>
          <w:szCs w:val="16"/>
        </w:rPr>
        <w:t>[…]</w:t>
      </w:r>
    </w:p>
    <w:p w:rsidR="00C7003D" w:rsidRPr="00707CE1" w:rsidRDefault="00C7003D" w:rsidP="00707CE1">
      <w:pPr>
        <w:pStyle w:val="Textonotapie"/>
        <w:spacing w:before="60" w:after="60"/>
        <w:rPr>
          <w:rFonts w:ascii="Palatino Linotype" w:hAnsi="Palatino Linotype"/>
          <w:sz w:val="16"/>
          <w:szCs w:val="16"/>
        </w:rPr>
      </w:pPr>
      <w:r w:rsidRPr="00707CE1">
        <w:rPr>
          <w:rFonts w:ascii="Palatino Linotype" w:hAnsi="Palatino Linotype"/>
          <w:b/>
          <w:sz w:val="16"/>
          <w:szCs w:val="16"/>
        </w:rPr>
        <w:t>VII.</w:t>
      </w:r>
      <w:r w:rsidRPr="00707CE1">
        <w:rPr>
          <w:rFonts w:ascii="Palatino Linotype" w:hAnsi="Palatino Linotype"/>
          <w:sz w:val="16"/>
          <w:szCs w:val="16"/>
        </w:rPr>
        <w:t xml:space="preserve"> </w:t>
      </w:r>
      <w:r w:rsidRPr="00707CE1">
        <w:rPr>
          <w:rFonts w:ascii="Palatino Linotype" w:eastAsia="Times New Roman" w:hAnsi="Palatino Linotype" w:cs="Times New Roman"/>
          <w:sz w:val="16"/>
          <w:szCs w:val="16"/>
          <w:lang w:eastAsia="es-ES"/>
        </w:rPr>
        <w:t>La que contengan las opiniones, recomendaciones o puntos de vista que formen parte del proceso deliberativo de los servidores públicos, hasta en tanto sea adoptada la decisión definitiva, la cual deberá estar documentada;</w:t>
      </w:r>
      <w:r w:rsidRPr="00707CE1">
        <w:rPr>
          <w:rFonts w:ascii="Palatino Linotype" w:hAnsi="Palatino Linotype"/>
          <w:sz w:val="16"/>
          <w:szCs w:val="16"/>
        </w:rPr>
        <w:t xml:space="preserve">  </w:t>
      </w:r>
    </w:p>
  </w:footnote>
  <w:footnote w:id="3">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Style w:val="Refdenotaalpie"/>
          <w:rFonts w:ascii="Palatino Linotype" w:eastAsia="Times New Roman" w:hAnsi="Palatino Linotype" w:cs="Times New Roman"/>
          <w:sz w:val="16"/>
          <w:szCs w:val="16"/>
          <w:lang w:eastAsia="es-ES"/>
        </w:rPr>
        <w:footnoteRef/>
      </w:r>
      <w:r w:rsidRPr="00707CE1">
        <w:rPr>
          <w:rStyle w:val="Refdenotaalpie"/>
          <w:rFonts w:ascii="Palatino Linotype" w:eastAsia="Times New Roman" w:hAnsi="Palatino Linotype" w:cs="Times New Roman"/>
          <w:sz w:val="16"/>
          <w:szCs w:val="16"/>
          <w:lang w:eastAsia="es-ES"/>
        </w:rPr>
        <w:t xml:space="preserve"> </w:t>
      </w:r>
      <w:r w:rsidRPr="00707CE1">
        <w:rPr>
          <w:rFonts w:ascii="Palatino Linotype" w:eastAsia="Times New Roman" w:hAnsi="Palatino Linotype" w:cs="Times New Roman"/>
          <w:b/>
          <w:sz w:val="16"/>
          <w:szCs w:val="16"/>
          <w:lang w:eastAsia="es-ES"/>
        </w:rPr>
        <w:t xml:space="preserve">Artículo 159. </w:t>
      </w:r>
      <w:r w:rsidRPr="00707CE1">
        <w:rPr>
          <w:rFonts w:ascii="Palatino Linotype" w:eastAsia="Times New Roman" w:hAnsi="Palatino Linotype" w:cs="Times New Roman"/>
          <w:b/>
          <w:sz w:val="16"/>
          <w:szCs w:val="16"/>
          <w:u w:val="single"/>
          <w:lang w:eastAsia="es-ES"/>
        </w:rPr>
        <w:t>Cuando los detalles proporcionados para localizar los documentos resulten insuficientes</w:t>
      </w:r>
      <w:r w:rsidRPr="00707CE1">
        <w:rPr>
          <w:rFonts w:ascii="Palatino Linotype" w:eastAsia="Times New Roman" w:hAnsi="Palatino Linotype" w:cs="Times New Roman"/>
          <w:sz w:val="16"/>
          <w:szCs w:val="16"/>
          <w:lang w:eastAsia="es-ES"/>
        </w:rPr>
        <w:t xml:space="preserve">, incompletos o sean erróneos, </w:t>
      </w:r>
      <w:r w:rsidRPr="00707CE1">
        <w:rPr>
          <w:rFonts w:ascii="Palatino Linotype" w:eastAsia="Times New Roman" w:hAnsi="Palatino Linotype" w:cs="Times New Roman"/>
          <w:b/>
          <w:sz w:val="16"/>
          <w:szCs w:val="16"/>
          <w:u w:val="single"/>
          <w:lang w:eastAsia="es-ES"/>
        </w:rPr>
        <w:t>la Unidad de Transparencia podrá requerir al solicitante, por una sola vez y dentro de un plazo que no podrá exceder de cinco días hábiles contados a partir de la presentación de la solicitud, para que</w:t>
      </w:r>
      <w:r w:rsidRPr="00707CE1">
        <w:rPr>
          <w:rFonts w:ascii="Palatino Linotype" w:eastAsia="Times New Roman" w:hAnsi="Palatino Linotype" w:cs="Times New Roman"/>
          <w:sz w:val="16"/>
          <w:szCs w:val="16"/>
          <w:lang w:eastAsia="es-ES"/>
        </w:rPr>
        <w:t xml:space="preserve">, en un término de hasta diez días hábiles, </w:t>
      </w:r>
      <w:r w:rsidRPr="00707CE1">
        <w:rPr>
          <w:rFonts w:ascii="Palatino Linotype" w:eastAsia="Times New Roman" w:hAnsi="Palatino Linotype" w:cs="Times New Roman"/>
          <w:b/>
          <w:sz w:val="16"/>
          <w:szCs w:val="16"/>
          <w:u w:val="single"/>
          <w:lang w:eastAsia="es-ES"/>
        </w:rPr>
        <w:t>indique otros elementos que complementen, corrijan o amplíen los datos proporcionados</w:t>
      </w:r>
      <w:r w:rsidRPr="00707CE1">
        <w:rPr>
          <w:rFonts w:ascii="Palatino Linotype" w:eastAsia="Times New Roman" w:hAnsi="Palatino Linotype" w:cs="Times New Roman"/>
          <w:sz w:val="16"/>
          <w:szCs w:val="16"/>
          <w:lang w:eastAsia="es-ES"/>
        </w:rPr>
        <w:t xml:space="preserve"> o bien, precise uno o varios requerimientos de información. </w:t>
      </w:r>
    </w:p>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Fonts w:ascii="Palatino Linotype" w:eastAsia="Times New Roman" w:hAnsi="Palatino Linotype" w:cs="Times New Roman"/>
          <w:sz w:val="16"/>
          <w:szCs w:val="16"/>
          <w:lang w:eastAsia="es-ES"/>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Fonts w:ascii="Palatino Linotype" w:eastAsia="Times New Roman" w:hAnsi="Palatino Linotype" w:cs="Times New Roman"/>
          <w:sz w:val="16"/>
          <w:szCs w:val="16"/>
          <w:lang w:eastAsia="es-ES"/>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C7003D" w:rsidRPr="00707CE1" w:rsidRDefault="00C7003D" w:rsidP="002E0817">
      <w:pPr>
        <w:pStyle w:val="Textonotapie"/>
        <w:spacing w:before="40" w:after="40"/>
        <w:jc w:val="both"/>
        <w:rPr>
          <w:rFonts w:ascii="Palatino Linotype" w:hAnsi="Palatino Linotype"/>
          <w:sz w:val="16"/>
          <w:szCs w:val="16"/>
        </w:rPr>
      </w:pPr>
      <w:r w:rsidRPr="00707CE1">
        <w:rPr>
          <w:rFonts w:ascii="Palatino Linotype" w:eastAsia="Times New Roman" w:hAnsi="Palatino Linotype" w:cs="Times New Roman"/>
          <w:sz w:val="16"/>
          <w:szCs w:val="16"/>
          <w:lang w:eastAsia="es-ES"/>
        </w:rPr>
        <w:t>En el caso de requerimientos parciales no desahogados, se tendrá por presentada la solicitud por lo que respecta a los contenidos de información que no formaron parte del requerimiento.</w:t>
      </w:r>
    </w:p>
  </w:footnote>
  <w:footnote w:id="4">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Style w:val="Refdenotaalpie"/>
          <w:rFonts w:ascii="Palatino Linotype" w:hAnsi="Palatino Linotype"/>
          <w:sz w:val="16"/>
          <w:szCs w:val="16"/>
        </w:rPr>
        <w:footnoteRef/>
      </w:r>
      <w:r w:rsidRPr="00707CE1">
        <w:rPr>
          <w:rFonts w:ascii="Palatino Linotype" w:hAnsi="Palatino Linotype"/>
          <w:sz w:val="16"/>
          <w:szCs w:val="16"/>
        </w:rPr>
        <w:t xml:space="preserve"> </w:t>
      </w:r>
      <w:r w:rsidRPr="00707CE1">
        <w:rPr>
          <w:rFonts w:ascii="Palatino Linotype" w:eastAsia="Times New Roman" w:hAnsi="Palatino Linotype" w:cs="Times New Roman"/>
          <w:b/>
          <w:sz w:val="16"/>
          <w:szCs w:val="16"/>
          <w:lang w:eastAsia="es-ES"/>
        </w:rPr>
        <w:t xml:space="preserve">Artículo 3. </w:t>
      </w:r>
      <w:r w:rsidRPr="00707CE1">
        <w:rPr>
          <w:rFonts w:ascii="Palatino Linotype" w:eastAsia="Times New Roman" w:hAnsi="Palatino Linotype" w:cs="Times New Roman"/>
          <w:b/>
          <w:sz w:val="16"/>
          <w:szCs w:val="16"/>
          <w:u w:val="single"/>
          <w:lang w:eastAsia="es-ES"/>
        </w:rPr>
        <w:t>Para los efectos de la presente Ley se entenderá por</w:t>
      </w:r>
      <w:r w:rsidRPr="00707CE1">
        <w:rPr>
          <w:rFonts w:ascii="Palatino Linotype" w:eastAsia="Times New Roman" w:hAnsi="Palatino Linotype" w:cs="Times New Roman"/>
          <w:sz w:val="16"/>
          <w:szCs w:val="16"/>
          <w:lang w:eastAsia="es-ES"/>
        </w:rPr>
        <w:t>:</w:t>
      </w:r>
    </w:p>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Fonts w:ascii="Palatino Linotype" w:eastAsia="Times New Roman" w:hAnsi="Palatino Linotype" w:cs="Times New Roman"/>
          <w:sz w:val="16"/>
          <w:szCs w:val="16"/>
          <w:lang w:eastAsia="es-ES"/>
        </w:rPr>
        <w:t>[…]</w:t>
      </w:r>
    </w:p>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Fonts w:ascii="Palatino Linotype" w:eastAsia="Times New Roman" w:hAnsi="Palatino Linotype" w:cs="Times New Roman"/>
          <w:b/>
          <w:sz w:val="16"/>
          <w:szCs w:val="16"/>
          <w:lang w:eastAsia="es-ES"/>
        </w:rPr>
        <w:t>XLI. Sujetos obligados</w:t>
      </w:r>
      <w:r w:rsidRPr="00707CE1">
        <w:rPr>
          <w:rFonts w:ascii="Palatino Linotype" w:eastAsia="Times New Roman" w:hAnsi="Palatino Linotype" w:cs="Times New Roman"/>
          <w:sz w:val="16"/>
          <w:szCs w:val="16"/>
          <w:lang w:eastAsia="es-ES"/>
        </w:rPr>
        <w:t>: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rsidR="00C7003D" w:rsidRPr="00707CE1" w:rsidRDefault="00C7003D" w:rsidP="002E0817">
      <w:pPr>
        <w:pStyle w:val="Textonotapie"/>
        <w:spacing w:before="40" w:after="40"/>
        <w:jc w:val="both"/>
        <w:rPr>
          <w:rFonts w:ascii="Palatino Linotype" w:eastAsia="Times New Roman" w:hAnsi="Palatino Linotype" w:cs="Times New Roman"/>
          <w:sz w:val="16"/>
          <w:szCs w:val="16"/>
          <w:lang w:eastAsia="es-ES"/>
        </w:rPr>
      </w:pPr>
      <w:r w:rsidRPr="00707CE1">
        <w:rPr>
          <w:rFonts w:ascii="Palatino Linotype" w:eastAsia="Times New Roman" w:hAnsi="Palatino Linotype" w:cs="Times New Roman"/>
          <w:sz w:val="16"/>
          <w:szCs w:val="16"/>
          <w:lang w:eastAsia="es-ES"/>
        </w:rPr>
        <w:t>[…]</w:t>
      </w:r>
    </w:p>
    <w:p w:rsidR="00C7003D" w:rsidRPr="00707CE1" w:rsidRDefault="00C7003D" w:rsidP="002E0817">
      <w:pPr>
        <w:pStyle w:val="Textonotapie"/>
        <w:spacing w:before="40" w:after="40"/>
        <w:jc w:val="both"/>
        <w:rPr>
          <w:rFonts w:ascii="Palatino Linotype" w:eastAsia="Times New Roman" w:hAnsi="Palatino Linotype" w:cs="Times New Roman"/>
          <w:sz w:val="16"/>
          <w:szCs w:val="24"/>
          <w:lang w:eastAsia="es-ES"/>
        </w:rPr>
      </w:pPr>
      <w:r w:rsidRPr="00707CE1">
        <w:rPr>
          <w:rFonts w:ascii="Palatino Linotype" w:eastAsia="Times New Roman" w:hAnsi="Palatino Linotype" w:cs="Times New Roman"/>
          <w:b/>
          <w:sz w:val="16"/>
          <w:szCs w:val="16"/>
          <w:lang w:eastAsia="es-ES"/>
        </w:rPr>
        <w:t>XLIV. Unidad de transparencia</w:t>
      </w:r>
      <w:r w:rsidRPr="00707CE1">
        <w:rPr>
          <w:rFonts w:ascii="Palatino Linotype" w:eastAsia="Times New Roman" w:hAnsi="Palatino Linotype" w:cs="Times New Roman"/>
          <w:sz w:val="16"/>
          <w:szCs w:val="16"/>
          <w:lang w:eastAsia="es-ES"/>
        </w:rPr>
        <w:t>: La establecida por los sujetos obligados para ingresar, actualizar y mantener vigente las obligaciones de información pública en sus respectivos portales de transparencia; tramitar las solicitudes de acceso a la información pública; y</w:t>
      </w:r>
    </w:p>
  </w:footnote>
  <w:footnote w:id="5">
    <w:p w:rsidR="00C7003D" w:rsidRDefault="00C7003D">
      <w:pPr>
        <w:pStyle w:val="Textonotapie"/>
      </w:pPr>
      <w:r>
        <w:rPr>
          <w:rStyle w:val="Refdenotaalpie"/>
        </w:rPr>
        <w:footnoteRef/>
      </w:r>
      <w:r>
        <w:t xml:space="preserve"> </w:t>
      </w:r>
      <w:r w:rsidRPr="002E0817">
        <w:rPr>
          <w:rFonts w:ascii="Palatino Linotype" w:hAnsi="Palatino Linotype"/>
          <w:sz w:val="16"/>
        </w:rPr>
        <w:t>Consultable en la liga electrónica http://salud.edomex.gob.mx/isem/tp_regulacion_sanitaria.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03D" w:rsidRPr="00581ACC" w:rsidRDefault="00C7003D" w:rsidP="00354355">
    <w:pPr>
      <w:pStyle w:val="Encabezado"/>
      <w:tabs>
        <w:tab w:val="clear" w:pos="4252"/>
        <w:tab w:val="clear" w:pos="8504"/>
        <w:tab w:val="left" w:pos="2326"/>
      </w:tabs>
      <w:rPr>
        <w:rFonts w:ascii="Palatino Linotype" w:hAnsi="Palatino Linotype"/>
        <w:sz w:val="32"/>
        <w:szCs w:val="22"/>
      </w:rPr>
    </w:pPr>
  </w:p>
  <w:tbl>
    <w:tblPr>
      <w:tblW w:w="9356" w:type="dxa"/>
      <w:tblInd w:w="-142" w:type="dxa"/>
      <w:tblLayout w:type="fixed"/>
      <w:tblLook w:val="04A0" w:firstRow="1" w:lastRow="0" w:firstColumn="1" w:lastColumn="0" w:noHBand="0" w:noVBand="1"/>
    </w:tblPr>
    <w:tblGrid>
      <w:gridCol w:w="3828"/>
      <w:gridCol w:w="2551"/>
      <w:gridCol w:w="2977"/>
    </w:tblGrid>
    <w:tr w:rsidR="00C7003D" w:rsidRPr="007769F3" w:rsidTr="00642178">
      <w:tc>
        <w:tcPr>
          <w:tcW w:w="3828" w:type="dxa"/>
        </w:tcPr>
        <w:p w:rsidR="00C7003D" w:rsidRPr="007769F3" w:rsidRDefault="00C7003D" w:rsidP="00070856">
          <w:pPr>
            <w:rPr>
              <w:rFonts w:ascii="Palatino Linotype" w:hAnsi="Palatino Linotype"/>
              <w:b/>
              <w:sz w:val="22"/>
              <w:szCs w:val="22"/>
              <w:lang w:val="es-ES_tradnl"/>
            </w:rPr>
          </w:pPr>
        </w:p>
      </w:tc>
      <w:tc>
        <w:tcPr>
          <w:tcW w:w="2551" w:type="dxa"/>
          <w:shd w:val="clear" w:color="auto" w:fill="auto"/>
        </w:tcPr>
        <w:p w:rsidR="00C7003D" w:rsidRPr="007769F3" w:rsidRDefault="00C7003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C7003D" w:rsidRPr="007769F3" w:rsidRDefault="00C7003D" w:rsidP="00114B9D">
          <w:pPr>
            <w:jc w:val="both"/>
            <w:rPr>
              <w:rFonts w:ascii="Palatino Linotype" w:hAnsi="Palatino Linotype"/>
              <w:b/>
              <w:sz w:val="22"/>
              <w:szCs w:val="22"/>
              <w:lang w:val="es-ES_tradnl"/>
            </w:rPr>
          </w:pPr>
          <w:r w:rsidRPr="00F44DE3">
            <w:rPr>
              <w:rFonts w:ascii="Palatino Linotype" w:hAnsi="Palatino Linotype"/>
              <w:b/>
              <w:sz w:val="22"/>
              <w:szCs w:val="22"/>
              <w:lang w:val="es-ES_tradnl"/>
            </w:rPr>
            <w:t>07377/INFOEM/IP/RR/2019</w:t>
          </w:r>
        </w:p>
      </w:tc>
    </w:tr>
    <w:tr w:rsidR="00C7003D" w:rsidRPr="007769F3" w:rsidTr="00642178">
      <w:tc>
        <w:tcPr>
          <w:tcW w:w="3828" w:type="dxa"/>
        </w:tcPr>
        <w:p w:rsidR="00C7003D" w:rsidRPr="007769F3" w:rsidRDefault="00C7003D" w:rsidP="008F1EC6">
          <w:pPr>
            <w:rPr>
              <w:rFonts w:ascii="Palatino Linotype" w:hAnsi="Palatino Linotype"/>
              <w:b/>
              <w:sz w:val="22"/>
              <w:szCs w:val="22"/>
              <w:lang w:val="es-ES_tradnl"/>
            </w:rPr>
          </w:pPr>
        </w:p>
      </w:tc>
      <w:tc>
        <w:tcPr>
          <w:tcW w:w="2551" w:type="dxa"/>
          <w:shd w:val="clear" w:color="auto" w:fill="auto"/>
        </w:tcPr>
        <w:p w:rsidR="00C7003D" w:rsidRPr="007769F3" w:rsidRDefault="00C7003D"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C7003D" w:rsidRPr="007769F3" w:rsidRDefault="00C7003D" w:rsidP="00B928A9">
          <w:pPr>
            <w:jc w:val="both"/>
            <w:rPr>
              <w:rFonts w:ascii="Palatino Linotype" w:hAnsi="Palatino Linotype"/>
              <w:b/>
              <w:sz w:val="22"/>
              <w:szCs w:val="22"/>
            </w:rPr>
          </w:pPr>
          <w:r w:rsidRPr="00F44DE3">
            <w:rPr>
              <w:rFonts w:ascii="Palatino Linotype" w:hAnsi="Palatino Linotype"/>
              <w:b/>
              <w:bCs/>
              <w:sz w:val="22"/>
              <w:szCs w:val="22"/>
            </w:rPr>
            <w:t>Instituto de Salud del Estado de México</w:t>
          </w:r>
        </w:p>
      </w:tc>
    </w:tr>
    <w:tr w:rsidR="00C7003D" w:rsidRPr="007769F3" w:rsidTr="00642178">
      <w:trPr>
        <w:trHeight w:val="228"/>
      </w:trPr>
      <w:tc>
        <w:tcPr>
          <w:tcW w:w="3828" w:type="dxa"/>
        </w:tcPr>
        <w:p w:rsidR="00C7003D" w:rsidRPr="007769F3" w:rsidRDefault="00C7003D" w:rsidP="00070856">
          <w:pPr>
            <w:rPr>
              <w:rFonts w:ascii="Palatino Linotype" w:hAnsi="Palatino Linotype"/>
              <w:b/>
              <w:sz w:val="22"/>
              <w:szCs w:val="22"/>
              <w:lang w:val="es-ES_tradnl"/>
            </w:rPr>
          </w:pPr>
        </w:p>
      </w:tc>
      <w:tc>
        <w:tcPr>
          <w:tcW w:w="2551" w:type="dxa"/>
          <w:shd w:val="clear" w:color="auto" w:fill="auto"/>
        </w:tcPr>
        <w:p w:rsidR="00C7003D" w:rsidRPr="007769F3" w:rsidRDefault="00C7003D"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2977" w:type="dxa"/>
          <w:shd w:val="clear" w:color="auto" w:fill="auto"/>
        </w:tcPr>
        <w:p w:rsidR="00C7003D" w:rsidRPr="007769F3" w:rsidRDefault="00C7003D"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C7003D" w:rsidRPr="00581ACC" w:rsidRDefault="00C7003D"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552"/>
      <w:gridCol w:w="3685"/>
    </w:tblGrid>
    <w:tr w:rsidR="00C7003D" w:rsidRPr="008F2CCC" w:rsidTr="008012F1">
      <w:tc>
        <w:tcPr>
          <w:tcW w:w="3119" w:type="dxa"/>
          <w:vMerge w:val="restart"/>
        </w:tcPr>
        <w:p w:rsidR="00C7003D" w:rsidRPr="008F2CCC" w:rsidRDefault="00C7003D" w:rsidP="00A2780F">
          <w:pPr>
            <w:rPr>
              <w:rFonts w:ascii="Palatino Linotype" w:hAnsi="Palatino Linotype"/>
              <w:b/>
              <w:sz w:val="22"/>
              <w:szCs w:val="22"/>
              <w:lang w:val="es-ES_tradnl"/>
            </w:rPr>
          </w:pPr>
        </w:p>
      </w:tc>
      <w:tc>
        <w:tcPr>
          <w:tcW w:w="2552" w:type="dxa"/>
          <w:shd w:val="clear" w:color="auto" w:fill="auto"/>
        </w:tcPr>
        <w:p w:rsidR="00C7003D" w:rsidRPr="008F2CCC" w:rsidRDefault="00C700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C7003D" w:rsidRPr="008F2CCC" w:rsidRDefault="00C7003D" w:rsidP="00D525DA">
          <w:pPr>
            <w:jc w:val="both"/>
            <w:rPr>
              <w:rFonts w:ascii="Palatino Linotype" w:hAnsi="Palatino Linotype"/>
              <w:b/>
              <w:sz w:val="22"/>
              <w:szCs w:val="22"/>
              <w:lang w:val="es-ES_tradnl"/>
            </w:rPr>
          </w:pPr>
          <w:r w:rsidRPr="00F44DE3">
            <w:rPr>
              <w:rFonts w:ascii="Palatino Linotype" w:hAnsi="Palatino Linotype"/>
              <w:b/>
              <w:sz w:val="22"/>
              <w:szCs w:val="22"/>
              <w:lang w:val="es-ES_tradnl"/>
            </w:rPr>
            <w:t>07377/INFOEM/IP/RR/2019</w:t>
          </w:r>
        </w:p>
      </w:tc>
    </w:tr>
    <w:tr w:rsidR="00C7003D" w:rsidRPr="008F2CCC" w:rsidTr="008012F1">
      <w:tc>
        <w:tcPr>
          <w:tcW w:w="3119" w:type="dxa"/>
          <w:vMerge/>
        </w:tcPr>
        <w:p w:rsidR="00C7003D" w:rsidRPr="008F2CCC" w:rsidRDefault="00C7003D" w:rsidP="00A2780F">
          <w:pPr>
            <w:rPr>
              <w:rFonts w:ascii="Palatino Linotype" w:hAnsi="Palatino Linotype"/>
              <w:b/>
              <w:sz w:val="22"/>
              <w:szCs w:val="22"/>
              <w:lang w:val="es-ES_tradnl"/>
            </w:rPr>
          </w:pPr>
        </w:p>
      </w:tc>
      <w:tc>
        <w:tcPr>
          <w:tcW w:w="2552" w:type="dxa"/>
          <w:shd w:val="clear" w:color="auto" w:fill="auto"/>
        </w:tcPr>
        <w:p w:rsidR="00C7003D" w:rsidRPr="008F2CCC" w:rsidRDefault="00C700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C7003D" w:rsidRPr="008F2CCC" w:rsidRDefault="008012F1" w:rsidP="008012F1">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C7003D" w:rsidRPr="00F44DE3">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C7003D" w:rsidRPr="00F44DE3">
            <w:rPr>
              <w:rFonts w:ascii="Palatino Linotype" w:hAnsi="Palatino Linotype"/>
              <w:b/>
              <w:sz w:val="22"/>
              <w:szCs w:val="22"/>
              <w:lang w:val="es-ES_tradnl"/>
            </w:rPr>
            <w:t xml:space="preserve"> </w:t>
          </w:r>
          <w:r>
            <w:rPr>
              <w:rFonts w:ascii="Palatino Linotype" w:hAnsi="Palatino Linotype"/>
              <w:b/>
              <w:sz w:val="22"/>
              <w:szCs w:val="22"/>
              <w:lang w:val="es-ES_tradnl"/>
            </w:rPr>
            <w:t>XXXX</w:t>
          </w:r>
          <w:r w:rsidR="00C7003D" w:rsidRPr="00F44DE3">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C7003D" w:rsidRPr="008F2CCC" w:rsidTr="008012F1">
      <w:trPr>
        <w:trHeight w:val="228"/>
      </w:trPr>
      <w:tc>
        <w:tcPr>
          <w:tcW w:w="3119" w:type="dxa"/>
          <w:vMerge/>
        </w:tcPr>
        <w:p w:rsidR="00C7003D" w:rsidRPr="008F2CCC" w:rsidRDefault="00C7003D" w:rsidP="00E37C88">
          <w:pPr>
            <w:rPr>
              <w:rFonts w:ascii="Palatino Linotype" w:hAnsi="Palatino Linotype"/>
              <w:b/>
              <w:sz w:val="22"/>
              <w:szCs w:val="22"/>
              <w:lang w:val="es-ES_tradnl"/>
            </w:rPr>
          </w:pPr>
        </w:p>
      </w:tc>
      <w:tc>
        <w:tcPr>
          <w:tcW w:w="2552" w:type="dxa"/>
          <w:shd w:val="clear" w:color="auto" w:fill="auto"/>
        </w:tcPr>
        <w:p w:rsidR="00C7003D" w:rsidRPr="008F2CCC" w:rsidRDefault="00C700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C7003D" w:rsidRPr="00DC41C8" w:rsidRDefault="00C7003D" w:rsidP="00B928A9">
          <w:pPr>
            <w:jc w:val="both"/>
            <w:rPr>
              <w:rFonts w:ascii="Palatino Linotype" w:hAnsi="Palatino Linotype"/>
              <w:b/>
              <w:sz w:val="22"/>
              <w:szCs w:val="22"/>
            </w:rPr>
          </w:pPr>
          <w:r w:rsidRPr="00F44DE3">
            <w:rPr>
              <w:rFonts w:ascii="Palatino Linotype" w:hAnsi="Palatino Linotype"/>
              <w:b/>
              <w:sz w:val="22"/>
              <w:szCs w:val="22"/>
            </w:rPr>
            <w:t>Instituto de Salud del Estado de México</w:t>
          </w:r>
        </w:p>
      </w:tc>
    </w:tr>
    <w:tr w:rsidR="00C7003D" w:rsidRPr="008F2CCC" w:rsidTr="008012F1">
      <w:tc>
        <w:tcPr>
          <w:tcW w:w="3119" w:type="dxa"/>
          <w:vMerge/>
        </w:tcPr>
        <w:p w:rsidR="00C7003D" w:rsidRPr="008F2CCC" w:rsidRDefault="00C7003D" w:rsidP="00A2780F">
          <w:pPr>
            <w:rPr>
              <w:rFonts w:ascii="Palatino Linotype" w:hAnsi="Palatino Linotype"/>
              <w:b/>
              <w:sz w:val="22"/>
              <w:szCs w:val="22"/>
              <w:lang w:val="es-ES_tradnl"/>
            </w:rPr>
          </w:pPr>
        </w:p>
      </w:tc>
      <w:tc>
        <w:tcPr>
          <w:tcW w:w="2552" w:type="dxa"/>
          <w:shd w:val="clear" w:color="auto" w:fill="auto"/>
        </w:tcPr>
        <w:p w:rsidR="00C7003D" w:rsidRPr="008F2CCC" w:rsidRDefault="00C7003D" w:rsidP="005F7C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C7003D" w:rsidRPr="008F2CCC" w:rsidRDefault="00C7003D" w:rsidP="003C718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C7003D" w:rsidRPr="00051C8E" w:rsidRDefault="00C700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A01"/>
    <w:multiLevelType w:val="hybridMultilevel"/>
    <w:tmpl w:val="660EBB3C"/>
    <w:lvl w:ilvl="0" w:tplc="91DE67C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F836E9"/>
    <w:multiLevelType w:val="hybridMultilevel"/>
    <w:tmpl w:val="8F66D9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8555CFC"/>
    <w:multiLevelType w:val="hybridMultilevel"/>
    <w:tmpl w:val="45CAE288"/>
    <w:lvl w:ilvl="0" w:tplc="068A18F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88672E"/>
    <w:multiLevelType w:val="hybridMultilevel"/>
    <w:tmpl w:val="2E2A5EAC"/>
    <w:lvl w:ilvl="0" w:tplc="6D888DF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CB81B9D"/>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6"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A817E22"/>
    <w:multiLevelType w:val="hybridMultilevel"/>
    <w:tmpl w:val="35C2E172"/>
    <w:lvl w:ilvl="0" w:tplc="66E8618A">
      <w:start w:val="1"/>
      <w:numFmt w:val="decimal"/>
      <w:lvlText w:val="%1."/>
      <w:lvlJc w:val="left"/>
      <w:pPr>
        <w:ind w:left="360" w:hanging="360"/>
      </w:pPr>
      <w:rPr>
        <w:b/>
      </w:rPr>
    </w:lvl>
    <w:lvl w:ilvl="1" w:tplc="5DFE560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B011C24"/>
    <w:multiLevelType w:val="hybridMultilevel"/>
    <w:tmpl w:val="D43CB032"/>
    <w:lvl w:ilvl="0" w:tplc="1062CD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1167058"/>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BF63E60"/>
    <w:multiLevelType w:val="hybridMultilevel"/>
    <w:tmpl w:val="DDF470E0"/>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91E3ACF"/>
    <w:multiLevelType w:val="hybridMultilevel"/>
    <w:tmpl w:val="1520E24A"/>
    <w:lvl w:ilvl="0" w:tplc="CB8E8984">
      <w:start w:val="1"/>
      <w:numFmt w:val="lowerLetter"/>
      <w:lvlText w:val="%1)"/>
      <w:lvlJc w:val="left"/>
      <w:pPr>
        <w:ind w:left="231" w:hanging="360"/>
      </w:pPr>
      <w:rPr>
        <w:rFonts w:hint="default"/>
      </w:rPr>
    </w:lvl>
    <w:lvl w:ilvl="1" w:tplc="080A0019" w:tentative="1">
      <w:start w:val="1"/>
      <w:numFmt w:val="lowerLetter"/>
      <w:lvlText w:val="%2."/>
      <w:lvlJc w:val="left"/>
      <w:pPr>
        <w:ind w:left="951" w:hanging="360"/>
      </w:pPr>
    </w:lvl>
    <w:lvl w:ilvl="2" w:tplc="080A001B" w:tentative="1">
      <w:start w:val="1"/>
      <w:numFmt w:val="lowerRoman"/>
      <w:lvlText w:val="%3."/>
      <w:lvlJc w:val="right"/>
      <w:pPr>
        <w:ind w:left="1671" w:hanging="180"/>
      </w:pPr>
    </w:lvl>
    <w:lvl w:ilvl="3" w:tplc="080A000F" w:tentative="1">
      <w:start w:val="1"/>
      <w:numFmt w:val="decimal"/>
      <w:lvlText w:val="%4."/>
      <w:lvlJc w:val="left"/>
      <w:pPr>
        <w:ind w:left="2391" w:hanging="360"/>
      </w:pPr>
    </w:lvl>
    <w:lvl w:ilvl="4" w:tplc="080A0019" w:tentative="1">
      <w:start w:val="1"/>
      <w:numFmt w:val="lowerLetter"/>
      <w:lvlText w:val="%5."/>
      <w:lvlJc w:val="left"/>
      <w:pPr>
        <w:ind w:left="3111" w:hanging="360"/>
      </w:pPr>
    </w:lvl>
    <w:lvl w:ilvl="5" w:tplc="080A001B" w:tentative="1">
      <w:start w:val="1"/>
      <w:numFmt w:val="lowerRoman"/>
      <w:lvlText w:val="%6."/>
      <w:lvlJc w:val="right"/>
      <w:pPr>
        <w:ind w:left="3831" w:hanging="180"/>
      </w:pPr>
    </w:lvl>
    <w:lvl w:ilvl="6" w:tplc="080A000F" w:tentative="1">
      <w:start w:val="1"/>
      <w:numFmt w:val="decimal"/>
      <w:lvlText w:val="%7."/>
      <w:lvlJc w:val="left"/>
      <w:pPr>
        <w:ind w:left="4551" w:hanging="360"/>
      </w:pPr>
    </w:lvl>
    <w:lvl w:ilvl="7" w:tplc="080A0019" w:tentative="1">
      <w:start w:val="1"/>
      <w:numFmt w:val="lowerLetter"/>
      <w:lvlText w:val="%8."/>
      <w:lvlJc w:val="left"/>
      <w:pPr>
        <w:ind w:left="5271" w:hanging="360"/>
      </w:pPr>
    </w:lvl>
    <w:lvl w:ilvl="8" w:tplc="080A001B" w:tentative="1">
      <w:start w:val="1"/>
      <w:numFmt w:val="lowerRoman"/>
      <w:lvlText w:val="%9."/>
      <w:lvlJc w:val="right"/>
      <w:pPr>
        <w:ind w:left="5991" w:hanging="180"/>
      </w:pPr>
    </w:lvl>
  </w:abstractNum>
  <w:abstractNum w:abstractNumId="14" w15:restartNumberingAfterBreak="0">
    <w:nsid w:val="5B9368DE"/>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63CE1738"/>
    <w:multiLevelType w:val="hybridMultilevel"/>
    <w:tmpl w:val="5D923D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AC2EBA">
      <w:start w:val="1"/>
      <w:numFmt w:val="decimal"/>
      <w:lvlText w:val="%4."/>
      <w:lvlJc w:val="left"/>
      <w:pPr>
        <w:ind w:left="2880" w:hanging="360"/>
      </w:pPr>
      <w:rPr>
        <w:b/>
        <w:sz w:val="24"/>
        <w:szCs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722B26"/>
    <w:multiLevelType w:val="hybridMultilevel"/>
    <w:tmpl w:val="2C1C8F0C"/>
    <w:lvl w:ilvl="0" w:tplc="534CFE46">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704C945A">
      <w:start w:val="1"/>
      <w:numFmt w:val="decimal"/>
      <w:lvlText w:val="%2."/>
      <w:lvlJc w:val="left"/>
      <w:pPr>
        <w:ind w:left="164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E9A6C34">
      <w:start w:val="1"/>
      <w:numFmt w:val="lowerRoman"/>
      <w:lvlText w:val="%3"/>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E7AD2F4">
      <w:start w:val="1"/>
      <w:numFmt w:val="decimal"/>
      <w:lvlText w:val="%4"/>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970FCD8">
      <w:start w:val="1"/>
      <w:numFmt w:val="lowerLetter"/>
      <w:lvlText w:val="%5"/>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E04EEB8">
      <w:start w:val="1"/>
      <w:numFmt w:val="lowerRoman"/>
      <w:lvlText w:val="%6"/>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6D2820E">
      <w:start w:val="1"/>
      <w:numFmt w:val="decimal"/>
      <w:lvlText w:val="%7"/>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AEAFE42">
      <w:start w:val="1"/>
      <w:numFmt w:val="lowerLetter"/>
      <w:lvlText w:val="%8"/>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B4E4039C">
      <w:start w:val="1"/>
      <w:numFmt w:val="lowerRoman"/>
      <w:lvlText w:val="%9"/>
      <w:lvlJc w:val="left"/>
      <w:pPr>
        <w:ind w:left="68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F969FF"/>
    <w:multiLevelType w:val="hybridMultilevel"/>
    <w:tmpl w:val="F3605C64"/>
    <w:lvl w:ilvl="0" w:tplc="C0C85778">
      <w:start w:val="1"/>
      <w:numFmt w:val="lowerLetter"/>
      <w:lvlText w:val="%1)"/>
      <w:lvlJc w:val="righ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FF16B012"/>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2"/>
  </w:num>
  <w:num w:numId="3">
    <w:abstractNumId w:val="9"/>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5"/>
  </w:num>
  <w:num w:numId="7">
    <w:abstractNumId w:val="13"/>
  </w:num>
  <w:num w:numId="8">
    <w:abstractNumId w:val="6"/>
  </w:num>
  <w:num w:numId="9">
    <w:abstractNumId w:val="19"/>
  </w:num>
  <w:num w:numId="10">
    <w:abstractNumId w:val="2"/>
  </w:num>
  <w:num w:numId="11">
    <w:abstractNumId w:val="4"/>
  </w:num>
  <w:num w:numId="12">
    <w:abstractNumId w:val="14"/>
  </w:num>
  <w:num w:numId="13">
    <w:abstractNumId w:val="18"/>
  </w:num>
  <w:num w:numId="14">
    <w:abstractNumId w:val="1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0"/>
  </w:num>
  <w:num w:numId="20">
    <w:abstractNumId w:val="8"/>
  </w:num>
  <w:num w:numId="21">
    <w:abstractNumId w:val="17"/>
  </w:num>
  <w:num w:numId="22">
    <w:abstractNumId w:val="15"/>
  </w:num>
  <w:num w:numId="23">
    <w:abstractNumId w:val="1"/>
  </w:num>
  <w:num w:numId="24">
    <w:abstractNumId w:val="11"/>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27B"/>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BF8"/>
    <w:rsid w:val="0001796B"/>
    <w:rsid w:val="00017EBE"/>
    <w:rsid w:val="00020072"/>
    <w:rsid w:val="00020BD7"/>
    <w:rsid w:val="00020C9F"/>
    <w:rsid w:val="00020CE9"/>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9CC"/>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5F8F"/>
    <w:rsid w:val="000464A3"/>
    <w:rsid w:val="00047111"/>
    <w:rsid w:val="00047A25"/>
    <w:rsid w:val="00047E38"/>
    <w:rsid w:val="00047E9E"/>
    <w:rsid w:val="00050263"/>
    <w:rsid w:val="00051ADD"/>
    <w:rsid w:val="00051B43"/>
    <w:rsid w:val="00051C8E"/>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5F9A"/>
    <w:rsid w:val="0006636D"/>
    <w:rsid w:val="00066D71"/>
    <w:rsid w:val="000679B5"/>
    <w:rsid w:val="00067F55"/>
    <w:rsid w:val="00067FBD"/>
    <w:rsid w:val="00070856"/>
    <w:rsid w:val="0007179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04"/>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A3A"/>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0A"/>
    <w:rsid w:val="000A1149"/>
    <w:rsid w:val="000A115D"/>
    <w:rsid w:val="000A1549"/>
    <w:rsid w:val="000A1BFD"/>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6EF1"/>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253"/>
    <w:rsid w:val="000B633D"/>
    <w:rsid w:val="000B6718"/>
    <w:rsid w:val="000B676D"/>
    <w:rsid w:val="000B68DF"/>
    <w:rsid w:val="000B7784"/>
    <w:rsid w:val="000B7899"/>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BBB"/>
    <w:rsid w:val="000D0C67"/>
    <w:rsid w:val="000D108C"/>
    <w:rsid w:val="000D133D"/>
    <w:rsid w:val="000D1B2D"/>
    <w:rsid w:val="000D21C4"/>
    <w:rsid w:val="000D2BC0"/>
    <w:rsid w:val="000D3D78"/>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074"/>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6A07"/>
    <w:rsid w:val="000F7133"/>
    <w:rsid w:val="000F750D"/>
    <w:rsid w:val="000F79EA"/>
    <w:rsid w:val="000F7B4E"/>
    <w:rsid w:val="000F7DF3"/>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0C9A"/>
    <w:rsid w:val="0011122D"/>
    <w:rsid w:val="001119EF"/>
    <w:rsid w:val="00111DBB"/>
    <w:rsid w:val="00111F07"/>
    <w:rsid w:val="00112988"/>
    <w:rsid w:val="00113015"/>
    <w:rsid w:val="001133D1"/>
    <w:rsid w:val="00113629"/>
    <w:rsid w:val="001136D3"/>
    <w:rsid w:val="001149CC"/>
    <w:rsid w:val="00114B9D"/>
    <w:rsid w:val="00114CC0"/>
    <w:rsid w:val="0011502F"/>
    <w:rsid w:val="0011507B"/>
    <w:rsid w:val="00115DB1"/>
    <w:rsid w:val="00115E6B"/>
    <w:rsid w:val="00116272"/>
    <w:rsid w:val="00116376"/>
    <w:rsid w:val="001166AB"/>
    <w:rsid w:val="00116D62"/>
    <w:rsid w:val="00117D5D"/>
    <w:rsid w:val="00120ADA"/>
    <w:rsid w:val="00120C4B"/>
    <w:rsid w:val="00120D8D"/>
    <w:rsid w:val="00120F18"/>
    <w:rsid w:val="00121773"/>
    <w:rsid w:val="00121BB3"/>
    <w:rsid w:val="00121CB5"/>
    <w:rsid w:val="0012206A"/>
    <w:rsid w:val="0012217B"/>
    <w:rsid w:val="001223AB"/>
    <w:rsid w:val="00122866"/>
    <w:rsid w:val="00124065"/>
    <w:rsid w:val="00124622"/>
    <w:rsid w:val="001246A7"/>
    <w:rsid w:val="001246D6"/>
    <w:rsid w:val="00124F3F"/>
    <w:rsid w:val="00124F52"/>
    <w:rsid w:val="00125459"/>
    <w:rsid w:val="00126242"/>
    <w:rsid w:val="001270BF"/>
    <w:rsid w:val="00127558"/>
    <w:rsid w:val="00127E98"/>
    <w:rsid w:val="00130303"/>
    <w:rsid w:val="001303B2"/>
    <w:rsid w:val="0013060C"/>
    <w:rsid w:val="00130665"/>
    <w:rsid w:val="00130FA5"/>
    <w:rsid w:val="00130FA6"/>
    <w:rsid w:val="00131065"/>
    <w:rsid w:val="00131194"/>
    <w:rsid w:val="00131466"/>
    <w:rsid w:val="00131979"/>
    <w:rsid w:val="00131ABC"/>
    <w:rsid w:val="00132178"/>
    <w:rsid w:val="001322D3"/>
    <w:rsid w:val="001323DC"/>
    <w:rsid w:val="00132B43"/>
    <w:rsid w:val="00133607"/>
    <w:rsid w:val="00133714"/>
    <w:rsid w:val="00133D6C"/>
    <w:rsid w:val="001342CA"/>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8A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A60"/>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77F46"/>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352"/>
    <w:rsid w:val="001B15F4"/>
    <w:rsid w:val="001B1ABC"/>
    <w:rsid w:val="001B1B9D"/>
    <w:rsid w:val="001B1F71"/>
    <w:rsid w:val="001B2536"/>
    <w:rsid w:val="001B27AD"/>
    <w:rsid w:val="001B3698"/>
    <w:rsid w:val="001B3C5C"/>
    <w:rsid w:val="001B3F25"/>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058"/>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98C"/>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D73"/>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E7E"/>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3552"/>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2EE9"/>
    <w:rsid w:val="00213125"/>
    <w:rsid w:val="00213BCE"/>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3B1"/>
    <w:rsid w:val="00256CEB"/>
    <w:rsid w:val="00257594"/>
    <w:rsid w:val="0025785D"/>
    <w:rsid w:val="00257FDC"/>
    <w:rsid w:val="002605E8"/>
    <w:rsid w:val="00260C82"/>
    <w:rsid w:val="00261AD7"/>
    <w:rsid w:val="00262F97"/>
    <w:rsid w:val="00263BFE"/>
    <w:rsid w:val="00265237"/>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6DA1"/>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0D7"/>
    <w:rsid w:val="00291502"/>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2FD"/>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0817"/>
    <w:rsid w:val="002E1112"/>
    <w:rsid w:val="002E1339"/>
    <w:rsid w:val="002E1819"/>
    <w:rsid w:val="002E1A06"/>
    <w:rsid w:val="002E1BB7"/>
    <w:rsid w:val="002E28FF"/>
    <w:rsid w:val="002E2B3C"/>
    <w:rsid w:val="002E2C96"/>
    <w:rsid w:val="002E3112"/>
    <w:rsid w:val="002E3522"/>
    <w:rsid w:val="002E355C"/>
    <w:rsid w:val="002E3746"/>
    <w:rsid w:val="002E39FB"/>
    <w:rsid w:val="002E3E72"/>
    <w:rsid w:val="002E3FD9"/>
    <w:rsid w:val="002E45A1"/>
    <w:rsid w:val="002E4B41"/>
    <w:rsid w:val="002E560F"/>
    <w:rsid w:val="002E570A"/>
    <w:rsid w:val="002E5E0D"/>
    <w:rsid w:val="002E5E59"/>
    <w:rsid w:val="002E68B9"/>
    <w:rsid w:val="002E6D4C"/>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9"/>
    <w:rsid w:val="003150B7"/>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4E3"/>
    <w:rsid w:val="003328F2"/>
    <w:rsid w:val="00332EEA"/>
    <w:rsid w:val="0033371A"/>
    <w:rsid w:val="0033374D"/>
    <w:rsid w:val="0033392B"/>
    <w:rsid w:val="00333E6E"/>
    <w:rsid w:val="003346B2"/>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493"/>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3FC"/>
    <w:rsid w:val="00397407"/>
    <w:rsid w:val="00397593"/>
    <w:rsid w:val="003A0091"/>
    <w:rsid w:val="003A021D"/>
    <w:rsid w:val="003A04C3"/>
    <w:rsid w:val="003A097E"/>
    <w:rsid w:val="003A0D57"/>
    <w:rsid w:val="003A0EC4"/>
    <w:rsid w:val="003A10A9"/>
    <w:rsid w:val="003A1C98"/>
    <w:rsid w:val="003A1DFE"/>
    <w:rsid w:val="003A1EBC"/>
    <w:rsid w:val="003A33F8"/>
    <w:rsid w:val="003A361A"/>
    <w:rsid w:val="003A3FBF"/>
    <w:rsid w:val="003A4C6B"/>
    <w:rsid w:val="003A4E64"/>
    <w:rsid w:val="003A52A9"/>
    <w:rsid w:val="003A546B"/>
    <w:rsid w:val="003A6DCE"/>
    <w:rsid w:val="003A71DD"/>
    <w:rsid w:val="003A73F9"/>
    <w:rsid w:val="003A79AE"/>
    <w:rsid w:val="003A7A3C"/>
    <w:rsid w:val="003A7F6E"/>
    <w:rsid w:val="003B06EB"/>
    <w:rsid w:val="003B0C64"/>
    <w:rsid w:val="003B211C"/>
    <w:rsid w:val="003B2660"/>
    <w:rsid w:val="003B3B43"/>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1122"/>
    <w:rsid w:val="003D13FC"/>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2CB3"/>
    <w:rsid w:val="003F38D6"/>
    <w:rsid w:val="003F3C83"/>
    <w:rsid w:val="003F4BAB"/>
    <w:rsid w:val="003F4DDF"/>
    <w:rsid w:val="003F4F0B"/>
    <w:rsid w:val="003F5F8D"/>
    <w:rsid w:val="003F614E"/>
    <w:rsid w:val="003F623D"/>
    <w:rsid w:val="003F6822"/>
    <w:rsid w:val="003F6CF0"/>
    <w:rsid w:val="00400574"/>
    <w:rsid w:val="004005B5"/>
    <w:rsid w:val="00400E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62"/>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370"/>
    <w:rsid w:val="0045460F"/>
    <w:rsid w:val="00454B3A"/>
    <w:rsid w:val="00455213"/>
    <w:rsid w:val="00455350"/>
    <w:rsid w:val="004554ED"/>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67A5A"/>
    <w:rsid w:val="00470203"/>
    <w:rsid w:val="004718FD"/>
    <w:rsid w:val="00471C89"/>
    <w:rsid w:val="00472203"/>
    <w:rsid w:val="00472497"/>
    <w:rsid w:val="00472B2F"/>
    <w:rsid w:val="00472EEC"/>
    <w:rsid w:val="00473992"/>
    <w:rsid w:val="0047455A"/>
    <w:rsid w:val="004746D0"/>
    <w:rsid w:val="00474928"/>
    <w:rsid w:val="00474CAE"/>
    <w:rsid w:val="00474CBD"/>
    <w:rsid w:val="00475042"/>
    <w:rsid w:val="00475217"/>
    <w:rsid w:val="0047558D"/>
    <w:rsid w:val="00475ADD"/>
    <w:rsid w:val="0047601E"/>
    <w:rsid w:val="0047651B"/>
    <w:rsid w:val="00477BCB"/>
    <w:rsid w:val="00480259"/>
    <w:rsid w:val="00480337"/>
    <w:rsid w:val="0048068F"/>
    <w:rsid w:val="00480956"/>
    <w:rsid w:val="00480967"/>
    <w:rsid w:val="00480FD0"/>
    <w:rsid w:val="00481093"/>
    <w:rsid w:val="004810CC"/>
    <w:rsid w:val="00481530"/>
    <w:rsid w:val="00481E81"/>
    <w:rsid w:val="004821F9"/>
    <w:rsid w:val="00482B20"/>
    <w:rsid w:val="004836DF"/>
    <w:rsid w:val="00483AF3"/>
    <w:rsid w:val="00484100"/>
    <w:rsid w:val="004841A7"/>
    <w:rsid w:val="00484642"/>
    <w:rsid w:val="00484F40"/>
    <w:rsid w:val="00485221"/>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7B8"/>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29D"/>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6EF"/>
    <w:rsid w:val="004C0779"/>
    <w:rsid w:val="004C09A4"/>
    <w:rsid w:val="004C0B88"/>
    <w:rsid w:val="004C184F"/>
    <w:rsid w:val="004C1AE2"/>
    <w:rsid w:val="004C3624"/>
    <w:rsid w:val="004C4245"/>
    <w:rsid w:val="004C45EE"/>
    <w:rsid w:val="004C468C"/>
    <w:rsid w:val="004C558B"/>
    <w:rsid w:val="004C64C2"/>
    <w:rsid w:val="004C652E"/>
    <w:rsid w:val="004D062E"/>
    <w:rsid w:val="004D06D1"/>
    <w:rsid w:val="004D0A26"/>
    <w:rsid w:val="004D0A78"/>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A68"/>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C34"/>
    <w:rsid w:val="00567DF8"/>
    <w:rsid w:val="00567F6C"/>
    <w:rsid w:val="0057021D"/>
    <w:rsid w:val="00570375"/>
    <w:rsid w:val="00570956"/>
    <w:rsid w:val="00571728"/>
    <w:rsid w:val="00571B8B"/>
    <w:rsid w:val="00571E5C"/>
    <w:rsid w:val="00571E6F"/>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888"/>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2AB5"/>
    <w:rsid w:val="005D3E32"/>
    <w:rsid w:val="005D46EE"/>
    <w:rsid w:val="005D4B10"/>
    <w:rsid w:val="005D4E65"/>
    <w:rsid w:val="005D5829"/>
    <w:rsid w:val="005D58E7"/>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7C44"/>
    <w:rsid w:val="006003A5"/>
    <w:rsid w:val="00601150"/>
    <w:rsid w:val="00601329"/>
    <w:rsid w:val="006017E2"/>
    <w:rsid w:val="00601884"/>
    <w:rsid w:val="00601B97"/>
    <w:rsid w:val="00602C44"/>
    <w:rsid w:val="006034F9"/>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07D"/>
    <w:rsid w:val="00614B17"/>
    <w:rsid w:val="006157D0"/>
    <w:rsid w:val="00615999"/>
    <w:rsid w:val="00615B13"/>
    <w:rsid w:val="0061606A"/>
    <w:rsid w:val="0061607B"/>
    <w:rsid w:val="006160FE"/>
    <w:rsid w:val="00616518"/>
    <w:rsid w:val="00617087"/>
    <w:rsid w:val="006170B9"/>
    <w:rsid w:val="006170DA"/>
    <w:rsid w:val="0061732F"/>
    <w:rsid w:val="0061758F"/>
    <w:rsid w:val="006214E8"/>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217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B77"/>
    <w:rsid w:val="00671E23"/>
    <w:rsid w:val="006731C9"/>
    <w:rsid w:val="0067335C"/>
    <w:rsid w:val="00673A51"/>
    <w:rsid w:val="00673A9F"/>
    <w:rsid w:val="00673E2D"/>
    <w:rsid w:val="0067476F"/>
    <w:rsid w:val="006750BA"/>
    <w:rsid w:val="00675509"/>
    <w:rsid w:val="006756B8"/>
    <w:rsid w:val="0067612B"/>
    <w:rsid w:val="00676715"/>
    <w:rsid w:val="00676933"/>
    <w:rsid w:val="006769F7"/>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17C"/>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609"/>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74A7"/>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32B"/>
    <w:rsid w:val="006C69FF"/>
    <w:rsid w:val="006C6A74"/>
    <w:rsid w:val="006C6B45"/>
    <w:rsid w:val="006C6E05"/>
    <w:rsid w:val="006C741B"/>
    <w:rsid w:val="006C7581"/>
    <w:rsid w:val="006C767D"/>
    <w:rsid w:val="006C7C3F"/>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5F6"/>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493"/>
    <w:rsid w:val="00703168"/>
    <w:rsid w:val="007034A0"/>
    <w:rsid w:val="00703C28"/>
    <w:rsid w:val="007042CF"/>
    <w:rsid w:val="0070431A"/>
    <w:rsid w:val="007047FD"/>
    <w:rsid w:val="0070528E"/>
    <w:rsid w:val="00705741"/>
    <w:rsid w:val="007066E2"/>
    <w:rsid w:val="00707CE1"/>
    <w:rsid w:val="00710016"/>
    <w:rsid w:val="00710255"/>
    <w:rsid w:val="00710A2A"/>
    <w:rsid w:val="007111D9"/>
    <w:rsid w:val="00711DE7"/>
    <w:rsid w:val="00711E3F"/>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78EC"/>
    <w:rsid w:val="00730181"/>
    <w:rsid w:val="007304F5"/>
    <w:rsid w:val="00730974"/>
    <w:rsid w:val="00730A1E"/>
    <w:rsid w:val="007312A1"/>
    <w:rsid w:val="00732266"/>
    <w:rsid w:val="007322D6"/>
    <w:rsid w:val="007328BA"/>
    <w:rsid w:val="00732FA0"/>
    <w:rsid w:val="007330C3"/>
    <w:rsid w:val="0073311C"/>
    <w:rsid w:val="0073441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320"/>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595"/>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481"/>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2FBF"/>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39"/>
    <w:rsid w:val="007F079E"/>
    <w:rsid w:val="007F1CB7"/>
    <w:rsid w:val="007F21F8"/>
    <w:rsid w:val="007F28C5"/>
    <w:rsid w:val="007F2E0E"/>
    <w:rsid w:val="007F414D"/>
    <w:rsid w:val="007F4D6F"/>
    <w:rsid w:val="007F4DA5"/>
    <w:rsid w:val="007F502F"/>
    <w:rsid w:val="007F75A8"/>
    <w:rsid w:val="00800A6D"/>
    <w:rsid w:val="008011A7"/>
    <w:rsid w:val="008012F1"/>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30A"/>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45"/>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4B8"/>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38B"/>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6D8"/>
    <w:rsid w:val="008677B6"/>
    <w:rsid w:val="00867A8D"/>
    <w:rsid w:val="00867C07"/>
    <w:rsid w:val="00867D3D"/>
    <w:rsid w:val="00867D48"/>
    <w:rsid w:val="00870190"/>
    <w:rsid w:val="00870A19"/>
    <w:rsid w:val="00870DC0"/>
    <w:rsid w:val="00871372"/>
    <w:rsid w:val="00871696"/>
    <w:rsid w:val="008716B7"/>
    <w:rsid w:val="0087187C"/>
    <w:rsid w:val="008718F3"/>
    <w:rsid w:val="00871A0A"/>
    <w:rsid w:val="00871D30"/>
    <w:rsid w:val="00872A08"/>
    <w:rsid w:val="00872ACE"/>
    <w:rsid w:val="0087324A"/>
    <w:rsid w:val="0087355A"/>
    <w:rsid w:val="008741A6"/>
    <w:rsid w:val="00874368"/>
    <w:rsid w:val="008744AE"/>
    <w:rsid w:val="008753E1"/>
    <w:rsid w:val="00875A1A"/>
    <w:rsid w:val="00875F0F"/>
    <w:rsid w:val="008765AE"/>
    <w:rsid w:val="008770E6"/>
    <w:rsid w:val="008772AF"/>
    <w:rsid w:val="00877BE2"/>
    <w:rsid w:val="00877DA5"/>
    <w:rsid w:val="00880852"/>
    <w:rsid w:val="00881598"/>
    <w:rsid w:val="00881ACD"/>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49"/>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A7D5B"/>
    <w:rsid w:val="008B0019"/>
    <w:rsid w:val="008B00B8"/>
    <w:rsid w:val="008B0908"/>
    <w:rsid w:val="008B11CC"/>
    <w:rsid w:val="008B1339"/>
    <w:rsid w:val="008B1DD6"/>
    <w:rsid w:val="008B249F"/>
    <w:rsid w:val="008B2966"/>
    <w:rsid w:val="008B2E7E"/>
    <w:rsid w:val="008B34DD"/>
    <w:rsid w:val="008B3D8A"/>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BB9"/>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B58"/>
    <w:rsid w:val="008E5E23"/>
    <w:rsid w:val="008E60F5"/>
    <w:rsid w:val="008E628A"/>
    <w:rsid w:val="008E6A83"/>
    <w:rsid w:val="008E6BBF"/>
    <w:rsid w:val="008E7111"/>
    <w:rsid w:val="008E7A70"/>
    <w:rsid w:val="008F05DF"/>
    <w:rsid w:val="008F0748"/>
    <w:rsid w:val="008F0CD9"/>
    <w:rsid w:val="008F1368"/>
    <w:rsid w:val="008F16AC"/>
    <w:rsid w:val="008F1EC6"/>
    <w:rsid w:val="008F2A72"/>
    <w:rsid w:val="008F2E51"/>
    <w:rsid w:val="008F35D8"/>
    <w:rsid w:val="008F3609"/>
    <w:rsid w:val="008F3E1E"/>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048"/>
    <w:rsid w:val="00905581"/>
    <w:rsid w:val="00905B13"/>
    <w:rsid w:val="00905E68"/>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B00"/>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730"/>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49F"/>
    <w:rsid w:val="009776B8"/>
    <w:rsid w:val="00977935"/>
    <w:rsid w:val="009805B5"/>
    <w:rsid w:val="00980B75"/>
    <w:rsid w:val="00980E78"/>
    <w:rsid w:val="009813F7"/>
    <w:rsid w:val="00981C57"/>
    <w:rsid w:val="00981DD0"/>
    <w:rsid w:val="00982010"/>
    <w:rsid w:val="009823F1"/>
    <w:rsid w:val="009825C8"/>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D4D"/>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393"/>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92C"/>
    <w:rsid w:val="00A00E64"/>
    <w:rsid w:val="00A01E11"/>
    <w:rsid w:val="00A0253F"/>
    <w:rsid w:val="00A02787"/>
    <w:rsid w:val="00A033DA"/>
    <w:rsid w:val="00A0427D"/>
    <w:rsid w:val="00A04476"/>
    <w:rsid w:val="00A04CFA"/>
    <w:rsid w:val="00A05730"/>
    <w:rsid w:val="00A0581E"/>
    <w:rsid w:val="00A059CF"/>
    <w:rsid w:val="00A060F8"/>
    <w:rsid w:val="00A06E9C"/>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BA6"/>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3BF6"/>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47D"/>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3F1D"/>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3D0"/>
    <w:rsid w:val="00AD042C"/>
    <w:rsid w:val="00AD0F30"/>
    <w:rsid w:val="00AD15E0"/>
    <w:rsid w:val="00AD18F9"/>
    <w:rsid w:val="00AD1E06"/>
    <w:rsid w:val="00AD1F3A"/>
    <w:rsid w:val="00AD1F41"/>
    <w:rsid w:val="00AD2090"/>
    <w:rsid w:val="00AD28BC"/>
    <w:rsid w:val="00AD2F55"/>
    <w:rsid w:val="00AD2FA1"/>
    <w:rsid w:val="00AD370C"/>
    <w:rsid w:val="00AD3A1A"/>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9B0"/>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2E0"/>
    <w:rsid w:val="00B424CE"/>
    <w:rsid w:val="00B4284C"/>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089"/>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28A9"/>
    <w:rsid w:val="00B931AC"/>
    <w:rsid w:val="00B93642"/>
    <w:rsid w:val="00B93790"/>
    <w:rsid w:val="00B93B76"/>
    <w:rsid w:val="00B93C07"/>
    <w:rsid w:val="00B93C84"/>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1D01"/>
    <w:rsid w:val="00BA2445"/>
    <w:rsid w:val="00BA2582"/>
    <w:rsid w:val="00BA2714"/>
    <w:rsid w:val="00BA35C1"/>
    <w:rsid w:val="00BA43F2"/>
    <w:rsid w:val="00BA4E40"/>
    <w:rsid w:val="00BA4EBC"/>
    <w:rsid w:val="00BA676D"/>
    <w:rsid w:val="00BA7149"/>
    <w:rsid w:val="00BA723D"/>
    <w:rsid w:val="00BA7298"/>
    <w:rsid w:val="00BA77A3"/>
    <w:rsid w:val="00BB0BFE"/>
    <w:rsid w:val="00BB13AD"/>
    <w:rsid w:val="00BB1608"/>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341"/>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8B"/>
    <w:rsid w:val="00BE0399"/>
    <w:rsid w:val="00BE067D"/>
    <w:rsid w:val="00BE0740"/>
    <w:rsid w:val="00BE0B54"/>
    <w:rsid w:val="00BE10A8"/>
    <w:rsid w:val="00BE173C"/>
    <w:rsid w:val="00BE1A3B"/>
    <w:rsid w:val="00BE1C95"/>
    <w:rsid w:val="00BE201E"/>
    <w:rsid w:val="00BE214A"/>
    <w:rsid w:val="00BE215C"/>
    <w:rsid w:val="00BE3446"/>
    <w:rsid w:val="00BE4256"/>
    <w:rsid w:val="00BE48D7"/>
    <w:rsid w:val="00BE53F7"/>
    <w:rsid w:val="00BE5EDF"/>
    <w:rsid w:val="00BE6432"/>
    <w:rsid w:val="00BE6516"/>
    <w:rsid w:val="00BE6CA4"/>
    <w:rsid w:val="00BE7019"/>
    <w:rsid w:val="00BE7A6E"/>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4CF6"/>
    <w:rsid w:val="00BF520E"/>
    <w:rsid w:val="00BF5514"/>
    <w:rsid w:val="00BF6B76"/>
    <w:rsid w:val="00BF6E95"/>
    <w:rsid w:val="00BF77F3"/>
    <w:rsid w:val="00BF780D"/>
    <w:rsid w:val="00BF7837"/>
    <w:rsid w:val="00BF7944"/>
    <w:rsid w:val="00BF7CAC"/>
    <w:rsid w:val="00BF7D64"/>
    <w:rsid w:val="00BF7F89"/>
    <w:rsid w:val="00C003F2"/>
    <w:rsid w:val="00C006B8"/>
    <w:rsid w:val="00C008D4"/>
    <w:rsid w:val="00C00901"/>
    <w:rsid w:val="00C02182"/>
    <w:rsid w:val="00C02547"/>
    <w:rsid w:val="00C0317D"/>
    <w:rsid w:val="00C0320C"/>
    <w:rsid w:val="00C03453"/>
    <w:rsid w:val="00C03F7A"/>
    <w:rsid w:val="00C0486E"/>
    <w:rsid w:val="00C04CCB"/>
    <w:rsid w:val="00C04FF7"/>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87F"/>
    <w:rsid w:val="00C41B10"/>
    <w:rsid w:val="00C41F05"/>
    <w:rsid w:val="00C421C2"/>
    <w:rsid w:val="00C423FC"/>
    <w:rsid w:val="00C43937"/>
    <w:rsid w:val="00C43D02"/>
    <w:rsid w:val="00C441CD"/>
    <w:rsid w:val="00C44EEA"/>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03D"/>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0CE"/>
    <w:rsid w:val="00C81FE2"/>
    <w:rsid w:val="00C8219A"/>
    <w:rsid w:val="00C835BF"/>
    <w:rsid w:val="00C83685"/>
    <w:rsid w:val="00C8430A"/>
    <w:rsid w:val="00C84A25"/>
    <w:rsid w:val="00C84D0D"/>
    <w:rsid w:val="00C857D8"/>
    <w:rsid w:val="00C86267"/>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41B"/>
    <w:rsid w:val="00CA2D89"/>
    <w:rsid w:val="00CA3048"/>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290"/>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409"/>
    <w:rsid w:val="00CD1B5F"/>
    <w:rsid w:val="00CD22A4"/>
    <w:rsid w:val="00CD22CF"/>
    <w:rsid w:val="00CD27D4"/>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3CB"/>
    <w:rsid w:val="00D07B90"/>
    <w:rsid w:val="00D10920"/>
    <w:rsid w:val="00D10951"/>
    <w:rsid w:val="00D10BB0"/>
    <w:rsid w:val="00D10C69"/>
    <w:rsid w:val="00D11A5A"/>
    <w:rsid w:val="00D124C8"/>
    <w:rsid w:val="00D12C93"/>
    <w:rsid w:val="00D12F9A"/>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689F"/>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2FF"/>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792"/>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0F23"/>
    <w:rsid w:val="00DB1878"/>
    <w:rsid w:val="00DB1B18"/>
    <w:rsid w:val="00DB1F38"/>
    <w:rsid w:val="00DB20B1"/>
    <w:rsid w:val="00DB2628"/>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B7FC7"/>
    <w:rsid w:val="00DC03BB"/>
    <w:rsid w:val="00DC0696"/>
    <w:rsid w:val="00DC071B"/>
    <w:rsid w:val="00DC09C5"/>
    <w:rsid w:val="00DC0A73"/>
    <w:rsid w:val="00DC1388"/>
    <w:rsid w:val="00DC1A69"/>
    <w:rsid w:val="00DC1D35"/>
    <w:rsid w:val="00DC27BD"/>
    <w:rsid w:val="00DC296A"/>
    <w:rsid w:val="00DC2F57"/>
    <w:rsid w:val="00DC32D0"/>
    <w:rsid w:val="00DC373B"/>
    <w:rsid w:val="00DC3B5E"/>
    <w:rsid w:val="00DC40D8"/>
    <w:rsid w:val="00DC41C8"/>
    <w:rsid w:val="00DC492F"/>
    <w:rsid w:val="00DC4CA2"/>
    <w:rsid w:val="00DC4D94"/>
    <w:rsid w:val="00DC4E59"/>
    <w:rsid w:val="00DC4FD1"/>
    <w:rsid w:val="00DC53BB"/>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AA"/>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10"/>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53B"/>
    <w:rsid w:val="00E5757B"/>
    <w:rsid w:val="00E6045D"/>
    <w:rsid w:val="00E612B9"/>
    <w:rsid w:val="00E6162E"/>
    <w:rsid w:val="00E61783"/>
    <w:rsid w:val="00E61932"/>
    <w:rsid w:val="00E62222"/>
    <w:rsid w:val="00E630C6"/>
    <w:rsid w:val="00E63378"/>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899"/>
    <w:rsid w:val="00E70A61"/>
    <w:rsid w:val="00E70D08"/>
    <w:rsid w:val="00E71075"/>
    <w:rsid w:val="00E71098"/>
    <w:rsid w:val="00E71201"/>
    <w:rsid w:val="00E7144E"/>
    <w:rsid w:val="00E714FC"/>
    <w:rsid w:val="00E718AE"/>
    <w:rsid w:val="00E71A52"/>
    <w:rsid w:val="00E72B1C"/>
    <w:rsid w:val="00E72C63"/>
    <w:rsid w:val="00E73552"/>
    <w:rsid w:val="00E736AA"/>
    <w:rsid w:val="00E73A3B"/>
    <w:rsid w:val="00E73C43"/>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64A"/>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383"/>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CB8"/>
    <w:rsid w:val="00F06D75"/>
    <w:rsid w:val="00F071B6"/>
    <w:rsid w:val="00F076B0"/>
    <w:rsid w:val="00F1005B"/>
    <w:rsid w:val="00F108C6"/>
    <w:rsid w:val="00F114C2"/>
    <w:rsid w:val="00F11623"/>
    <w:rsid w:val="00F11CD8"/>
    <w:rsid w:val="00F11E14"/>
    <w:rsid w:val="00F11E66"/>
    <w:rsid w:val="00F11FED"/>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8FF"/>
    <w:rsid w:val="00F2244C"/>
    <w:rsid w:val="00F235BC"/>
    <w:rsid w:val="00F23A32"/>
    <w:rsid w:val="00F24640"/>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2CD5"/>
    <w:rsid w:val="00F33560"/>
    <w:rsid w:val="00F3460E"/>
    <w:rsid w:val="00F3629D"/>
    <w:rsid w:val="00F3660D"/>
    <w:rsid w:val="00F369F8"/>
    <w:rsid w:val="00F3712D"/>
    <w:rsid w:val="00F37DAD"/>
    <w:rsid w:val="00F401FF"/>
    <w:rsid w:val="00F40701"/>
    <w:rsid w:val="00F407CB"/>
    <w:rsid w:val="00F408A1"/>
    <w:rsid w:val="00F408E3"/>
    <w:rsid w:val="00F40912"/>
    <w:rsid w:val="00F413DE"/>
    <w:rsid w:val="00F4171E"/>
    <w:rsid w:val="00F41917"/>
    <w:rsid w:val="00F446C6"/>
    <w:rsid w:val="00F4485A"/>
    <w:rsid w:val="00F44AF6"/>
    <w:rsid w:val="00F44DE3"/>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0E8"/>
    <w:rsid w:val="00F622E5"/>
    <w:rsid w:val="00F62917"/>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11"/>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3FB1"/>
    <w:rsid w:val="00FE435E"/>
    <w:rsid w:val="00FE49AC"/>
    <w:rsid w:val="00FE4EC9"/>
    <w:rsid w:val="00FE4FB6"/>
    <w:rsid w:val="00FE5042"/>
    <w:rsid w:val="00FE5475"/>
    <w:rsid w:val="00FE54B8"/>
    <w:rsid w:val="00FE556C"/>
    <w:rsid w:val="00FE5665"/>
    <w:rsid w:val="00FE6ACC"/>
    <w:rsid w:val="00FE6B4E"/>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AD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0178491">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25829594">
      <w:bodyDiv w:val="1"/>
      <w:marLeft w:val="0"/>
      <w:marRight w:val="0"/>
      <w:marTop w:val="0"/>
      <w:marBottom w:val="0"/>
      <w:divBdr>
        <w:top w:val="none" w:sz="0" w:space="0" w:color="auto"/>
        <w:left w:val="none" w:sz="0" w:space="0" w:color="auto"/>
        <w:bottom w:val="none" w:sz="0" w:space="0" w:color="auto"/>
        <w:right w:val="none" w:sz="0" w:space="0" w:color="auto"/>
      </w:divBdr>
    </w:div>
    <w:div w:id="154031416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363391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1927F-AF76-43C6-AA64-24F644B5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36</Pages>
  <Words>7594</Words>
  <Characters>41769</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2019-08-29T01:54:00Z</cp:lastPrinted>
  <dcterms:created xsi:type="dcterms:W3CDTF">2019-11-14T20:27:00Z</dcterms:created>
  <dcterms:modified xsi:type="dcterms:W3CDTF">2019-12-04T23:50:00Z</dcterms:modified>
</cp:coreProperties>
</file>