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75B9" w:rsidRDefault="006275B9" w:rsidP="00113E45">
      <w:pPr>
        <w:spacing w:line="360" w:lineRule="auto"/>
        <w:jc w:val="both"/>
        <w:rPr>
          <w:rFonts w:ascii="Palatino Linotype" w:hAnsi="Palatino Linotype" w:cs="Arial"/>
        </w:rPr>
      </w:pPr>
      <w:bookmarkStart w:id="0" w:name="_GoBack"/>
      <w:bookmarkEnd w:id="0"/>
    </w:p>
    <w:p w:rsidR="00113E45" w:rsidRPr="000272B4" w:rsidRDefault="00113E45" w:rsidP="00113E45">
      <w:pPr>
        <w:spacing w:line="360" w:lineRule="auto"/>
        <w:jc w:val="both"/>
        <w:rPr>
          <w:rFonts w:ascii="Palatino Linotype" w:hAnsi="Palatino Linotype" w:cs="Arial"/>
        </w:rPr>
      </w:pPr>
      <w:r w:rsidRPr="000272B4">
        <w:rPr>
          <w:rFonts w:ascii="Palatino Linotype" w:hAnsi="Palatino Linotype" w:cs="Arial"/>
        </w:rPr>
        <w:t xml:space="preserve">Resolución del Pleno del Instituto de Transparencia, Acceso a la Información Pública y Protección de Datos Personales del Estado de México y Municipios, con domicilio en Metepec, Estado de México, a </w:t>
      </w:r>
      <w:r w:rsidR="00993B0C">
        <w:rPr>
          <w:rFonts w:ascii="Palatino Linotype" w:hAnsi="Palatino Linotype" w:cs="Arial"/>
        </w:rPr>
        <w:t>catorce</w:t>
      </w:r>
      <w:r w:rsidRPr="000272B4">
        <w:rPr>
          <w:rFonts w:ascii="Palatino Linotype" w:hAnsi="Palatino Linotype" w:cs="Arial"/>
        </w:rPr>
        <w:t xml:space="preserve"> de </w:t>
      </w:r>
      <w:r w:rsidR="00981DAF">
        <w:rPr>
          <w:rFonts w:ascii="Palatino Linotype" w:hAnsi="Palatino Linotype" w:cs="Arial"/>
        </w:rPr>
        <w:t>agosto</w:t>
      </w:r>
      <w:r w:rsidRPr="000272B4">
        <w:rPr>
          <w:rFonts w:ascii="Palatino Linotype" w:hAnsi="Palatino Linotype" w:cs="Arial"/>
        </w:rPr>
        <w:t xml:space="preserve"> de dos mil diecinueve</w:t>
      </w:r>
      <w:r>
        <w:rPr>
          <w:rFonts w:ascii="Palatino Linotype" w:hAnsi="Palatino Linotype" w:cs="Arial"/>
        </w:rPr>
        <w:t xml:space="preserve">. </w:t>
      </w:r>
    </w:p>
    <w:p w:rsidR="00113E45" w:rsidRPr="000272B4" w:rsidRDefault="00113E45" w:rsidP="00113E45">
      <w:pPr>
        <w:spacing w:line="360" w:lineRule="auto"/>
        <w:jc w:val="both"/>
        <w:rPr>
          <w:rFonts w:ascii="Palatino Linotype" w:hAnsi="Palatino Linotype" w:cs="Arial"/>
        </w:rPr>
      </w:pPr>
    </w:p>
    <w:p w:rsidR="00113E45" w:rsidRPr="000272B4" w:rsidRDefault="00113E45" w:rsidP="00113E45">
      <w:pPr>
        <w:spacing w:line="360" w:lineRule="auto"/>
        <w:jc w:val="both"/>
        <w:rPr>
          <w:rFonts w:ascii="Palatino Linotype" w:hAnsi="Palatino Linotype" w:cs="Arial"/>
        </w:rPr>
      </w:pPr>
      <w:r w:rsidRPr="000272B4">
        <w:rPr>
          <w:rFonts w:ascii="Palatino Linotype" w:hAnsi="Palatino Linotype" w:cs="Arial"/>
          <w:b/>
        </w:rPr>
        <w:t>VISTO</w:t>
      </w:r>
      <w:r w:rsidRPr="000272B4">
        <w:rPr>
          <w:rFonts w:ascii="Palatino Linotype" w:hAnsi="Palatino Linotype" w:cs="Arial"/>
        </w:rPr>
        <w:t xml:space="preserve"> el expediente formado con motivo del recurso de revisión </w:t>
      </w:r>
      <w:r w:rsidRPr="000272B4">
        <w:rPr>
          <w:rFonts w:ascii="Palatino Linotype" w:hAnsi="Palatino Linotype" w:cs="Arial"/>
          <w:b/>
        </w:rPr>
        <w:t>0</w:t>
      </w:r>
      <w:r w:rsidR="00D313DB">
        <w:rPr>
          <w:rFonts w:ascii="Palatino Linotype" w:hAnsi="Palatino Linotype" w:cs="Arial"/>
          <w:b/>
        </w:rPr>
        <w:t>4720</w:t>
      </w:r>
      <w:r w:rsidRPr="000272B4">
        <w:rPr>
          <w:rFonts w:ascii="Palatino Linotype" w:hAnsi="Palatino Linotype" w:cs="Arial"/>
          <w:b/>
        </w:rPr>
        <w:t>/INFOEM/IP/RR/2019</w:t>
      </w:r>
      <w:r w:rsidRPr="000272B4">
        <w:rPr>
          <w:rFonts w:ascii="Palatino Linotype" w:hAnsi="Palatino Linotype" w:cs="Arial"/>
        </w:rPr>
        <w:t>, interpuesto por</w:t>
      </w:r>
      <w:r w:rsidR="00D313DB">
        <w:rPr>
          <w:rFonts w:ascii="Palatino Linotype" w:hAnsi="Palatino Linotype" w:cs="Arial"/>
          <w:b/>
        </w:rPr>
        <w:t xml:space="preserve">                                                        </w:t>
      </w:r>
      <w:r w:rsidRPr="000272B4">
        <w:rPr>
          <w:rFonts w:ascii="Palatino Linotype" w:hAnsi="Palatino Linotype" w:cs="Arial"/>
        </w:rPr>
        <w:t xml:space="preserve"> en lo sucesivo</w:t>
      </w:r>
      <w:r w:rsidRPr="000272B4">
        <w:rPr>
          <w:rFonts w:ascii="Palatino Linotype" w:hAnsi="Palatino Linotype" w:cs="Arial"/>
          <w:b/>
        </w:rPr>
        <w:t xml:space="preserve"> </w:t>
      </w:r>
      <w:r w:rsidRPr="000272B4">
        <w:rPr>
          <w:rFonts w:ascii="Palatino Linotype" w:hAnsi="Palatino Linotype" w:cs="Arial"/>
        </w:rPr>
        <w:t xml:space="preserve">EL </w:t>
      </w:r>
      <w:r w:rsidRPr="000272B4">
        <w:rPr>
          <w:rFonts w:ascii="Palatino Linotype" w:hAnsi="Palatino Linotype" w:cs="Arial"/>
          <w:b/>
        </w:rPr>
        <w:t>RECURRENTE,</w:t>
      </w:r>
      <w:r w:rsidRPr="000272B4">
        <w:rPr>
          <w:rFonts w:ascii="Palatino Linotype" w:hAnsi="Palatino Linotype" w:cs="Arial"/>
        </w:rPr>
        <w:t xml:space="preserve"> en contra de la respuesta a su solicitud por parte de</w:t>
      </w:r>
      <w:r w:rsidR="00852257">
        <w:rPr>
          <w:rFonts w:ascii="Palatino Linotype" w:hAnsi="Palatino Linotype" w:cs="Arial"/>
        </w:rPr>
        <w:t>l</w:t>
      </w:r>
      <w:r w:rsidRPr="000272B4">
        <w:rPr>
          <w:rFonts w:ascii="Palatino Linotype" w:hAnsi="Palatino Linotype" w:cs="Arial"/>
        </w:rPr>
        <w:t xml:space="preserve"> </w:t>
      </w:r>
      <w:r w:rsidR="00060986" w:rsidRPr="00060986">
        <w:rPr>
          <w:rFonts w:ascii="Palatino Linotype" w:hAnsi="Palatino Linotype" w:cs="Arial"/>
        </w:rPr>
        <w:t xml:space="preserve">Instituto de </w:t>
      </w:r>
      <w:r w:rsidR="007F2F89">
        <w:rPr>
          <w:rFonts w:ascii="Palatino Linotype" w:hAnsi="Palatino Linotype" w:cs="Arial"/>
        </w:rPr>
        <w:t>Salud</w:t>
      </w:r>
      <w:r w:rsidR="00060986" w:rsidRPr="00060986">
        <w:rPr>
          <w:rFonts w:ascii="Palatino Linotype" w:hAnsi="Palatino Linotype" w:cs="Arial"/>
        </w:rPr>
        <w:t xml:space="preserve"> del Estado de México</w:t>
      </w:r>
      <w:r w:rsidRPr="00945A70">
        <w:rPr>
          <w:rFonts w:ascii="Palatino Linotype" w:hAnsi="Palatino Linotype" w:cs="Arial"/>
        </w:rPr>
        <w:t xml:space="preserve">, </w:t>
      </w:r>
      <w:r w:rsidRPr="000272B4">
        <w:rPr>
          <w:rFonts w:ascii="Palatino Linotype" w:hAnsi="Palatino Linotype" w:cs="Arial"/>
        </w:rPr>
        <w:t xml:space="preserve">en lo sucesivo el </w:t>
      </w:r>
      <w:r w:rsidRPr="000272B4">
        <w:rPr>
          <w:rFonts w:ascii="Palatino Linotype" w:hAnsi="Palatino Linotype" w:cs="Arial"/>
          <w:b/>
        </w:rPr>
        <w:t xml:space="preserve">SUJETO OBLIGADO, </w:t>
      </w:r>
      <w:r w:rsidRPr="000272B4">
        <w:rPr>
          <w:rFonts w:ascii="Palatino Linotype" w:hAnsi="Palatino Linotype" w:cs="Arial"/>
        </w:rPr>
        <w:t xml:space="preserve">se procede a dictar la presente resolución con base en los siguientes: </w:t>
      </w:r>
    </w:p>
    <w:p w:rsidR="00113E45" w:rsidRPr="000272B4" w:rsidRDefault="00113E45" w:rsidP="00113E45">
      <w:pPr>
        <w:spacing w:line="360" w:lineRule="auto"/>
        <w:jc w:val="both"/>
        <w:rPr>
          <w:rFonts w:ascii="Palatino Linotype" w:hAnsi="Palatino Linotype" w:cs="Arial"/>
        </w:rPr>
      </w:pPr>
    </w:p>
    <w:p w:rsidR="00113E45" w:rsidRPr="000272B4" w:rsidRDefault="00113E45" w:rsidP="00113E45">
      <w:pPr>
        <w:pStyle w:val="Prrafodelista"/>
        <w:numPr>
          <w:ilvl w:val="0"/>
          <w:numId w:val="1"/>
        </w:numPr>
        <w:spacing w:line="360" w:lineRule="auto"/>
        <w:jc w:val="center"/>
        <w:rPr>
          <w:rFonts w:ascii="Palatino Linotype" w:hAnsi="Palatino Linotype"/>
          <w:b/>
        </w:rPr>
      </w:pPr>
      <w:r w:rsidRPr="000272B4">
        <w:rPr>
          <w:rFonts w:ascii="Palatino Linotype" w:hAnsi="Palatino Linotype"/>
          <w:b/>
        </w:rPr>
        <w:t>A N T E C E D E N T E S</w:t>
      </w:r>
    </w:p>
    <w:p w:rsidR="00113E45" w:rsidRPr="000272B4" w:rsidRDefault="00113E45" w:rsidP="00113E45">
      <w:pPr>
        <w:spacing w:line="360" w:lineRule="auto"/>
        <w:rPr>
          <w:rFonts w:ascii="Palatino Linotype" w:hAnsi="Palatino Linotype" w:cs="Arial"/>
          <w:b/>
        </w:rPr>
      </w:pPr>
    </w:p>
    <w:p w:rsidR="00113E45" w:rsidRPr="000272B4" w:rsidRDefault="00113E45" w:rsidP="00113E45">
      <w:pPr>
        <w:spacing w:line="360" w:lineRule="auto"/>
        <w:jc w:val="both"/>
        <w:rPr>
          <w:rFonts w:ascii="Palatino Linotype" w:hAnsi="Palatino Linotype" w:cs="Arial"/>
        </w:rPr>
      </w:pPr>
      <w:r w:rsidRPr="000272B4">
        <w:rPr>
          <w:rFonts w:ascii="Palatino Linotype" w:hAnsi="Palatino Linotype" w:cs="Arial"/>
          <w:b/>
        </w:rPr>
        <w:t>Primero. Solicitud de acceso a la información.</w:t>
      </w:r>
      <w:r w:rsidRPr="000272B4">
        <w:rPr>
          <w:rFonts w:ascii="Palatino Linotype" w:hAnsi="Palatino Linotype" w:cs="Arial"/>
        </w:rPr>
        <w:t xml:space="preserve"> </w:t>
      </w:r>
    </w:p>
    <w:p w:rsidR="00113E45" w:rsidRPr="000272B4" w:rsidRDefault="00113E45" w:rsidP="00113E45">
      <w:pPr>
        <w:spacing w:line="360" w:lineRule="auto"/>
        <w:jc w:val="both"/>
        <w:rPr>
          <w:rFonts w:ascii="Palatino Linotype" w:hAnsi="Palatino Linotype" w:cs="Arial"/>
        </w:rPr>
      </w:pPr>
      <w:r w:rsidRPr="000272B4">
        <w:rPr>
          <w:rFonts w:ascii="Palatino Linotype" w:hAnsi="Palatino Linotype" w:cs="Arial"/>
        </w:rPr>
        <w:t xml:space="preserve">Con fecha </w:t>
      </w:r>
      <w:r w:rsidR="007F2F89">
        <w:rPr>
          <w:rFonts w:ascii="Palatino Linotype" w:hAnsi="Palatino Linotype" w:cs="Arial"/>
          <w:b/>
        </w:rPr>
        <w:t>tres</w:t>
      </w:r>
      <w:r w:rsidRPr="000272B4">
        <w:rPr>
          <w:rFonts w:ascii="Palatino Linotype" w:hAnsi="Palatino Linotype" w:cs="Arial"/>
          <w:b/>
        </w:rPr>
        <w:t xml:space="preserve"> de </w:t>
      </w:r>
      <w:r w:rsidR="005F1AE1">
        <w:rPr>
          <w:rFonts w:ascii="Palatino Linotype" w:hAnsi="Palatino Linotype" w:cs="Arial"/>
          <w:b/>
        </w:rPr>
        <w:t>ma</w:t>
      </w:r>
      <w:r w:rsidR="007F2F89">
        <w:rPr>
          <w:rFonts w:ascii="Palatino Linotype" w:hAnsi="Palatino Linotype" w:cs="Arial"/>
          <w:b/>
        </w:rPr>
        <w:t>y</w:t>
      </w:r>
      <w:r w:rsidR="005F1AE1">
        <w:rPr>
          <w:rFonts w:ascii="Palatino Linotype" w:hAnsi="Palatino Linotype" w:cs="Arial"/>
          <w:b/>
        </w:rPr>
        <w:t>o</w:t>
      </w:r>
      <w:r w:rsidRPr="000272B4">
        <w:rPr>
          <w:rFonts w:ascii="Palatino Linotype" w:hAnsi="Palatino Linotype" w:cs="Arial"/>
          <w:b/>
        </w:rPr>
        <w:t xml:space="preserve"> de dos mil diecinueve,</w:t>
      </w:r>
      <w:r w:rsidRPr="000272B4">
        <w:rPr>
          <w:rFonts w:ascii="Palatino Linotype" w:hAnsi="Palatino Linotype" w:cs="Arial"/>
        </w:rPr>
        <w:t xml:space="preserve"> EL hoy </w:t>
      </w:r>
      <w:r w:rsidRPr="000272B4">
        <w:rPr>
          <w:rFonts w:ascii="Palatino Linotype" w:hAnsi="Palatino Linotype" w:cs="Arial"/>
          <w:b/>
        </w:rPr>
        <w:t xml:space="preserve">RECURRENTE </w:t>
      </w:r>
      <w:r w:rsidRPr="000272B4">
        <w:rPr>
          <w:rFonts w:ascii="Palatino Linotype" w:hAnsi="Palatino Linotype" w:cs="Arial"/>
        </w:rPr>
        <w:t xml:space="preserve">presentó a través del Sistema de Acceso a la Información Mexiquense, en lo subsecuente el </w:t>
      </w:r>
      <w:r w:rsidRPr="000272B4">
        <w:rPr>
          <w:rFonts w:ascii="Palatino Linotype" w:hAnsi="Palatino Linotype" w:cs="Arial"/>
          <w:b/>
        </w:rPr>
        <w:t>SAIMEX</w:t>
      </w:r>
      <w:r w:rsidRPr="000272B4">
        <w:rPr>
          <w:rFonts w:ascii="Palatino Linotype" w:hAnsi="Palatino Linotype" w:cs="Arial"/>
        </w:rPr>
        <w:t xml:space="preserve"> ante el </w:t>
      </w:r>
      <w:r w:rsidRPr="000272B4">
        <w:rPr>
          <w:rFonts w:ascii="Palatino Linotype" w:hAnsi="Palatino Linotype" w:cs="Arial"/>
          <w:b/>
        </w:rPr>
        <w:t>SUJETO OBLIGADO</w:t>
      </w:r>
      <w:r w:rsidRPr="000272B4">
        <w:rPr>
          <w:rFonts w:ascii="Palatino Linotype" w:hAnsi="Palatino Linotype" w:cs="Arial"/>
        </w:rPr>
        <w:t xml:space="preserve">, la solicitud de acceso a la información pública, a la que se le asignó el número </w:t>
      </w:r>
      <w:r w:rsidR="005F1AE1" w:rsidRPr="005F1AE1">
        <w:rPr>
          <w:rFonts w:ascii="Palatino Linotype" w:hAnsi="Palatino Linotype" w:cs="Arial"/>
          <w:b/>
        </w:rPr>
        <w:t>00</w:t>
      </w:r>
      <w:r w:rsidR="001073A5">
        <w:rPr>
          <w:rFonts w:ascii="Palatino Linotype" w:hAnsi="Palatino Linotype" w:cs="Arial"/>
          <w:b/>
        </w:rPr>
        <w:t>1</w:t>
      </w:r>
      <w:r w:rsidR="007F2F89">
        <w:rPr>
          <w:rFonts w:ascii="Palatino Linotype" w:hAnsi="Palatino Linotype" w:cs="Arial"/>
          <w:b/>
        </w:rPr>
        <w:t>95</w:t>
      </w:r>
      <w:r w:rsidR="005F1AE1" w:rsidRPr="005F1AE1">
        <w:rPr>
          <w:rFonts w:ascii="Palatino Linotype" w:hAnsi="Palatino Linotype" w:cs="Arial"/>
          <w:b/>
        </w:rPr>
        <w:t>/</w:t>
      </w:r>
      <w:r w:rsidR="007F2F89">
        <w:rPr>
          <w:rFonts w:ascii="Palatino Linotype" w:hAnsi="Palatino Linotype" w:cs="Arial"/>
          <w:b/>
        </w:rPr>
        <w:t>ISEM</w:t>
      </w:r>
      <w:r w:rsidR="005F1AE1" w:rsidRPr="005F1AE1">
        <w:rPr>
          <w:rFonts w:ascii="Palatino Linotype" w:hAnsi="Palatino Linotype" w:cs="Arial"/>
          <w:b/>
        </w:rPr>
        <w:t>/IP/2019</w:t>
      </w:r>
      <w:r w:rsidRPr="000272B4">
        <w:rPr>
          <w:rFonts w:ascii="Palatino Linotype" w:hAnsi="Palatino Linotype" w:cs="Arial"/>
          <w:b/>
        </w:rPr>
        <w:t xml:space="preserve">, </w:t>
      </w:r>
      <w:r w:rsidRPr="000272B4">
        <w:rPr>
          <w:rFonts w:ascii="Palatino Linotype" w:hAnsi="Palatino Linotype" w:cs="Arial"/>
        </w:rPr>
        <w:t>mediante la cual requirió la información siguiente:</w:t>
      </w:r>
    </w:p>
    <w:p w:rsidR="00113E45" w:rsidRPr="000272B4" w:rsidRDefault="00113E45" w:rsidP="00113E45">
      <w:pPr>
        <w:spacing w:line="360" w:lineRule="auto"/>
        <w:jc w:val="both"/>
        <w:rPr>
          <w:rFonts w:ascii="Palatino Linotype" w:hAnsi="Palatino Linotype" w:cs="Arial"/>
        </w:rPr>
      </w:pPr>
    </w:p>
    <w:p w:rsidR="00113E45" w:rsidRPr="00852257" w:rsidRDefault="00113E45" w:rsidP="00BA5C84">
      <w:pPr>
        <w:ind w:left="851" w:right="902"/>
        <w:jc w:val="both"/>
        <w:rPr>
          <w:rFonts w:ascii="Palatino Linotype" w:hAnsi="Palatino Linotype" w:cs="Arial"/>
          <w:i/>
          <w:lang w:eastAsia="es-MX"/>
        </w:rPr>
      </w:pPr>
      <w:r w:rsidRPr="00852257">
        <w:rPr>
          <w:rFonts w:ascii="Palatino Linotype" w:hAnsi="Palatino Linotype" w:cs="Arial"/>
          <w:i/>
          <w:lang w:eastAsia="es-MX"/>
        </w:rPr>
        <w:t>“</w:t>
      </w:r>
      <w:r w:rsidR="0038696D" w:rsidRPr="0038696D">
        <w:rPr>
          <w:rFonts w:ascii="Palatino Linotype" w:hAnsi="Palatino Linotype" w:cs="Arial"/>
          <w:i/>
          <w:lang w:eastAsia="es-MX"/>
        </w:rPr>
        <w:t xml:space="preserve">Requiero me fundamenten el llenado del formulario que ustedes llaman SAYO-01 pero que uno encuentra como FORAMTO. C.I.T.. 01-07-1993 Requiero fecha de publicación de gaceta donde indique que todas las empresas que ya están en operación deben hacer el trámite. Requiero me </w:t>
      </w:r>
      <w:r w:rsidR="0038696D" w:rsidRPr="0038696D">
        <w:rPr>
          <w:rFonts w:ascii="Palatino Linotype" w:hAnsi="Palatino Linotype" w:cs="Arial"/>
          <w:i/>
          <w:lang w:eastAsia="es-MX"/>
        </w:rPr>
        <w:lastRenderedPageBreak/>
        <w:t>fundamenten porqué una empresa con giro: bodega de prendas de vestir debe hacer este trámite; en caso de que así sea</w:t>
      </w:r>
      <w:r w:rsidRPr="00852257">
        <w:rPr>
          <w:rFonts w:ascii="Palatino Linotype" w:hAnsi="Palatino Linotype" w:cs="Arial"/>
          <w:i/>
          <w:lang w:eastAsia="es-MX"/>
        </w:rPr>
        <w:t>.“</w:t>
      </w:r>
      <w:r w:rsidRPr="000272B4">
        <w:rPr>
          <w:rFonts w:ascii="Palatino Linotype" w:hAnsi="Palatino Linotype" w:cs="Arial"/>
          <w:i/>
          <w:lang w:eastAsia="es-MX"/>
        </w:rPr>
        <w:t>(sic)</w:t>
      </w:r>
    </w:p>
    <w:p w:rsidR="005F1AE1" w:rsidRDefault="005F1AE1" w:rsidP="00113E45">
      <w:pPr>
        <w:tabs>
          <w:tab w:val="left" w:pos="5295"/>
        </w:tabs>
        <w:spacing w:line="360" w:lineRule="auto"/>
        <w:jc w:val="both"/>
        <w:rPr>
          <w:rFonts w:ascii="Palatino Linotype" w:hAnsi="Palatino Linotype" w:cs="Arial"/>
        </w:rPr>
      </w:pPr>
    </w:p>
    <w:p w:rsidR="00113E45" w:rsidRPr="000272B4" w:rsidRDefault="00D51B93" w:rsidP="005F1AE1">
      <w:pPr>
        <w:spacing w:line="360" w:lineRule="auto"/>
        <w:jc w:val="both"/>
        <w:rPr>
          <w:rFonts w:ascii="Palatino Linotype" w:hAnsi="Palatino Linotype" w:cs="Arial"/>
        </w:rPr>
      </w:pPr>
      <w:r>
        <w:rPr>
          <w:rFonts w:ascii="Palatino Linotype" w:hAnsi="Palatino Linotype" w:cs="Arial"/>
        </w:rPr>
        <w:t>A</w:t>
      </w:r>
      <w:r w:rsidR="00056B17">
        <w:rPr>
          <w:rFonts w:ascii="Palatino Linotype" w:hAnsi="Palatino Linotype" w:cs="Arial"/>
        </w:rPr>
        <w:t>simismo</w:t>
      </w:r>
      <w:r>
        <w:rPr>
          <w:rFonts w:ascii="Palatino Linotype" w:hAnsi="Palatino Linotype" w:cs="Arial"/>
        </w:rPr>
        <w:t>,</w:t>
      </w:r>
      <w:r w:rsidR="00056B17">
        <w:rPr>
          <w:rFonts w:ascii="Palatino Linotype" w:hAnsi="Palatino Linotype" w:cs="Arial"/>
        </w:rPr>
        <w:t xml:space="preserve"> p</w:t>
      </w:r>
      <w:r w:rsidR="00113E45" w:rsidRPr="000272B4">
        <w:rPr>
          <w:rFonts w:ascii="Palatino Linotype" w:hAnsi="Palatino Linotype" w:cs="Arial"/>
        </w:rPr>
        <w:t xml:space="preserve">or </w:t>
      </w:r>
      <w:r w:rsidR="00F50E9C">
        <w:rPr>
          <w:rFonts w:ascii="Palatino Linotype" w:hAnsi="Palatino Linotype" w:cs="Arial"/>
        </w:rPr>
        <w:t>el</w:t>
      </w:r>
      <w:r w:rsidR="00113E45" w:rsidRPr="000272B4">
        <w:rPr>
          <w:rFonts w:ascii="Palatino Linotype" w:hAnsi="Palatino Linotype" w:cs="Arial"/>
        </w:rPr>
        <w:t xml:space="preserve"> mismo medio electrónico, señaló como modalidad de entrega de la información solicitada el siguiente: “</w:t>
      </w:r>
      <w:r w:rsidR="00113E45" w:rsidRPr="005F1AE1">
        <w:rPr>
          <w:rFonts w:ascii="Palatino Linotype" w:hAnsi="Palatino Linotype" w:cs="Arial"/>
        </w:rPr>
        <w:t>A través de SAIMEX</w:t>
      </w:r>
      <w:r w:rsidR="00113E45" w:rsidRPr="000272B4">
        <w:rPr>
          <w:rFonts w:ascii="Palatino Linotype" w:hAnsi="Palatino Linotype" w:cs="Arial"/>
        </w:rPr>
        <w:t>”</w:t>
      </w:r>
      <w:r w:rsidR="00F50E9C">
        <w:rPr>
          <w:rFonts w:ascii="Palatino Linotype" w:hAnsi="Palatino Linotype" w:cs="Arial"/>
        </w:rPr>
        <w:t>.</w:t>
      </w:r>
    </w:p>
    <w:p w:rsidR="00113E45" w:rsidRPr="000272B4" w:rsidRDefault="00113E45" w:rsidP="00113E45">
      <w:pPr>
        <w:spacing w:line="360" w:lineRule="auto"/>
        <w:jc w:val="both"/>
        <w:rPr>
          <w:rFonts w:ascii="Palatino Linotype" w:hAnsi="Palatino Linotype" w:cs="Arial"/>
        </w:rPr>
      </w:pPr>
    </w:p>
    <w:p w:rsidR="00113E45" w:rsidRPr="000272B4" w:rsidRDefault="00113E45" w:rsidP="00113E45">
      <w:pPr>
        <w:spacing w:line="360" w:lineRule="auto"/>
        <w:jc w:val="both"/>
        <w:rPr>
          <w:rFonts w:ascii="Palatino Linotype" w:hAnsi="Palatino Linotype" w:cs="Arial"/>
          <w:b/>
        </w:rPr>
      </w:pPr>
      <w:r w:rsidRPr="000272B4">
        <w:rPr>
          <w:rFonts w:ascii="Palatino Linotype" w:hAnsi="Palatino Linotype" w:cs="Arial"/>
          <w:b/>
        </w:rPr>
        <w:t xml:space="preserve">Segundo. Respuesta. </w:t>
      </w:r>
    </w:p>
    <w:p w:rsidR="00113E45" w:rsidRPr="000272B4" w:rsidRDefault="00A1003B" w:rsidP="00113E45">
      <w:pPr>
        <w:spacing w:line="360" w:lineRule="auto"/>
        <w:jc w:val="both"/>
        <w:rPr>
          <w:rFonts w:ascii="Palatino Linotype" w:hAnsi="Palatino Linotype" w:cs="Arial"/>
          <w:lang w:val="es-ES_tradnl"/>
        </w:rPr>
      </w:pPr>
      <w:r>
        <w:rPr>
          <w:rFonts w:ascii="Palatino Linotype" w:hAnsi="Palatino Linotype" w:cs="Arial"/>
        </w:rPr>
        <w:t xml:space="preserve">Que </w:t>
      </w:r>
      <w:r w:rsidR="00605643">
        <w:rPr>
          <w:rFonts w:ascii="Palatino Linotype" w:hAnsi="Palatino Linotype" w:cs="Arial"/>
        </w:rPr>
        <w:t>en fecha</w:t>
      </w:r>
      <w:r w:rsidR="007A69F7">
        <w:rPr>
          <w:rFonts w:ascii="Palatino Linotype" w:hAnsi="Palatino Linotype" w:cs="Arial"/>
        </w:rPr>
        <w:t xml:space="preserve"> </w:t>
      </w:r>
      <w:r w:rsidR="005379B6">
        <w:rPr>
          <w:rFonts w:ascii="Palatino Linotype" w:hAnsi="Palatino Linotype" w:cs="Arial"/>
        </w:rPr>
        <w:t>veintisiete</w:t>
      </w:r>
      <w:r w:rsidR="001B6A97">
        <w:rPr>
          <w:rFonts w:ascii="Palatino Linotype" w:hAnsi="Palatino Linotype" w:cs="Arial"/>
        </w:rPr>
        <w:t xml:space="preserve"> de mayo de dos mil diecinueve</w:t>
      </w:r>
      <w:r w:rsidR="00DE13B7">
        <w:rPr>
          <w:rFonts w:ascii="Palatino Linotype" w:hAnsi="Palatino Linotype"/>
        </w:rPr>
        <w:t xml:space="preserve">, </w:t>
      </w:r>
      <w:r w:rsidR="00113E45" w:rsidRPr="000272B4">
        <w:rPr>
          <w:rFonts w:ascii="Palatino Linotype" w:hAnsi="Palatino Linotype" w:cs="Arial"/>
        </w:rPr>
        <w:t xml:space="preserve">se advierte que el </w:t>
      </w:r>
      <w:r w:rsidR="00113E45" w:rsidRPr="000272B4">
        <w:rPr>
          <w:rFonts w:ascii="Palatino Linotype" w:hAnsi="Palatino Linotype" w:cs="Arial"/>
          <w:b/>
        </w:rPr>
        <w:t xml:space="preserve">SUJETO OBLIGADO </w:t>
      </w:r>
      <w:r w:rsidR="00113E45" w:rsidRPr="000272B4">
        <w:rPr>
          <w:rFonts w:ascii="Palatino Linotype" w:hAnsi="Palatino Linotype" w:cs="Arial"/>
        </w:rPr>
        <w:t>dio contestación a la solicitud de acceso a la información pública</w:t>
      </w:r>
      <w:r w:rsidR="00113E45" w:rsidRPr="000272B4">
        <w:rPr>
          <w:rFonts w:ascii="Palatino Linotype" w:hAnsi="Palatino Linotype" w:cs="Arial"/>
          <w:lang w:val="es-ES_tradnl"/>
        </w:rPr>
        <w:t>, a través de la cual refirió:</w:t>
      </w:r>
    </w:p>
    <w:p w:rsidR="001B6A97" w:rsidRPr="000272B4" w:rsidRDefault="001B6A97" w:rsidP="00113E45">
      <w:pPr>
        <w:spacing w:line="360" w:lineRule="auto"/>
        <w:jc w:val="both"/>
        <w:rPr>
          <w:rFonts w:ascii="Palatino Linotype" w:hAnsi="Palatino Linotype" w:cs="Arial"/>
          <w:lang w:val="es-ES_tradnl"/>
        </w:rPr>
      </w:pPr>
    </w:p>
    <w:p w:rsidR="008535D7" w:rsidRDefault="00113E45" w:rsidP="006275B9">
      <w:pPr>
        <w:spacing w:line="360" w:lineRule="auto"/>
        <w:ind w:left="851" w:right="760"/>
        <w:jc w:val="both"/>
        <w:rPr>
          <w:rFonts w:ascii="Palatino Linotype" w:hAnsi="Palatino Linotype"/>
          <w:i/>
        </w:rPr>
      </w:pPr>
      <w:r w:rsidRPr="000272B4">
        <w:rPr>
          <w:rFonts w:ascii="Palatino Linotype" w:hAnsi="Palatino Linotype"/>
          <w:i/>
        </w:rPr>
        <w:t>“</w:t>
      </w:r>
      <w:r w:rsidR="005379B6" w:rsidRPr="005379B6">
        <w:rPr>
          <w:rFonts w:ascii="Palatino Linotype" w:hAnsi="Palatino Linotype"/>
          <w:i/>
        </w:rPr>
        <w:t>En respuesta a la solicitud recibida, nos permitimos hacer de su conocimiento que con fundamento en el artículo 53, Fracciones: II, V y VI de la Ley de Transparencia y Acceso a la Información Pública del Estado de México y Municipios, le contestamos que</w:t>
      </w:r>
      <w:r w:rsidR="008535D7">
        <w:rPr>
          <w:rFonts w:ascii="Palatino Linotype" w:hAnsi="Palatino Linotype"/>
          <w:i/>
        </w:rPr>
        <w:t>:</w:t>
      </w:r>
    </w:p>
    <w:p w:rsidR="00113E45" w:rsidRPr="00FF28B0" w:rsidRDefault="005379B6" w:rsidP="006275B9">
      <w:pPr>
        <w:spacing w:line="360" w:lineRule="auto"/>
        <w:ind w:left="851" w:right="760"/>
        <w:jc w:val="both"/>
        <w:rPr>
          <w:rFonts w:ascii="Palatino Linotype" w:hAnsi="Palatino Linotype"/>
          <w:i/>
        </w:rPr>
      </w:pPr>
      <w:r w:rsidRPr="005379B6">
        <w:rPr>
          <w:rFonts w:ascii="Palatino Linotype" w:hAnsi="Palatino Linotype"/>
          <w:i/>
        </w:rPr>
        <w:t>Se envía respuesta su solicitud</w:t>
      </w:r>
      <w:r w:rsidR="005B2607">
        <w:rPr>
          <w:rFonts w:ascii="Palatino Linotype" w:hAnsi="Palatino Linotype"/>
          <w:i/>
        </w:rPr>
        <w:t>” (SIC)</w:t>
      </w:r>
    </w:p>
    <w:p w:rsidR="00113E45" w:rsidRPr="000272B4" w:rsidRDefault="00113E45" w:rsidP="00113E45">
      <w:pPr>
        <w:spacing w:line="360" w:lineRule="auto"/>
        <w:jc w:val="both"/>
        <w:rPr>
          <w:rFonts w:ascii="Palatino Linotype" w:hAnsi="Palatino Linotype" w:cs="Arial"/>
          <w:lang w:val="es-ES_tradnl"/>
        </w:rPr>
      </w:pPr>
    </w:p>
    <w:p w:rsidR="00673B22" w:rsidRDefault="004D3D61" w:rsidP="00113E45">
      <w:pPr>
        <w:spacing w:line="360" w:lineRule="auto"/>
        <w:ind w:right="49"/>
        <w:jc w:val="both"/>
        <w:rPr>
          <w:rFonts w:ascii="Palatino Linotype" w:hAnsi="Palatino Linotype"/>
        </w:rPr>
      </w:pPr>
      <w:r>
        <w:rPr>
          <w:rFonts w:ascii="Palatino Linotype" w:hAnsi="Palatino Linotype" w:cs="Arial"/>
        </w:rPr>
        <w:t xml:space="preserve">Para tal efecto adjuntó </w:t>
      </w:r>
      <w:r w:rsidR="005379B6">
        <w:rPr>
          <w:rFonts w:ascii="Palatino Linotype" w:hAnsi="Palatino Linotype" w:cs="Arial"/>
        </w:rPr>
        <w:t>tres</w:t>
      </w:r>
      <w:r>
        <w:rPr>
          <w:rFonts w:ascii="Palatino Linotype" w:hAnsi="Palatino Linotype" w:cs="Arial"/>
        </w:rPr>
        <w:t xml:space="preserve"> archivo</w:t>
      </w:r>
      <w:r w:rsidR="005379B6">
        <w:rPr>
          <w:rFonts w:ascii="Palatino Linotype" w:hAnsi="Palatino Linotype" w:cs="Arial"/>
        </w:rPr>
        <w:t>s</w:t>
      </w:r>
      <w:r>
        <w:rPr>
          <w:rFonts w:ascii="Palatino Linotype" w:hAnsi="Palatino Linotype" w:cs="Arial"/>
        </w:rPr>
        <w:t xml:space="preserve"> </w:t>
      </w:r>
      <w:r w:rsidR="00D44F0D">
        <w:rPr>
          <w:rFonts w:ascii="Palatino Linotype" w:hAnsi="Palatino Linotype" w:cs="Arial"/>
        </w:rPr>
        <w:t>electrónico</w:t>
      </w:r>
      <w:r w:rsidR="005379B6">
        <w:rPr>
          <w:rFonts w:ascii="Palatino Linotype" w:hAnsi="Palatino Linotype" w:cs="Arial"/>
        </w:rPr>
        <w:t>s</w:t>
      </w:r>
      <w:r w:rsidR="00AF75BD">
        <w:rPr>
          <w:rFonts w:ascii="Palatino Linotype" w:hAnsi="Palatino Linotype" w:cs="Arial"/>
        </w:rPr>
        <w:t xml:space="preserve"> </w:t>
      </w:r>
      <w:r w:rsidR="00673B22">
        <w:rPr>
          <w:rFonts w:ascii="Palatino Linotype" w:hAnsi="Palatino Linotype" w:cs="Arial"/>
        </w:rPr>
        <w:t xml:space="preserve">en formato PDF, </w:t>
      </w:r>
      <w:r w:rsidR="00AF75BD">
        <w:rPr>
          <w:rFonts w:ascii="Palatino Linotype" w:hAnsi="Palatino Linotype" w:cs="Arial"/>
        </w:rPr>
        <w:t>denominado</w:t>
      </w:r>
      <w:r w:rsidR="005379B6">
        <w:rPr>
          <w:rFonts w:ascii="Palatino Linotype" w:hAnsi="Palatino Linotype" w:cs="Arial"/>
        </w:rPr>
        <w:t>s</w:t>
      </w:r>
      <w:r w:rsidR="00673B22">
        <w:rPr>
          <w:rFonts w:ascii="Palatino Linotype" w:hAnsi="Palatino Linotype" w:cs="Arial"/>
        </w:rPr>
        <w:t>:</w:t>
      </w:r>
      <w:r w:rsidR="00AF75BD">
        <w:rPr>
          <w:rFonts w:ascii="Palatino Linotype" w:hAnsi="Palatino Linotype" w:cs="Arial"/>
        </w:rPr>
        <w:t xml:space="preserve"> </w:t>
      </w:r>
      <w:r w:rsidR="005379B6">
        <w:rPr>
          <w:rFonts w:ascii="Palatino Linotype" w:hAnsi="Palatino Linotype"/>
        </w:rPr>
        <w:t>“</w:t>
      </w:r>
      <w:r w:rsidR="005379B6" w:rsidRPr="005379B6">
        <w:rPr>
          <w:rFonts w:ascii="Palatino Linotype" w:hAnsi="Palatino Linotype"/>
        </w:rPr>
        <w:t>200.pdf</w:t>
      </w:r>
      <w:r w:rsidR="005379B6">
        <w:rPr>
          <w:rFonts w:ascii="Palatino Linotype" w:hAnsi="Palatino Linotype"/>
        </w:rPr>
        <w:t>”, “</w:t>
      </w:r>
      <w:r w:rsidR="005379B6" w:rsidRPr="005379B6">
        <w:rPr>
          <w:rFonts w:ascii="Palatino Linotype" w:hAnsi="Palatino Linotype"/>
        </w:rPr>
        <w:t>NOM-017-SSA2-2012 Vigilancia Epidemiológica.pdf</w:t>
      </w:r>
      <w:r w:rsidR="005379B6">
        <w:rPr>
          <w:rFonts w:ascii="Palatino Linotype" w:hAnsi="Palatino Linotype"/>
        </w:rPr>
        <w:t>” y “</w:t>
      </w:r>
      <w:r w:rsidR="005379B6" w:rsidRPr="005379B6">
        <w:rPr>
          <w:rFonts w:ascii="Palatino Linotype" w:hAnsi="Palatino Linotype"/>
        </w:rPr>
        <w:t>SAIMEX 00195 IP.docx</w:t>
      </w:r>
      <w:r w:rsidR="005379B6">
        <w:rPr>
          <w:rFonts w:ascii="Palatino Linotype" w:hAnsi="Palatino Linotype"/>
        </w:rPr>
        <w:t>”</w:t>
      </w:r>
      <w:r w:rsidR="00C43AA4">
        <w:rPr>
          <w:rFonts w:ascii="Palatino Linotype" w:hAnsi="Palatino Linotype"/>
        </w:rPr>
        <w:t xml:space="preserve">, de </w:t>
      </w:r>
      <w:r w:rsidR="005379B6">
        <w:rPr>
          <w:rFonts w:ascii="Palatino Linotype" w:hAnsi="Palatino Linotype"/>
        </w:rPr>
        <w:t xml:space="preserve">los </w:t>
      </w:r>
      <w:r w:rsidR="00C43AA4">
        <w:rPr>
          <w:rFonts w:ascii="Palatino Linotype" w:hAnsi="Palatino Linotype"/>
        </w:rPr>
        <w:t>cual</w:t>
      </w:r>
      <w:r w:rsidR="005379B6">
        <w:rPr>
          <w:rFonts w:ascii="Palatino Linotype" w:hAnsi="Palatino Linotype"/>
        </w:rPr>
        <w:t>es</w:t>
      </w:r>
      <w:r w:rsidR="00C43AA4">
        <w:rPr>
          <w:rFonts w:ascii="Palatino Linotype" w:hAnsi="Palatino Linotype"/>
        </w:rPr>
        <w:t xml:space="preserve"> se hará estudio en la parte considerativa de la presente resolución.</w:t>
      </w:r>
    </w:p>
    <w:p w:rsidR="005379B6" w:rsidRDefault="005379B6" w:rsidP="00113E45">
      <w:pPr>
        <w:spacing w:line="360" w:lineRule="auto"/>
        <w:ind w:right="49"/>
        <w:jc w:val="both"/>
        <w:rPr>
          <w:rFonts w:ascii="Palatino Linotype" w:hAnsi="Palatino Linotype"/>
        </w:rPr>
      </w:pPr>
    </w:p>
    <w:p w:rsidR="00113E45" w:rsidRPr="000272B4" w:rsidRDefault="00113E45" w:rsidP="00113E45">
      <w:pPr>
        <w:spacing w:line="360" w:lineRule="auto"/>
        <w:ind w:right="49"/>
        <w:jc w:val="both"/>
        <w:rPr>
          <w:rFonts w:ascii="Palatino Linotype" w:hAnsi="Palatino Linotype" w:cs="Arial"/>
          <w:b/>
        </w:rPr>
      </w:pPr>
      <w:r w:rsidRPr="000272B4">
        <w:rPr>
          <w:rFonts w:ascii="Palatino Linotype" w:hAnsi="Palatino Linotype" w:cs="Arial"/>
          <w:b/>
        </w:rPr>
        <w:t>Tercer</w:t>
      </w:r>
      <w:r>
        <w:rPr>
          <w:rFonts w:ascii="Palatino Linotype" w:hAnsi="Palatino Linotype" w:cs="Arial"/>
          <w:b/>
        </w:rPr>
        <w:t>o</w:t>
      </w:r>
      <w:r w:rsidRPr="000272B4">
        <w:rPr>
          <w:rFonts w:ascii="Palatino Linotype" w:hAnsi="Palatino Linotype" w:cs="Arial"/>
          <w:b/>
        </w:rPr>
        <w:t xml:space="preserve">. Integración y trámite de los recursos de revisión. </w:t>
      </w:r>
    </w:p>
    <w:p w:rsidR="00113E45" w:rsidRDefault="00113E45" w:rsidP="00113E45">
      <w:pPr>
        <w:spacing w:line="360" w:lineRule="auto"/>
        <w:ind w:right="49"/>
        <w:jc w:val="both"/>
        <w:rPr>
          <w:rFonts w:ascii="Palatino Linotype" w:hAnsi="Palatino Linotype" w:cs="Arial"/>
        </w:rPr>
      </w:pPr>
      <w:r w:rsidRPr="000272B4">
        <w:rPr>
          <w:rFonts w:ascii="Palatino Linotype" w:hAnsi="Palatino Linotype" w:cs="Arial"/>
        </w:rPr>
        <w:t xml:space="preserve">Inconforme con la respuesta proporcionada por el SUJETO OBLIGADO, el hoy </w:t>
      </w:r>
      <w:r w:rsidRPr="000272B4">
        <w:rPr>
          <w:rFonts w:ascii="Palatino Linotype" w:hAnsi="Palatino Linotype" w:cs="Arial"/>
          <w:b/>
        </w:rPr>
        <w:t>RECURRENTE</w:t>
      </w:r>
      <w:r w:rsidRPr="000272B4">
        <w:rPr>
          <w:rFonts w:ascii="Palatino Linotype" w:hAnsi="Palatino Linotype" w:cs="Arial"/>
        </w:rPr>
        <w:t xml:space="preserve"> interpuso el recurso de revisión materia del presente estudio el día </w:t>
      </w:r>
      <w:r w:rsidR="005379B6">
        <w:rPr>
          <w:rFonts w:ascii="Palatino Linotype" w:hAnsi="Palatino Linotype" w:cs="Arial"/>
          <w:b/>
        </w:rPr>
        <w:lastRenderedPageBreak/>
        <w:t>veintisiete</w:t>
      </w:r>
      <w:r w:rsidRPr="000272B4">
        <w:rPr>
          <w:rFonts w:ascii="Palatino Linotype" w:hAnsi="Palatino Linotype" w:cs="Arial"/>
          <w:b/>
        </w:rPr>
        <w:t xml:space="preserve"> de </w:t>
      </w:r>
      <w:r w:rsidR="006076D2">
        <w:rPr>
          <w:rFonts w:ascii="Palatino Linotype" w:hAnsi="Palatino Linotype" w:cs="Arial"/>
          <w:b/>
        </w:rPr>
        <w:t>mayo</w:t>
      </w:r>
      <w:r w:rsidRPr="000272B4">
        <w:rPr>
          <w:rFonts w:ascii="Palatino Linotype" w:hAnsi="Palatino Linotype" w:cs="Arial"/>
          <w:b/>
        </w:rPr>
        <w:t xml:space="preserve"> de dos mil diecinueve</w:t>
      </w:r>
      <w:r w:rsidRPr="000272B4">
        <w:rPr>
          <w:rFonts w:ascii="Palatino Linotype" w:hAnsi="Palatino Linotype" w:cs="Arial"/>
        </w:rPr>
        <w:t>,</w:t>
      </w:r>
      <w:r w:rsidRPr="000272B4">
        <w:rPr>
          <w:rFonts w:ascii="Palatino Linotype" w:hAnsi="Palatino Linotype" w:cs="Arial"/>
          <w:b/>
        </w:rPr>
        <w:t xml:space="preserve"> </w:t>
      </w:r>
      <w:r w:rsidRPr="000272B4">
        <w:rPr>
          <w:rFonts w:ascii="Palatino Linotype" w:hAnsi="Palatino Linotype" w:cs="Arial"/>
        </w:rPr>
        <w:t xml:space="preserve">en el que señaló </w:t>
      </w:r>
      <w:r w:rsidR="00AD1483">
        <w:rPr>
          <w:rFonts w:ascii="Palatino Linotype" w:hAnsi="Palatino Linotype" w:cs="Arial"/>
        </w:rPr>
        <w:t xml:space="preserve">respectivamente, </w:t>
      </w:r>
      <w:r w:rsidRPr="000272B4">
        <w:rPr>
          <w:rFonts w:ascii="Palatino Linotype" w:hAnsi="Palatino Linotype" w:cs="Arial"/>
        </w:rPr>
        <w:t>como acto impugnado y razones o motivos de inconformidad, lo siguiente:</w:t>
      </w:r>
    </w:p>
    <w:p w:rsidR="00AD1483" w:rsidRPr="000272B4" w:rsidRDefault="00AD1483" w:rsidP="00113E45">
      <w:pPr>
        <w:spacing w:line="360" w:lineRule="auto"/>
        <w:ind w:right="49"/>
        <w:jc w:val="both"/>
        <w:rPr>
          <w:rFonts w:ascii="Palatino Linotype" w:hAnsi="Palatino Linotype" w:cs="Arial"/>
        </w:rPr>
      </w:pPr>
    </w:p>
    <w:p w:rsidR="00113E45" w:rsidRDefault="00113E45" w:rsidP="00353A12">
      <w:pPr>
        <w:spacing w:line="360" w:lineRule="auto"/>
        <w:ind w:right="49"/>
        <w:jc w:val="both"/>
        <w:rPr>
          <w:rFonts w:ascii="Palatino Linotype" w:hAnsi="Palatino Linotype" w:cs="Arial"/>
        </w:rPr>
      </w:pPr>
      <w:r w:rsidRPr="000272B4">
        <w:rPr>
          <w:rFonts w:ascii="Palatino Linotype" w:hAnsi="Palatino Linotype" w:cs="Arial"/>
          <w:b/>
        </w:rPr>
        <w:t>Acto impugnado</w:t>
      </w:r>
      <w:r w:rsidR="006275B9">
        <w:rPr>
          <w:rFonts w:ascii="Palatino Linotype" w:hAnsi="Palatino Linotype" w:cs="Arial"/>
        </w:rPr>
        <w:t>:</w:t>
      </w:r>
    </w:p>
    <w:p w:rsidR="005E68C7" w:rsidRDefault="005E68C7" w:rsidP="00353A12">
      <w:pPr>
        <w:spacing w:line="360" w:lineRule="auto"/>
        <w:ind w:right="49"/>
        <w:jc w:val="both"/>
        <w:rPr>
          <w:rFonts w:ascii="Palatino Linotype" w:hAnsi="Palatino Linotype" w:cs="Arial"/>
        </w:rPr>
      </w:pPr>
    </w:p>
    <w:p w:rsidR="00113E45" w:rsidRPr="000272B4" w:rsidRDefault="00113E45" w:rsidP="005E68C7">
      <w:pPr>
        <w:spacing w:line="360" w:lineRule="auto"/>
        <w:ind w:left="851" w:right="616"/>
        <w:jc w:val="both"/>
        <w:rPr>
          <w:rFonts w:ascii="Palatino Linotype" w:hAnsi="Palatino Linotype"/>
          <w:i/>
          <w:color w:val="000000"/>
        </w:rPr>
      </w:pPr>
      <w:r w:rsidRPr="000272B4">
        <w:rPr>
          <w:rFonts w:ascii="Palatino Linotype" w:hAnsi="Palatino Linotype"/>
          <w:i/>
          <w:color w:val="000000"/>
        </w:rPr>
        <w:t>“</w:t>
      </w:r>
      <w:r w:rsidR="005379B6" w:rsidRPr="005379B6">
        <w:rPr>
          <w:rFonts w:ascii="Palatino Linotype" w:hAnsi="Palatino Linotype"/>
          <w:i/>
          <w:color w:val="000000"/>
        </w:rPr>
        <w:t>Respuesta insuficiente y fundamentada en normas inexistentes, que no son vigentes o que no tienen nada que ver</w:t>
      </w:r>
      <w:r w:rsidR="00AD1483" w:rsidRPr="00AD1483">
        <w:rPr>
          <w:rFonts w:ascii="Palatino Linotype" w:hAnsi="Palatino Linotype"/>
          <w:i/>
          <w:color w:val="000000"/>
        </w:rPr>
        <w:t>.</w:t>
      </w:r>
      <w:r w:rsidRPr="000272B4">
        <w:rPr>
          <w:rFonts w:ascii="Palatino Linotype" w:hAnsi="Palatino Linotype"/>
          <w:i/>
          <w:color w:val="000000"/>
        </w:rPr>
        <w:t>” (Sic)</w:t>
      </w:r>
    </w:p>
    <w:p w:rsidR="00113E45" w:rsidRPr="000272B4" w:rsidRDefault="00113E45" w:rsidP="00353A12">
      <w:pPr>
        <w:spacing w:line="360" w:lineRule="auto"/>
        <w:ind w:right="49"/>
        <w:jc w:val="both"/>
        <w:rPr>
          <w:rFonts w:ascii="Palatino Linotype" w:hAnsi="Palatino Linotype"/>
          <w:i/>
          <w:color w:val="000000"/>
        </w:rPr>
      </w:pPr>
    </w:p>
    <w:p w:rsidR="00113E45" w:rsidRDefault="00113E45" w:rsidP="00353A12">
      <w:pPr>
        <w:spacing w:line="360" w:lineRule="auto"/>
        <w:ind w:right="49"/>
        <w:jc w:val="both"/>
        <w:rPr>
          <w:rFonts w:ascii="Palatino Linotype" w:hAnsi="Palatino Linotype" w:cs="Arial"/>
          <w:b/>
        </w:rPr>
      </w:pPr>
      <w:r w:rsidRPr="000272B4">
        <w:rPr>
          <w:rFonts w:ascii="Palatino Linotype" w:hAnsi="Palatino Linotype" w:cs="Arial"/>
          <w:b/>
        </w:rPr>
        <w:t>Motivo de Inconformidad:</w:t>
      </w:r>
    </w:p>
    <w:p w:rsidR="005E68C7" w:rsidRDefault="005E68C7" w:rsidP="00353A12">
      <w:pPr>
        <w:spacing w:line="360" w:lineRule="auto"/>
        <w:ind w:right="49"/>
        <w:jc w:val="both"/>
        <w:rPr>
          <w:rFonts w:ascii="Palatino Linotype" w:hAnsi="Palatino Linotype" w:cs="Arial"/>
          <w:b/>
        </w:rPr>
      </w:pPr>
    </w:p>
    <w:p w:rsidR="00113E45" w:rsidRPr="000272B4" w:rsidRDefault="00113E45" w:rsidP="005E68C7">
      <w:pPr>
        <w:spacing w:line="360" w:lineRule="auto"/>
        <w:ind w:left="851" w:right="616"/>
        <w:jc w:val="both"/>
        <w:rPr>
          <w:rFonts w:ascii="Palatino Linotype" w:hAnsi="Palatino Linotype"/>
          <w:i/>
          <w:color w:val="000000"/>
        </w:rPr>
      </w:pPr>
      <w:r w:rsidRPr="000272B4">
        <w:rPr>
          <w:rFonts w:ascii="Palatino Linotype" w:hAnsi="Palatino Linotype"/>
          <w:i/>
          <w:color w:val="000000"/>
        </w:rPr>
        <w:t>“</w:t>
      </w:r>
      <w:r w:rsidR="005379B6">
        <w:rPr>
          <w:rFonts w:ascii="Palatino Linotype" w:hAnsi="Palatino Linotype"/>
          <w:i/>
          <w:color w:val="000000"/>
        </w:rPr>
        <w:t>S</w:t>
      </w:r>
      <w:r w:rsidR="005379B6" w:rsidRPr="005379B6">
        <w:rPr>
          <w:rFonts w:ascii="Palatino Linotype" w:hAnsi="Palatino Linotype"/>
          <w:i/>
          <w:color w:val="000000"/>
        </w:rPr>
        <w:t xml:space="preserve">e les solicitó fundamentaran la obligación del llenado del formulario SAYO-01 1. Contestaron fundamentándose en la NOM-017-SSA2-1999 (que no existe, existió la de 1994, que ya no es vigente, y la de 2012 que es la vigente) 2. De la misma norma (NOM-017-SSA2-1999, consultado en las normas de 1994 y 2012), se refieren a los numerales 3.1.1, 3.1.4 y 3.1.43 que son definiciones de accidente, agente, e información completa; respectivamente. No tienen nada que ver con la pregunta. 3. De la misma norma (NOM-017-SSA2-1999, consultado en las normas de 1994 y 2012) se refieren a un numeral 5.1.22.2 que no existe ni en la norma de 1994 ni en la de 2012. 4. Se fundamentan en el "REGLAMENTO DE LA LEY GENERAL DE SALUD EN MATERIA DE CONTROL SANITARIO DE ACTIVIDADES, ESTABLECIMIENTOS, PRODUCTOS Y SERVICIOS." artículo 1220 donde dice que las autoridades competentes publicarán los aspectos o medidas necesarias en materia de exposición de personas a </w:t>
      </w:r>
      <w:r w:rsidR="005379B6" w:rsidRPr="005379B6">
        <w:rPr>
          <w:rFonts w:ascii="Palatino Linotype" w:hAnsi="Palatino Linotype"/>
          <w:i/>
          <w:color w:val="000000"/>
        </w:rPr>
        <w:lastRenderedPageBreak/>
        <w:t>productos y sustancias que regula las sustancias tóxicas; pero no indican dónde se publicó que las empresas están obligadas a llenar el formulario SAYO-01. 5. También citan el artículo 121 del mismo reglamento, el cual dice textual: "ARTICULO 121.- La Secretaría podrá requerir que la garantía de condición, así como los sistemas de producción y control respectivos, efectuados en los establecimientos, sean comprobados por laboratorios acreditados, con fines sanitarios."; que a consideración, no tiene nada que ver con la pregunta. 6. No citaron ningún documento oficial (federal o estatal) que indique textual que las empresas están obligadas a llenar el formato SAYO-01. 7. No indican cuál es el formato SAYO-01, ni porqué le dicen así cuando no existe un formato con ese nombre. Por lo tanto, no estamos conformes con la respuesta de esta dependencia. Se adjunta copia de la resolución</w:t>
      </w:r>
      <w:r w:rsidRPr="000272B4">
        <w:rPr>
          <w:rFonts w:ascii="Palatino Linotype" w:hAnsi="Palatino Linotype"/>
          <w:i/>
          <w:color w:val="000000"/>
        </w:rPr>
        <w:t>.” (sic)</w:t>
      </w:r>
    </w:p>
    <w:p w:rsidR="009E1A21" w:rsidRDefault="009E1A21" w:rsidP="00113E45">
      <w:pPr>
        <w:spacing w:line="360" w:lineRule="auto"/>
        <w:ind w:right="49"/>
        <w:jc w:val="both"/>
        <w:rPr>
          <w:rFonts w:ascii="Palatino Linotype" w:hAnsi="Palatino Linotype" w:cs="Arial"/>
          <w:b/>
          <w:lang w:eastAsia="es-MX"/>
        </w:rPr>
      </w:pPr>
    </w:p>
    <w:p w:rsidR="00113E45" w:rsidRDefault="00113E45" w:rsidP="00113E45">
      <w:pPr>
        <w:spacing w:line="360" w:lineRule="auto"/>
        <w:ind w:right="49"/>
        <w:jc w:val="both"/>
        <w:rPr>
          <w:rFonts w:ascii="Palatino Linotype" w:hAnsi="Palatino Linotype" w:cs="Arial"/>
        </w:rPr>
      </w:pPr>
      <w:r w:rsidRPr="000272B4">
        <w:rPr>
          <w:rFonts w:ascii="Palatino Linotype" w:hAnsi="Palatino Linotype" w:cs="Arial"/>
          <w:b/>
          <w:lang w:eastAsia="es-MX"/>
        </w:rPr>
        <w:t xml:space="preserve">Anexos: </w:t>
      </w:r>
      <w:r w:rsidR="005379B6">
        <w:rPr>
          <w:rFonts w:ascii="Palatino Linotype" w:hAnsi="Palatino Linotype" w:cs="Arial"/>
          <w:lang w:eastAsia="es-MX"/>
        </w:rPr>
        <w:t xml:space="preserve">el hoy recurrente </w:t>
      </w:r>
      <w:r w:rsidRPr="000272B4">
        <w:rPr>
          <w:rFonts w:ascii="Palatino Linotype" w:hAnsi="Palatino Linotype" w:cs="Arial"/>
          <w:lang w:eastAsia="es-MX"/>
        </w:rPr>
        <w:t xml:space="preserve">adjuntó </w:t>
      </w:r>
      <w:r w:rsidR="005379B6">
        <w:rPr>
          <w:rFonts w:ascii="Palatino Linotype" w:hAnsi="Palatino Linotype" w:cs="Arial"/>
          <w:lang w:eastAsia="es-MX"/>
        </w:rPr>
        <w:t>un</w:t>
      </w:r>
      <w:r w:rsidRPr="000272B4">
        <w:rPr>
          <w:rFonts w:ascii="Palatino Linotype" w:hAnsi="Palatino Linotype" w:cs="Arial"/>
          <w:lang w:eastAsia="es-MX"/>
        </w:rPr>
        <w:t xml:space="preserve"> archivo</w:t>
      </w:r>
      <w:r w:rsidR="005379B6">
        <w:rPr>
          <w:rFonts w:ascii="Palatino Linotype" w:hAnsi="Palatino Linotype" w:cs="Arial"/>
          <w:lang w:eastAsia="es-MX"/>
        </w:rPr>
        <w:t xml:space="preserve"> electrónico en formato PDF,  denominado </w:t>
      </w:r>
      <w:r w:rsidR="005379B6">
        <w:rPr>
          <w:rFonts w:ascii="Palatino Linotype" w:hAnsi="Palatino Linotype"/>
        </w:rPr>
        <w:t>“</w:t>
      </w:r>
      <w:r w:rsidR="005379B6" w:rsidRPr="005379B6">
        <w:rPr>
          <w:rFonts w:ascii="Palatino Linotype" w:hAnsi="Palatino Linotype"/>
        </w:rPr>
        <w:t>200.pdf</w:t>
      </w:r>
      <w:r w:rsidR="005379B6">
        <w:rPr>
          <w:rFonts w:ascii="Palatino Linotype" w:hAnsi="Palatino Linotype"/>
        </w:rPr>
        <w:t>”, que fue el mismo que el sujeto obligado le proporcionó en respuesta</w:t>
      </w:r>
      <w:r w:rsidRPr="000272B4">
        <w:rPr>
          <w:rFonts w:ascii="Palatino Linotype" w:hAnsi="Palatino Linotype" w:cs="Arial"/>
        </w:rPr>
        <w:t xml:space="preserve">. </w:t>
      </w:r>
    </w:p>
    <w:p w:rsidR="006275B9" w:rsidRPr="000272B4" w:rsidRDefault="006275B9" w:rsidP="00113E45">
      <w:pPr>
        <w:spacing w:line="360" w:lineRule="auto"/>
        <w:ind w:right="49"/>
        <w:jc w:val="both"/>
        <w:rPr>
          <w:rFonts w:ascii="Palatino Linotype" w:hAnsi="Palatino Linotype" w:cs="Arial"/>
        </w:rPr>
      </w:pPr>
    </w:p>
    <w:p w:rsidR="00113E45" w:rsidRPr="00311506" w:rsidRDefault="00113E45" w:rsidP="00113E45">
      <w:pPr>
        <w:spacing w:line="360" w:lineRule="auto"/>
        <w:jc w:val="both"/>
        <w:rPr>
          <w:rFonts w:ascii="Palatino Linotype" w:hAnsi="Palatino Linotype" w:cs="Arial"/>
          <w:b/>
        </w:rPr>
      </w:pPr>
      <w:r w:rsidRPr="00311506">
        <w:rPr>
          <w:rFonts w:ascii="Palatino Linotype" w:hAnsi="Palatino Linotype" w:cs="Arial"/>
          <w:b/>
        </w:rPr>
        <w:t>Cuarto. Del turno del recurso de revisión.</w:t>
      </w:r>
    </w:p>
    <w:p w:rsidR="00113E45" w:rsidRPr="00612F90" w:rsidRDefault="00113E45" w:rsidP="00113E45">
      <w:pPr>
        <w:spacing w:line="360" w:lineRule="auto"/>
        <w:jc w:val="both"/>
        <w:rPr>
          <w:rFonts w:ascii="Palatino Linotype" w:hAnsi="Palatino Linotype" w:cs="Arial"/>
        </w:rPr>
      </w:pPr>
      <w:r w:rsidRPr="00612F90">
        <w:rPr>
          <w:rFonts w:ascii="Palatino Linotype" w:hAnsi="Palatino Linotype" w:cs="Arial"/>
        </w:rPr>
        <w:t xml:space="preserve">En fecha </w:t>
      </w:r>
      <w:r w:rsidR="00EF77B1">
        <w:rPr>
          <w:rFonts w:ascii="Palatino Linotype" w:hAnsi="Palatino Linotype" w:cs="Arial"/>
        </w:rPr>
        <w:t xml:space="preserve">veintisiete </w:t>
      </w:r>
      <w:r>
        <w:rPr>
          <w:rFonts w:ascii="Palatino Linotype" w:hAnsi="Palatino Linotype" w:cs="Arial"/>
        </w:rPr>
        <w:t xml:space="preserve">de </w:t>
      </w:r>
      <w:r w:rsidR="00FB31E0">
        <w:rPr>
          <w:rFonts w:ascii="Palatino Linotype" w:hAnsi="Palatino Linotype" w:cs="Arial"/>
        </w:rPr>
        <w:t>mayo</w:t>
      </w:r>
      <w:r>
        <w:rPr>
          <w:rFonts w:ascii="Palatino Linotype" w:hAnsi="Palatino Linotype" w:cs="Arial"/>
        </w:rPr>
        <w:t xml:space="preserve"> </w:t>
      </w:r>
      <w:r w:rsidRPr="00612F90">
        <w:rPr>
          <w:rFonts w:ascii="Palatino Linotype" w:hAnsi="Palatino Linotype" w:cs="Arial"/>
        </w:rPr>
        <w:t xml:space="preserve">de dos mil </w:t>
      </w:r>
      <w:r>
        <w:rPr>
          <w:rFonts w:ascii="Palatino Linotype" w:hAnsi="Palatino Linotype" w:cs="Arial"/>
        </w:rPr>
        <w:t>diecinueve</w:t>
      </w:r>
      <w:r w:rsidRPr="00612F90">
        <w:rPr>
          <w:rFonts w:ascii="Palatino Linotype" w:hAnsi="Palatino Linotype" w:cs="Arial"/>
        </w:rPr>
        <w:t xml:space="preserve">, el medio de impugnación le fue turnado a la Comisionada </w:t>
      </w:r>
      <w:r>
        <w:rPr>
          <w:rFonts w:ascii="Palatino Linotype" w:hAnsi="Palatino Linotype" w:cs="Arial"/>
        </w:rPr>
        <w:t xml:space="preserve">Presidenta </w:t>
      </w:r>
      <w:r w:rsidRPr="00612F90">
        <w:rPr>
          <w:rFonts w:ascii="Palatino Linotype" w:hAnsi="Palatino Linotype" w:cs="Arial"/>
          <w:b/>
        </w:rPr>
        <w:t>Zulema Martínez Sánchez</w:t>
      </w:r>
      <w:r w:rsidRPr="00612F90">
        <w:rPr>
          <w:rFonts w:ascii="Palatino Linotype" w:hAnsi="Palatino Linotype" w:cs="Arial"/>
        </w:rPr>
        <w:t>, por medio del sistema electrónico SAIMEX.</w:t>
      </w:r>
    </w:p>
    <w:p w:rsidR="00113E45" w:rsidRPr="00612F90" w:rsidRDefault="00113E45" w:rsidP="00113E45">
      <w:pPr>
        <w:spacing w:line="360" w:lineRule="auto"/>
        <w:ind w:left="426" w:hanging="426"/>
        <w:jc w:val="both"/>
        <w:rPr>
          <w:rFonts w:ascii="Palatino Linotype" w:hAnsi="Palatino Linotype" w:cs="Arial"/>
        </w:rPr>
      </w:pPr>
    </w:p>
    <w:p w:rsidR="00113E45" w:rsidRPr="00612F90" w:rsidRDefault="00113E45" w:rsidP="00113E45">
      <w:pPr>
        <w:spacing w:line="360" w:lineRule="auto"/>
        <w:jc w:val="both"/>
        <w:rPr>
          <w:rFonts w:ascii="Palatino Linotype" w:hAnsi="Palatino Linotype" w:cs="Arial"/>
        </w:rPr>
      </w:pPr>
      <w:r w:rsidRPr="00612F90">
        <w:rPr>
          <w:rFonts w:ascii="Palatino Linotype" w:hAnsi="Palatino Linotype" w:cs="Arial"/>
        </w:rPr>
        <w:lastRenderedPageBreak/>
        <w:t xml:space="preserve">Por lo que en términos del artículo 185 fracción I de la Ley de Transparencia y Acceso a la información Pública del Estado de México y Municipios, el </w:t>
      </w:r>
      <w:r w:rsidR="00EF77B1">
        <w:rPr>
          <w:rFonts w:ascii="Palatino Linotype" w:hAnsi="Palatino Linotype" w:cs="Arial"/>
        </w:rPr>
        <w:t>treinta y uno</w:t>
      </w:r>
      <w:r w:rsidR="004467B2">
        <w:rPr>
          <w:rFonts w:ascii="Palatino Linotype" w:hAnsi="Palatino Linotype" w:cs="Arial"/>
        </w:rPr>
        <w:t xml:space="preserve"> </w:t>
      </w:r>
      <w:r w:rsidRPr="00612F90">
        <w:rPr>
          <w:rFonts w:ascii="Palatino Linotype" w:hAnsi="Palatino Linotype" w:cs="Arial"/>
        </w:rPr>
        <w:t xml:space="preserve">de </w:t>
      </w:r>
      <w:r w:rsidR="00FB31E0">
        <w:rPr>
          <w:rFonts w:ascii="Palatino Linotype" w:hAnsi="Palatino Linotype" w:cs="Arial"/>
        </w:rPr>
        <w:t>mayo</w:t>
      </w:r>
      <w:r w:rsidRPr="00612F90">
        <w:rPr>
          <w:rFonts w:ascii="Palatino Linotype" w:hAnsi="Palatino Linotype" w:cs="Arial"/>
        </w:rPr>
        <w:t xml:space="preserve"> de dos mil </w:t>
      </w:r>
      <w:r>
        <w:rPr>
          <w:rFonts w:ascii="Palatino Linotype" w:hAnsi="Palatino Linotype" w:cs="Arial"/>
        </w:rPr>
        <w:t xml:space="preserve">diecinueve </w:t>
      </w:r>
      <w:r w:rsidRPr="00612F90">
        <w:rPr>
          <w:rFonts w:ascii="Palatino Linotype" w:hAnsi="Palatino Linotype" w:cs="Arial"/>
        </w:rPr>
        <w:t xml:space="preserve">se dictó acuerdo por medio del cual </w:t>
      </w:r>
      <w:r w:rsidRPr="00612F90">
        <w:rPr>
          <w:rFonts w:ascii="Palatino Linotype" w:hAnsi="Palatino Linotype" w:cs="Arial"/>
          <w:b/>
        </w:rPr>
        <w:t>se admitió el recurso de mérito al considerarse que es procedente</w:t>
      </w:r>
      <w:r>
        <w:rPr>
          <w:rFonts w:ascii="Palatino Linotype" w:hAnsi="Palatino Linotype" w:cs="Arial"/>
          <w:b/>
        </w:rPr>
        <w:t>,</w:t>
      </w:r>
      <w:r w:rsidRPr="00612F90">
        <w:rPr>
          <w:rFonts w:ascii="Palatino Linotype" w:hAnsi="Palatino Linotype" w:cs="Arial"/>
        </w:rPr>
        <w:t xml:space="preserve"> al cumplirse con los </w:t>
      </w:r>
      <w:r w:rsidRPr="002603CC">
        <w:rPr>
          <w:rFonts w:ascii="Palatino Linotype" w:hAnsi="Palatino Linotype" w:cs="Arial"/>
          <w:b/>
        </w:rPr>
        <w:t xml:space="preserve">requisitos de procedencia y de procedibilidad establecidos en los artículos </w:t>
      </w:r>
      <w:r>
        <w:rPr>
          <w:rFonts w:ascii="Palatino Linotype" w:hAnsi="Palatino Linotype" w:cs="Arial"/>
          <w:b/>
        </w:rPr>
        <w:t xml:space="preserve">178, </w:t>
      </w:r>
      <w:r w:rsidRPr="002603CC">
        <w:rPr>
          <w:rFonts w:ascii="Palatino Linotype" w:hAnsi="Palatino Linotype" w:cs="Arial"/>
          <w:b/>
        </w:rPr>
        <w:t>179 y 180</w:t>
      </w:r>
      <w:r w:rsidRPr="00612F90">
        <w:rPr>
          <w:rFonts w:ascii="Palatino Linotype" w:hAnsi="Palatino Linotype" w:cs="Arial"/>
        </w:rPr>
        <w:t xml:space="preserve"> de la ley en la materia, los cuales están contenidos en</w:t>
      </w:r>
      <w:r>
        <w:rPr>
          <w:rFonts w:ascii="Palatino Linotype" w:hAnsi="Palatino Linotype" w:cs="Arial"/>
        </w:rPr>
        <w:t xml:space="preserve"> </w:t>
      </w:r>
      <w:r w:rsidRPr="00612F90">
        <w:rPr>
          <w:rFonts w:ascii="Palatino Linotype" w:hAnsi="Palatino Linotype" w:cs="Arial"/>
        </w:rPr>
        <w:t>la impugnación, determinándose en él, un plazo de siete días para que las partes manifestaran lo que a su derecho corresponda en términos del numeral arriba citado.</w:t>
      </w:r>
    </w:p>
    <w:p w:rsidR="00113E45" w:rsidRPr="00311506" w:rsidRDefault="00113E45" w:rsidP="00113E45">
      <w:pPr>
        <w:spacing w:line="360" w:lineRule="auto"/>
        <w:jc w:val="both"/>
        <w:rPr>
          <w:rFonts w:ascii="Palatino Linotype" w:hAnsi="Palatino Linotype" w:cs="Arial"/>
        </w:rPr>
      </w:pPr>
    </w:p>
    <w:p w:rsidR="00113E45" w:rsidRPr="00311506" w:rsidRDefault="00113E45" w:rsidP="00113E45">
      <w:pPr>
        <w:spacing w:line="360" w:lineRule="auto"/>
        <w:jc w:val="both"/>
        <w:rPr>
          <w:rFonts w:ascii="Palatino Linotype" w:hAnsi="Palatino Linotype" w:cs="Arial"/>
          <w:b/>
        </w:rPr>
      </w:pPr>
      <w:r w:rsidRPr="00311506">
        <w:rPr>
          <w:rFonts w:ascii="Palatino Linotype" w:hAnsi="Palatino Linotype" w:cs="Arial"/>
          <w:b/>
        </w:rPr>
        <w:t>Quinto. De la etapa de instrucción.</w:t>
      </w:r>
    </w:p>
    <w:p w:rsidR="00F87501" w:rsidRPr="00661E8A" w:rsidRDefault="00F87501" w:rsidP="00F87501">
      <w:pPr>
        <w:spacing w:line="360" w:lineRule="auto"/>
        <w:jc w:val="both"/>
        <w:rPr>
          <w:rFonts w:ascii="Palatino Linotype" w:hAnsi="Palatino Linotype"/>
        </w:rPr>
      </w:pPr>
      <w:r w:rsidRPr="00270626">
        <w:rPr>
          <w:rFonts w:ascii="Palatino Linotype" w:hAnsi="Palatino Linotype"/>
        </w:rPr>
        <w:t>Que d</w:t>
      </w:r>
      <w:r w:rsidRPr="00661E8A">
        <w:rPr>
          <w:rFonts w:ascii="Palatino Linotype" w:hAnsi="Palatino Linotype"/>
        </w:rPr>
        <w:t xml:space="preserve">e los autos electrónicos que obran en </w:t>
      </w:r>
      <w:r>
        <w:rPr>
          <w:rFonts w:ascii="Palatino Linotype" w:hAnsi="Palatino Linotype"/>
        </w:rPr>
        <w:t>e</w:t>
      </w:r>
      <w:r w:rsidRPr="00661E8A">
        <w:rPr>
          <w:rFonts w:ascii="Palatino Linotype" w:hAnsi="Palatino Linotype"/>
        </w:rPr>
        <w:t xml:space="preserve">l expediente de mérito se aprecia que </w:t>
      </w:r>
      <w:r>
        <w:rPr>
          <w:rFonts w:ascii="Palatino Linotype" w:hAnsi="Palatino Linotype"/>
        </w:rPr>
        <w:t xml:space="preserve">ni el sujeto obligado ni el recurrente </w:t>
      </w:r>
      <w:r w:rsidRPr="00661E8A">
        <w:rPr>
          <w:rFonts w:ascii="Palatino Linotype" w:hAnsi="Palatino Linotype"/>
        </w:rPr>
        <w:t>adjunt</w:t>
      </w:r>
      <w:r>
        <w:rPr>
          <w:rFonts w:ascii="Palatino Linotype" w:hAnsi="Palatino Linotype"/>
        </w:rPr>
        <w:t xml:space="preserve">aron documentos, tampoco se llevaron a cabo manifestaciones o </w:t>
      </w:r>
      <w:r w:rsidRPr="00661E8A">
        <w:rPr>
          <w:rFonts w:ascii="Palatino Linotype" w:hAnsi="Palatino Linotype"/>
        </w:rPr>
        <w:t xml:space="preserve">argumento alguno, </w:t>
      </w:r>
      <w:r>
        <w:rPr>
          <w:rFonts w:ascii="Palatino Linotype" w:hAnsi="Palatino Linotype"/>
        </w:rPr>
        <w:t>de igual modo se hizo constar que no se</w:t>
      </w:r>
      <w:r w:rsidRPr="00661E8A">
        <w:rPr>
          <w:rFonts w:ascii="Palatino Linotype" w:hAnsi="Palatino Linotype"/>
        </w:rPr>
        <w:t xml:space="preserve"> ofrecier</w:t>
      </w:r>
      <w:r>
        <w:rPr>
          <w:rFonts w:ascii="Palatino Linotype" w:hAnsi="Palatino Linotype"/>
        </w:rPr>
        <w:t>on</w:t>
      </w:r>
      <w:r w:rsidRPr="00661E8A">
        <w:rPr>
          <w:rFonts w:ascii="Palatino Linotype" w:hAnsi="Palatino Linotype"/>
        </w:rPr>
        <w:t xml:space="preserve"> pruebas, </w:t>
      </w:r>
      <w:r>
        <w:rPr>
          <w:rFonts w:ascii="Palatino Linotype" w:hAnsi="Palatino Linotype"/>
        </w:rPr>
        <w:t xml:space="preserve">ni se </w:t>
      </w:r>
      <w:r w:rsidRPr="00661E8A">
        <w:rPr>
          <w:rFonts w:ascii="Palatino Linotype" w:hAnsi="Palatino Linotype"/>
        </w:rPr>
        <w:t>present</w:t>
      </w:r>
      <w:r>
        <w:rPr>
          <w:rFonts w:ascii="Palatino Linotype" w:hAnsi="Palatino Linotype"/>
        </w:rPr>
        <w:t xml:space="preserve">aron </w:t>
      </w:r>
      <w:r w:rsidRPr="00661E8A">
        <w:rPr>
          <w:rFonts w:ascii="Palatino Linotype" w:hAnsi="Palatino Linotype"/>
        </w:rPr>
        <w:t>alegatos</w:t>
      </w:r>
      <w:r>
        <w:rPr>
          <w:rFonts w:ascii="Palatino Linotype" w:hAnsi="Palatino Linotype"/>
        </w:rPr>
        <w:t xml:space="preserve"> por parte de las partes</w:t>
      </w:r>
      <w:r w:rsidRPr="00661E8A">
        <w:rPr>
          <w:rFonts w:ascii="Palatino Linotype" w:hAnsi="Palatino Linotype"/>
        </w:rPr>
        <w:t>.</w:t>
      </w:r>
    </w:p>
    <w:p w:rsidR="00F87501" w:rsidRDefault="00F87501" w:rsidP="00F87501">
      <w:pPr>
        <w:spacing w:line="360" w:lineRule="auto"/>
        <w:jc w:val="both"/>
        <w:rPr>
          <w:rFonts w:ascii="Palatino Linotype" w:hAnsi="Palatino Linotype"/>
        </w:rPr>
      </w:pPr>
    </w:p>
    <w:p w:rsidR="00113E45" w:rsidRPr="000272B4" w:rsidRDefault="00F87501" w:rsidP="00F87501">
      <w:pPr>
        <w:spacing w:line="360" w:lineRule="auto"/>
        <w:jc w:val="both"/>
        <w:rPr>
          <w:rFonts w:ascii="Palatino Linotype" w:hAnsi="Palatino Linotype" w:cs="Arial"/>
          <w:b/>
        </w:rPr>
      </w:pPr>
      <w:r>
        <w:rPr>
          <w:rFonts w:ascii="Palatino Linotype" w:hAnsi="Palatino Linotype"/>
        </w:rPr>
        <w:t>Por lo cual se decretó</w:t>
      </w:r>
      <w:r w:rsidRPr="0053687A">
        <w:rPr>
          <w:rFonts w:ascii="Palatino Linotype" w:hAnsi="Palatino Linotype"/>
        </w:rPr>
        <w:t xml:space="preserve"> </w:t>
      </w:r>
      <w:r>
        <w:rPr>
          <w:rFonts w:ascii="Palatino Linotype" w:hAnsi="Palatino Linotype"/>
        </w:rPr>
        <w:t>el</w:t>
      </w:r>
      <w:r w:rsidRPr="0053687A">
        <w:rPr>
          <w:rFonts w:ascii="Palatino Linotype" w:hAnsi="Palatino Linotype"/>
        </w:rPr>
        <w:t xml:space="preserve"> cierre </w:t>
      </w:r>
      <w:r w:rsidRPr="00F46892">
        <w:rPr>
          <w:rFonts w:ascii="Palatino Linotype" w:hAnsi="Palatino Linotype"/>
        </w:rPr>
        <w:t xml:space="preserve">de instrucción con fecha </w:t>
      </w:r>
      <w:r>
        <w:rPr>
          <w:rFonts w:ascii="Palatino Linotype" w:hAnsi="Palatino Linotype"/>
        </w:rPr>
        <w:t>doce</w:t>
      </w:r>
      <w:r w:rsidRPr="00F46892">
        <w:rPr>
          <w:rFonts w:ascii="Palatino Linotype" w:hAnsi="Palatino Linotype"/>
        </w:rPr>
        <w:t xml:space="preserve"> de </w:t>
      </w:r>
      <w:r>
        <w:rPr>
          <w:rFonts w:ascii="Palatino Linotype" w:hAnsi="Palatino Linotype"/>
        </w:rPr>
        <w:t>junio</w:t>
      </w:r>
      <w:r w:rsidRPr="00F46892">
        <w:rPr>
          <w:rFonts w:ascii="Palatino Linotype" w:hAnsi="Palatino Linotype"/>
        </w:rPr>
        <w:t xml:space="preserve"> </w:t>
      </w:r>
      <w:r>
        <w:rPr>
          <w:rFonts w:ascii="Palatino Linotype" w:hAnsi="Palatino Linotype"/>
        </w:rPr>
        <w:t xml:space="preserve">de </w:t>
      </w:r>
      <w:r w:rsidRPr="00F46892">
        <w:rPr>
          <w:rFonts w:ascii="Palatino Linotype" w:hAnsi="Palatino Linotype"/>
        </w:rPr>
        <w:t>dos mil diecinueve, en términos del artículo 185 fracción VI de la Ley de Transparencia y Acceso a la Información Pública del Estado de México y Municipios, ordenándose turnar el expediente a la resolución que en derecho proceda</w:t>
      </w:r>
      <w:r>
        <w:rPr>
          <w:rFonts w:ascii="Palatino Linotype" w:hAnsi="Palatino Linotype"/>
        </w:rPr>
        <w:t xml:space="preserve">, mediante acuerdo de fecha veintinueve de julio de dos mil </w:t>
      </w:r>
      <w:r>
        <w:rPr>
          <w:rFonts w:ascii="Palatino Linotype" w:eastAsia="Calibri" w:hAnsi="Palatino Linotype" w:cs="Arial"/>
          <w:color w:val="000000" w:themeColor="text1"/>
        </w:rPr>
        <w:t xml:space="preserve">diecinueve </w:t>
      </w:r>
      <w:r w:rsidRPr="00014382">
        <w:rPr>
          <w:rFonts w:ascii="Palatino Linotype" w:eastAsia="Calibri" w:hAnsi="Palatino Linotype" w:cs="Arial"/>
          <w:color w:val="000000" w:themeColor="text1"/>
        </w:rPr>
        <w:t>y con fundamento en el artículo 181 tercer párrafo de la</w:t>
      </w:r>
      <w:r w:rsidRPr="00EA1A9D">
        <w:rPr>
          <w:rFonts w:ascii="Palatino Linotype" w:eastAsia="Calibri" w:hAnsi="Palatino Linotype" w:cs="Arial"/>
          <w:color w:val="000000" w:themeColor="text1"/>
        </w:rPr>
        <w:t xml:space="preserve"> </w:t>
      </w:r>
      <w:r w:rsidRPr="00EA1A9D">
        <w:rPr>
          <w:rFonts w:ascii="Palatino Linotype" w:eastAsia="Calibri" w:hAnsi="Palatino Linotype" w:cs="Arial"/>
          <w:bCs/>
          <w:color w:val="000000" w:themeColor="text1"/>
        </w:rPr>
        <w:t xml:space="preserve">Ley de Transparencia y Acceso a la Información Pública del Estado de México y Municipios, </w:t>
      </w:r>
      <w:r w:rsidRPr="00EA1A9D">
        <w:rPr>
          <w:rFonts w:ascii="Palatino Linotype" w:eastAsia="Calibri" w:hAnsi="Palatino Linotype" w:cs="Arial"/>
          <w:color w:val="000000" w:themeColor="text1"/>
        </w:rPr>
        <w:t xml:space="preserve">se notificó que el plazo de 30 días para resolver </w:t>
      </w:r>
      <w:r>
        <w:rPr>
          <w:rFonts w:ascii="Palatino Linotype" w:eastAsia="Calibri" w:hAnsi="Palatino Linotype" w:cs="Arial"/>
          <w:color w:val="000000" w:themeColor="text1"/>
        </w:rPr>
        <w:t>e</w:t>
      </w:r>
      <w:r w:rsidRPr="00EA1A9D">
        <w:rPr>
          <w:rFonts w:ascii="Palatino Linotype" w:eastAsia="Calibri" w:hAnsi="Palatino Linotype" w:cs="Arial"/>
          <w:color w:val="000000" w:themeColor="text1"/>
        </w:rPr>
        <w:t>l recurso de revisión, serí</w:t>
      </w:r>
      <w:r w:rsidRPr="00014382">
        <w:rPr>
          <w:rFonts w:ascii="Palatino Linotype" w:eastAsia="Calibri" w:hAnsi="Palatino Linotype" w:cs="Arial"/>
          <w:color w:val="000000" w:themeColor="text1"/>
        </w:rPr>
        <w:t>a ampliado por un periodo de 15 días hábiles adicionales,</w:t>
      </w:r>
      <w:r w:rsidR="00B975F4">
        <w:rPr>
          <w:rFonts w:ascii="Palatino Linotype" w:hAnsi="Palatino Linotype" w:cs="Arial"/>
        </w:rPr>
        <w:t xml:space="preserve"> a </w:t>
      </w:r>
      <w:r w:rsidR="00B975F4">
        <w:rPr>
          <w:rFonts w:ascii="Palatino Linotype" w:hAnsi="Palatino Linotype" w:cs="Arial"/>
        </w:rPr>
        <w:lastRenderedPageBreak/>
        <w:t>efecto de emitir el fallo correspondiente</w:t>
      </w:r>
      <w:r w:rsidR="00113E45" w:rsidRPr="000272B4">
        <w:rPr>
          <w:rFonts w:ascii="Palatino Linotype" w:hAnsi="Palatino Linotype" w:cs="Arial"/>
        </w:rPr>
        <w:t xml:space="preserve"> </w:t>
      </w:r>
      <w:r w:rsidR="00B975F4">
        <w:rPr>
          <w:rFonts w:ascii="Palatino Linotype" w:hAnsi="Palatino Linotype" w:cs="Arial"/>
        </w:rPr>
        <w:t>e</w:t>
      </w:r>
      <w:r w:rsidR="00113E45" w:rsidRPr="000272B4">
        <w:rPr>
          <w:rFonts w:ascii="Palatino Linotype" w:hAnsi="Palatino Linotype" w:cs="Arial"/>
        </w:rPr>
        <w:t>l cual se pronuncia de acuerdo a los siguientes:</w:t>
      </w:r>
    </w:p>
    <w:p w:rsidR="00113E45" w:rsidRPr="000272B4" w:rsidRDefault="00113E45" w:rsidP="00113E45">
      <w:pPr>
        <w:spacing w:line="360" w:lineRule="auto"/>
        <w:jc w:val="both"/>
        <w:rPr>
          <w:rFonts w:ascii="Palatino Linotype" w:hAnsi="Palatino Linotype" w:cs="Arial"/>
          <w:b/>
        </w:rPr>
      </w:pPr>
    </w:p>
    <w:p w:rsidR="00113E45" w:rsidRDefault="00113E45" w:rsidP="00113E45">
      <w:pPr>
        <w:spacing w:line="360" w:lineRule="auto"/>
        <w:jc w:val="center"/>
        <w:rPr>
          <w:rFonts w:ascii="Palatino Linotype" w:hAnsi="Palatino Linotype" w:cs="Arial"/>
          <w:b/>
          <w:bCs/>
          <w:spacing w:val="60"/>
          <w:lang w:val="es-ES_tradnl"/>
        </w:rPr>
      </w:pPr>
      <w:r w:rsidRPr="000272B4">
        <w:rPr>
          <w:rFonts w:ascii="Palatino Linotype" w:hAnsi="Palatino Linotype" w:cs="Arial"/>
          <w:b/>
          <w:bCs/>
          <w:spacing w:val="60"/>
          <w:lang w:val="es-ES_tradnl"/>
        </w:rPr>
        <w:t>CONSIDERANDOS</w:t>
      </w:r>
    </w:p>
    <w:p w:rsidR="00113E45" w:rsidRPr="000272B4" w:rsidRDefault="00113E45" w:rsidP="00113E45">
      <w:pPr>
        <w:spacing w:line="360" w:lineRule="auto"/>
        <w:jc w:val="center"/>
        <w:rPr>
          <w:rFonts w:ascii="Palatino Linotype" w:hAnsi="Palatino Linotype" w:cs="Arial"/>
          <w:b/>
          <w:bCs/>
          <w:spacing w:val="60"/>
          <w:lang w:val="es-ES_tradnl"/>
        </w:rPr>
      </w:pPr>
    </w:p>
    <w:p w:rsidR="00113E45" w:rsidRPr="000272B4" w:rsidRDefault="00BD6E59" w:rsidP="00113E45">
      <w:pPr>
        <w:spacing w:line="360" w:lineRule="auto"/>
        <w:jc w:val="both"/>
        <w:rPr>
          <w:rFonts w:ascii="Palatino Linotype" w:hAnsi="Palatino Linotype" w:cs="Arial"/>
          <w:b/>
        </w:rPr>
      </w:pPr>
      <w:r w:rsidRPr="000272B4">
        <w:rPr>
          <w:rFonts w:ascii="Palatino Linotype" w:hAnsi="Palatino Linotype" w:cs="Arial"/>
          <w:b/>
        </w:rPr>
        <w:t>PRIMERO</w:t>
      </w:r>
      <w:r w:rsidR="00113E45" w:rsidRPr="000272B4">
        <w:rPr>
          <w:rFonts w:ascii="Palatino Linotype" w:hAnsi="Palatino Linotype" w:cs="Arial"/>
          <w:b/>
        </w:rPr>
        <w:t>.</w:t>
      </w:r>
      <w:r w:rsidR="00113E45" w:rsidRPr="000272B4">
        <w:rPr>
          <w:rFonts w:ascii="Palatino Linotype" w:hAnsi="Palatino Linotype" w:cs="Arial"/>
        </w:rPr>
        <w:t xml:space="preserve"> </w:t>
      </w:r>
      <w:r w:rsidR="00113E45" w:rsidRPr="000272B4">
        <w:rPr>
          <w:rFonts w:ascii="Palatino Linotype" w:hAnsi="Palatino Linotype" w:cs="Arial"/>
          <w:b/>
        </w:rPr>
        <w:t xml:space="preserve">Competencia. </w:t>
      </w:r>
    </w:p>
    <w:p w:rsidR="00113E45" w:rsidRPr="000272B4" w:rsidRDefault="00113E45" w:rsidP="00113E45">
      <w:pPr>
        <w:spacing w:line="360" w:lineRule="auto"/>
        <w:jc w:val="both"/>
        <w:rPr>
          <w:rFonts w:ascii="Palatino Linotype" w:hAnsi="Palatino Linotype"/>
          <w:shd w:val="clear" w:color="auto" w:fill="FFFFFF"/>
        </w:rPr>
      </w:pPr>
      <w:r w:rsidRPr="000272B4">
        <w:rPr>
          <w:rFonts w:ascii="Palatino Linotype" w:hAnsi="Palatino Linotype"/>
          <w:shd w:val="clear" w:color="auto" w:fill="FFFFFF"/>
        </w:rPr>
        <w:t>Que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vigésimo</w:t>
      </w:r>
      <w:r w:rsidR="009D4F06">
        <w:rPr>
          <w:rFonts w:ascii="Palatino Linotype" w:hAnsi="Palatino Linotype"/>
          <w:shd w:val="clear" w:color="auto" w:fill="FFFFFF"/>
        </w:rPr>
        <w:t xml:space="preserve"> segundo</w:t>
      </w:r>
      <w:r w:rsidRPr="000272B4">
        <w:rPr>
          <w:rFonts w:ascii="Palatino Linotype" w:hAnsi="Palatino Linotype"/>
          <w:shd w:val="clear" w:color="auto" w:fill="FFFFFF"/>
        </w:rPr>
        <w:t xml:space="preserve">, vigésimo </w:t>
      </w:r>
      <w:r w:rsidR="009D4F06">
        <w:rPr>
          <w:rFonts w:ascii="Palatino Linotype" w:hAnsi="Palatino Linotype"/>
          <w:shd w:val="clear" w:color="auto" w:fill="FFFFFF"/>
        </w:rPr>
        <w:t>tercero</w:t>
      </w:r>
      <w:r w:rsidRPr="000272B4">
        <w:rPr>
          <w:rFonts w:ascii="Palatino Linotype" w:hAnsi="Palatino Linotype"/>
          <w:shd w:val="clear" w:color="auto" w:fill="FFFFFF"/>
        </w:rPr>
        <w:t xml:space="preserve"> y vigésimo </w:t>
      </w:r>
      <w:r w:rsidR="009D4F06">
        <w:rPr>
          <w:rFonts w:ascii="Palatino Linotype" w:hAnsi="Palatino Linotype"/>
          <w:shd w:val="clear" w:color="auto" w:fill="FFFFFF"/>
        </w:rPr>
        <w:t>cuarto</w:t>
      </w:r>
      <w:r w:rsidRPr="000272B4">
        <w:rPr>
          <w:rFonts w:ascii="Palatino Linotype" w:hAnsi="Palatino Linotype"/>
          <w:shd w:val="clear" w:color="auto" w:fill="FFFFFF"/>
        </w:rPr>
        <w:t>, fracciones  IV y V; de la Constitución Política del Estado Libre y Soberano de México; 1, 2, fracción II; 13,  29, 36, fracciones I y II; 176, 178, 179, 181 párrafo tercero y 185 de la Ley Transparencia y Acceso a la Información Pública del Estado de México y Muni</w:t>
      </w:r>
      <w:r w:rsidR="009C7CD2">
        <w:rPr>
          <w:rFonts w:ascii="Palatino Linotype" w:hAnsi="Palatino Linotype"/>
          <w:shd w:val="clear" w:color="auto" w:fill="FFFFFF"/>
        </w:rPr>
        <w:t>cipios; 9, fracciones I y XXIV,</w:t>
      </w:r>
      <w:r w:rsidRPr="000272B4">
        <w:rPr>
          <w:rFonts w:ascii="Palatino Linotype" w:hAnsi="Palatino Linotype"/>
          <w:shd w:val="clear" w:color="auto" w:fill="FFFFFF"/>
        </w:rPr>
        <w:t xml:space="preserve"> 11</w:t>
      </w:r>
      <w:r w:rsidR="009C7CD2">
        <w:rPr>
          <w:rFonts w:ascii="Palatino Linotype" w:hAnsi="Palatino Linotype"/>
          <w:shd w:val="clear" w:color="auto" w:fill="FFFFFF"/>
        </w:rPr>
        <w:t xml:space="preserve"> y 14 fracción I</w:t>
      </w:r>
      <w:r w:rsidRPr="000272B4">
        <w:rPr>
          <w:rFonts w:ascii="Palatino Linotype" w:hAnsi="Palatino Linotype"/>
          <w:shd w:val="clear" w:color="auto" w:fill="FFFFFF"/>
        </w:rPr>
        <w:t xml:space="preserve"> del Reglamento Interior del Instituto de Transparencia, Acceso a la Información Pública y Protección de Datos Personales del Estado de México y Municipios.</w:t>
      </w:r>
    </w:p>
    <w:p w:rsidR="00113E45" w:rsidRPr="000272B4" w:rsidRDefault="00113E45" w:rsidP="00113E45">
      <w:pPr>
        <w:spacing w:line="360" w:lineRule="auto"/>
        <w:jc w:val="both"/>
        <w:rPr>
          <w:rFonts w:ascii="Palatino Linotype" w:hAnsi="Palatino Linotype"/>
          <w:shd w:val="clear" w:color="auto" w:fill="FFFFFF"/>
        </w:rPr>
      </w:pPr>
    </w:p>
    <w:p w:rsidR="00113E45" w:rsidRPr="00311506" w:rsidRDefault="00BD6E59" w:rsidP="00113E45">
      <w:pPr>
        <w:pStyle w:val="Prrafodelista"/>
        <w:autoSpaceDE w:val="0"/>
        <w:autoSpaceDN w:val="0"/>
        <w:adjustRightInd w:val="0"/>
        <w:spacing w:line="360" w:lineRule="auto"/>
        <w:ind w:left="0"/>
        <w:jc w:val="both"/>
        <w:rPr>
          <w:rFonts w:ascii="Palatino Linotype" w:hAnsi="Palatino Linotype" w:cs="Arial"/>
          <w:b/>
        </w:rPr>
      </w:pPr>
      <w:r w:rsidRPr="00311506">
        <w:rPr>
          <w:rFonts w:ascii="Palatino Linotype" w:hAnsi="Palatino Linotype" w:cs="Arial"/>
          <w:b/>
        </w:rPr>
        <w:t>SEGUNDO</w:t>
      </w:r>
      <w:r w:rsidR="00113E45" w:rsidRPr="00311506">
        <w:rPr>
          <w:rFonts w:ascii="Palatino Linotype" w:hAnsi="Palatino Linotype" w:cs="Arial"/>
          <w:b/>
        </w:rPr>
        <w:t xml:space="preserve">. Sobre los alcances del recurso de revisión. </w:t>
      </w:r>
    </w:p>
    <w:p w:rsidR="00113E45" w:rsidRPr="00311506" w:rsidRDefault="00113E45" w:rsidP="00113E45">
      <w:pPr>
        <w:pStyle w:val="Prrafodelista"/>
        <w:autoSpaceDE w:val="0"/>
        <w:autoSpaceDN w:val="0"/>
        <w:adjustRightInd w:val="0"/>
        <w:spacing w:line="360" w:lineRule="auto"/>
        <w:ind w:left="0"/>
        <w:jc w:val="both"/>
        <w:rPr>
          <w:rFonts w:ascii="Palatino Linotype" w:hAnsi="Palatino Linotype" w:cs="Arial"/>
        </w:rPr>
      </w:pPr>
      <w:r w:rsidRPr="00311506">
        <w:rPr>
          <w:rFonts w:ascii="Palatino Linotype" w:hAnsi="Palatino Linotype" w:cs="Arial"/>
        </w:rPr>
        <w:t xml:space="preserve">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w:t>
      </w:r>
      <w:r w:rsidRPr="00311506">
        <w:rPr>
          <w:rFonts w:ascii="Palatino Linotype" w:hAnsi="Palatino Linotype" w:cs="Arial"/>
        </w:rPr>
        <w:lastRenderedPageBreak/>
        <w:t>actuaciones que obren en el expediente electrónico, con la finalidad de reparar cualquier posible afectación al derecho de acceso a la información pública y garantizando el principio rector de máxima publicidad.</w:t>
      </w:r>
    </w:p>
    <w:p w:rsidR="00113E45" w:rsidRPr="00311506" w:rsidRDefault="00113E45" w:rsidP="00113E45">
      <w:pPr>
        <w:pStyle w:val="Prrafodelista"/>
        <w:autoSpaceDE w:val="0"/>
        <w:autoSpaceDN w:val="0"/>
        <w:adjustRightInd w:val="0"/>
        <w:spacing w:line="360" w:lineRule="auto"/>
        <w:ind w:left="0"/>
        <w:jc w:val="both"/>
        <w:rPr>
          <w:rFonts w:ascii="Palatino Linotype" w:hAnsi="Palatino Linotype" w:cs="Arial"/>
        </w:rPr>
      </w:pPr>
    </w:p>
    <w:p w:rsidR="009E04F2" w:rsidRPr="00311506" w:rsidRDefault="009E04F2" w:rsidP="009E04F2">
      <w:pPr>
        <w:pStyle w:val="Prrafodelista"/>
        <w:autoSpaceDE w:val="0"/>
        <w:autoSpaceDN w:val="0"/>
        <w:adjustRightInd w:val="0"/>
        <w:spacing w:line="360" w:lineRule="auto"/>
        <w:ind w:left="0"/>
        <w:jc w:val="both"/>
        <w:rPr>
          <w:rFonts w:ascii="Palatino Linotype" w:hAnsi="Palatino Linotype" w:cs="Arial"/>
          <w:b/>
        </w:rPr>
      </w:pPr>
      <w:r>
        <w:rPr>
          <w:rFonts w:ascii="Palatino Linotype" w:hAnsi="Palatino Linotype" w:cs="Arial"/>
          <w:b/>
        </w:rPr>
        <w:t>TERCERO</w:t>
      </w:r>
      <w:r w:rsidRPr="00311506">
        <w:rPr>
          <w:rFonts w:ascii="Palatino Linotype" w:hAnsi="Palatino Linotype" w:cs="Arial"/>
          <w:b/>
        </w:rPr>
        <w:t>. De las causas de improcedencia.</w:t>
      </w:r>
    </w:p>
    <w:p w:rsidR="009E04F2" w:rsidRPr="00311506" w:rsidRDefault="009E04F2" w:rsidP="009E04F2">
      <w:pPr>
        <w:pStyle w:val="Prrafodelista"/>
        <w:autoSpaceDE w:val="0"/>
        <w:autoSpaceDN w:val="0"/>
        <w:adjustRightInd w:val="0"/>
        <w:spacing w:line="360" w:lineRule="auto"/>
        <w:ind w:left="0"/>
        <w:jc w:val="both"/>
        <w:rPr>
          <w:rFonts w:ascii="Palatino Linotype" w:hAnsi="Palatino Linotype" w:cs="Arial"/>
        </w:rPr>
      </w:pPr>
      <w:r w:rsidRPr="00311506">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6275B9" w:rsidRDefault="006275B9" w:rsidP="009E04F2">
      <w:pPr>
        <w:pStyle w:val="Prrafodelista"/>
        <w:autoSpaceDE w:val="0"/>
        <w:autoSpaceDN w:val="0"/>
        <w:adjustRightInd w:val="0"/>
        <w:spacing w:line="360" w:lineRule="auto"/>
        <w:ind w:left="0"/>
        <w:jc w:val="both"/>
        <w:rPr>
          <w:rFonts w:ascii="Palatino Linotype" w:hAnsi="Palatino Linotype" w:cs="Arial"/>
        </w:rPr>
      </w:pPr>
    </w:p>
    <w:p w:rsidR="009E04F2" w:rsidRPr="00311506" w:rsidRDefault="009E04F2" w:rsidP="009E04F2">
      <w:pPr>
        <w:pStyle w:val="Prrafodelista"/>
        <w:autoSpaceDE w:val="0"/>
        <w:autoSpaceDN w:val="0"/>
        <w:adjustRightInd w:val="0"/>
        <w:spacing w:line="360" w:lineRule="auto"/>
        <w:ind w:left="0"/>
        <w:jc w:val="both"/>
        <w:rPr>
          <w:rFonts w:ascii="Palatino Linotype" w:hAnsi="Palatino Linotype" w:cs="Arial"/>
        </w:rPr>
      </w:pPr>
      <w:r w:rsidRPr="00311506">
        <w:rPr>
          <w:rFonts w:ascii="Palatino Linotype" w:hAnsi="Palatino Linotype" w:cs="Arial"/>
        </w:rPr>
        <w:t>De lo anterior, 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311506">
        <w:rPr>
          <w:rStyle w:val="Refdenotaalpie"/>
          <w:rFonts w:ascii="Palatino Linotype" w:hAnsi="Palatino Linotype" w:cs="Arial"/>
        </w:rPr>
        <w:footnoteReference w:id="1"/>
      </w:r>
      <w:r w:rsidRPr="00311506">
        <w:rPr>
          <w:rFonts w:ascii="Palatino Linotype" w:hAnsi="Palatino Linotype" w:cs="Arial"/>
        </w:rPr>
        <w:t>.</w:t>
      </w:r>
    </w:p>
    <w:p w:rsidR="009E04F2" w:rsidRDefault="009E04F2" w:rsidP="009E04F2">
      <w:pPr>
        <w:spacing w:line="360" w:lineRule="auto"/>
        <w:jc w:val="both"/>
        <w:rPr>
          <w:rFonts w:ascii="Palatino Linotype" w:hAnsi="Palatino Linotype" w:cs="Arial"/>
        </w:rPr>
      </w:pPr>
    </w:p>
    <w:p w:rsidR="009E04F2" w:rsidRDefault="009E04F2" w:rsidP="009E04F2">
      <w:pPr>
        <w:spacing w:line="360" w:lineRule="auto"/>
        <w:jc w:val="both"/>
        <w:rPr>
          <w:rFonts w:ascii="Palatino Linotype" w:hAnsi="Palatino Linotype" w:cs="Arial"/>
        </w:rPr>
      </w:pPr>
      <w:r>
        <w:rPr>
          <w:rFonts w:ascii="Palatino Linotype" w:hAnsi="Palatino Linotype" w:cs="Arial"/>
        </w:rPr>
        <w:t xml:space="preserve">Así es que tenemos que la fracción II del artículo 180 de la Ley de Transparencia y Acceso a la Información Pública del Estado de México y Municipios, establece, entre otros, como requisito de procedibilidad que el recurrente elija o señale la dirección o el medio por el cual habrá de recibir las notificaciones, requisito que no se refiere en la solicitud de información, ni en el recurso de revisión, sin embargo, el último párrafo del artículo en cita refiere que respecto a la fracción II, no es indispensable que se contenga, por ende no es óbice para determinar una notoria improcedencia del presente recurso de revisión (independiente a la admisión ya hecha), pues el propio artículo prevé la salvedad que lo hace procedente aún y cuando no lo contenga, en atención a ello se dirá pues, que el medio para hacerle llegar las </w:t>
      </w:r>
      <w:r>
        <w:rPr>
          <w:rFonts w:ascii="Palatino Linotype" w:hAnsi="Palatino Linotype" w:cs="Arial"/>
        </w:rPr>
        <w:lastRenderedPageBreak/>
        <w:t>notificaciones al recurrente será a través del SAIMEX, pues es el medio por el cual hasta el momento ha recibido todas las notificaciones.</w:t>
      </w:r>
    </w:p>
    <w:p w:rsidR="009E04F2" w:rsidRDefault="009E04F2" w:rsidP="009E04F2">
      <w:pPr>
        <w:spacing w:line="360" w:lineRule="auto"/>
        <w:jc w:val="both"/>
        <w:rPr>
          <w:rFonts w:ascii="Palatino Linotype" w:hAnsi="Palatino Linotype" w:cs="Arial"/>
        </w:rPr>
      </w:pPr>
    </w:p>
    <w:p w:rsidR="009E04F2" w:rsidRPr="001201D0" w:rsidRDefault="009E04F2" w:rsidP="009E04F2">
      <w:pPr>
        <w:spacing w:line="360" w:lineRule="auto"/>
        <w:jc w:val="both"/>
        <w:rPr>
          <w:rFonts w:ascii="Palatino Linotype" w:hAnsi="Palatino Linotype" w:cs="Arial"/>
        </w:rPr>
      </w:pPr>
      <w:r w:rsidRPr="001201D0">
        <w:rPr>
          <w:rFonts w:ascii="Palatino Linotype" w:hAnsi="Palatino Linotype" w:cs="Arial"/>
        </w:rPr>
        <w:t>Por</w:t>
      </w:r>
      <w:r>
        <w:rPr>
          <w:rFonts w:ascii="Palatino Linotype" w:hAnsi="Palatino Linotype" w:cs="Arial"/>
        </w:rPr>
        <w:t xml:space="preserve"> otro lado</w:t>
      </w:r>
      <w:r w:rsidRPr="001201D0">
        <w:rPr>
          <w:rFonts w:ascii="Palatino Linotype" w:hAnsi="Palatino Linotype" w:cs="Arial"/>
        </w:rPr>
        <w:t xml:space="preserve"> una vez que se analiz</w:t>
      </w:r>
      <w:r>
        <w:rPr>
          <w:rFonts w:ascii="Palatino Linotype" w:hAnsi="Palatino Linotype" w:cs="Arial"/>
        </w:rPr>
        <w:t>ó el</w:t>
      </w:r>
      <w:r w:rsidRPr="001201D0">
        <w:rPr>
          <w:rFonts w:ascii="Palatino Linotype" w:hAnsi="Palatino Linotype" w:cs="Arial"/>
        </w:rPr>
        <w:t xml:space="preserve"> expediente referido al rubro, se cae en la cuenta de que no se actualiza ninguna de las casuales</w:t>
      </w:r>
      <w:r>
        <w:rPr>
          <w:rFonts w:ascii="Palatino Linotype" w:hAnsi="Palatino Linotype" w:cs="Arial"/>
        </w:rPr>
        <w:t xml:space="preserve"> de improcedencia</w:t>
      </w:r>
      <w:r w:rsidRPr="001201D0">
        <w:rPr>
          <w:rFonts w:ascii="Palatino Linotype" w:hAnsi="Palatino Linotype" w:cs="Arial"/>
        </w:rPr>
        <w:t xml:space="preserve"> a continuación transcritas:</w:t>
      </w:r>
    </w:p>
    <w:p w:rsidR="009E04F2" w:rsidRPr="001201D0" w:rsidRDefault="009E04F2" w:rsidP="009E04F2">
      <w:pPr>
        <w:spacing w:line="360" w:lineRule="auto"/>
        <w:jc w:val="both"/>
        <w:rPr>
          <w:rFonts w:ascii="Palatino Linotype" w:hAnsi="Palatino Linotype" w:cs="Arial"/>
        </w:rPr>
      </w:pPr>
    </w:p>
    <w:p w:rsidR="005E68C7" w:rsidRDefault="009E04F2" w:rsidP="009E04F2">
      <w:pPr>
        <w:pStyle w:val="Prrafodelista"/>
        <w:autoSpaceDE w:val="0"/>
        <w:autoSpaceDN w:val="0"/>
        <w:adjustRightInd w:val="0"/>
        <w:spacing w:line="360" w:lineRule="auto"/>
        <w:ind w:left="1134" w:right="851"/>
        <w:jc w:val="both"/>
        <w:rPr>
          <w:rFonts w:ascii="Palatino Linotype" w:hAnsi="Palatino Linotype" w:cs="Arial"/>
          <w:i/>
        </w:rPr>
      </w:pPr>
      <w:r w:rsidRPr="006275B9">
        <w:rPr>
          <w:rFonts w:ascii="Palatino Linotype" w:hAnsi="Palatino Linotype" w:cs="Arial"/>
          <w:i/>
        </w:rPr>
        <w:t>“Artículo 191. El recurso será desechado por impr</w:t>
      </w:r>
      <w:r w:rsidR="005E68C7">
        <w:rPr>
          <w:rFonts w:ascii="Palatino Linotype" w:hAnsi="Palatino Linotype" w:cs="Arial"/>
          <w:i/>
        </w:rPr>
        <w:t>ocedente cuando:</w:t>
      </w:r>
    </w:p>
    <w:p w:rsidR="009E04F2" w:rsidRPr="006275B9" w:rsidRDefault="009E04F2" w:rsidP="005E68C7">
      <w:pPr>
        <w:pStyle w:val="Prrafodelista"/>
        <w:numPr>
          <w:ilvl w:val="2"/>
          <w:numId w:val="2"/>
        </w:numPr>
        <w:autoSpaceDE w:val="0"/>
        <w:autoSpaceDN w:val="0"/>
        <w:adjustRightInd w:val="0"/>
        <w:spacing w:line="360" w:lineRule="auto"/>
        <w:ind w:left="1134" w:right="851"/>
        <w:contextualSpacing w:val="0"/>
        <w:jc w:val="both"/>
        <w:rPr>
          <w:rFonts w:ascii="Palatino Linotype" w:hAnsi="Palatino Linotype" w:cs="Arial"/>
          <w:i/>
        </w:rPr>
      </w:pPr>
      <w:r w:rsidRPr="006275B9">
        <w:rPr>
          <w:rFonts w:ascii="Palatino Linotype" w:hAnsi="Palatino Linotype" w:cs="Arial"/>
          <w:i/>
        </w:rPr>
        <w:t xml:space="preserve">Sea extemporáneo por haber transcurrido el plazo establecido en la presente Ley, a partir de la respuesta;  </w:t>
      </w:r>
    </w:p>
    <w:p w:rsidR="009E04F2" w:rsidRPr="006275B9" w:rsidRDefault="009E04F2" w:rsidP="009E04F2">
      <w:pPr>
        <w:pStyle w:val="Prrafodelista"/>
        <w:numPr>
          <w:ilvl w:val="2"/>
          <w:numId w:val="2"/>
        </w:numPr>
        <w:autoSpaceDE w:val="0"/>
        <w:autoSpaceDN w:val="0"/>
        <w:adjustRightInd w:val="0"/>
        <w:spacing w:line="360" w:lineRule="auto"/>
        <w:ind w:left="1134" w:right="851"/>
        <w:contextualSpacing w:val="0"/>
        <w:jc w:val="both"/>
        <w:rPr>
          <w:rFonts w:ascii="Palatino Linotype" w:hAnsi="Palatino Linotype" w:cs="Arial"/>
          <w:i/>
        </w:rPr>
      </w:pPr>
      <w:r w:rsidRPr="006275B9">
        <w:rPr>
          <w:rFonts w:ascii="Palatino Linotype" w:hAnsi="Palatino Linotype" w:cs="Arial"/>
          <w:i/>
        </w:rPr>
        <w:t xml:space="preserve">Se esté tramitando ante el Poder Judicial de la Federación algún recurso o medio de defensa interpuesto por el recurrente;  </w:t>
      </w:r>
    </w:p>
    <w:p w:rsidR="009E04F2" w:rsidRPr="006275B9" w:rsidRDefault="009E04F2" w:rsidP="009E04F2">
      <w:pPr>
        <w:pStyle w:val="Prrafodelista"/>
        <w:numPr>
          <w:ilvl w:val="2"/>
          <w:numId w:val="2"/>
        </w:numPr>
        <w:autoSpaceDE w:val="0"/>
        <w:autoSpaceDN w:val="0"/>
        <w:adjustRightInd w:val="0"/>
        <w:spacing w:line="360" w:lineRule="auto"/>
        <w:ind w:left="1134" w:right="851"/>
        <w:contextualSpacing w:val="0"/>
        <w:jc w:val="both"/>
        <w:rPr>
          <w:rFonts w:ascii="Palatino Linotype" w:hAnsi="Palatino Linotype" w:cs="Arial"/>
          <w:i/>
        </w:rPr>
      </w:pPr>
      <w:r w:rsidRPr="006275B9">
        <w:rPr>
          <w:rFonts w:ascii="Palatino Linotype" w:hAnsi="Palatino Linotype" w:cs="Arial"/>
          <w:i/>
        </w:rPr>
        <w:t xml:space="preserve">No actualice alguno de los supuestos previstos en la presente Ley;  </w:t>
      </w:r>
    </w:p>
    <w:p w:rsidR="009E04F2" w:rsidRPr="006275B9" w:rsidRDefault="009E04F2" w:rsidP="009E04F2">
      <w:pPr>
        <w:pStyle w:val="Prrafodelista"/>
        <w:numPr>
          <w:ilvl w:val="2"/>
          <w:numId w:val="2"/>
        </w:numPr>
        <w:autoSpaceDE w:val="0"/>
        <w:autoSpaceDN w:val="0"/>
        <w:adjustRightInd w:val="0"/>
        <w:spacing w:line="360" w:lineRule="auto"/>
        <w:ind w:left="1134" w:right="851"/>
        <w:contextualSpacing w:val="0"/>
        <w:jc w:val="both"/>
        <w:rPr>
          <w:rFonts w:ascii="Palatino Linotype" w:hAnsi="Palatino Linotype" w:cs="Arial"/>
          <w:i/>
        </w:rPr>
      </w:pPr>
      <w:r w:rsidRPr="006275B9">
        <w:rPr>
          <w:rFonts w:ascii="Palatino Linotype" w:hAnsi="Palatino Linotype" w:cs="Arial"/>
          <w:i/>
        </w:rPr>
        <w:t xml:space="preserve">No se haya desahogado la prevención en los términos establecidos en la presente Ley;  </w:t>
      </w:r>
    </w:p>
    <w:p w:rsidR="009E04F2" w:rsidRPr="006275B9" w:rsidRDefault="009E04F2" w:rsidP="009E04F2">
      <w:pPr>
        <w:pStyle w:val="Prrafodelista"/>
        <w:numPr>
          <w:ilvl w:val="2"/>
          <w:numId w:val="2"/>
        </w:numPr>
        <w:autoSpaceDE w:val="0"/>
        <w:autoSpaceDN w:val="0"/>
        <w:adjustRightInd w:val="0"/>
        <w:spacing w:line="360" w:lineRule="auto"/>
        <w:ind w:left="1134" w:right="851"/>
        <w:contextualSpacing w:val="0"/>
        <w:jc w:val="both"/>
        <w:rPr>
          <w:rFonts w:ascii="Palatino Linotype" w:hAnsi="Palatino Linotype" w:cs="Arial"/>
          <w:i/>
        </w:rPr>
      </w:pPr>
      <w:r w:rsidRPr="006275B9">
        <w:rPr>
          <w:rFonts w:ascii="Palatino Linotype" w:hAnsi="Palatino Linotype" w:cs="Arial"/>
          <w:i/>
        </w:rPr>
        <w:t xml:space="preserve">Se impugne la veracidad de la información proporcionada;  </w:t>
      </w:r>
    </w:p>
    <w:p w:rsidR="009E04F2" w:rsidRPr="006275B9" w:rsidRDefault="009E04F2" w:rsidP="009E04F2">
      <w:pPr>
        <w:pStyle w:val="Prrafodelista"/>
        <w:numPr>
          <w:ilvl w:val="2"/>
          <w:numId w:val="2"/>
        </w:numPr>
        <w:autoSpaceDE w:val="0"/>
        <w:autoSpaceDN w:val="0"/>
        <w:adjustRightInd w:val="0"/>
        <w:spacing w:line="360" w:lineRule="auto"/>
        <w:ind w:left="1134" w:right="851"/>
        <w:contextualSpacing w:val="0"/>
        <w:jc w:val="both"/>
        <w:rPr>
          <w:rFonts w:ascii="Palatino Linotype" w:hAnsi="Palatino Linotype" w:cs="Arial"/>
          <w:i/>
        </w:rPr>
      </w:pPr>
      <w:r w:rsidRPr="006275B9">
        <w:rPr>
          <w:rFonts w:ascii="Palatino Linotype" w:hAnsi="Palatino Linotype" w:cs="Arial"/>
          <w:i/>
        </w:rPr>
        <w:t xml:space="preserve">Se trate de una consulta, o trámite en específico; y  </w:t>
      </w:r>
    </w:p>
    <w:p w:rsidR="009E04F2" w:rsidRPr="006275B9" w:rsidRDefault="009E04F2" w:rsidP="009E04F2">
      <w:pPr>
        <w:pStyle w:val="Prrafodelista"/>
        <w:numPr>
          <w:ilvl w:val="2"/>
          <w:numId w:val="2"/>
        </w:numPr>
        <w:autoSpaceDE w:val="0"/>
        <w:autoSpaceDN w:val="0"/>
        <w:adjustRightInd w:val="0"/>
        <w:spacing w:line="360" w:lineRule="auto"/>
        <w:ind w:left="1134" w:right="851"/>
        <w:contextualSpacing w:val="0"/>
        <w:jc w:val="both"/>
        <w:rPr>
          <w:rFonts w:ascii="Palatino Linotype" w:hAnsi="Palatino Linotype" w:cs="Arial"/>
          <w:i/>
        </w:rPr>
      </w:pPr>
      <w:r w:rsidRPr="006275B9">
        <w:rPr>
          <w:rFonts w:ascii="Palatino Linotype" w:hAnsi="Palatino Linotype" w:cs="Arial"/>
          <w:i/>
        </w:rPr>
        <w:t>El recurrente amplíe su solicitud en el recurso de revisión, únicamente respecto de los nuevos contenidos.”</w:t>
      </w:r>
    </w:p>
    <w:p w:rsidR="009E04F2" w:rsidRPr="001201D0" w:rsidRDefault="009E04F2" w:rsidP="009E04F2">
      <w:pPr>
        <w:spacing w:line="360" w:lineRule="auto"/>
        <w:jc w:val="both"/>
        <w:rPr>
          <w:rFonts w:ascii="Palatino Linotype" w:hAnsi="Palatino Linotype" w:cs="Arial"/>
        </w:rPr>
      </w:pPr>
    </w:p>
    <w:p w:rsidR="009E04F2" w:rsidRDefault="009E04F2" w:rsidP="009E04F2">
      <w:pPr>
        <w:pStyle w:val="Prrafodelista"/>
        <w:autoSpaceDE w:val="0"/>
        <w:autoSpaceDN w:val="0"/>
        <w:adjustRightInd w:val="0"/>
        <w:spacing w:line="360" w:lineRule="auto"/>
        <w:ind w:left="0"/>
        <w:jc w:val="both"/>
        <w:rPr>
          <w:rFonts w:ascii="Palatino Linotype" w:hAnsi="Palatino Linotype" w:cs="Arial"/>
        </w:rPr>
      </w:pPr>
      <w:r w:rsidRPr="001201D0">
        <w:rPr>
          <w:rFonts w:ascii="Palatino Linotype" w:hAnsi="Palatino Linotype" w:cs="Arial"/>
        </w:rPr>
        <w:t xml:space="preserve">Ya que no fueron interpuestos de forma extemporánea, no se acredita que se estén tramitando ante el Poder Judicial Federal, no se impugnó la veracidad de la información proporcionada, no es una consulta, o trámite en específico, ni tampoco se advierte que el recurrente amplíe sus solicitudes en los recursos de revisión, por </w:t>
      </w:r>
      <w:r w:rsidRPr="001201D0">
        <w:rPr>
          <w:rFonts w:ascii="Palatino Linotype" w:hAnsi="Palatino Linotype" w:cs="Arial"/>
        </w:rPr>
        <w:lastRenderedPageBreak/>
        <w:t>lo que al no existir causas de improcedencia invocadas por las partes ni advertidas de oficio, este Resolutor se avoca al análisis del fondo del asunto que nos ocupa.</w:t>
      </w:r>
    </w:p>
    <w:p w:rsidR="009E04F2" w:rsidRDefault="009E04F2" w:rsidP="009E04F2">
      <w:pPr>
        <w:pStyle w:val="Prrafodelista"/>
        <w:autoSpaceDE w:val="0"/>
        <w:autoSpaceDN w:val="0"/>
        <w:adjustRightInd w:val="0"/>
        <w:spacing w:line="360" w:lineRule="auto"/>
        <w:ind w:left="0"/>
        <w:jc w:val="both"/>
        <w:rPr>
          <w:rFonts w:ascii="Palatino Linotype" w:hAnsi="Palatino Linotype" w:cs="Arial"/>
        </w:rPr>
      </w:pPr>
    </w:p>
    <w:p w:rsidR="009E04F2" w:rsidRDefault="009E04F2" w:rsidP="009E04F2">
      <w:pPr>
        <w:pStyle w:val="Prrafodelista"/>
        <w:autoSpaceDE w:val="0"/>
        <w:autoSpaceDN w:val="0"/>
        <w:adjustRightInd w:val="0"/>
        <w:spacing w:line="360" w:lineRule="auto"/>
        <w:ind w:left="0"/>
        <w:jc w:val="both"/>
        <w:rPr>
          <w:rFonts w:ascii="Palatino Linotype" w:hAnsi="Palatino Linotype" w:cs="Arial"/>
        </w:rPr>
      </w:pPr>
      <w:r w:rsidRPr="00311506">
        <w:rPr>
          <w:rFonts w:ascii="Palatino Linotype" w:hAnsi="Palatino Linotype" w:cs="Arial"/>
        </w:rPr>
        <w:t>Así las cosas, al no existir causas de improcedencia invocadas por las partes ni advertidas de oficio por este Resolutor, se procede al análisis del asunto en los siguientes términos.</w:t>
      </w:r>
    </w:p>
    <w:p w:rsidR="006275B9" w:rsidRPr="00AC1E9C" w:rsidRDefault="006275B9" w:rsidP="009E04F2">
      <w:pPr>
        <w:pStyle w:val="Prrafodelista"/>
        <w:autoSpaceDE w:val="0"/>
        <w:autoSpaceDN w:val="0"/>
        <w:adjustRightInd w:val="0"/>
        <w:spacing w:line="360" w:lineRule="auto"/>
        <w:ind w:left="0"/>
        <w:jc w:val="both"/>
        <w:rPr>
          <w:rFonts w:ascii="Palatino Linotype" w:hAnsi="Palatino Linotype" w:cs="Arial"/>
        </w:rPr>
      </w:pPr>
    </w:p>
    <w:p w:rsidR="00FA53BB" w:rsidRDefault="00FA53BB" w:rsidP="00FA53BB">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b/>
        </w:rPr>
        <w:t>CUARTO.</w:t>
      </w:r>
      <w:r>
        <w:rPr>
          <w:rFonts w:ascii="Palatino Linotype" w:hAnsi="Palatino Linotype" w:cs="Arial"/>
        </w:rPr>
        <w:t xml:space="preserve"> </w:t>
      </w:r>
      <w:r>
        <w:rPr>
          <w:rFonts w:ascii="Palatino Linotype" w:hAnsi="Palatino Linotype" w:cs="Arial"/>
          <w:b/>
        </w:rPr>
        <w:t>Estudio y resolución del asunto.</w:t>
      </w:r>
    </w:p>
    <w:p w:rsidR="00FA53BB" w:rsidRDefault="00FA53BB" w:rsidP="001601CF">
      <w:pPr>
        <w:pStyle w:val="Prrafodelista"/>
        <w:autoSpaceDE w:val="0"/>
        <w:autoSpaceDN w:val="0"/>
        <w:adjustRightInd w:val="0"/>
        <w:spacing w:line="360" w:lineRule="auto"/>
        <w:ind w:left="0"/>
        <w:jc w:val="both"/>
        <w:rPr>
          <w:rFonts w:ascii="Palatino Linotype" w:hAnsi="Palatino Linotype"/>
        </w:rPr>
      </w:pPr>
      <w:r>
        <w:rPr>
          <w:rFonts w:ascii="Palatino Linotype" w:hAnsi="Palatino Linotype" w:cs="Arial"/>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es parte, en concordancia con el párrafo tercero del artículo 1 de la Constitución Federal y el diverso 8 d</w:t>
      </w:r>
      <w:r w:rsidR="001601CF">
        <w:rPr>
          <w:rFonts w:ascii="Palatino Linotype" w:hAnsi="Palatino Linotype" w:cs="Arial"/>
        </w:rPr>
        <w:t>e la Ley de Transparencia local, p</w:t>
      </w:r>
      <w:r>
        <w:rPr>
          <w:rFonts w:ascii="Palatino Linotype" w:hAnsi="Palatino Linotype"/>
        </w:rPr>
        <w:t>or tal motivo es necesario hacer alusión a lo que el hoy recurrente requirió, le fuese entregado por parte del sujeto obligado:</w:t>
      </w:r>
    </w:p>
    <w:p w:rsidR="00FA53BB" w:rsidRDefault="00FA53BB" w:rsidP="00FA53BB">
      <w:pPr>
        <w:tabs>
          <w:tab w:val="left" w:pos="709"/>
        </w:tabs>
        <w:spacing w:line="360" w:lineRule="auto"/>
        <w:jc w:val="both"/>
        <w:rPr>
          <w:rFonts w:ascii="Palatino Linotype" w:hAnsi="Palatino Linotype"/>
        </w:rPr>
      </w:pPr>
    </w:p>
    <w:p w:rsidR="00FA53BB" w:rsidRPr="00EE3ECE" w:rsidRDefault="00FA53BB" w:rsidP="001601CF">
      <w:pPr>
        <w:ind w:left="1134" w:right="1043"/>
        <w:jc w:val="both"/>
        <w:rPr>
          <w:rFonts w:ascii="Palatino Linotype" w:hAnsi="Palatino Linotype"/>
          <w:i/>
        </w:rPr>
      </w:pPr>
      <w:r w:rsidRPr="00EE3ECE">
        <w:rPr>
          <w:rFonts w:ascii="Palatino Linotype" w:hAnsi="Palatino Linotype" w:cs="Arial"/>
          <w:i/>
          <w:lang w:eastAsia="es-MX"/>
        </w:rPr>
        <w:t>“</w:t>
      </w:r>
      <w:r w:rsidR="00A21C26" w:rsidRPr="00EE3ECE">
        <w:rPr>
          <w:rFonts w:ascii="Palatino Linotype" w:hAnsi="Palatino Linotype" w:cs="Arial"/>
          <w:i/>
          <w:lang w:eastAsia="es-MX"/>
        </w:rPr>
        <w:t>Requiero me fundamenten el llenado del formulario que ustedes llaman SAYO</w:t>
      </w:r>
      <w:r w:rsidR="00EE3ECE">
        <w:rPr>
          <w:rFonts w:ascii="Palatino Linotype" w:hAnsi="Palatino Linotype" w:cs="Arial"/>
          <w:i/>
          <w:lang w:eastAsia="es-MX"/>
        </w:rPr>
        <w:t xml:space="preserve"> </w:t>
      </w:r>
      <w:r w:rsidR="00A21C26" w:rsidRPr="00EE3ECE">
        <w:rPr>
          <w:rFonts w:ascii="Palatino Linotype" w:hAnsi="Palatino Linotype" w:cs="Arial"/>
          <w:i/>
          <w:lang w:eastAsia="es-MX"/>
        </w:rPr>
        <w:t>-</w:t>
      </w:r>
      <w:r w:rsidR="00EE3ECE">
        <w:rPr>
          <w:rFonts w:ascii="Palatino Linotype" w:hAnsi="Palatino Linotype" w:cs="Arial"/>
          <w:i/>
          <w:lang w:eastAsia="es-MX"/>
        </w:rPr>
        <w:t xml:space="preserve"> </w:t>
      </w:r>
      <w:r w:rsidR="00A21C26" w:rsidRPr="00EE3ECE">
        <w:rPr>
          <w:rFonts w:ascii="Palatino Linotype" w:hAnsi="Palatino Linotype" w:cs="Arial"/>
          <w:i/>
          <w:lang w:eastAsia="es-MX"/>
        </w:rPr>
        <w:t>01 pero que uno encuentra como FORAMTO. C.</w:t>
      </w:r>
      <w:r w:rsidR="00EE3ECE">
        <w:rPr>
          <w:rFonts w:ascii="Palatino Linotype" w:hAnsi="Palatino Linotype" w:cs="Arial"/>
          <w:i/>
          <w:lang w:eastAsia="es-MX"/>
        </w:rPr>
        <w:t xml:space="preserve"> </w:t>
      </w:r>
      <w:r w:rsidR="00A21C26" w:rsidRPr="00EE3ECE">
        <w:rPr>
          <w:rFonts w:ascii="Palatino Linotype" w:hAnsi="Palatino Linotype" w:cs="Arial"/>
          <w:i/>
          <w:lang w:eastAsia="es-MX"/>
        </w:rPr>
        <w:t>I.</w:t>
      </w:r>
      <w:r w:rsidR="00EE3ECE">
        <w:rPr>
          <w:rFonts w:ascii="Palatino Linotype" w:hAnsi="Palatino Linotype" w:cs="Arial"/>
          <w:i/>
          <w:lang w:eastAsia="es-MX"/>
        </w:rPr>
        <w:t xml:space="preserve"> </w:t>
      </w:r>
      <w:r w:rsidR="00A21C26" w:rsidRPr="00EE3ECE">
        <w:rPr>
          <w:rFonts w:ascii="Palatino Linotype" w:hAnsi="Palatino Linotype" w:cs="Arial"/>
          <w:i/>
          <w:lang w:eastAsia="es-MX"/>
        </w:rPr>
        <w:t>T.. 01-07-1993 Requiero fecha de publicación de gaceta donde indique que todas las empresas que ya están en operación deben hacer el trámite. Requiero me fundamenten porqué una empresa con giro: bodega de prendas de vestir debe hacer este trámite; en caso de que así sea</w:t>
      </w:r>
      <w:r w:rsidRPr="00EE3ECE">
        <w:rPr>
          <w:rFonts w:ascii="Palatino Linotype" w:hAnsi="Palatino Linotype"/>
          <w:i/>
        </w:rPr>
        <w:t>. “</w:t>
      </w:r>
      <w:r w:rsidR="00EE3ECE">
        <w:rPr>
          <w:rFonts w:ascii="Palatino Linotype" w:hAnsi="Palatino Linotype"/>
          <w:i/>
        </w:rPr>
        <w:t xml:space="preserve"> </w:t>
      </w:r>
      <w:r w:rsidRPr="00EE3ECE">
        <w:rPr>
          <w:rFonts w:ascii="Palatino Linotype" w:hAnsi="Palatino Linotype"/>
          <w:i/>
        </w:rPr>
        <w:t>(sic)</w:t>
      </w:r>
    </w:p>
    <w:p w:rsidR="00FA53BB" w:rsidRDefault="00FA53BB" w:rsidP="00FA53BB">
      <w:pPr>
        <w:tabs>
          <w:tab w:val="left" w:pos="709"/>
        </w:tabs>
        <w:spacing w:line="360" w:lineRule="auto"/>
        <w:jc w:val="both"/>
        <w:rPr>
          <w:rFonts w:ascii="Palatino Linotype" w:hAnsi="Palatino Linotype"/>
        </w:rPr>
      </w:pPr>
    </w:p>
    <w:p w:rsidR="00FA53BB" w:rsidRPr="00EE3ECE" w:rsidRDefault="00FA53BB" w:rsidP="00EE3ECE">
      <w:pPr>
        <w:tabs>
          <w:tab w:val="left" w:pos="709"/>
        </w:tabs>
        <w:spacing w:line="360" w:lineRule="auto"/>
        <w:jc w:val="both"/>
        <w:rPr>
          <w:rFonts w:ascii="Palatino Linotype" w:hAnsi="Palatino Linotype"/>
        </w:rPr>
      </w:pPr>
      <w:r w:rsidRPr="00EE3ECE">
        <w:rPr>
          <w:rFonts w:ascii="Palatino Linotype" w:hAnsi="Palatino Linotype"/>
        </w:rPr>
        <w:t xml:space="preserve">Para lo cual el sujeto obligado a través de la Titular de la Unidad de Transparencia manifestó a través del oficio de fecha </w:t>
      </w:r>
      <w:r w:rsidR="00EE3ECE" w:rsidRPr="00EE3ECE">
        <w:rPr>
          <w:rFonts w:ascii="Palatino Linotype" w:hAnsi="Palatino Linotype"/>
        </w:rPr>
        <w:t>veinte</w:t>
      </w:r>
      <w:r w:rsidRPr="00EE3ECE">
        <w:rPr>
          <w:rFonts w:ascii="Palatino Linotype" w:hAnsi="Palatino Linotype"/>
        </w:rPr>
        <w:t xml:space="preserve"> de </w:t>
      </w:r>
      <w:r w:rsidR="00EE3ECE" w:rsidRPr="00EE3ECE">
        <w:rPr>
          <w:rFonts w:ascii="Palatino Linotype" w:hAnsi="Palatino Linotype"/>
        </w:rPr>
        <w:t>mayo</w:t>
      </w:r>
      <w:r w:rsidRPr="00EE3ECE">
        <w:rPr>
          <w:rFonts w:ascii="Palatino Linotype" w:hAnsi="Palatino Linotype"/>
        </w:rPr>
        <w:t xml:space="preserve"> de dos mil diecinueve, entre otras cosas lo siguiente:</w:t>
      </w:r>
    </w:p>
    <w:p w:rsidR="00EE3ECE" w:rsidRDefault="00EE3ECE" w:rsidP="00FA53BB">
      <w:pPr>
        <w:tabs>
          <w:tab w:val="left" w:pos="7938"/>
        </w:tabs>
        <w:spacing w:line="360" w:lineRule="auto"/>
        <w:jc w:val="both"/>
        <w:rPr>
          <w:rFonts w:ascii="Palatino Linotype" w:hAnsi="Palatino Linotype" w:cs="Arial"/>
        </w:rPr>
      </w:pPr>
    </w:p>
    <w:p w:rsidR="006275B9" w:rsidRDefault="00B60560" w:rsidP="00EE3ECE">
      <w:pPr>
        <w:tabs>
          <w:tab w:val="left" w:pos="7938"/>
        </w:tabs>
        <w:spacing w:line="360" w:lineRule="auto"/>
        <w:jc w:val="center"/>
        <w:rPr>
          <w:rFonts w:ascii="Palatino Linotype" w:hAnsi="Palatino Linotype" w:cs="Arial"/>
        </w:rPr>
      </w:pPr>
      <w:r>
        <w:rPr>
          <w:noProof/>
          <w:lang w:val="es-MX" w:eastAsia="es-MX"/>
        </w:rPr>
        <w:drawing>
          <wp:inline distT="0" distB="0" distL="0" distR="0" wp14:anchorId="1FBD8D20" wp14:editId="43FDE28B">
            <wp:extent cx="5581650" cy="5667375"/>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3367" t="7925" r="24204" b="4896"/>
                    <a:stretch/>
                  </pic:blipFill>
                  <pic:spPr bwMode="auto">
                    <a:xfrm>
                      <a:off x="0" y="0"/>
                      <a:ext cx="5615215" cy="5701456"/>
                    </a:xfrm>
                    <a:prstGeom prst="rect">
                      <a:avLst/>
                    </a:prstGeom>
                    <a:ln>
                      <a:noFill/>
                    </a:ln>
                    <a:extLst>
                      <a:ext uri="{53640926-AAD7-44D8-BBD7-CCE9431645EC}">
                        <a14:shadowObscured xmlns:a14="http://schemas.microsoft.com/office/drawing/2010/main"/>
                      </a:ext>
                    </a:extLst>
                  </pic:spPr>
                </pic:pic>
              </a:graphicData>
            </a:graphic>
          </wp:inline>
        </w:drawing>
      </w:r>
    </w:p>
    <w:p w:rsidR="006E6E99" w:rsidRDefault="006E6E99" w:rsidP="00033083">
      <w:pPr>
        <w:tabs>
          <w:tab w:val="left" w:pos="7938"/>
        </w:tabs>
        <w:spacing w:line="360" w:lineRule="auto"/>
        <w:jc w:val="both"/>
        <w:rPr>
          <w:rFonts w:ascii="Palatino Linotype" w:hAnsi="Palatino Linotype" w:cs="Arial"/>
        </w:rPr>
      </w:pPr>
    </w:p>
    <w:p w:rsidR="002A4C14" w:rsidRDefault="00FA53BB" w:rsidP="00033083">
      <w:pPr>
        <w:tabs>
          <w:tab w:val="left" w:pos="7938"/>
        </w:tabs>
        <w:spacing w:line="360" w:lineRule="auto"/>
        <w:jc w:val="both"/>
        <w:rPr>
          <w:rFonts w:ascii="Palatino Linotype" w:hAnsi="Palatino Linotype" w:cs="Arial"/>
        </w:rPr>
      </w:pPr>
      <w:r w:rsidRPr="001601CF">
        <w:rPr>
          <w:rFonts w:ascii="Palatino Linotype" w:hAnsi="Palatino Linotype" w:cs="Arial"/>
        </w:rPr>
        <w:t xml:space="preserve">En términos generales el sujeto obligado </w:t>
      </w:r>
      <w:r w:rsidR="008E63D0" w:rsidRPr="001601CF">
        <w:rPr>
          <w:rFonts w:ascii="Palatino Linotype" w:hAnsi="Palatino Linotype" w:cs="Arial"/>
        </w:rPr>
        <w:t>expone las razones por las cuales se tiene que requisitar el formato SAYO 01 y el respectivo fundamento</w:t>
      </w:r>
      <w:r w:rsidR="008E63D0">
        <w:rPr>
          <w:rFonts w:ascii="Palatino Linotype" w:hAnsi="Palatino Linotype" w:cs="Arial"/>
        </w:rPr>
        <w:t xml:space="preserve"> </w:t>
      </w:r>
      <w:r w:rsidR="001601CF">
        <w:rPr>
          <w:rFonts w:ascii="Palatino Linotype" w:hAnsi="Palatino Linotype" w:cs="Arial"/>
        </w:rPr>
        <w:t>en el que encuentra sustento dicho formato</w:t>
      </w:r>
      <w:r w:rsidR="007D63E0">
        <w:rPr>
          <w:rFonts w:ascii="Palatino Linotype" w:hAnsi="Palatino Linotype" w:cs="Arial"/>
        </w:rPr>
        <w:t>, a</w:t>
      </w:r>
      <w:r w:rsidR="002A4C14">
        <w:rPr>
          <w:rFonts w:ascii="Palatino Linotype" w:hAnsi="Palatino Linotype" w:cs="Arial"/>
        </w:rPr>
        <w:t>hora bien, de la solicitud de información se pueden advertir los siguientes puntos petitorios:</w:t>
      </w:r>
    </w:p>
    <w:p w:rsidR="006E6E99" w:rsidRDefault="006E6E99" w:rsidP="00033083">
      <w:pPr>
        <w:tabs>
          <w:tab w:val="left" w:pos="7938"/>
        </w:tabs>
        <w:spacing w:line="360" w:lineRule="auto"/>
        <w:jc w:val="both"/>
        <w:rPr>
          <w:rFonts w:ascii="Palatino Linotype" w:hAnsi="Palatino Linotype" w:cs="Arial"/>
        </w:rPr>
      </w:pPr>
    </w:p>
    <w:p w:rsidR="0080104B" w:rsidRDefault="0080104B" w:rsidP="0070536E">
      <w:pPr>
        <w:tabs>
          <w:tab w:val="left" w:pos="7938"/>
        </w:tabs>
        <w:spacing w:line="360" w:lineRule="auto"/>
        <w:ind w:left="851" w:right="900"/>
        <w:jc w:val="both"/>
        <w:rPr>
          <w:rFonts w:ascii="Palatino Linotype" w:hAnsi="Palatino Linotype" w:cs="Arial"/>
          <w:lang w:eastAsia="es-MX"/>
        </w:rPr>
      </w:pPr>
      <w:r>
        <w:rPr>
          <w:rFonts w:ascii="Palatino Linotype" w:hAnsi="Palatino Linotype" w:cs="Arial"/>
          <w:lang w:eastAsia="es-MX"/>
        </w:rPr>
        <w:t xml:space="preserve">1.- </w:t>
      </w:r>
      <w:r w:rsidRPr="0080104B">
        <w:rPr>
          <w:rFonts w:ascii="Palatino Linotype" w:hAnsi="Palatino Linotype" w:cs="Arial"/>
          <w:lang w:eastAsia="es-MX"/>
        </w:rPr>
        <w:t>Requiero me fundamenten el llenado del formulario que ustedes llaman SAYO - 01 pero que uno encuentra como FORAMTO. C.I.T. 01-07</w:t>
      </w:r>
      <w:r w:rsidR="006E6E99">
        <w:rPr>
          <w:rFonts w:ascii="Palatino Linotype" w:hAnsi="Palatino Linotype" w:cs="Arial"/>
          <w:lang w:eastAsia="es-MX"/>
        </w:rPr>
        <w:t>-1993.</w:t>
      </w:r>
    </w:p>
    <w:p w:rsidR="006E6E99" w:rsidRDefault="006E6E99" w:rsidP="0070536E">
      <w:pPr>
        <w:tabs>
          <w:tab w:val="left" w:pos="7938"/>
        </w:tabs>
        <w:spacing w:line="360" w:lineRule="auto"/>
        <w:ind w:left="851" w:right="900"/>
        <w:jc w:val="both"/>
        <w:rPr>
          <w:rFonts w:ascii="Palatino Linotype" w:hAnsi="Palatino Linotype" w:cs="Arial"/>
          <w:lang w:eastAsia="es-MX"/>
        </w:rPr>
      </w:pPr>
    </w:p>
    <w:p w:rsidR="0080104B" w:rsidRDefault="0080104B" w:rsidP="0070536E">
      <w:pPr>
        <w:tabs>
          <w:tab w:val="left" w:pos="7938"/>
        </w:tabs>
        <w:spacing w:line="360" w:lineRule="auto"/>
        <w:ind w:left="851" w:right="900"/>
        <w:jc w:val="both"/>
        <w:rPr>
          <w:rFonts w:ascii="Palatino Linotype" w:hAnsi="Palatino Linotype" w:cs="Arial"/>
          <w:lang w:eastAsia="es-MX"/>
        </w:rPr>
      </w:pPr>
      <w:r>
        <w:rPr>
          <w:rFonts w:ascii="Palatino Linotype" w:hAnsi="Palatino Linotype" w:cs="Arial"/>
          <w:lang w:eastAsia="es-MX"/>
        </w:rPr>
        <w:t xml:space="preserve">2.- </w:t>
      </w:r>
      <w:r w:rsidRPr="0080104B">
        <w:rPr>
          <w:rFonts w:ascii="Palatino Linotype" w:hAnsi="Palatino Linotype" w:cs="Arial"/>
          <w:lang w:eastAsia="es-MX"/>
        </w:rPr>
        <w:t>Requiero fecha de publicación de gaceta donde indique que todas las empresas que ya están en op</w:t>
      </w:r>
      <w:r w:rsidR="006E6E99">
        <w:rPr>
          <w:rFonts w:ascii="Palatino Linotype" w:hAnsi="Palatino Linotype" w:cs="Arial"/>
          <w:lang w:eastAsia="es-MX"/>
        </w:rPr>
        <w:t>eración deben hacer el trámite.</w:t>
      </w:r>
    </w:p>
    <w:p w:rsidR="006E6E99" w:rsidRDefault="006E6E99" w:rsidP="0070536E">
      <w:pPr>
        <w:tabs>
          <w:tab w:val="left" w:pos="7938"/>
        </w:tabs>
        <w:spacing w:line="360" w:lineRule="auto"/>
        <w:ind w:left="851" w:right="900"/>
        <w:jc w:val="both"/>
        <w:rPr>
          <w:rFonts w:ascii="Palatino Linotype" w:hAnsi="Palatino Linotype" w:cs="Arial"/>
          <w:lang w:eastAsia="es-MX"/>
        </w:rPr>
      </w:pPr>
    </w:p>
    <w:p w:rsidR="002A4C14" w:rsidRDefault="0080104B" w:rsidP="0070536E">
      <w:pPr>
        <w:tabs>
          <w:tab w:val="left" w:pos="7938"/>
        </w:tabs>
        <w:spacing w:line="360" w:lineRule="auto"/>
        <w:ind w:left="851" w:right="900"/>
        <w:jc w:val="both"/>
        <w:rPr>
          <w:rFonts w:ascii="Palatino Linotype" w:hAnsi="Palatino Linotype"/>
        </w:rPr>
      </w:pPr>
      <w:r>
        <w:rPr>
          <w:rFonts w:ascii="Palatino Linotype" w:hAnsi="Palatino Linotype" w:cs="Arial"/>
          <w:lang w:eastAsia="es-MX"/>
        </w:rPr>
        <w:t xml:space="preserve">3.- </w:t>
      </w:r>
      <w:r w:rsidRPr="0080104B">
        <w:rPr>
          <w:rFonts w:ascii="Palatino Linotype" w:hAnsi="Palatino Linotype" w:cs="Arial"/>
          <w:lang w:eastAsia="es-MX"/>
        </w:rPr>
        <w:t>Requiero me fundamenten porqué una empresa con giro: bodega de prendas de vestir debe hacer este trámite; en caso de que así sea</w:t>
      </w:r>
      <w:r>
        <w:rPr>
          <w:rFonts w:ascii="Palatino Linotype" w:hAnsi="Palatino Linotype"/>
        </w:rPr>
        <w:t>.</w:t>
      </w:r>
    </w:p>
    <w:p w:rsidR="006E6E99" w:rsidRPr="0080104B" w:rsidRDefault="006E6E99" w:rsidP="0070536E">
      <w:pPr>
        <w:tabs>
          <w:tab w:val="left" w:pos="7938"/>
        </w:tabs>
        <w:spacing w:line="360" w:lineRule="auto"/>
        <w:ind w:left="851" w:right="900"/>
        <w:jc w:val="both"/>
        <w:rPr>
          <w:rFonts w:ascii="Palatino Linotype" w:hAnsi="Palatino Linotype" w:cs="Arial"/>
        </w:rPr>
      </w:pPr>
    </w:p>
    <w:p w:rsidR="002043B1" w:rsidRDefault="0070536E" w:rsidP="00FA53BB">
      <w:pPr>
        <w:tabs>
          <w:tab w:val="left" w:pos="7938"/>
        </w:tabs>
        <w:spacing w:line="360" w:lineRule="auto"/>
        <w:jc w:val="both"/>
        <w:rPr>
          <w:rFonts w:ascii="Palatino Linotype" w:hAnsi="Palatino Linotype" w:cs="Arial"/>
        </w:rPr>
      </w:pPr>
      <w:r>
        <w:rPr>
          <w:rFonts w:ascii="Palatino Linotype" w:hAnsi="Palatino Linotype" w:cs="Arial"/>
        </w:rPr>
        <w:t xml:space="preserve">Respecto del primer punto se aprecia que el hoy recurrente requiere el fundamento o que le fundamenten </w:t>
      </w:r>
      <w:r w:rsidR="000F4C92">
        <w:rPr>
          <w:rFonts w:ascii="Palatino Linotype" w:hAnsi="Palatino Linotype" w:cs="Arial"/>
        </w:rPr>
        <w:t xml:space="preserve">el llenado del formato SAYO-01, en contestación, en específico el sujeto obligado manifestó: </w:t>
      </w:r>
      <w:r w:rsidR="00862C84">
        <w:rPr>
          <w:rFonts w:ascii="Palatino Linotype" w:hAnsi="Palatino Linotype" w:cs="Arial"/>
        </w:rPr>
        <w:t>“…</w:t>
      </w:r>
      <w:r w:rsidR="00862C84" w:rsidRPr="006E6E99">
        <w:rPr>
          <w:rFonts w:ascii="Palatino Linotype" w:hAnsi="Palatino Linotype" w:cs="Arial"/>
          <w:i/>
        </w:rPr>
        <w:t>anexo encontrara documento en medio electrónico que contiene la NOM-017-SSA2-2012, para la vigilancia epidemiológica que establece el fundamento del formato SAYO-01</w:t>
      </w:r>
      <w:r w:rsidR="006E6E99" w:rsidRPr="006E6E99">
        <w:rPr>
          <w:rFonts w:ascii="Palatino Linotype" w:hAnsi="Palatino Linotype" w:cs="Arial"/>
          <w:i/>
        </w:rPr>
        <w:t xml:space="preserve">. NORMA OFICIAL MEXICANA NOM-017-SSA2-1999 para la vigilancia epidemiológica en sus numerales 3.1.1, 3.1.4, 5.1.22.2 y 3.1.43. </w:t>
      </w:r>
      <w:r w:rsidR="006E6E99" w:rsidRPr="006E6E99">
        <w:rPr>
          <w:rFonts w:ascii="Palatino Linotype" w:hAnsi="Palatino Linotype" w:cs="Arial"/>
          <w:i/>
        </w:rPr>
        <w:lastRenderedPageBreak/>
        <w:t>Reglamento de la Ley General de Salud en Materia de Control Sanitario de Actividades, Establecimientos y Productos y Servicios, en sus Artículos 1220 y 121</w:t>
      </w:r>
      <w:r w:rsidR="006E6E99">
        <w:rPr>
          <w:rFonts w:ascii="Palatino Linotype" w:hAnsi="Palatino Linotype" w:cs="Arial"/>
        </w:rPr>
        <w:t>” (sic)</w:t>
      </w:r>
    </w:p>
    <w:p w:rsidR="00033083" w:rsidRDefault="00033083" w:rsidP="00FA53BB">
      <w:pPr>
        <w:tabs>
          <w:tab w:val="left" w:pos="7938"/>
        </w:tabs>
        <w:spacing w:line="360" w:lineRule="auto"/>
        <w:jc w:val="both"/>
        <w:rPr>
          <w:rFonts w:ascii="Palatino Linotype" w:hAnsi="Palatino Linotype" w:cs="Arial"/>
        </w:rPr>
      </w:pPr>
    </w:p>
    <w:p w:rsidR="006E6E99" w:rsidRDefault="006E6E99" w:rsidP="00FA53BB">
      <w:pPr>
        <w:tabs>
          <w:tab w:val="left" w:pos="7938"/>
        </w:tabs>
        <w:spacing w:line="360" w:lineRule="auto"/>
        <w:jc w:val="both"/>
        <w:rPr>
          <w:rFonts w:ascii="Palatino Linotype" w:hAnsi="Palatino Linotype" w:cs="Arial"/>
        </w:rPr>
      </w:pPr>
      <w:r>
        <w:rPr>
          <w:rFonts w:ascii="Palatino Linotype" w:hAnsi="Palatino Linotype" w:cs="Arial"/>
        </w:rPr>
        <w:t>Respecto del punto dos (2)</w:t>
      </w:r>
      <w:r w:rsidR="00FC05F9">
        <w:rPr>
          <w:rFonts w:ascii="Palatino Linotype" w:hAnsi="Palatino Linotype" w:cs="Arial"/>
        </w:rPr>
        <w:t xml:space="preserve">, el sujeto obligado omitió </w:t>
      </w:r>
      <w:r w:rsidR="00A41BA7">
        <w:rPr>
          <w:rFonts w:ascii="Palatino Linotype" w:hAnsi="Palatino Linotype" w:cs="Arial"/>
        </w:rPr>
        <w:t>pronunciarse o remitir información alguna.</w:t>
      </w:r>
    </w:p>
    <w:p w:rsidR="006E6E99" w:rsidRDefault="006E6E99" w:rsidP="00FA53BB">
      <w:pPr>
        <w:tabs>
          <w:tab w:val="left" w:pos="7938"/>
        </w:tabs>
        <w:spacing w:line="360" w:lineRule="auto"/>
        <w:jc w:val="both"/>
        <w:rPr>
          <w:rFonts w:ascii="Palatino Linotype" w:hAnsi="Palatino Linotype" w:cs="Arial"/>
        </w:rPr>
      </w:pPr>
    </w:p>
    <w:p w:rsidR="006E6E99" w:rsidRDefault="006E6E99" w:rsidP="00FA53BB">
      <w:pPr>
        <w:tabs>
          <w:tab w:val="left" w:pos="7938"/>
        </w:tabs>
        <w:spacing w:line="360" w:lineRule="auto"/>
        <w:jc w:val="both"/>
        <w:rPr>
          <w:rFonts w:ascii="Palatino Linotype" w:hAnsi="Palatino Linotype" w:cs="Arial"/>
        </w:rPr>
      </w:pPr>
      <w:r>
        <w:rPr>
          <w:rFonts w:ascii="Palatino Linotype" w:hAnsi="Palatino Linotype" w:cs="Arial"/>
        </w:rPr>
        <w:t>Respecto del punto tres (3)</w:t>
      </w:r>
      <w:r w:rsidR="0086183D">
        <w:rPr>
          <w:rFonts w:ascii="Palatino Linotype" w:hAnsi="Palatino Linotype" w:cs="Arial"/>
        </w:rPr>
        <w:t xml:space="preserve">, en el que el recurrente solicitó el </w:t>
      </w:r>
      <w:r w:rsidR="0086183D" w:rsidRPr="0080104B">
        <w:rPr>
          <w:rFonts w:ascii="Palatino Linotype" w:hAnsi="Palatino Linotype" w:cs="Arial"/>
          <w:lang w:eastAsia="es-MX"/>
        </w:rPr>
        <w:t>fundament</w:t>
      </w:r>
      <w:r w:rsidR="0086183D">
        <w:rPr>
          <w:rFonts w:ascii="Palatino Linotype" w:hAnsi="Palatino Linotype" w:cs="Arial"/>
          <w:lang w:eastAsia="es-MX"/>
        </w:rPr>
        <w:t>o</w:t>
      </w:r>
      <w:r w:rsidR="0086183D" w:rsidRPr="0080104B">
        <w:rPr>
          <w:rFonts w:ascii="Palatino Linotype" w:hAnsi="Palatino Linotype" w:cs="Arial"/>
          <w:lang w:eastAsia="es-MX"/>
        </w:rPr>
        <w:t xml:space="preserve"> </w:t>
      </w:r>
      <w:r w:rsidR="0086183D">
        <w:rPr>
          <w:rFonts w:ascii="Palatino Linotype" w:hAnsi="Palatino Linotype" w:cs="Arial"/>
          <w:lang w:eastAsia="es-MX"/>
        </w:rPr>
        <w:t xml:space="preserve">en el que se establezca </w:t>
      </w:r>
      <w:r w:rsidR="0086183D" w:rsidRPr="0080104B">
        <w:rPr>
          <w:rFonts w:ascii="Palatino Linotype" w:hAnsi="Palatino Linotype" w:cs="Arial"/>
          <w:lang w:eastAsia="es-MX"/>
        </w:rPr>
        <w:t>qu</w:t>
      </w:r>
      <w:r w:rsidR="0086183D">
        <w:rPr>
          <w:rFonts w:ascii="Palatino Linotype" w:hAnsi="Palatino Linotype" w:cs="Arial"/>
          <w:lang w:eastAsia="es-MX"/>
        </w:rPr>
        <w:t>e</w:t>
      </w:r>
      <w:r w:rsidR="0086183D" w:rsidRPr="0080104B">
        <w:rPr>
          <w:rFonts w:ascii="Palatino Linotype" w:hAnsi="Palatino Linotype" w:cs="Arial"/>
          <w:lang w:eastAsia="es-MX"/>
        </w:rPr>
        <w:t xml:space="preserve"> una empresa con giro: bodega de prendas de vestir</w:t>
      </w:r>
      <w:r w:rsidR="0086183D">
        <w:rPr>
          <w:rFonts w:ascii="Palatino Linotype" w:hAnsi="Palatino Linotype" w:cs="Arial"/>
          <w:lang w:eastAsia="es-MX"/>
        </w:rPr>
        <w:t>,</w:t>
      </w:r>
      <w:r w:rsidR="0086183D" w:rsidRPr="0080104B">
        <w:rPr>
          <w:rFonts w:ascii="Palatino Linotype" w:hAnsi="Palatino Linotype" w:cs="Arial"/>
          <w:lang w:eastAsia="es-MX"/>
        </w:rPr>
        <w:t xml:space="preserve"> debe hacer </w:t>
      </w:r>
      <w:r w:rsidR="0086183D">
        <w:rPr>
          <w:rFonts w:ascii="Palatino Linotype" w:hAnsi="Palatino Linotype" w:cs="Arial"/>
          <w:lang w:eastAsia="es-MX"/>
        </w:rPr>
        <w:t xml:space="preserve">o requisitar el formato SAYO- 01 para lo cual </w:t>
      </w:r>
      <w:r w:rsidR="0086183D">
        <w:rPr>
          <w:rFonts w:ascii="Palatino Linotype" w:hAnsi="Palatino Linotype" w:cs="Arial"/>
        </w:rPr>
        <w:t>el sujeto obligado argumento lo siguiente:</w:t>
      </w:r>
    </w:p>
    <w:p w:rsidR="0086183D" w:rsidRDefault="0086183D" w:rsidP="00FA53BB">
      <w:pPr>
        <w:tabs>
          <w:tab w:val="left" w:pos="7938"/>
        </w:tabs>
        <w:spacing w:line="360" w:lineRule="auto"/>
        <w:jc w:val="both"/>
        <w:rPr>
          <w:rFonts w:ascii="Palatino Linotype" w:hAnsi="Palatino Linotype" w:cs="Arial"/>
        </w:rPr>
      </w:pPr>
    </w:p>
    <w:p w:rsidR="006E6E99" w:rsidRDefault="0086183D" w:rsidP="0086183D">
      <w:pPr>
        <w:pStyle w:val="Sinespaciado"/>
        <w:rPr>
          <w:rFonts w:ascii="Palatino Linotype" w:hAnsi="Palatino Linotype" w:cs="Arial"/>
        </w:rPr>
      </w:pPr>
      <w:r>
        <w:rPr>
          <w:noProof/>
          <w:lang w:val="es-MX" w:eastAsia="es-MX"/>
        </w:rPr>
        <w:drawing>
          <wp:inline distT="0" distB="0" distL="0" distR="0" wp14:anchorId="1C973CCF" wp14:editId="710483EC">
            <wp:extent cx="5871845" cy="118110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6767" t="73419" r="28767" b="15006"/>
                    <a:stretch/>
                  </pic:blipFill>
                  <pic:spPr bwMode="auto">
                    <a:xfrm>
                      <a:off x="0" y="0"/>
                      <a:ext cx="5923207" cy="1191431"/>
                    </a:xfrm>
                    <a:prstGeom prst="rect">
                      <a:avLst/>
                    </a:prstGeom>
                    <a:ln>
                      <a:noFill/>
                    </a:ln>
                    <a:extLst>
                      <a:ext uri="{53640926-AAD7-44D8-BBD7-CCE9431645EC}">
                        <a14:shadowObscured xmlns:a14="http://schemas.microsoft.com/office/drawing/2010/main"/>
                      </a:ext>
                    </a:extLst>
                  </pic:spPr>
                </pic:pic>
              </a:graphicData>
            </a:graphic>
          </wp:inline>
        </w:drawing>
      </w:r>
    </w:p>
    <w:p w:rsidR="0086183D" w:rsidRDefault="0086183D" w:rsidP="00FA53BB">
      <w:pPr>
        <w:tabs>
          <w:tab w:val="left" w:pos="7938"/>
        </w:tabs>
        <w:spacing w:line="360" w:lineRule="auto"/>
        <w:jc w:val="both"/>
        <w:rPr>
          <w:rFonts w:ascii="Palatino Linotype" w:hAnsi="Palatino Linotype" w:cs="Arial"/>
        </w:rPr>
      </w:pPr>
    </w:p>
    <w:p w:rsidR="006E6E99" w:rsidRDefault="006E6E99" w:rsidP="00FA53BB">
      <w:pPr>
        <w:tabs>
          <w:tab w:val="left" w:pos="7938"/>
        </w:tabs>
        <w:spacing w:line="360" w:lineRule="auto"/>
        <w:jc w:val="both"/>
        <w:rPr>
          <w:rFonts w:ascii="Palatino Linotype" w:hAnsi="Palatino Linotype" w:cs="Arial"/>
        </w:rPr>
      </w:pPr>
      <w:r>
        <w:rPr>
          <w:rFonts w:ascii="Palatino Linotype" w:hAnsi="Palatino Linotype" w:cs="Arial"/>
        </w:rPr>
        <w:t xml:space="preserve">No obstante lo anterior el recurrente se inconforma, ya que refiere </w:t>
      </w:r>
      <w:r w:rsidR="007418DA">
        <w:rPr>
          <w:rFonts w:ascii="Palatino Linotype" w:hAnsi="Palatino Linotype" w:cs="Arial"/>
        </w:rPr>
        <w:t xml:space="preserve">que </w:t>
      </w:r>
      <w:r w:rsidR="0086120C">
        <w:rPr>
          <w:rFonts w:ascii="Palatino Linotype" w:hAnsi="Palatino Linotype" w:cs="Arial"/>
        </w:rPr>
        <w:t>dicha</w:t>
      </w:r>
      <w:r w:rsidR="007418DA">
        <w:rPr>
          <w:rFonts w:ascii="Palatino Linotype" w:hAnsi="Palatino Linotype" w:cs="Arial"/>
        </w:rPr>
        <w:t xml:space="preserve"> contestación no </w:t>
      </w:r>
      <w:r w:rsidR="0086120C">
        <w:rPr>
          <w:rFonts w:ascii="Palatino Linotype" w:hAnsi="Palatino Linotype" w:cs="Arial"/>
        </w:rPr>
        <w:t>tiene</w:t>
      </w:r>
      <w:r w:rsidR="007418DA">
        <w:rPr>
          <w:rFonts w:ascii="Palatino Linotype" w:hAnsi="Palatino Linotype" w:cs="Arial"/>
        </w:rPr>
        <w:t xml:space="preserve"> relación con lo que se </w:t>
      </w:r>
      <w:r w:rsidR="0086120C">
        <w:rPr>
          <w:rFonts w:ascii="Palatino Linotype" w:hAnsi="Palatino Linotype" w:cs="Arial"/>
        </w:rPr>
        <w:t>está</w:t>
      </w:r>
      <w:r w:rsidR="007418DA">
        <w:rPr>
          <w:rFonts w:ascii="Palatino Linotype" w:hAnsi="Palatino Linotype" w:cs="Arial"/>
        </w:rPr>
        <w:t xml:space="preserve"> solicitando </w:t>
      </w:r>
      <w:r w:rsidR="0086120C">
        <w:rPr>
          <w:rFonts w:ascii="Palatino Linotype" w:hAnsi="Palatino Linotype" w:cs="Arial"/>
        </w:rPr>
        <w:t>porque</w:t>
      </w:r>
      <w:r w:rsidR="007418DA">
        <w:rPr>
          <w:rFonts w:ascii="Palatino Linotype" w:hAnsi="Palatino Linotype" w:cs="Arial"/>
        </w:rPr>
        <w:t xml:space="preserve"> incluso </w:t>
      </w:r>
      <w:r w:rsidR="0086120C">
        <w:rPr>
          <w:rFonts w:ascii="Palatino Linotype" w:hAnsi="Palatino Linotype" w:cs="Arial"/>
        </w:rPr>
        <w:t>algun</w:t>
      </w:r>
      <w:r w:rsidR="00967E9F">
        <w:rPr>
          <w:rFonts w:ascii="Palatino Linotype" w:hAnsi="Palatino Linotype" w:cs="Arial"/>
        </w:rPr>
        <w:t>a</w:t>
      </w:r>
      <w:r w:rsidR="0086120C">
        <w:rPr>
          <w:rFonts w:ascii="Palatino Linotype" w:hAnsi="Palatino Linotype" w:cs="Arial"/>
        </w:rPr>
        <w:t>s</w:t>
      </w:r>
      <w:r w:rsidR="007418DA">
        <w:rPr>
          <w:rFonts w:ascii="Palatino Linotype" w:hAnsi="Palatino Linotype" w:cs="Arial"/>
        </w:rPr>
        <w:t xml:space="preserve"> de las normas citadas no existen y los supuestos jurídicos invocados no se refieren al formato SAYO 01</w:t>
      </w:r>
      <w:r w:rsidR="00967E9F">
        <w:rPr>
          <w:rFonts w:ascii="Palatino Linotype" w:hAnsi="Palatino Linotype" w:cs="Arial"/>
        </w:rPr>
        <w:t xml:space="preserve"> y que ni siquiera tienen relación con lo solicitado</w:t>
      </w:r>
      <w:r>
        <w:rPr>
          <w:rFonts w:ascii="Palatino Linotype" w:hAnsi="Palatino Linotype" w:cs="Arial"/>
        </w:rPr>
        <w:t xml:space="preserve">, </w:t>
      </w:r>
      <w:r w:rsidR="0086120C">
        <w:rPr>
          <w:rFonts w:ascii="Palatino Linotype" w:hAnsi="Palatino Linotype" w:cs="Arial"/>
        </w:rPr>
        <w:t xml:space="preserve">lo cual resulta </w:t>
      </w:r>
      <w:r w:rsidR="00B057CC">
        <w:rPr>
          <w:rFonts w:ascii="Palatino Linotype" w:hAnsi="Palatino Linotype" w:cs="Arial"/>
        </w:rPr>
        <w:t>fundado</w:t>
      </w:r>
      <w:r w:rsidR="0086120C">
        <w:rPr>
          <w:rFonts w:ascii="Palatino Linotype" w:hAnsi="Palatino Linotype" w:cs="Arial"/>
        </w:rPr>
        <w:t xml:space="preserve"> por parte del hoy r</w:t>
      </w:r>
      <w:r w:rsidR="00967E9F">
        <w:rPr>
          <w:rFonts w:ascii="Palatino Linotype" w:hAnsi="Palatino Linotype" w:cs="Arial"/>
        </w:rPr>
        <w:t xml:space="preserve">ecurrente, ya que efectivamente, a continuación se citaran textualmente los fundamentos que el sujeto obligado refiere </w:t>
      </w:r>
      <w:r w:rsidR="00455EFF">
        <w:rPr>
          <w:rFonts w:ascii="Palatino Linotype" w:hAnsi="Palatino Linotype" w:cs="Arial"/>
        </w:rPr>
        <w:t>que sustentan el formato SAYO – 01.</w:t>
      </w:r>
    </w:p>
    <w:p w:rsidR="00455EFF" w:rsidRDefault="00455EFF" w:rsidP="00FA53BB">
      <w:pPr>
        <w:tabs>
          <w:tab w:val="left" w:pos="7938"/>
        </w:tabs>
        <w:spacing w:line="360" w:lineRule="auto"/>
        <w:jc w:val="both"/>
        <w:rPr>
          <w:rFonts w:ascii="Palatino Linotype" w:hAnsi="Palatino Linotype" w:cs="Arial"/>
        </w:rPr>
      </w:pPr>
    </w:p>
    <w:p w:rsidR="00455EFF" w:rsidRDefault="00455EFF" w:rsidP="00FA53BB">
      <w:pPr>
        <w:tabs>
          <w:tab w:val="left" w:pos="7938"/>
        </w:tabs>
        <w:spacing w:line="360" w:lineRule="auto"/>
        <w:jc w:val="both"/>
        <w:rPr>
          <w:rFonts w:ascii="Palatino Linotype" w:hAnsi="Palatino Linotype" w:cs="Arial"/>
        </w:rPr>
      </w:pPr>
    </w:p>
    <w:p w:rsidR="00455EFF" w:rsidRDefault="00455EFF" w:rsidP="00FA53BB">
      <w:pPr>
        <w:tabs>
          <w:tab w:val="left" w:pos="7938"/>
        </w:tabs>
        <w:spacing w:line="360" w:lineRule="auto"/>
        <w:jc w:val="both"/>
        <w:rPr>
          <w:rFonts w:ascii="Palatino Linotype" w:hAnsi="Palatino Linotype"/>
          <w:color w:val="000000"/>
        </w:rPr>
      </w:pPr>
      <w:r>
        <w:rPr>
          <w:rFonts w:ascii="Palatino Linotype" w:hAnsi="Palatino Linotype"/>
          <w:color w:val="000000"/>
        </w:rPr>
        <w:t xml:space="preserve">Es de destacar que </w:t>
      </w:r>
      <w:r w:rsidR="00B96007">
        <w:rPr>
          <w:rFonts w:ascii="Palatino Linotype" w:hAnsi="Palatino Linotype"/>
          <w:color w:val="000000"/>
        </w:rPr>
        <w:t>el CONSIDERANDO de l</w:t>
      </w:r>
      <w:r>
        <w:rPr>
          <w:rFonts w:ascii="Palatino Linotype" w:hAnsi="Palatino Linotype"/>
          <w:color w:val="000000"/>
        </w:rPr>
        <w:t xml:space="preserve">a </w:t>
      </w:r>
      <w:r w:rsidRPr="00455EFF">
        <w:rPr>
          <w:rFonts w:ascii="Palatino Linotype" w:hAnsi="Palatino Linotype"/>
          <w:color w:val="000000"/>
        </w:rPr>
        <w:t>NORMA OFICIAL MEXICANA NOM-017-SSA2-1994, PARA LA VIGILANCIA EPIDEMIOLÓGICA</w:t>
      </w:r>
      <w:r>
        <w:rPr>
          <w:rFonts w:ascii="Palatino Linotype" w:hAnsi="Palatino Linotype"/>
          <w:color w:val="000000"/>
        </w:rPr>
        <w:t xml:space="preserve">, </w:t>
      </w:r>
      <w:r w:rsidR="00B96007">
        <w:rPr>
          <w:rFonts w:ascii="Palatino Linotype" w:hAnsi="Palatino Linotype"/>
          <w:color w:val="000000"/>
        </w:rPr>
        <w:t>establece lo siguiente:</w:t>
      </w:r>
    </w:p>
    <w:p w:rsidR="00B96007" w:rsidRDefault="00B96007" w:rsidP="00B96007">
      <w:pPr>
        <w:tabs>
          <w:tab w:val="left" w:pos="7938"/>
        </w:tabs>
        <w:jc w:val="both"/>
        <w:rPr>
          <w:rFonts w:ascii="Palatino Linotype" w:hAnsi="Palatino Linotype"/>
          <w:color w:val="000000"/>
        </w:rPr>
      </w:pPr>
    </w:p>
    <w:p w:rsidR="00B96007" w:rsidRDefault="00B96007" w:rsidP="00B96007">
      <w:pPr>
        <w:tabs>
          <w:tab w:val="left" w:pos="7938"/>
        </w:tabs>
        <w:ind w:left="851" w:right="616"/>
        <w:jc w:val="center"/>
        <w:rPr>
          <w:rFonts w:ascii="Palatino Linotype" w:hAnsi="Palatino Linotype"/>
          <w:i/>
          <w:color w:val="000000"/>
        </w:rPr>
      </w:pPr>
      <w:r w:rsidRPr="00B96007">
        <w:rPr>
          <w:rFonts w:ascii="Palatino Linotype" w:hAnsi="Palatino Linotype"/>
          <w:i/>
          <w:color w:val="000000"/>
        </w:rPr>
        <w:t>“CONSIDERANDO</w:t>
      </w:r>
    </w:p>
    <w:p w:rsidR="00B96007" w:rsidRPr="00B96007" w:rsidRDefault="00B96007" w:rsidP="00B96007">
      <w:pPr>
        <w:tabs>
          <w:tab w:val="left" w:pos="7938"/>
        </w:tabs>
        <w:ind w:left="851" w:right="616"/>
        <w:jc w:val="center"/>
        <w:rPr>
          <w:rFonts w:ascii="Palatino Linotype" w:hAnsi="Palatino Linotype"/>
          <w:i/>
          <w:color w:val="000000"/>
        </w:rPr>
      </w:pPr>
    </w:p>
    <w:p w:rsidR="00B96007" w:rsidRPr="00B96007" w:rsidRDefault="00B96007" w:rsidP="00B96007">
      <w:pPr>
        <w:tabs>
          <w:tab w:val="left" w:pos="7938"/>
        </w:tabs>
        <w:ind w:left="851" w:right="616"/>
        <w:jc w:val="both"/>
        <w:rPr>
          <w:rFonts w:ascii="Palatino Linotype" w:hAnsi="Palatino Linotype"/>
          <w:i/>
          <w:color w:val="000000"/>
        </w:rPr>
      </w:pPr>
      <w:r w:rsidRPr="00B96007">
        <w:rPr>
          <w:rFonts w:ascii="Palatino Linotype" w:hAnsi="Palatino Linotype"/>
          <w:i/>
          <w:color w:val="000000"/>
        </w:rPr>
        <w:t>Que con fecha 17 de noviembre de 1994, en cumplimiento del acuerdo del Comité y de lo previsto en el artículo 47, fracción I, de la Ley Federal sobre Metrología y Normalización, se publicó en el Diario Oficial de la Federación el Proyecto de la presente Norma Oficial Mexicana, a efecto de que en los siguientes 90 días naturales posteriores a dicha publicación, los interesados presentaran sus comentarios a la Dirección General de Epidemiología.</w:t>
      </w:r>
    </w:p>
    <w:p w:rsidR="00B96007" w:rsidRPr="00B96007" w:rsidRDefault="00B96007" w:rsidP="00B96007">
      <w:pPr>
        <w:tabs>
          <w:tab w:val="left" w:pos="7938"/>
        </w:tabs>
        <w:ind w:left="851" w:right="616"/>
        <w:jc w:val="both"/>
        <w:rPr>
          <w:rFonts w:ascii="Palatino Linotype" w:hAnsi="Palatino Linotype"/>
          <w:i/>
          <w:color w:val="000000"/>
        </w:rPr>
      </w:pPr>
    </w:p>
    <w:p w:rsidR="00B96007" w:rsidRPr="00B96007" w:rsidRDefault="00B96007" w:rsidP="00B96007">
      <w:pPr>
        <w:tabs>
          <w:tab w:val="left" w:pos="7938"/>
        </w:tabs>
        <w:ind w:left="851" w:right="616"/>
        <w:jc w:val="both"/>
        <w:rPr>
          <w:rFonts w:ascii="Palatino Linotype" w:hAnsi="Palatino Linotype"/>
          <w:i/>
          <w:color w:val="000000"/>
        </w:rPr>
      </w:pPr>
      <w:r w:rsidRPr="00B96007">
        <w:rPr>
          <w:rFonts w:ascii="Palatino Linotype" w:hAnsi="Palatino Linotype"/>
          <w:i/>
          <w:color w:val="000000"/>
        </w:rPr>
        <w:t>Que las respuestas a los comentarios recibidos por el mencionado Comité fueron publicadas previamente a la expedición de esta Norma en el Diario Oficial de la Federación, en los términos del artículo 47, fracción III, de la Ley Federal sobre Metrología y Normalización.</w:t>
      </w:r>
    </w:p>
    <w:p w:rsidR="00B96007" w:rsidRPr="00B96007" w:rsidRDefault="00B96007" w:rsidP="00B96007">
      <w:pPr>
        <w:tabs>
          <w:tab w:val="left" w:pos="7938"/>
        </w:tabs>
        <w:ind w:left="851" w:right="616"/>
        <w:jc w:val="both"/>
        <w:rPr>
          <w:rFonts w:ascii="Palatino Linotype" w:hAnsi="Palatino Linotype"/>
          <w:i/>
          <w:color w:val="000000"/>
        </w:rPr>
      </w:pPr>
    </w:p>
    <w:p w:rsidR="00B96007" w:rsidRPr="00B96007" w:rsidRDefault="00B96007" w:rsidP="00B96007">
      <w:pPr>
        <w:tabs>
          <w:tab w:val="left" w:pos="7938"/>
        </w:tabs>
        <w:ind w:left="851" w:right="616"/>
        <w:jc w:val="both"/>
        <w:rPr>
          <w:rFonts w:ascii="Palatino Linotype" w:hAnsi="Palatino Linotype"/>
          <w:i/>
          <w:color w:val="000000"/>
        </w:rPr>
      </w:pPr>
      <w:r w:rsidRPr="00B96007">
        <w:rPr>
          <w:rFonts w:ascii="Palatino Linotype" w:hAnsi="Palatino Linotype"/>
          <w:i/>
          <w:color w:val="000000"/>
        </w:rPr>
        <w:t xml:space="preserve">Que en atención a las anteriores consideraciones, contando con la aprobación del Comité Consultivo Nacional de Normalización de Prevención y Control de Enfermedades, </w:t>
      </w:r>
      <w:r w:rsidRPr="00AE5F7A">
        <w:rPr>
          <w:rFonts w:ascii="Palatino Linotype" w:hAnsi="Palatino Linotype"/>
          <w:b/>
          <w:i/>
          <w:color w:val="000000"/>
          <w:u w:val="single"/>
        </w:rPr>
        <w:t>se expide la siguiente: Norma Oficial Mexicana NOM-017-SSA2-1994</w:t>
      </w:r>
      <w:r w:rsidRPr="00B96007">
        <w:rPr>
          <w:rFonts w:ascii="Palatino Linotype" w:hAnsi="Palatino Linotype"/>
          <w:i/>
          <w:color w:val="000000"/>
        </w:rPr>
        <w:t>, Para la vigilancia epidemiológica.</w:t>
      </w:r>
    </w:p>
    <w:p w:rsidR="00B96007" w:rsidRPr="00B96007" w:rsidRDefault="00B96007" w:rsidP="00B96007">
      <w:pPr>
        <w:tabs>
          <w:tab w:val="left" w:pos="7938"/>
        </w:tabs>
        <w:ind w:left="851" w:right="616"/>
        <w:jc w:val="both"/>
        <w:rPr>
          <w:rFonts w:ascii="Palatino Linotype" w:hAnsi="Palatino Linotype"/>
          <w:i/>
          <w:color w:val="000000"/>
        </w:rPr>
      </w:pPr>
    </w:p>
    <w:p w:rsidR="00B96007" w:rsidRPr="00B96007" w:rsidRDefault="00B96007" w:rsidP="00B96007">
      <w:pPr>
        <w:tabs>
          <w:tab w:val="left" w:pos="7938"/>
        </w:tabs>
        <w:ind w:left="851" w:right="616"/>
        <w:jc w:val="both"/>
        <w:rPr>
          <w:rFonts w:ascii="Palatino Linotype" w:hAnsi="Palatino Linotype"/>
          <w:i/>
          <w:color w:val="000000"/>
        </w:rPr>
      </w:pPr>
      <w:r w:rsidRPr="00B96007">
        <w:rPr>
          <w:rFonts w:ascii="Palatino Linotype" w:hAnsi="Palatino Linotype"/>
          <w:i/>
          <w:color w:val="000000"/>
        </w:rPr>
        <w:t>Sufragio Efectivo. No Reelección.</w:t>
      </w:r>
    </w:p>
    <w:p w:rsidR="00B96007" w:rsidRPr="00B96007" w:rsidRDefault="00B96007" w:rsidP="00B96007">
      <w:pPr>
        <w:tabs>
          <w:tab w:val="left" w:pos="7938"/>
        </w:tabs>
        <w:ind w:left="851" w:right="616"/>
        <w:jc w:val="both"/>
        <w:rPr>
          <w:rFonts w:ascii="Palatino Linotype" w:hAnsi="Palatino Linotype"/>
          <w:i/>
          <w:color w:val="000000"/>
        </w:rPr>
      </w:pPr>
    </w:p>
    <w:p w:rsidR="00B96007" w:rsidRDefault="00B96007" w:rsidP="00B96007">
      <w:pPr>
        <w:tabs>
          <w:tab w:val="left" w:pos="7938"/>
        </w:tabs>
        <w:ind w:left="851" w:right="616"/>
        <w:jc w:val="both"/>
        <w:rPr>
          <w:rFonts w:ascii="Palatino Linotype" w:hAnsi="Palatino Linotype"/>
          <w:i/>
          <w:color w:val="000000"/>
        </w:rPr>
      </w:pPr>
      <w:r w:rsidRPr="00B96007">
        <w:rPr>
          <w:rFonts w:ascii="Palatino Linotype" w:hAnsi="Palatino Linotype"/>
          <w:i/>
          <w:color w:val="000000"/>
        </w:rPr>
        <w:t xml:space="preserve">México, D.F., a </w:t>
      </w:r>
      <w:r w:rsidRPr="00B96007">
        <w:rPr>
          <w:rFonts w:ascii="Palatino Linotype" w:hAnsi="Palatino Linotype"/>
          <w:b/>
          <w:i/>
          <w:color w:val="000000"/>
          <w:u w:val="single"/>
        </w:rPr>
        <w:t>2 de septiembre de 1999</w:t>
      </w:r>
      <w:r w:rsidRPr="00B96007">
        <w:rPr>
          <w:rFonts w:ascii="Palatino Linotype" w:hAnsi="Palatino Linotype"/>
          <w:i/>
          <w:color w:val="000000"/>
        </w:rPr>
        <w:t xml:space="preserve">.- </w:t>
      </w:r>
    </w:p>
    <w:p w:rsidR="00B96007" w:rsidRDefault="00B96007" w:rsidP="00B96007">
      <w:pPr>
        <w:tabs>
          <w:tab w:val="left" w:pos="7938"/>
        </w:tabs>
        <w:ind w:left="851" w:right="616"/>
        <w:jc w:val="both"/>
        <w:rPr>
          <w:rFonts w:ascii="Palatino Linotype" w:hAnsi="Palatino Linotype"/>
          <w:i/>
          <w:color w:val="000000"/>
        </w:rPr>
      </w:pPr>
    </w:p>
    <w:p w:rsidR="00B96007" w:rsidRPr="00B96007" w:rsidRDefault="00B96007" w:rsidP="00B96007">
      <w:pPr>
        <w:tabs>
          <w:tab w:val="left" w:pos="7938"/>
        </w:tabs>
        <w:ind w:left="851" w:right="616"/>
        <w:jc w:val="both"/>
        <w:rPr>
          <w:rFonts w:ascii="Palatino Linotype" w:hAnsi="Palatino Linotype"/>
          <w:i/>
          <w:color w:val="000000"/>
        </w:rPr>
      </w:pPr>
      <w:r w:rsidRPr="00B96007">
        <w:rPr>
          <w:rFonts w:ascii="Palatino Linotype" w:hAnsi="Palatino Linotype"/>
          <w:i/>
          <w:color w:val="000000"/>
        </w:rPr>
        <w:t>El Presidente del Comité Consultivo Nacional de Normalización de Prevención y Control de Enfermedades, Roberto Tapia Conyer.- Rúbrica.”</w:t>
      </w:r>
      <w:r w:rsidRPr="00B96007">
        <w:rPr>
          <w:rStyle w:val="Refdenotaalpie"/>
          <w:rFonts w:ascii="Palatino Linotype" w:hAnsi="Palatino Linotype"/>
          <w:i/>
          <w:color w:val="000000"/>
        </w:rPr>
        <w:footnoteReference w:id="2"/>
      </w:r>
    </w:p>
    <w:p w:rsidR="00B96007" w:rsidRDefault="00B96007" w:rsidP="00B96007">
      <w:pPr>
        <w:tabs>
          <w:tab w:val="left" w:pos="7938"/>
        </w:tabs>
        <w:spacing w:line="360" w:lineRule="auto"/>
        <w:jc w:val="both"/>
        <w:rPr>
          <w:rFonts w:ascii="Palatino Linotype" w:hAnsi="Palatino Linotype"/>
          <w:color w:val="000000"/>
        </w:rPr>
      </w:pPr>
    </w:p>
    <w:p w:rsidR="00B96007" w:rsidRDefault="00B96007" w:rsidP="00FA53BB">
      <w:pPr>
        <w:tabs>
          <w:tab w:val="left" w:pos="7938"/>
        </w:tabs>
        <w:spacing w:line="360" w:lineRule="auto"/>
        <w:jc w:val="both"/>
        <w:rPr>
          <w:rFonts w:ascii="Palatino Linotype" w:hAnsi="Palatino Linotype"/>
          <w:color w:val="000000"/>
        </w:rPr>
      </w:pPr>
    </w:p>
    <w:p w:rsidR="00455EFF" w:rsidRDefault="00AE5F7A" w:rsidP="00FA53BB">
      <w:pPr>
        <w:tabs>
          <w:tab w:val="left" w:pos="7938"/>
        </w:tabs>
        <w:spacing w:line="360" w:lineRule="auto"/>
        <w:jc w:val="both"/>
        <w:rPr>
          <w:rFonts w:ascii="Palatino Linotype" w:hAnsi="Palatino Linotype"/>
          <w:color w:val="000000"/>
        </w:rPr>
      </w:pPr>
      <w:r>
        <w:rPr>
          <w:rFonts w:ascii="Palatino Linotype" w:hAnsi="Palatino Linotype"/>
          <w:color w:val="000000"/>
        </w:rPr>
        <w:t xml:space="preserve">De tal manera que la Norma oficial es la </w:t>
      </w:r>
      <w:r w:rsidRPr="00AE5F7A">
        <w:rPr>
          <w:rFonts w:ascii="Palatino Linotype" w:hAnsi="Palatino Linotype"/>
          <w:b/>
          <w:i/>
          <w:color w:val="000000"/>
          <w:u w:val="single"/>
        </w:rPr>
        <w:t>NOM-017-SSA2-1994</w:t>
      </w:r>
      <w:r w:rsidRPr="00AE5F7A">
        <w:rPr>
          <w:rFonts w:ascii="Palatino Linotype" w:hAnsi="Palatino Linotype"/>
          <w:color w:val="000000"/>
        </w:rPr>
        <w:t xml:space="preserve">, </w:t>
      </w:r>
      <w:r>
        <w:rPr>
          <w:rFonts w:ascii="Palatino Linotype" w:hAnsi="Palatino Linotype"/>
          <w:color w:val="000000"/>
        </w:rPr>
        <w:t>publicada el día dos de</w:t>
      </w:r>
      <w:r w:rsidRPr="00AE5F7A">
        <w:rPr>
          <w:rFonts w:ascii="Palatino Linotype" w:hAnsi="Palatino Linotype"/>
          <w:color w:val="000000"/>
        </w:rPr>
        <w:t xml:space="preserve"> septiembre de </w:t>
      </w:r>
      <w:r>
        <w:rPr>
          <w:rFonts w:ascii="Palatino Linotype" w:hAnsi="Palatino Linotype"/>
          <w:color w:val="000000"/>
        </w:rPr>
        <w:t xml:space="preserve">mil novecientos noventa y nueve, sin embargo, el sujeto obligado anota en su respuesta un dato ambiguo, que carece por ende de certeza jurídica dejando en estado de indefensión al hoy recurrente, en ese mismo orden de ideas y atendiendo lo solicitado por el hoy recurrente, se citan los supuestos que refiere el sujeto obligado de esta </w:t>
      </w:r>
      <w:r w:rsidRPr="006C5BCF">
        <w:rPr>
          <w:rFonts w:ascii="Palatino Linotype" w:hAnsi="Palatino Linotype"/>
          <w:b/>
          <w:color w:val="000000"/>
        </w:rPr>
        <w:t>NOM-017-SSA2-1994</w:t>
      </w:r>
      <w:r>
        <w:rPr>
          <w:rFonts w:ascii="Palatino Linotype" w:hAnsi="Palatino Linotype"/>
          <w:color w:val="000000"/>
        </w:rPr>
        <w:t>:</w:t>
      </w:r>
    </w:p>
    <w:p w:rsidR="00AE5F7A" w:rsidRDefault="00AE5F7A" w:rsidP="00FA53BB">
      <w:pPr>
        <w:tabs>
          <w:tab w:val="left" w:pos="7938"/>
        </w:tabs>
        <w:spacing w:line="360" w:lineRule="auto"/>
        <w:jc w:val="both"/>
        <w:rPr>
          <w:rFonts w:ascii="Palatino Linotype" w:hAnsi="Palatino Linotype"/>
          <w:color w:val="000000"/>
        </w:rPr>
      </w:pPr>
    </w:p>
    <w:p w:rsidR="004922CB" w:rsidRPr="004922CB" w:rsidRDefault="006C5BCF" w:rsidP="004922CB">
      <w:pPr>
        <w:tabs>
          <w:tab w:val="left" w:pos="7938"/>
        </w:tabs>
        <w:ind w:left="851" w:right="616"/>
        <w:jc w:val="both"/>
        <w:rPr>
          <w:rFonts w:ascii="Palatino Linotype" w:hAnsi="Palatino Linotype"/>
          <w:b/>
          <w:i/>
          <w:color w:val="000000"/>
        </w:rPr>
      </w:pPr>
      <w:r>
        <w:rPr>
          <w:rFonts w:ascii="Palatino Linotype" w:hAnsi="Palatino Linotype"/>
          <w:b/>
          <w:i/>
          <w:color w:val="000000"/>
        </w:rPr>
        <w:t>“</w:t>
      </w:r>
      <w:r w:rsidR="004922CB" w:rsidRPr="004922CB">
        <w:rPr>
          <w:rFonts w:ascii="Palatino Linotype" w:hAnsi="Palatino Linotype"/>
          <w:b/>
          <w:i/>
          <w:color w:val="000000"/>
        </w:rPr>
        <w:t>Introducción</w:t>
      </w:r>
    </w:p>
    <w:p w:rsidR="004922CB" w:rsidRDefault="004922CB" w:rsidP="004922CB">
      <w:pPr>
        <w:tabs>
          <w:tab w:val="left" w:pos="7938"/>
        </w:tabs>
        <w:ind w:left="851" w:right="616"/>
        <w:jc w:val="both"/>
        <w:rPr>
          <w:rFonts w:ascii="Palatino Linotype" w:hAnsi="Palatino Linotype"/>
          <w:i/>
          <w:color w:val="000000"/>
        </w:rPr>
      </w:pPr>
      <w:r w:rsidRPr="004922CB">
        <w:rPr>
          <w:rFonts w:ascii="Palatino Linotype" w:hAnsi="Palatino Linotype"/>
          <w:i/>
          <w:color w:val="000000"/>
        </w:rPr>
        <w:t>En nuestro país, la vigilancia epidemiológica es un sistema que recolecta información sobre los diversos eventos de interés médico epidemiológico, capaz de analizar la información y proporcionar un panorama sólido que permita iniciar, profundizar o rectificar acciones de prevención y control. La información respecto a los daños y riesgos para la salud representa un insumo importante de la vigilancia epidemiológica. La Norma Oficial Mexicana para la vigilancia epidemiológica establece los padecimientos y riesgos que están sujetos</w:t>
      </w:r>
      <w:r>
        <w:rPr>
          <w:rFonts w:ascii="Palatino Linotype" w:hAnsi="Palatino Linotype"/>
          <w:i/>
          <w:color w:val="000000"/>
        </w:rPr>
        <w:t xml:space="preserve"> </w:t>
      </w:r>
      <w:r w:rsidRPr="004922CB">
        <w:rPr>
          <w:rFonts w:ascii="Palatino Linotype" w:hAnsi="Palatino Linotype"/>
          <w:i/>
          <w:color w:val="000000"/>
        </w:rPr>
        <w:t>a notificación e investigación, así como la frecuencia con que éstas deben realizarse, de acuerdo con</w:t>
      </w:r>
      <w:r>
        <w:rPr>
          <w:rFonts w:ascii="Palatino Linotype" w:hAnsi="Palatino Linotype"/>
          <w:i/>
          <w:color w:val="000000"/>
        </w:rPr>
        <w:t xml:space="preserve"> </w:t>
      </w:r>
      <w:r w:rsidRPr="004922CB">
        <w:rPr>
          <w:rFonts w:ascii="Palatino Linotype" w:hAnsi="Palatino Linotype"/>
          <w:i/>
          <w:color w:val="000000"/>
        </w:rPr>
        <w:t>su trascendencia.</w:t>
      </w:r>
    </w:p>
    <w:p w:rsidR="004922CB" w:rsidRPr="004922CB" w:rsidRDefault="004922CB" w:rsidP="004922CB">
      <w:pPr>
        <w:tabs>
          <w:tab w:val="left" w:pos="7938"/>
        </w:tabs>
        <w:ind w:left="851" w:right="616"/>
        <w:jc w:val="both"/>
        <w:rPr>
          <w:rFonts w:ascii="Palatino Linotype" w:hAnsi="Palatino Linotype"/>
          <w:i/>
          <w:color w:val="000000"/>
        </w:rPr>
      </w:pPr>
    </w:p>
    <w:p w:rsidR="004922CB" w:rsidRDefault="004922CB" w:rsidP="004922CB">
      <w:pPr>
        <w:tabs>
          <w:tab w:val="left" w:pos="7938"/>
        </w:tabs>
        <w:ind w:left="851" w:right="616"/>
        <w:jc w:val="both"/>
        <w:rPr>
          <w:rFonts w:ascii="Palatino Linotype" w:hAnsi="Palatino Linotype"/>
          <w:i/>
          <w:color w:val="000000"/>
        </w:rPr>
      </w:pPr>
      <w:r w:rsidRPr="004922CB">
        <w:rPr>
          <w:rFonts w:ascii="Palatino Linotype" w:hAnsi="Palatino Linotype"/>
          <w:i/>
          <w:color w:val="000000"/>
        </w:rPr>
        <w:t>Las acciones de vigilancia epidemiológica se apoyan en el Sistema Nacional de Vigilancia Epidemiológica, SINAVE, el cual se concibe como el conjunto de relaciones formales y funcionales, en el cual participan coordinadamente las instituciones del Sistema Nacional de Salud, para llevar a cabo de manera oportuna y uniforme la vigilancia epidemiológica.</w:t>
      </w:r>
    </w:p>
    <w:p w:rsidR="004922CB" w:rsidRPr="004922CB" w:rsidRDefault="004922CB" w:rsidP="004922CB">
      <w:pPr>
        <w:tabs>
          <w:tab w:val="left" w:pos="7938"/>
        </w:tabs>
        <w:ind w:left="851" w:right="616"/>
        <w:jc w:val="both"/>
        <w:rPr>
          <w:rFonts w:ascii="Palatino Linotype" w:hAnsi="Palatino Linotype"/>
          <w:i/>
          <w:color w:val="000000"/>
        </w:rPr>
      </w:pPr>
    </w:p>
    <w:p w:rsidR="004922CB" w:rsidRPr="004922CB" w:rsidRDefault="004922CB" w:rsidP="004922CB">
      <w:pPr>
        <w:tabs>
          <w:tab w:val="left" w:pos="7938"/>
        </w:tabs>
        <w:ind w:left="851" w:right="616"/>
        <w:jc w:val="both"/>
        <w:rPr>
          <w:rFonts w:ascii="Palatino Linotype" w:hAnsi="Palatino Linotype"/>
          <w:i/>
          <w:color w:val="000000"/>
        </w:rPr>
      </w:pPr>
      <w:r w:rsidRPr="004922CB">
        <w:rPr>
          <w:rFonts w:ascii="Palatino Linotype" w:hAnsi="Palatino Linotype"/>
          <w:i/>
          <w:color w:val="000000"/>
        </w:rPr>
        <w:t>El SINAVE tiene por objeto obtener conocimientos oportunos, uniformes, completos y confiables referentes al proceso salud-enfermedad en la población, a partir de la información generada en los servicios de salud en el ámbito local, intermedio y estatal, o sus equivalentes institucionales, para ser utilizados en la planeación, capacitación, investigación y evaluación de los programas de prevención, control, eliminación y erradicación y, en su caso, de tratamiento y rehabilitación.</w:t>
      </w:r>
    </w:p>
    <w:p w:rsidR="004922CB" w:rsidRDefault="004922CB" w:rsidP="004922CB">
      <w:pPr>
        <w:tabs>
          <w:tab w:val="left" w:pos="7938"/>
        </w:tabs>
        <w:ind w:left="851" w:right="616"/>
        <w:jc w:val="both"/>
        <w:rPr>
          <w:rFonts w:ascii="Palatino Linotype" w:hAnsi="Palatino Linotype"/>
          <w:i/>
          <w:color w:val="000000"/>
        </w:rPr>
      </w:pPr>
      <w:r>
        <w:rPr>
          <w:rFonts w:ascii="Palatino Linotype" w:hAnsi="Palatino Linotype"/>
          <w:i/>
          <w:color w:val="000000"/>
        </w:rPr>
        <w:lastRenderedPageBreak/>
        <w:t>…</w:t>
      </w:r>
    </w:p>
    <w:p w:rsidR="004922CB" w:rsidRPr="006C5BCF" w:rsidRDefault="004922CB" w:rsidP="004922CB">
      <w:pPr>
        <w:tabs>
          <w:tab w:val="left" w:pos="7938"/>
        </w:tabs>
        <w:ind w:left="851" w:right="616"/>
        <w:jc w:val="both"/>
        <w:rPr>
          <w:rFonts w:ascii="Palatino Linotype" w:hAnsi="Palatino Linotype"/>
          <w:b/>
          <w:i/>
          <w:color w:val="000000"/>
        </w:rPr>
      </w:pPr>
      <w:r w:rsidRPr="006C5BCF">
        <w:rPr>
          <w:rFonts w:ascii="Palatino Linotype" w:hAnsi="Palatino Linotype"/>
          <w:b/>
          <w:i/>
          <w:color w:val="000000"/>
        </w:rPr>
        <w:t>3. Definiciones y abreviaturas</w:t>
      </w:r>
    </w:p>
    <w:p w:rsidR="004922CB" w:rsidRPr="004922CB" w:rsidRDefault="004922CB" w:rsidP="004922CB">
      <w:pPr>
        <w:tabs>
          <w:tab w:val="left" w:pos="7938"/>
        </w:tabs>
        <w:ind w:left="851" w:right="616"/>
        <w:jc w:val="both"/>
        <w:rPr>
          <w:rFonts w:ascii="Palatino Linotype" w:hAnsi="Palatino Linotype"/>
          <w:i/>
          <w:color w:val="000000"/>
        </w:rPr>
      </w:pPr>
      <w:r>
        <w:rPr>
          <w:rFonts w:ascii="Palatino Linotype" w:hAnsi="Palatino Linotype"/>
          <w:i/>
          <w:color w:val="000000"/>
        </w:rPr>
        <w:t>…</w:t>
      </w:r>
    </w:p>
    <w:p w:rsidR="00EE34B7" w:rsidRPr="004922CB" w:rsidRDefault="00EE34B7" w:rsidP="004922CB">
      <w:pPr>
        <w:tabs>
          <w:tab w:val="left" w:pos="7938"/>
        </w:tabs>
        <w:ind w:left="851" w:right="616"/>
        <w:jc w:val="both"/>
        <w:rPr>
          <w:rFonts w:ascii="Palatino Linotype" w:hAnsi="Palatino Linotype"/>
          <w:i/>
          <w:color w:val="000000"/>
        </w:rPr>
      </w:pPr>
      <w:r w:rsidRPr="004922CB">
        <w:rPr>
          <w:rFonts w:ascii="Palatino Linotype" w:hAnsi="Palatino Linotype"/>
          <w:i/>
          <w:color w:val="000000"/>
        </w:rPr>
        <w:t xml:space="preserve">3.1.1.- </w:t>
      </w:r>
      <w:r w:rsidR="00771C75" w:rsidRPr="004922CB">
        <w:rPr>
          <w:rFonts w:ascii="Palatino Linotype" w:hAnsi="Palatino Linotype"/>
          <w:i/>
          <w:color w:val="000000"/>
        </w:rPr>
        <w:t>Accidente, al hecho súbito que ocasione daños a la salud y que se produzca por la concurrencia de situaciones potencialmente prevenibles.</w:t>
      </w:r>
    </w:p>
    <w:p w:rsidR="00EE34B7" w:rsidRPr="004922CB" w:rsidRDefault="004922CB" w:rsidP="004922CB">
      <w:pPr>
        <w:tabs>
          <w:tab w:val="left" w:pos="7938"/>
        </w:tabs>
        <w:ind w:left="851" w:right="616"/>
        <w:jc w:val="both"/>
        <w:rPr>
          <w:rFonts w:ascii="Palatino Linotype" w:hAnsi="Palatino Linotype"/>
          <w:i/>
          <w:color w:val="000000"/>
        </w:rPr>
      </w:pPr>
      <w:r>
        <w:rPr>
          <w:rFonts w:ascii="Palatino Linotype" w:hAnsi="Palatino Linotype"/>
          <w:i/>
          <w:color w:val="000000"/>
        </w:rPr>
        <w:t>…</w:t>
      </w:r>
    </w:p>
    <w:p w:rsidR="00EE34B7" w:rsidRPr="004922CB" w:rsidRDefault="00EE34B7" w:rsidP="004922CB">
      <w:pPr>
        <w:tabs>
          <w:tab w:val="left" w:pos="7938"/>
        </w:tabs>
        <w:ind w:left="851" w:right="616"/>
        <w:jc w:val="both"/>
        <w:rPr>
          <w:rFonts w:ascii="Palatino Linotype" w:hAnsi="Palatino Linotype"/>
          <w:i/>
          <w:color w:val="000000"/>
        </w:rPr>
      </w:pPr>
      <w:r w:rsidRPr="004922CB">
        <w:rPr>
          <w:rFonts w:ascii="Palatino Linotype" w:hAnsi="Palatino Linotype"/>
          <w:i/>
          <w:color w:val="000000"/>
        </w:rPr>
        <w:t>3.1.4.-</w:t>
      </w:r>
      <w:r w:rsidR="00771C75" w:rsidRPr="004922CB">
        <w:rPr>
          <w:rFonts w:ascii="Palatino Linotype" w:hAnsi="Palatino Linotype"/>
          <w:i/>
          <w:color w:val="000000"/>
        </w:rPr>
        <w:t xml:space="preserve"> Agente, a la entidad biológica, física, química, psicológica o social, la cual en interacción con otros factores de riesgo del huésped y del ambiente, es capaz de causar daño a la salud.</w:t>
      </w:r>
    </w:p>
    <w:p w:rsidR="00EE34B7" w:rsidRPr="004922CB" w:rsidRDefault="004922CB" w:rsidP="004922CB">
      <w:pPr>
        <w:tabs>
          <w:tab w:val="left" w:pos="7938"/>
        </w:tabs>
        <w:ind w:left="851" w:right="616"/>
        <w:jc w:val="both"/>
        <w:rPr>
          <w:rFonts w:ascii="Palatino Linotype" w:hAnsi="Palatino Linotype"/>
          <w:i/>
          <w:color w:val="000000"/>
        </w:rPr>
      </w:pPr>
      <w:r>
        <w:rPr>
          <w:rFonts w:ascii="Palatino Linotype" w:hAnsi="Palatino Linotype"/>
          <w:i/>
          <w:color w:val="000000"/>
        </w:rPr>
        <w:t>…</w:t>
      </w:r>
    </w:p>
    <w:p w:rsidR="00EE34B7" w:rsidRPr="004922CB" w:rsidRDefault="00EE34B7" w:rsidP="004922CB">
      <w:pPr>
        <w:tabs>
          <w:tab w:val="left" w:pos="7938"/>
        </w:tabs>
        <w:ind w:left="851" w:right="616"/>
        <w:jc w:val="both"/>
        <w:rPr>
          <w:rFonts w:ascii="Palatino Linotype" w:hAnsi="Palatino Linotype"/>
          <w:i/>
          <w:color w:val="000000"/>
        </w:rPr>
      </w:pPr>
      <w:r w:rsidRPr="004922CB">
        <w:rPr>
          <w:rFonts w:ascii="Palatino Linotype" w:hAnsi="Palatino Linotype"/>
          <w:i/>
          <w:color w:val="000000"/>
        </w:rPr>
        <w:t xml:space="preserve">3.1.43.- </w:t>
      </w:r>
      <w:r w:rsidR="006C5BCF">
        <w:rPr>
          <w:rFonts w:ascii="Palatino Linotype" w:hAnsi="Palatino Linotype"/>
          <w:i/>
          <w:color w:val="000000"/>
        </w:rPr>
        <w:t xml:space="preserve"> </w:t>
      </w:r>
      <w:r w:rsidR="004922CB" w:rsidRPr="004922CB">
        <w:rPr>
          <w:rFonts w:ascii="Palatino Linotype" w:hAnsi="Palatino Linotype"/>
          <w:i/>
          <w:color w:val="000000"/>
        </w:rPr>
        <w:t>Información completa, desde el punto de vista individual, a aquella que incluye la totalidad requerida en los formularios correspondientes. Desde el punto de vista de la recopilación de información por la unidad de vigilancia, es aquella que incluye el ciento por ciento de unidades notificantes.</w:t>
      </w:r>
    </w:p>
    <w:p w:rsidR="00EE34B7" w:rsidRDefault="004922CB" w:rsidP="004922CB">
      <w:pPr>
        <w:tabs>
          <w:tab w:val="left" w:pos="7938"/>
        </w:tabs>
        <w:ind w:left="851" w:right="616"/>
        <w:jc w:val="both"/>
        <w:rPr>
          <w:rFonts w:ascii="Palatino Linotype" w:hAnsi="Palatino Linotype"/>
          <w:i/>
          <w:color w:val="000000"/>
        </w:rPr>
      </w:pPr>
      <w:r w:rsidRPr="004922CB">
        <w:rPr>
          <w:rFonts w:ascii="Palatino Linotype" w:hAnsi="Palatino Linotype"/>
          <w:i/>
          <w:color w:val="000000"/>
        </w:rPr>
        <w:t>…</w:t>
      </w:r>
    </w:p>
    <w:p w:rsidR="006C5BCF" w:rsidRPr="006C5BCF" w:rsidRDefault="006C5BCF" w:rsidP="004922CB">
      <w:pPr>
        <w:tabs>
          <w:tab w:val="left" w:pos="7938"/>
        </w:tabs>
        <w:ind w:left="851" w:right="616"/>
        <w:jc w:val="both"/>
        <w:rPr>
          <w:rFonts w:ascii="Palatino Linotype" w:hAnsi="Palatino Linotype"/>
          <w:b/>
          <w:i/>
          <w:color w:val="000000"/>
        </w:rPr>
      </w:pPr>
      <w:r w:rsidRPr="006C5BCF">
        <w:rPr>
          <w:rFonts w:ascii="Palatino Linotype" w:hAnsi="Palatino Linotype"/>
          <w:b/>
          <w:i/>
          <w:color w:val="000000"/>
        </w:rPr>
        <w:t>5. Organización, estructura y funciones</w:t>
      </w:r>
      <w:r>
        <w:rPr>
          <w:rFonts w:ascii="Palatino Linotype" w:hAnsi="Palatino Linotype"/>
          <w:b/>
          <w:i/>
          <w:color w:val="000000"/>
        </w:rPr>
        <w:t>.”</w:t>
      </w:r>
    </w:p>
    <w:p w:rsidR="006C5BCF" w:rsidRPr="004922CB" w:rsidRDefault="006C5BCF" w:rsidP="004922CB">
      <w:pPr>
        <w:tabs>
          <w:tab w:val="left" w:pos="7938"/>
        </w:tabs>
        <w:ind w:left="851" w:right="616"/>
        <w:jc w:val="both"/>
        <w:rPr>
          <w:rFonts w:ascii="Palatino Linotype" w:hAnsi="Palatino Linotype"/>
          <w:i/>
          <w:color w:val="000000"/>
        </w:rPr>
      </w:pPr>
      <w:r w:rsidRPr="006C5BCF">
        <w:rPr>
          <w:rFonts w:ascii="Palatino Linotype" w:hAnsi="Palatino Linotype"/>
          <w:i/>
          <w:color w:val="000000"/>
        </w:rPr>
        <w:t>…</w:t>
      </w:r>
    </w:p>
    <w:p w:rsidR="004922CB" w:rsidRPr="00C55102" w:rsidRDefault="004922CB" w:rsidP="004922CB">
      <w:pPr>
        <w:tabs>
          <w:tab w:val="left" w:pos="7938"/>
        </w:tabs>
        <w:ind w:left="851" w:right="616"/>
        <w:jc w:val="both"/>
        <w:rPr>
          <w:rFonts w:ascii="Palatino Linotype" w:hAnsi="Palatino Linotype"/>
          <w:color w:val="000000"/>
        </w:rPr>
      </w:pPr>
      <w:r w:rsidRPr="00C55102">
        <w:rPr>
          <w:rFonts w:ascii="Palatino Linotype" w:hAnsi="Palatino Linotype"/>
          <w:color w:val="000000"/>
        </w:rPr>
        <w:t xml:space="preserve">5.1.22.2.- </w:t>
      </w:r>
      <w:r w:rsidR="006C5BCF" w:rsidRPr="00C55102">
        <w:rPr>
          <w:rFonts w:ascii="Palatino Linotype" w:hAnsi="Palatino Linotype"/>
          <w:color w:val="000000"/>
        </w:rPr>
        <w:t>Fu</w:t>
      </w:r>
      <w:r w:rsidR="00C55102" w:rsidRPr="00C55102">
        <w:rPr>
          <w:rFonts w:ascii="Palatino Linotype" w:hAnsi="Palatino Linotype"/>
          <w:color w:val="000000"/>
        </w:rPr>
        <w:t>ndamento no localizado, quizás fue: 3.1.22.2</w:t>
      </w:r>
      <w:r w:rsidR="00C55102">
        <w:rPr>
          <w:rFonts w:ascii="Palatino Linotype" w:hAnsi="Palatino Linotype"/>
          <w:color w:val="000000"/>
        </w:rPr>
        <w:t>, en cuyo caso refiere:</w:t>
      </w:r>
    </w:p>
    <w:p w:rsidR="00C55102" w:rsidRPr="00C55102" w:rsidRDefault="00C55102" w:rsidP="004922CB">
      <w:pPr>
        <w:tabs>
          <w:tab w:val="left" w:pos="7938"/>
        </w:tabs>
        <w:ind w:left="851" w:right="616"/>
        <w:jc w:val="both"/>
        <w:rPr>
          <w:rFonts w:ascii="Palatino Linotype" w:hAnsi="Palatino Linotype"/>
          <w:i/>
          <w:color w:val="000000"/>
        </w:rPr>
      </w:pPr>
      <w:r>
        <w:rPr>
          <w:rFonts w:ascii="Palatino Linotype" w:hAnsi="Palatino Linotype"/>
          <w:i/>
          <w:color w:val="000000"/>
        </w:rPr>
        <w:t>“</w:t>
      </w:r>
      <w:r w:rsidRPr="00C55102">
        <w:rPr>
          <w:rFonts w:ascii="Palatino Linotype" w:hAnsi="Palatino Linotype"/>
          <w:i/>
          <w:color w:val="000000"/>
        </w:rPr>
        <w:t>3.1.22.2</w:t>
      </w:r>
      <w:r>
        <w:rPr>
          <w:rFonts w:ascii="Palatino Linotype" w:hAnsi="Palatino Linotype"/>
          <w:i/>
          <w:color w:val="000000"/>
        </w:rPr>
        <w:t xml:space="preserve">.- </w:t>
      </w:r>
      <w:r w:rsidRPr="00C55102">
        <w:rPr>
          <w:rFonts w:ascii="Palatino Linotype" w:hAnsi="Palatino Linotype"/>
          <w:i/>
          <w:color w:val="000000"/>
        </w:rPr>
        <w:t>Enfermedad ocupacional, al estado patológico, derivado de uno o más riesgos que tenga su origen o motivo en el trabajo o en el medio en que el trabajador realice sus actividades o preste sus servicios.</w:t>
      </w:r>
      <w:r>
        <w:rPr>
          <w:rFonts w:ascii="Palatino Linotype" w:hAnsi="Palatino Linotype"/>
          <w:i/>
          <w:color w:val="000000"/>
        </w:rPr>
        <w:t>”</w:t>
      </w:r>
    </w:p>
    <w:p w:rsidR="00967E9F" w:rsidRDefault="00967E9F" w:rsidP="00FA53BB">
      <w:pPr>
        <w:tabs>
          <w:tab w:val="left" w:pos="7938"/>
        </w:tabs>
        <w:spacing w:line="360" w:lineRule="auto"/>
        <w:jc w:val="both"/>
        <w:rPr>
          <w:rFonts w:ascii="Palatino Linotype" w:hAnsi="Palatino Linotype" w:cs="Arial"/>
        </w:rPr>
      </w:pPr>
    </w:p>
    <w:p w:rsidR="004922CB" w:rsidRDefault="000162D7" w:rsidP="00FA53BB">
      <w:pPr>
        <w:tabs>
          <w:tab w:val="left" w:pos="7938"/>
        </w:tabs>
        <w:spacing w:line="360" w:lineRule="auto"/>
        <w:jc w:val="both"/>
        <w:rPr>
          <w:rFonts w:ascii="Palatino Linotype" w:hAnsi="Palatino Linotype" w:cs="Arial"/>
        </w:rPr>
      </w:pPr>
      <w:r w:rsidRPr="004073FC">
        <w:rPr>
          <w:rFonts w:ascii="Palatino Linotype" w:hAnsi="Palatino Linotype" w:cs="Arial"/>
        </w:rPr>
        <w:t xml:space="preserve">Como podemos apreciar </w:t>
      </w:r>
      <w:r w:rsidR="00B31F52" w:rsidRPr="004073FC">
        <w:rPr>
          <w:rFonts w:ascii="Palatino Linotype" w:hAnsi="Palatino Linotype" w:cs="Arial"/>
        </w:rPr>
        <w:t>en</w:t>
      </w:r>
      <w:r w:rsidRPr="004073FC">
        <w:rPr>
          <w:rFonts w:ascii="Palatino Linotype" w:hAnsi="Palatino Linotype" w:cs="Arial"/>
        </w:rPr>
        <w:t xml:space="preserve"> esta Norma Oficial Mexicana </w:t>
      </w:r>
      <w:r w:rsidR="004073FC" w:rsidRPr="004073FC">
        <w:rPr>
          <w:rFonts w:ascii="Palatino Linotype" w:hAnsi="Palatino Linotype" w:cs="Arial"/>
        </w:rPr>
        <w:t xml:space="preserve">y de acuerdo a los supuestos legales invocados por el sujeto obligado, que a su decir, se encuentra el formato SAYO-01, </w:t>
      </w:r>
      <w:r w:rsidR="0040071C">
        <w:rPr>
          <w:rFonts w:ascii="Palatino Linotype" w:hAnsi="Palatino Linotype" w:cs="Arial"/>
        </w:rPr>
        <w:t xml:space="preserve">lo cierto es que </w:t>
      </w:r>
      <w:r w:rsidR="004073FC" w:rsidRPr="004073FC">
        <w:rPr>
          <w:rFonts w:ascii="Palatino Linotype" w:hAnsi="Palatino Linotype" w:cs="Arial"/>
        </w:rPr>
        <w:t>n</w:t>
      </w:r>
      <w:r w:rsidRPr="004073FC">
        <w:rPr>
          <w:rFonts w:ascii="Palatino Linotype" w:hAnsi="Palatino Linotype" w:cs="Arial"/>
        </w:rPr>
        <w:t xml:space="preserve">o se establece </w:t>
      </w:r>
      <w:r w:rsidR="004073FC" w:rsidRPr="004073FC">
        <w:rPr>
          <w:rFonts w:ascii="Palatino Linotype" w:hAnsi="Palatino Linotype" w:cs="Arial"/>
        </w:rPr>
        <w:t>dicho</w:t>
      </w:r>
      <w:r w:rsidRPr="004073FC">
        <w:rPr>
          <w:rFonts w:ascii="Palatino Linotype" w:hAnsi="Palatino Linotype" w:cs="Arial"/>
        </w:rPr>
        <w:t xml:space="preserve"> formato,</w:t>
      </w:r>
      <w:r w:rsidR="004073FC" w:rsidRPr="004073FC">
        <w:rPr>
          <w:rFonts w:ascii="Palatino Linotype" w:hAnsi="Palatino Linotype" w:cs="Arial"/>
        </w:rPr>
        <w:t xml:space="preserve"> por otro lado es necesario referir que</w:t>
      </w:r>
      <w:r w:rsidRPr="004073FC">
        <w:rPr>
          <w:rFonts w:ascii="Palatino Linotype" w:hAnsi="Palatino Linotype" w:cs="Arial"/>
        </w:rPr>
        <w:t xml:space="preserve"> el </w:t>
      </w:r>
      <w:r w:rsidR="004073FC" w:rsidRPr="004073FC">
        <w:rPr>
          <w:rFonts w:ascii="Palatino Linotype" w:hAnsi="Palatino Linotype" w:cs="Arial"/>
        </w:rPr>
        <w:t xml:space="preserve">propio </w:t>
      </w:r>
      <w:r w:rsidRPr="004073FC">
        <w:rPr>
          <w:rFonts w:ascii="Palatino Linotype" w:hAnsi="Palatino Linotype" w:cs="Arial"/>
        </w:rPr>
        <w:t>sujeto obligado adjuntó a su respuesta la NOM-017-SSA2-2012</w:t>
      </w:r>
      <w:r w:rsidR="004073FC">
        <w:rPr>
          <w:rFonts w:ascii="Palatino Linotype" w:hAnsi="Palatino Linotype" w:cs="Arial"/>
        </w:rPr>
        <w:t xml:space="preserve">, sin embargo, de ella no invocó </w:t>
      </w:r>
      <w:r w:rsidR="0040071C">
        <w:rPr>
          <w:rFonts w:ascii="Palatino Linotype" w:hAnsi="Palatino Linotype" w:cs="Arial"/>
        </w:rPr>
        <w:t>fundamento alguno, pero después de un análisis, tampoco prevé la existencia del formato SAYO-01.</w:t>
      </w:r>
    </w:p>
    <w:p w:rsidR="004922CB" w:rsidRDefault="004922CB" w:rsidP="00FA53BB">
      <w:pPr>
        <w:tabs>
          <w:tab w:val="left" w:pos="7938"/>
        </w:tabs>
        <w:spacing w:line="360" w:lineRule="auto"/>
        <w:jc w:val="both"/>
        <w:rPr>
          <w:rFonts w:ascii="Palatino Linotype" w:hAnsi="Palatino Linotype" w:cs="Arial"/>
        </w:rPr>
      </w:pPr>
    </w:p>
    <w:p w:rsidR="004922CB" w:rsidRDefault="0040071C" w:rsidP="00FA53BB">
      <w:pPr>
        <w:tabs>
          <w:tab w:val="left" w:pos="7938"/>
        </w:tabs>
        <w:spacing w:line="360" w:lineRule="auto"/>
        <w:jc w:val="both"/>
        <w:rPr>
          <w:rFonts w:ascii="Palatino Linotype" w:hAnsi="Palatino Linotype" w:cs="Arial"/>
        </w:rPr>
      </w:pPr>
      <w:r>
        <w:rPr>
          <w:rFonts w:ascii="Palatino Linotype" w:hAnsi="Palatino Linotype" w:cs="Arial"/>
        </w:rPr>
        <w:lastRenderedPageBreak/>
        <w:t xml:space="preserve">Por su lado el Reglamento </w:t>
      </w:r>
      <w:r w:rsidRPr="0040071C">
        <w:rPr>
          <w:rFonts w:ascii="Palatino Linotype" w:hAnsi="Palatino Linotype" w:cs="Arial"/>
        </w:rPr>
        <w:t xml:space="preserve">de la </w:t>
      </w:r>
      <w:r w:rsidRPr="000F4458">
        <w:rPr>
          <w:rFonts w:ascii="Palatino Linotype" w:hAnsi="Palatino Linotype" w:cs="Arial"/>
          <w:b/>
        </w:rPr>
        <w:t>Ley General de Salud en Materia de Control Sanitario de Actividades, Establecimientos</w:t>
      </w:r>
      <w:r w:rsidR="000F4458" w:rsidRPr="000F4458">
        <w:rPr>
          <w:rFonts w:ascii="Palatino Linotype" w:hAnsi="Palatino Linotype" w:cs="Arial"/>
          <w:b/>
        </w:rPr>
        <w:t>,</w:t>
      </w:r>
      <w:r w:rsidRPr="000F4458">
        <w:rPr>
          <w:rFonts w:ascii="Palatino Linotype" w:hAnsi="Palatino Linotype" w:cs="Arial"/>
          <w:b/>
        </w:rPr>
        <w:t xml:space="preserve"> Productos y Servicios</w:t>
      </w:r>
      <w:r w:rsidRPr="0040071C">
        <w:rPr>
          <w:rFonts w:ascii="Palatino Linotype" w:hAnsi="Palatino Linotype" w:cs="Arial"/>
        </w:rPr>
        <w:t xml:space="preserve">, en sus </w:t>
      </w:r>
      <w:r>
        <w:rPr>
          <w:rFonts w:ascii="Palatino Linotype" w:hAnsi="Palatino Linotype" w:cs="Arial"/>
        </w:rPr>
        <w:t>a</w:t>
      </w:r>
      <w:r w:rsidRPr="0040071C">
        <w:rPr>
          <w:rFonts w:ascii="Palatino Linotype" w:hAnsi="Palatino Linotype" w:cs="Arial"/>
        </w:rPr>
        <w:t>rtículos 1220 y 121</w:t>
      </w:r>
      <w:r>
        <w:rPr>
          <w:rFonts w:ascii="Palatino Linotype" w:hAnsi="Palatino Linotype" w:cs="Arial"/>
        </w:rPr>
        <w:t>, establece lo siguiente:</w:t>
      </w:r>
    </w:p>
    <w:p w:rsidR="0040071C" w:rsidRDefault="0040071C" w:rsidP="00FA53BB">
      <w:pPr>
        <w:tabs>
          <w:tab w:val="left" w:pos="7938"/>
        </w:tabs>
        <w:spacing w:line="360" w:lineRule="auto"/>
        <w:jc w:val="both"/>
        <w:rPr>
          <w:rFonts w:ascii="Palatino Linotype" w:hAnsi="Palatino Linotype" w:cs="Arial"/>
        </w:rPr>
      </w:pPr>
    </w:p>
    <w:p w:rsidR="0040071C" w:rsidRDefault="00A414F4" w:rsidP="00A414F4">
      <w:pPr>
        <w:tabs>
          <w:tab w:val="left" w:pos="7938"/>
        </w:tabs>
        <w:ind w:left="851" w:right="616"/>
        <w:jc w:val="both"/>
        <w:rPr>
          <w:rFonts w:ascii="Palatino Linotype" w:hAnsi="Palatino Linotype"/>
          <w:i/>
          <w:color w:val="000000"/>
        </w:rPr>
      </w:pPr>
      <w:r>
        <w:rPr>
          <w:rFonts w:ascii="Palatino Linotype" w:hAnsi="Palatino Linotype"/>
          <w:i/>
          <w:color w:val="000000"/>
        </w:rPr>
        <w:t>“</w:t>
      </w:r>
      <w:r w:rsidRPr="00A414F4">
        <w:rPr>
          <w:rFonts w:ascii="Palatino Linotype" w:hAnsi="Palatino Linotype"/>
          <w:i/>
          <w:color w:val="000000"/>
        </w:rPr>
        <w:t>ARTÍCULO</w:t>
      </w:r>
      <w:r>
        <w:rPr>
          <w:rFonts w:ascii="Palatino Linotype" w:hAnsi="Palatino Linotype"/>
          <w:i/>
          <w:color w:val="000000"/>
        </w:rPr>
        <w:t xml:space="preserve"> </w:t>
      </w:r>
      <w:r w:rsidRPr="00A414F4">
        <w:rPr>
          <w:rFonts w:ascii="Palatino Linotype" w:hAnsi="Palatino Linotype"/>
          <w:i/>
          <w:color w:val="000000"/>
        </w:rPr>
        <w:t>121.- La Secretaría podrá requerir que la garantía de condición, así como los sistemas de producción y control respectivos, efectuados en los establecimientos, sean comprobados por laboratorios acreditados, con fines sanitarios.</w:t>
      </w:r>
    </w:p>
    <w:p w:rsidR="00A414F4" w:rsidRDefault="00A414F4" w:rsidP="00A414F4">
      <w:pPr>
        <w:tabs>
          <w:tab w:val="left" w:pos="7938"/>
        </w:tabs>
        <w:ind w:left="851" w:right="616"/>
        <w:jc w:val="both"/>
        <w:rPr>
          <w:rFonts w:ascii="Palatino Linotype" w:hAnsi="Palatino Linotype"/>
          <w:i/>
          <w:color w:val="000000"/>
        </w:rPr>
      </w:pPr>
      <w:r>
        <w:rPr>
          <w:rFonts w:ascii="Palatino Linotype" w:hAnsi="Palatino Linotype"/>
          <w:i/>
          <w:color w:val="000000"/>
        </w:rPr>
        <w:t>…</w:t>
      </w:r>
    </w:p>
    <w:p w:rsidR="00A414F4" w:rsidRPr="00A414F4" w:rsidRDefault="00A414F4" w:rsidP="00A414F4">
      <w:pPr>
        <w:tabs>
          <w:tab w:val="left" w:pos="7938"/>
        </w:tabs>
        <w:ind w:left="851" w:right="616"/>
        <w:jc w:val="both"/>
        <w:rPr>
          <w:rFonts w:ascii="Palatino Linotype" w:hAnsi="Palatino Linotype"/>
          <w:i/>
          <w:color w:val="000000"/>
        </w:rPr>
      </w:pPr>
      <w:r w:rsidRPr="00A414F4">
        <w:rPr>
          <w:rFonts w:ascii="Palatino Linotype" w:hAnsi="Palatino Linotype"/>
          <w:i/>
          <w:color w:val="000000"/>
        </w:rPr>
        <w:t>ARTICULO</w:t>
      </w:r>
      <w:r w:rsidR="00F30B18">
        <w:rPr>
          <w:rFonts w:ascii="Palatino Linotype" w:hAnsi="Palatino Linotype"/>
          <w:i/>
          <w:color w:val="000000"/>
        </w:rPr>
        <w:t xml:space="preserve"> </w:t>
      </w:r>
      <w:r w:rsidRPr="00A414F4">
        <w:rPr>
          <w:rFonts w:ascii="Palatino Linotype" w:hAnsi="Palatino Linotype"/>
          <w:i/>
          <w:color w:val="000000"/>
        </w:rPr>
        <w:t>1220.- En materia de exposición de personas a los productos y sustancias que regula este Título, la Secretaría, sin perjuicio de las atribuciones que corresponden a otras autoridades competentes, determinará y publicará:</w:t>
      </w:r>
    </w:p>
    <w:p w:rsidR="00A414F4" w:rsidRPr="00A414F4" w:rsidRDefault="00A414F4" w:rsidP="00A414F4">
      <w:pPr>
        <w:tabs>
          <w:tab w:val="left" w:pos="7938"/>
        </w:tabs>
        <w:ind w:left="851" w:right="616"/>
        <w:jc w:val="both"/>
        <w:rPr>
          <w:rFonts w:ascii="Palatino Linotype" w:hAnsi="Palatino Linotype"/>
          <w:i/>
          <w:color w:val="000000"/>
        </w:rPr>
      </w:pPr>
      <w:r w:rsidRPr="00A414F4">
        <w:rPr>
          <w:rFonts w:ascii="Palatino Linotype" w:hAnsi="Palatino Linotype"/>
          <w:i/>
          <w:color w:val="000000"/>
        </w:rPr>
        <w:t>I. Los límites máximos de exposición para el personal ocupacionalmente expuesto y la población en general;</w:t>
      </w:r>
    </w:p>
    <w:p w:rsidR="00A414F4" w:rsidRPr="00A414F4" w:rsidRDefault="00A414F4" w:rsidP="00A414F4">
      <w:pPr>
        <w:tabs>
          <w:tab w:val="left" w:pos="7938"/>
        </w:tabs>
        <w:ind w:left="851" w:right="616"/>
        <w:jc w:val="both"/>
        <w:rPr>
          <w:rFonts w:ascii="Palatino Linotype" w:hAnsi="Palatino Linotype"/>
          <w:i/>
          <w:color w:val="000000"/>
        </w:rPr>
      </w:pPr>
      <w:r w:rsidRPr="00A414F4">
        <w:rPr>
          <w:rFonts w:ascii="Palatino Linotype" w:hAnsi="Palatino Linotype"/>
          <w:i/>
          <w:color w:val="000000"/>
        </w:rPr>
        <w:t>II. Las condiciones y límites máximos de exposición en casos de situaciones de emergencia;</w:t>
      </w:r>
    </w:p>
    <w:p w:rsidR="00A414F4" w:rsidRPr="00A414F4" w:rsidRDefault="00A414F4" w:rsidP="00A414F4">
      <w:pPr>
        <w:tabs>
          <w:tab w:val="left" w:pos="7938"/>
        </w:tabs>
        <w:ind w:left="851" w:right="616"/>
        <w:jc w:val="both"/>
        <w:rPr>
          <w:rFonts w:ascii="Palatino Linotype" w:hAnsi="Palatino Linotype"/>
          <w:i/>
          <w:color w:val="000000"/>
        </w:rPr>
      </w:pPr>
      <w:r w:rsidRPr="00A414F4">
        <w:rPr>
          <w:rFonts w:ascii="Palatino Linotype" w:hAnsi="Palatino Linotype"/>
          <w:i/>
          <w:color w:val="000000"/>
        </w:rPr>
        <w:t>III. Los límites máximos permisibles en sustancias, materias primas y productos, de uso y consumo humano;</w:t>
      </w:r>
    </w:p>
    <w:p w:rsidR="00A414F4" w:rsidRPr="00A414F4" w:rsidRDefault="00A414F4" w:rsidP="00A414F4">
      <w:pPr>
        <w:tabs>
          <w:tab w:val="left" w:pos="7938"/>
        </w:tabs>
        <w:ind w:left="851" w:right="616"/>
        <w:jc w:val="both"/>
        <w:rPr>
          <w:rFonts w:ascii="Palatino Linotype" w:hAnsi="Palatino Linotype"/>
          <w:i/>
          <w:color w:val="000000"/>
        </w:rPr>
      </w:pPr>
      <w:r w:rsidRPr="00A414F4">
        <w:rPr>
          <w:rFonts w:ascii="Palatino Linotype" w:hAnsi="Palatino Linotype"/>
          <w:i/>
          <w:color w:val="000000"/>
        </w:rPr>
        <w:t>IV. Los métodos de muestreo y análisis en el aire, agua, suelo y alimentos;</w:t>
      </w:r>
    </w:p>
    <w:p w:rsidR="00A414F4" w:rsidRPr="00A414F4" w:rsidRDefault="00A414F4" w:rsidP="00A414F4">
      <w:pPr>
        <w:tabs>
          <w:tab w:val="left" w:pos="7938"/>
        </w:tabs>
        <w:ind w:left="851" w:right="616"/>
        <w:jc w:val="both"/>
        <w:rPr>
          <w:rFonts w:ascii="Palatino Linotype" w:hAnsi="Palatino Linotype"/>
          <w:i/>
          <w:color w:val="000000"/>
        </w:rPr>
      </w:pPr>
      <w:r w:rsidRPr="00A414F4">
        <w:rPr>
          <w:rFonts w:ascii="Palatino Linotype" w:hAnsi="Palatino Linotype"/>
          <w:i/>
          <w:color w:val="000000"/>
        </w:rPr>
        <w:t>V. Los métodos de medición y dosimetría del personal ocupacionalmente expuesto;</w:t>
      </w:r>
    </w:p>
    <w:p w:rsidR="00A414F4" w:rsidRPr="00A414F4" w:rsidRDefault="00A414F4" w:rsidP="00A414F4">
      <w:pPr>
        <w:tabs>
          <w:tab w:val="left" w:pos="7938"/>
        </w:tabs>
        <w:ind w:left="851" w:right="616"/>
        <w:jc w:val="both"/>
        <w:rPr>
          <w:rFonts w:ascii="Palatino Linotype" w:hAnsi="Palatino Linotype"/>
          <w:i/>
          <w:color w:val="000000"/>
        </w:rPr>
      </w:pPr>
      <w:r w:rsidRPr="00A414F4">
        <w:rPr>
          <w:rFonts w:ascii="Palatino Linotype" w:hAnsi="Palatino Linotype"/>
          <w:i/>
          <w:color w:val="000000"/>
        </w:rPr>
        <w:t>VI. Las características y requisitos sanitarios de los equipos de protección personal;</w:t>
      </w:r>
    </w:p>
    <w:p w:rsidR="00A414F4" w:rsidRPr="00A414F4" w:rsidRDefault="00A414F4" w:rsidP="00A414F4">
      <w:pPr>
        <w:tabs>
          <w:tab w:val="left" w:pos="7938"/>
        </w:tabs>
        <w:ind w:left="851" w:right="616"/>
        <w:jc w:val="both"/>
        <w:rPr>
          <w:rFonts w:ascii="Palatino Linotype" w:hAnsi="Palatino Linotype"/>
          <w:i/>
          <w:color w:val="000000"/>
        </w:rPr>
      </w:pPr>
      <w:r w:rsidRPr="00A414F4">
        <w:rPr>
          <w:rFonts w:ascii="Palatino Linotype" w:hAnsi="Palatino Linotype"/>
          <w:i/>
          <w:color w:val="000000"/>
        </w:rPr>
        <w:t>VII. Los requisitos y periodicidad de los exámenes médicos a los que deba someterse el personal ocupacionalmente expuesto, y</w:t>
      </w:r>
    </w:p>
    <w:p w:rsidR="00A414F4" w:rsidRPr="00A414F4" w:rsidRDefault="00A414F4" w:rsidP="00A414F4">
      <w:pPr>
        <w:tabs>
          <w:tab w:val="left" w:pos="7938"/>
        </w:tabs>
        <w:ind w:left="851" w:right="616"/>
        <w:jc w:val="both"/>
        <w:rPr>
          <w:rFonts w:ascii="Palatino Linotype" w:hAnsi="Palatino Linotype"/>
          <w:i/>
          <w:color w:val="000000"/>
        </w:rPr>
      </w:pPr>
      <w:r w:rsidRPr="00A414F4">
        <w:rPr>
          <w:rFonts w:ascii="Palatino Linotype" w:hAnsi="Palatino Linotype"/>
          <w:i/>
          <w:color w:val="000000"/>
        </w:rPr>
        <w:t>VIII. Los demás aspectos o medidas que considere necesarios que deben adoptarse para proteger la salud humana.</w:t>
      </w:r>
      <w:r>
        <w:rPr>
          <w:rFonts w:ascii="Palatino Linotype" w:hAnsi="Palatino Linotype"/>
          <w:i/>
          <w:color w:val="000000"/>
        </w:rPr>
        <w:t>”</w:t>
      </w:r>
    </w:p>
    <w:p w:rsidR="00A414F4" w:rsidRDefault="00A414F4" w:rsidP="00FA53BB">
      <w:pPr>
        <w:tabs>
          <w:tab w:val="left" w:pos="7938"/>
        </w:tabs>
        <w:spacing w:line="360" w:lineRule="auto"/>
        <w:jc w:val="both"/>
        <w:rPr>
          <w:rFonts w:ascii="Palatino Linotype" w:hAnsi="Palatino Linotype" w:cs="Arial"/>
        </w:rPr>
      </w:pPr>
    </w:p>
    <w:p w:rsidR="00A414F4" w:rsidRDefault="0081494E" w:rsidP="00FA53BB">
      <w:pPr>
        <w:tabs>
          <w:tab w:val="left" w:pos="7938"/>
        </w:tabs>
        <w:spacing w:line="360" w:lineRule="auto"/>
        <w:jc w:val="both"/>
        <w:rPr>
          <w:rFonts w:ascii="Palatino Linotype" w:hAnsi="Palatino Linotype" w:cs="Arial"/>
        </w:rPr>
      </w:pPr>
      <w:r>
        <w:rPr>
          <w:rFonts w:ascii="Palatino Linotype" w:hAnsi="Palatino Linotype" w:cs="Arial"/>
        </w:rPr>
        <w:t xml:space="preserve">Como se puede apreciar muy notoriamente, </w:t>
      </w:r>
      <w:r w:rsidR="004F0E0E">
        <w:rPr>
          <w:rFonts w:ascii="Palatino Linotype" w:hAnsi="Palatino Linotype" w:cs="Arial"/>
        </w:rPr>
        <w:t xml:space="preserve">ninguno de los fundamentos antes referidos establecen o regulan algún formato y en específico alguno denominado </w:t>
      </w:r>
      <w:r w:rsidR="004F0E0E">
        <w:rPr>
          <w:rFonts w:ascii="Palatino Linotype" w:hAnsi="Palatino Linotype" w:cs="Arial"/>
        </w:rPr>
        <w:lastRenderedPageBreak/>
        <w:t xml:space="preserve">SAYO-01, no obstante que el sujeto obligado no niega su existencia, sino que </w:t>
      </w:r>
      <w:r w:rsidR="00A753A3">
        <w:rPr>
          <w:rFonts w:ascii="Palatino Linotype" w:hAnsi="Palatino Linotype" w:cs="Arial"/>
        </w:rPr>
        <w:t xml:space="preserve">afirma </w:t>
      </w:r>
      <w:r w:rsidR="00C969E1">
        <w:rPr>
          <w:rFonts w:ascii="Palatino Linotype" w:hAnsi="Palatino Linotype" w:cs="Arial"/>
        </w:rPr>
        <w:t>lo contrario como se aprecia a continuación:</w:t>
      </w:r>
    </w:p>
    <w:p w:rsidR="00C969E1" w:rsidRDefault="00C969E1" w:rsidP="00FA53BB">
      <w:pPr>
        <w:tabs>
          <w:tab w:val="left" w:pos="7938"/>
        </w:tabs>
        <w:spacing w:line="360" w:lineRule="auto"/>
        <w:jc w:val="both"/>
        <w:rPr>
          <w:rFonts w:ascii="Palatino Linotype" w:hAnsi="Palatino Linotype" w:cs="Arial"/>
        </w:rPr>
      </w:pPr>
    </w:p>
    <w:p w:rsidR="00C969E1" w:rsidRDefault="00C969E1" w:rsidP="00FA53BB">
      <w:pPr>
        <w:tabs>
          <w:tab w:val="left" w:pos="7938"/>
        </w:tabs>
        <w:spacing w:line="360" w:lineRule="auto"/>
        <w:jc w:val="both"/>
        <w:rPr>
          <w:rFonts w:ascii="Palatino Linotype" w:hAnsi="Palatino Linotype" w:cs="Arial"/>
        </w:rPr>
      </w:pPr>
      <w:r>
        <w:rPr>
          <w:noProof/>
          <w:lang w:val="es-MX" w:eastAsia="es-MX"/>
        </w:rPr>
        <mc:AlternateContent>
          <mc:Choice Requires="wps">
            <w:drawing>
              <wp:anchor distT="0" distB="0" distL="114300" distR="114300" simplePos="0" relativeHeight="251716608" behindDoc="0" locked="0" layoutInCell="1" allowOverlap="1" wp14:anchorId="6DDD8CAC" wp14:editId="676A8FCD">
                <wp:simplePos x="0" y="0"/>
                <wp:positionH relativeFrom="column">
                  <wp:posOffset>320039</wp:posOffset>
                </wp:positionH>
                <wp:positionV relativeFrom="paragraph">
                  <wp:posOffset>2461259</wp:posOffset>
                </wp:positionV>
                <wp:extent cx="2276475" cy="66675"/>
                <wp:effectExtent l="0" t="19050" r="47625" b="47625"/>
                <wp:wrapNone/>
                <wp:docPr id="5" name="Conector recto 5"/>
                <wp:cNvGraphicFramePr/>
                <a:graphic xmlns:a="http://schemas.openxmlformats.org/drawingml/2006/main">
                  <a:graphicData uri="http://schemas.microsoft.com/office/word/2010/wordprocessingShape">
                    <wps:wsp>
                      <wps:cNvCnPr/>
                      <wps:spPr>
                        <a:xfrm>
                          <a:off x="0" y="0"/>
                          <a:ext cx="2276475" cy="66675"/>
                        </a:xfrm>
                        <a:prstGeom prst="line">
                          <a:avLst/>
                        </a:prstGeom>
                        <a:ln w="5715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C44814" id="Conector recto 5" o:spid="_x0000_s1026" style="position:absolute;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2pt,193.8pt" to="204.45pt,19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" strokecolor="red" strokeweight="4.5pt">
                <v:stroke joinstyle="miter"/>
              </v:line>
            </w:pict>
          </mc:Fallback>
        </mc:AlternateContent>
      </w:r>
      <w:r>
        <w:rPr>
          <w:noProof/>
          <w:lang w:val="es-MX" w:eastAsia="es-MX"/>
        </w:rPr>
        <mc:AlternateContent>
          <mc:Choice Requires="wps">
            <w:drawing>
              <wp:anchor distT="0" distB="0" distL="114300" distR="114300" simplePos="0" relativeHeight="251714560" behindDoc="0" locked="0" layoutInCell="1" allowOverlap="1">
                <wp:simplePos x="0" y="0"/>
                <wp:positionH relativeFrom="column">
                  <wp:posOffset>1320165</wp:posOffset>
                </wp:positionH>
                <wp:positionV relativeFrom="paragraph">
                  <wp:posOffset>680085</wp:posOffset>
                </wp:positionV>
                <wp:extent cx="2533650" cy="76200"/>
                <wp:effectExtent l="0" t="19050" r="38100" b="38100"/>
                <wp:wrapNone/>
                <wp:docPr id="4" name="Conector recto 4"/>
                <wp:cNvGraphicFramePr/>
                <a:graphic xmlns:a="http://schemas.openxmlformats.org/drawingml/2006/main">
                  <a:graphicData uri="http://schemas.microsoft.com/office/word/2010/wordprocessingShape">
                    <wps:wsp>
                      <wps:cNvCnPr/>
                      <wps:spPr>
                        <a:xfrm>
                          <a:off x="0" y="0"/>
                          <a:ext cx="2533650" cy="76200"/>
                        </a:xfrm>
                        <a:prstGeom prst="line">
                          <a:avLst/>
                        </a:prstGeom>
                        <a:ln w="5715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2B1D3B8" id="Conector recto 4" o:spid="_x0000_s1026" style="position:absolute;z-index:251714560;visibility:visible;mso-wrap-style:square;mso-wrap-distance-left:9pt;mso-wrap-distance-top:0;mso-wrap-distance-right:9pt;mso-wrap-distance-bottom:0;mso-position-horizontal:absolute;mso-position-horizontal-relative:text;mso-position-vertical:absolute;mso-position-vertical-relative:text" from="103.95pt,53.55pt" to="303.45pt,5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" strokecolor="red" strokeweight="4.5pt">
                <v:stroke joinstyle="miter"/>
              </v:line>
            </w:pict>
          </mc:Fallback>
        </mc:AlternateContent>
      </w:r>
      <w:r>
        <w:rPr>
          <w:noProof/>
          <w:lang w:val="es-MX" w:eastAsia="es-MX"/>
        </w:rPr>
        <w:drawing>
          <wp:inline distT="0" distB="0" distL="0" distR="0" wp14:anchorId="02D30AD8" wp14:editId="7553AC73">
            <wp:extent cx="5857351" cy="320992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6498" t="54371" r="28498" b="15006"/>
                    <a:stretch/>
                  </pic:blipFill>
                  <pic:spPr bwMode="auto">
                    <a:xfrm>
                      <a:off x="0" y="0"/>
                      <a:ext cx="5934782" cy="3252359"/>
                    </a:xfrm>
                    <a:prstGeom prst="rect">
                      <a:avLst/>
                    </a:prstGeom>
                    <a:ln>
                      <a:noFill/>
                    </a:ln>
                    <a:extLst>
                      <a:ext uri="{53640926-AAD7-44D8-BBD7-CCE9431645EC}">
                        <a14:shadowObscured xmlns:a14="http://schemas.microsoft.com/office/drawing/2010/main"/>
                      </a:ext>
                    </a:extLst>
                  </pic:spPr>
                </pic:pic>
              </a:graphicData>
            </a:graphic>
          </wp:inline>
        </w:drawing>
      </w:r>
    </w:p>
    <w:p w:rsidR="0040071C" w:rsidRDefault="0040071C" w:rsidP="00FA53BB">
      <w:pPr>
        <w:tabs>
          <w:tab w:val="left" w:pos="7938"/>
        </w:tabs>
        <w:spacing w:line="360" w:lineRule="auto"/>
        <w:jc w:val="both"/>
        <w:rPr>
          <w:rFonts w:ascii="Palatino Linotype" w:hAnsi="Palatino Linotype" w:cs="Arial"/>
        </w:rPr>
      </w:pPr>
    </w:p>
    <w:p w:rsidR="009220D5" w:rsidRDefault="00C969E1" w:rsidP="009220D5">
      <w:pPr>
        <w:spacing w:line="360" w:lineRule="auto"/>
        <w:jc w:val="both"/>
        <w:rPr>
          <w:rFonts w:ascii="Palatino Linotype" w:hAnsi="Palatino Linotype" w:cs="Arial"/>
        </w:rPr>
      </w:pPr>
      <w:r>
        <w:rPr>
          <w:rFonts w:ascii="Palatino Linotype" w:hAnsi="Palatino Linotype" w:cs="Arial"/>
        </w:rPr>
        <w:t>En ese orden de ideas</w:t>
      </w:r>
      <w:r w:rsidR="009220D5">
        <w:rPr>
          <w:rFonts w:ascii="Palatino Linotype" w:hAnsi="Palatino Linotype" w:cs="Arial"/>
        </w:rPr>
        <w:t xml:space="preserve"> es qu</w:t>
      </w:r>
      <w:r w:rsidR="009220D5" w:rsidRPr="00F963B8">
        <w:rPr>
          <w:rFonts w:ascii="Palatino Linotype" w:hAnsi="Palatino Linotype" w:cs="Arial"/>
        </w:rPr>
        <w:t>e se obvia el análisis de la competencia por parte del SUJETO OBLIGADO, para generar, administrar o poseer la información relativa a</w:t>
      </w:r>
      <w:r w:rsidR="00DF0270">
        <w:rPr>
          <w:rFonts w:ascii="Palatino Linotype" w:hAnsi="Palatino Linotype" w:cs="Arial"/>
        </w:rPr>
        <w:t xml:space="preserve"> los ordenamientos jurídicos y las respectivas hipótesis legales,</w:t>
      </w:r>
      <w:r w:rsidR="00DF0270" w:rsidRPr="0080104B">
        <w:rPr>
          <w:rFonts w:ascii="Palatino Linotype" w:hAnsi="Palatino Linotype" w:cs="Arial"/>
        </w:rPr>
        <w:t xml:space="preserve"> </w:t>
      </w:r>
      <w:r w:rsidR="00DF0270">
        <w:rPr>
          <w:rFonts w:ascii="Palatino Linotype" w:hAnsi="Palatino Linotype" w:cs="Arial"/>
        </w:rPr>
        <w:t xml:space="preserve">que establecen y regulan </w:t>
      </w:r>
      <w:r w:rsidR="00DF0270" w:rsidRPr="0080104B">
        <w:rPr>
          <w:rFonts w:ascii="Palatino Linotype" w:hAnsi="Palatino Linotype" w:cs="Arial"/>
        </w:rPr>
        <w:t xml:space="preserve">el formulario </w:t>
      </w:r>
      <w:r w:rsidR="00DF0270">
        <w:rPr>
          <w:rFonts w:ascii="Palatino Linotype" w:hAnsi="Palatino Linotype" w:cs="Arial"/>
        </w:rPr>
        <w:t xml:space="preserve">denominado SAYO–01, </w:t>
      </w:r>
      <w:r w:rsidR="00DF0270" w:rsidRPr="0080104B">
        <w:rPr>
          <w:rFonts w:ascii="Palatino Linotype" w:hAnsi="Palatino Linotype" w:cs="Arial"/>
        </w:rPr>
        <w:t>donde indique que todas las empresas que ya están en op</w:t>
      </w:r>
      <w:r w:rsidR="00DF0270">
        <w:rPr>
          <w:rFonts w:ascii="Palatino Linotype" w:hAnsi="Palatino Linotype" w:cs="Arial"/>
        </w:rPr>
        <w:t>eración deben hacer el trámite, y si en dicho ordenamiento se establece que las empresas con giro de bodega de prendas de vestir tengan que requisitar dicho formato, así como informar la</w:t>
      </w:r>
      <w:r w:rsidR="00DF0270" w:rsidRPr="0080104B">
        <w:rPr>
          <w:rFonts w:ascii="Palatino Linotype" w:hAnsi="Palatino Linotype" w:cs="Arial"/>
        </w:rPr>
        <w:t xml:space="preserve"> fecha de publicación </w:t>
      </w:r>
      <w:r w:rsidR="00DF0270">
        <w:rPr>
          <w:rFonts w:ascii="Palatino Linotype" w:hAnsi="Palatino Linotype" w:cs="Arial"/>
        </w:rPr>
        <w:t>en periódico oficial</w:t>
      </w:r>
      <w:r w:rsidR="009220D5" w:rsidRPr="00F963B8">
        <w:rPr>
          <w:rFonts w:ascii="Palatino Linotype" w:hAnsi="Palatino Linotype" w:cs="Arial"/>
        </w:rPr>
        <w:t xml:space="preserve">, dado que éste ha asumido </w:t>
      </w:r>
      <w:r w:rsidR="00DF0270">
        <w:rPr>
          <w:rFonts w:ascii="Palatino Linotype" w:hAnsi="Palatino Linotype" w:cs="Arial"/>
        </w:rPr>
        <w:t xml:space="preserve">contar con </w:t>
      </w:r>
      <w:r w:rsidR="009220D5" w:rsidRPr="00F963B8">
        <w:rPr>
          <w:rFonts w:ascii="Palatino Linotype" w:hAnsi="Palatino Linotype" w:cs="Arial"/>
        </w:rPr>
        <w:t>la misma.</w:t>
      </w:r>
    </w:p>
    <w:p w:rsidR="009220D5" w:rsidRDefault="009220D5" w:rsidP="009220D5">
      <w:pPr>
        <w:spacing w:line="360" w:lineRule="auto"/>
        <w:jc w:val="both"/>
        <w:rPr>
          <w:rFonts w:ascii="Palatino Linotype" w:hAnsi="Palatino Linotype" w:cs="Arial"/>
        </w:rPr>
      </w:pPr>
    </w:p>
    <w:p w:rsidR="00B10F28" w:rsidRDefault="00B10F28" w:rsidP="00DF0270">
      <w:pPr>
        <w:spacing w:line="360" w:lineRule="auto"/>
        <w:jc w:val="both"/>
        <w:rPr>
          <w:rFonts w:ascii="Palatino Linotype" w:hAnsi="Palatino Linotype" w:cs="Arial"/>
        </w:rPr>
      </w:pPr>
    </w:p>
    <w:p w:rsidR="009220D5" w:rsidRDefault="009220D5" w:rsidP="009220D5">
      <w:pPr>
        <w:spacing w:line="360" w:lineRule="auto"/>
        <w:jc w:val="both"/>
        <w:rPr>
          <w:rFonts w:ascii="Palatino Linotype" w:hAnsi="Palatino Linotype" w:cs="Arial"/>
        </w:rPr>
      </w:pPr>
      <w:r w:rsidRPr="00F963B8">
        <w:rPr>
          <w:rFonts w:ascii="Palatino Linotype" w:hAnsi="Palatino Linotype" w:cs="Arial"/>
        </w:rPr>
        <w:t xml:space="preserve">En efecto, el hecho de que EL SUJETO OBLIGADO haya asumido contar con la información pública solicitada, acepta que la genera, posee y administra, en ejercicio de sus funciones de derecho público, motivo por el cual se actualiza el supuesto jurídico, previsto en el artículo 12 de la Ley de Transparencia y Acceso a la Información Pública del Estado de México y Municipios. </w:t>
      </w:r>
    </w:p>
    <w:p w:rsidR="009220D5" w:rsidRPr="00F963B8" w:rsidRDefault="009220D5" w:rsidP="009220D5">
      <w:pPr>
        <w:spacing w:line="360" w:lineRule="auto"/>
        <w:jc w:val="both"/>
        <w:rPr>
          <w:rFonts w:ascii="Palatino Linotype" w:hAnsi="Palatino Linotype" w:cs="Arial"/>
        </w:rPr>
      </w:pPr>
    </w:p>
    <w:p w:rsidR="009220D5" w:rsidRPr="0055761E" w:rsidRDefault="009220D5" w:rsidP="009220D5">
      <w:pPr>
        <w:tabs>
          <w:tab w:val="left" w:pos="851"/>
          <w:tab w:val="left" w:pos="8505"/>
        </w:tabs>
        <w:ind w:left="851" w:right="902"/>
        <w:jc w:val="both"/>
        <w:rPr>
          <w:rFonts w:ascii="Palatino Linotype" w:hAnsi="Palatino Linotype" w:cs="Arial"/>
          <w:i/>
          <w:sz w:val="22"/>
          <w:szCs w:val="22"/>
        </w:rPr>
      </w:pPr>
      <w:r w:rsidRPr="0055761E">
        <w:rPr>
          <w:rFonts w:ascii="Palatino Linotype" w:hAnsi="Palatino Linotype" w:cs="Arial"/>
          <w:i/>
          <w:sz w:val="22"/>
          <w:szCs w:val="22"/>
        </w:rPr>
        <w:t>“</w:t>
      </w:r>
      <w:r w:rsidRPr="0055761E">
        <w:rPr>
          <w:rFonts w:ascii="Palatino Linotype" w:hAnsi="Palatino Linotype" w:cs="Arial"/>
          <w:b/>
          <w:i/>
          <w:sz w:val="22"/>
          <w:szCs w:val="22"/>
        </w:rPr>
        <w:t>Artículo 12.</w:t>
      </w:r>
      <w:r w:rsidRPr="0055761E">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 </w:t>
      </w:r>
    </w:p>
    <w:p w:rsidR="009220D5" w:rsidRDefault="009220D5" w:rsidP="009220D5">
      <w:pPr>
        <w:ind w:left="851" w:right="902"/>
        <w:jc w:val="both"/>
        <w:rPr>
          <w:rFonts w:ascii="Palatino Linotype" w:hAnsi="Palatino Linotype" w:cs="Arial"/>
          <w:i/>
          <w:sz w:val="22"/>
          <w:szCs w:val="22"/>
        </w:rPr>
      </w:pPr>
      <w:r w:rsidRPr="0055761E">
        <w:rPr>
          <w:rFonts w:ascii="Palatino Linotype" w:hAnsi="Palatino Linotype" w:cs="Arial"/>
          <w:i/>
          <w:sz w:val="22"/>
          <w:szCs w:val="22"/>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rsidR="009220D5" w:rsidRPr="00F963B8" w:rsidRDefault="009220D5" w:rsidP="009220D5">
      <w:pPr>
        <w:spacing w:line="360" w:lineRule="auto"/>
        <w:jc w:val="both"/>
        <w:rPr>
          <w:rFonts w:ascii="Palatino Linotype" w:hAnsi="Palatino Linotype" w:cs="Arial"/>
        </w:rPr>
      </w:pPr>
    </w:p>
    <w:p w:rsidR="009220D5" w:rsidRDefault="009220D5" w:rsidP="009220D5">
      <w:pPr>
        <w:spacing w:line="360" w:lineRule="auto"/>
        <w:jc w:val="both"/>
        <w:rPr>
          <w:rFonts w:ascii="Palatino Linotype" w:hAnsi="Palatino Linotype" w:cs="Arial"/>
        </w:rPr>
      </w:pPr>
      <w:r w:rsidRPr="00F963B8">
        <w:rPr>
          <w:rFonts w:ascii="Palatino Linotype" w:hAnsi="Palatino Linotype" w:cs="Arial"/>
        </w:rPr>
        <w:t>Así, el estudio de la naturaleza jurídica de la información pública solicitada, tiene por objeto determinar si ésta la genera, posee o administra EL SUJETO OBLIGADO; sin embargo, en aquellos casos en que éste la asume, a nada práctico nos conduciría su estudio, ya que se insiste, dicha información, fue admitida por el mismo; por lo que, la genera, posee y administra, en ejercicio de sus funciones de derecho público, motivo por el cual, se actualiza el supuesto jurídico, previsto en el artículo 12 de la Ley de la materia, anteriormente referido.</w:t>
      </w:r>
    </w:p>
    <w:p w:rsidR="0040071C" w:rsidRDefault="0040071C" w:rsidP="00FA53BB">
      <w:pPr>
        <w:tabs>
          <w:tab w:val="left" w:pos="7938"/>
        </w:tabs>
        <w:spacing w:line="360" w:lineRule="auto"/>
        <w:jc w:val="both"/>
        <w:rPr>
          <w:rFonts w:ascii="Palatino Linotype" w:hAnsi="Palatino Linotype" w:cs="Arial"/>
        </w:rPr>
      </w:pPr>
    </w:p>
    <w:p w:rsidR="00FA53BB" w:rsidRDefault="00FA53BB" w:rsidP="00FA53BB">
      <w:pPr>
        <w:spacing w:line="360" w:lineRule="auto"/>
        <w:ind w:right="51"/>
        <w:jc w:val="both"/>
        <w:rPr>
          <w:rFonts w:ascii="Palatino Linotype" w:hAnsi="Palatino Linotype" w:cs="Arial"/>
        </w:rPr>
      </w:pPr>
      <w:r>
        <w:rPr>
          <w:rFonts w:ascii="Palatino Linotype" w:eastAsia="MS Mincho" w:hAnsi="Palatino Linotype" w:cs="Arial"/>
        </w:rPr>
        <w:t>Así, en mérito</w:t>
      </w:r>
      <w:r>
        <w:rPr>
          <w:rFonts w:ascii="Palatino Linotype" w:eastAsia="Calibri" w:hAnsi="Palatino Linotype" w:cs="Arial"/>
        </w:rPr>
        <w:t xml:space="preserve"> de lo expuesto en líneas anteriores </w:t>
      </w:r>
      <w:r>
        <w:rPr>
          <w:rFonts w:ascii="Palatino Linotype" w:eastAsia="Calibri" w:hAnsi="Palatino Linotype"/>
          <w:noProof/>
          <w:lang w:eastAsia="es-MX"/>
        </w:rPr>
        <w:t xml:space="preserve">resultan </w:t>
      </w:r>
      <w:r>
        <w:rPr>
          <w:rFonts w:ascii="Palatino Linotype" w:eastAsia="Calibri" w:hAnsi="Palatino Linotype"/>
          <w:b/>
          <w:i/>
          <w:noProof/>
          <w:lang w:eastAsia="es-MX"/>
        </w:rPr>
        <w:t xml:space="preserve">fundadas </w:t>
      </w:r>
      <w:r>
        <w:rPr>
          <w:rFonts w:ascii="Palatino Linotype" w:eastAsia="Calibri" w:hAnsi="Palatino Linotype"/>
          <w:noProof/>
          <w:lang w:eastAsia="es-MX"/>
        </w:rPr>
        <w:t xml:space="preserve">las razones o motivos de inconformidad que arguye </w:t>
      </w:r>
      <w:r w:rsidR="001A1F69">
        <w:rPr>
          <w:rFonts w:ascii="Palatino Linotype" w:eastAsia="Calibri" w:hAnsi="Palatino Linotype"/>
          <w:noProof/>
          <w:lang w:eastAsia="es-MX"/>
        </w:rPr>
        <w:t>e</w:t>
      </w:r>
      <w:r>
        <w:rPr>
          <w:rFonts w:ascii="Palatino Linotype" w:eastAsia="Calibri" w:hAnsi="Palatino Linotype"/>
          <w:noProof/>
          <w:lang w:eastAsia="es-MX"/>
        </w:rPr>
        <w:t xml:space="preserve">l </w:t>
      </w:r>
      <w:r>
        <w:rPr>
          <w:rFonts w:ascii="Palatino Linotype" w:eastAsia="Calibri" w:hAnsi="Palatino Linotype"/>
          <w:b/>
          <w:noProof/>
          <w:lang w:eastAsia="es-MX"/>
        </w:rPr>
        <w:t>Recurrente</w:t>
      </w:r>
      <w:r>
        <w:rPr>
          <w:rFonts w:ascii="Palatino Linotype" w:eastAsia="Calibri" w:hAnsi="Palatino Linotype"/>
          <w:noProof/>
          <w:lang w:eastAsia="es-MX"/>
        </w:rPr>
        <w:t xml:space="preserve">, </w:t>
      </w:r>
      <w:r>
        <w:rPr>
          <w:rFonts w:ascii="Palatino Linotype" w:eastAsia="Calibri" w:hAnsi="Palatino Linotype" w:cs="Arial"/>
        </w:rPr>
        <w:t>por ello con fundamento en el artículo 186, fracción I</w:t>
      </w:r>
      <w:r w:rsidR="007F525B">
        <w:rPr>
          <w:rFonts w:ascii="Palatino Linotype" w:eastAsia="Calibri" w:hAnsi="Palatino Linotype" w:cs="Arial"/>
        </w:rPr>
        <w:t>I</w:t>
      </w:r>
      <w:r>
        <w:rPr>
          <w:rFonts w:ascii="Palatino Linotype" w:eastAsia="Calibri" w:hAnsi="Palatino Linotype" w:cs="Arial"/>
        </w:rPr>
        <w:t xml:space="preserve">I, de la Ley de Transparencia y Acceso a la Información </w:t>
      </w:r>
      <w:r>
        <w:rPr>
          <w:rFonts w:ascii="Palatino Linotype" w:eastAsia="Calibri" w:hAnsi="Palatino Linotype" w:cs="Arial"/>
        </w:rPr>
        <w:lastRenderedPageBreak/>
        <w:t xml:space="preserve">Pública del Estado de México y Municipios, se </w:t>
      </w:r>
      <w:r w:rsidR="007F525B">
        <w:rPr>
          <w:rFonts w:ascii="Palatino Linotype" w:eastAsia="Calibri" w:hAnsi="Palatino Linotype" w:cs="Arial"/>
          <w:b/>
        </w:rPr>
        <w:t>REVOCA</w:t>
      </w:r>
      <w:r>
        <w:rPr>
          <w:rFonts w:ascii="Palatino Linotype" w:eastAsia="Calibri" w:hAnsi="Palatino Linotype" w:cs="Arial"/>
        </w:rPr>
        <w:t xml:space="preserve"> la respuesta a la solicitud de información pública número: </w:t>
      </w:r>
      <w:r w:rsidR="005F0E90" w:rsidRPr="005F1AE1">
        <w:rPr>
          <w:rFonts w:ascii="Palatino Linotype" w:hAnsi="Palatino Linotype" w:cs="Arial"/>
          <w:b/>
        </w:rPr>
        <w:t>00</w:t>
      </w:r>
      <w:r w:rsidR="005F0E90">
        <w:rPr>
          <w:rFonts w:ascii="Palatino Linotype" w:hAnsi="Palatino Linotype" w:cs="Arial"/>
          <w:b/>
        </w:rPr>
        <w:t>195</w:t>
      </w:r>
      <w:r w:rsidR="005F0E90" w:rsidRPr="005F1AE1">
        <w:rPr>
          <w:rFonts w:ascii="Palatino Linotype" w:hAnsi="Palatino Linotype" w:cs="Arial"/>
          <w:b/>
        </w:rPr>
        <w:t>/</w:t>
      </w:r>
      <w:r w:rsidR="005F0E90">
        <w:rPr>
          <w:rFonts w:ascii="Palatino Linotype" w:hAnsi="Palatino Linotype" w:cs="Arial"/>
          <w:b/>
        </w:rPr>
        <w:t>ISEM</w:t>
      </w:r>
      <w:r w:rsidR="005F0E90" w:rsidRPr="005F1AE1">
        <w:rPr>
          <w:rFonts w:ascii="Palatino Linotype" w:hAnsi="Palatino Linotype" w:cs="Arial"/>
          <w:b/>
        </w:rPr>
        <w:t>/IP/2019</w:t>
      </w:r>
      <w:r>
        <w:rPr>
          <w:rFonts w:ascii="Palatino Linotype" w:eastAsia="Calibri" w:hAnsi="Palatino Linotype" w:cs="Arial"/>
        </w:rPr>
        <w:t xml:space="preserve">; </w:t>
      </w:r>
      <w:r>
        <w:rPr>
          <w:rFonts w:ascii="Palatino Linotype" w:eastAsia="Calibri" w:hAnsi="Palatino Linotype"/>
        </w:rPr>
        <w:t>que ha sido materia del presente fallo, p</w:t>
      </w:r>
      <w:r>
        <w:rPr>
          <w:rFonts w:ascii="Palatino Linotype" w:hAnsi="Palatino Linotype" w:cs="Arial"/>
        </w:rPr>
        <w:t>or lo antes expuesto y fundado es de resolverse y;</w:t>
      </w:r>
    </w:p>
    <w:p w:rsidR="00FA53BB" w:rsidRDefault="00FA53BB" w:rsidP="00FA53BB">
      <w:pPr>
        <w:spacing w:line="360" w:lineRule="auto"/>
        <w:ind w:right="51"/>
        <w:jc w:val="both"/>
        <w:rPr>
          <w:rFonts w:ascii="Palatino Linotype" w:hAnsi="Palatino Linotype" w:cs="Arial"/>
        </w:rPr>
      </w:pPr>
    </w:p>
    <w:p w:rsidR="00FA53BB" w:rsidRDefault="00FA53BB" w:rsidP="00FA53BB">
      <w:pPr>
        <w:spacing w:line="360" w:lineRule="auto"/>
        <w:jc w:val="center"/>
        <w:rPr>
          <w:rFonts w:ascii="Palatino Linotype" w:hAnsi="Palatino Linotype"/>
          <w:b/>
          <w:bCs/>
          <w:spacing w:val="60"/>
          <w:lang w:val="es-ES_tradnl"/>
        </w:rPr>
      </w:pPr>
      <w:r>
        <w:rPr>
          <w:rFonts w:ascii="Palatino Linotype" w:hAnsi="Palatino Linotype"/>
          <w:b/>
          <w:bCs/>
          <w:spacing w:val="60"/>
          <w:lang w:val="es-ES_tradnl"/>
        </w:rPr>
        <w:t>SE    RESUELVE</w:t>
      </w:r>
    </w:p>
    <w:p w:rsidR="00967D33" w:rsidRPr="005D2ECA" w:rsidRDefault="00967D33" w:rsidP="00967D33">
      <w:pPr>
        <w:spacing w:line="360" w:lineRule="auto"/>
        <w:jc w:val="both"/>
        <w:rPr>
          <w:rFonts w:ascii="Palatino Linotype" w:hAnsi="Palatino Linotype" w:cs="Arial"/>
        </w:rPr>
      </w:pPr>
    </w:p>
    <w:p w:rsidR="00967D33" w:rsidRPr="005D2ECA" w:rsidRDefault="00967D33" w:rsidP="00967D33">
      <w:pPr>
        <w:spacing w:line="360" w:lineRule="auto"/>
        <w:jc w:val="both"/>
        <w:rPr>
          <w:rFonts w:ascii="Palatino Linotype" w:hAnsi="Palatino Linotype" w:cs="Arial"/>
          <w:b/>
        </w:rPr>
      </w:pPr>
      <w:r w:rsidRPr="005D2ECA">
        <w:rPr>
          <w:rFonts w:ascii="Palatino Linotype" w:hAnsi="Palatino Linotype" w:cs="Arial"/>
          <w:b/>
          <w:lang w:val="es-ES_tradnl"/>
        </w:rPr>
        <w:t>PRIMERO.</w:t>
      </w:r>
      <w:r w:rsidRPr="005D2ECA">
        <w:rPr>
          <w:rFonts w:ascii="Palatino Linotype" w:hAnsi="Palatino Linotype" w:cs="Arial"/>
          <w:lang w:val="es-ES_tradnl"/>
        </w:rPr>
        <w:t xml:space="preserve"> </w:t>
      </w:r>
      <w:r w:rsidRPr="005D2ECA">
        <w:rPr>
          <w:rFonts w:ascii="Palatino Linotype" w:eastAsia="Arial Unicode MS" w:hAnsi="Palatino Linotype" w:cs="Arial"/>
        </w:rPr>
        <w:t>Se</w:t>
      </w:r>
      <w:r w:rsidRPr="005D2ECA">
        <w:rPr>
          <w:rFonts w:ascii="Palatino Linotype" w:hAnsi="Palatino Linotype" w:cs="Arial"/>
          <w:lang w:val="es-ES_tradnl"/>
        </w:rPr>
        <w:t xml:space="preserve"> </w:t>
      </w:r>
      <w:r w:rsidRPr="005D2ECA">
        <w:rPr>
          <w:rFonts w:ascii="Palatino Linotype" w:hAnsi="Palatino Linotype" w:cs="Arial"/>
          <w:b/>
          <w:lang w:val="es-ES_tradnl"/>
        </w:rPr>
        <w:t>REVOCA</w:t>
      </w:r>
      <w:r w:rsidRPr="005D2ECA">
        <w:rPr>
          <w:rFonts w:ascii="Palatino Linotype" w:hAnsi="Palatino Linotype" w:cs="Arial"/>
          <w:lang w:val="es-ES_tradnl"/>
        </w:rPr>
        <w:t xml:space="preserve"> </w:t>
      </w:r>
      <w:r w:rsidRPr="005D2ECA">
        <w:rPr>
          <w:rFonts w:ascii="Palatino Linotype" w:eastAsia="Arial Unicode MS" w:hAnsi="Palatino Linotype" w:cs="Arial"/>
        </w:rPr>
        <w:t xml:space="preserve">la respuesta entregada por </w:t>
      </w:r>
      <w:r w:rsidRPr="005D2ECA">
        <w:rPr>
          <w:rFonts w:ascii="Palatino Linotype" w:eastAsia="Arial Unicode MS" w:hAnsi="Palatino Linotype" w:cs="Arial"/>
          <w:b/>
        </w:rPr>
        <w:t xml:space="preserve">el Sujeto Obligado </w:t>
      </w:r>
      <w:r w:rsidRPr="005D2ECA">
        <w:rPr>
          <w:rFonts w:ascii="Palatino Linotype" w:eastAsia="Arial Unicode MS" w:hAnsi="Palatino Linotype" w:cs="Arial"/>
        </w:rPr>
        <w:t xml:space="preserve">a la solicitud de información número </w:t>
      </w:r>
      <w:r w:rsidRPr="005F1AE1">
        <w:rPr>
          <w:rFonts w:ascii="Palatino Linotype" w:hAnsi="Palatino Linotype" w:cs="Arial"/>
          <w:b/>
        </w:rPr>
        <w:t>00</w:t>
      </w:r>
      <w:r>
        <w:rPr>
          <w:rFonts w:ascii="Palatino Linotype" w:hAnsi="Palatino Linotype" w:cs="Arial"/>
          <w:b/>
        </w:rPr>
        <w:t>195</w:t>
      </w:r>
      <w:r w:rsidRPr="005F1AE1">
        <w:rPr>
          <w:rFonts w:ascii="Palatino Linotype" w:hAnsi="Palatino Linotype" w:cs="Arial"/>
          <w:b/>
        </w:rPr>
        <w:t>/</w:t>
      </w:r>
      <w:r>
        <w:rPr>
          <w:rFonts w:ascii="Palatino Linotype" w:hAnsi="Palatino Linotype" w:cs="Arial"/>
          <w:b/>
        </w:rPr>
        <w:t>ISEM</w:t>
      </w:r>
      <w:r w:rsidRPr="005F1AE1">
        <w:rPr>
          <w:rFonts w:ascii="Palatino Linotype" w:hAnsi="Palatino Linotype" w:cs="Arial"/>
          <w:b/>
        </w:rPr>
        <w:t>/IP/2019</w:t>
      </w:r>
      <w:r w:rsidRPr="005D2ECA">
        <w:rPr>
          <w:rFonts w:ascii="Palatino Linotype" w:hAnsi="Palatino Linotype" w:cs="Arial"/>
        </w:rPr>
        <w:t xml:space="preserve">, ya que </w:t>
      </w:r>
      <w:r w:rsidRPr="005D2ECA">
        <w:rPr>
          <w:rFonts w:ascii="Palatino Linotype" w:hAnsi="Palatino Linotype" w:cs="Arial"/>
          <w:lang w:val="es-ES_tradnl"/>
        </w:rPr>
        <w:t xml:space="preserve">resultan fundadas las razones o motivos de inconformidad </w:t>
      </w:r>
      <w:r w:rsidRPr="005D2ECA">
        <w:rPr>
          <w:rFonts w:ascii="Palatino Linotype" w:eastAsia="Arial Unicode MS" w:hAnsi="Palatino Linotype" w:cs="Arial"/>
        </w:rPr>
        <w:t xml:space="preserve">que arguye el recurrente, en términos del </w:t>
      </w:r>
      <w:r w:rsidRPr="005D2ECA">
        <w:rPr>
          <w:rFonts w:ascii="Palatino Linotype" w:hAnsi="Palatino Linotype" w:cs="Arial"/>
        </w:rPr>
        <w:t>Considerando Cuarto de la presente resolución.</w:t>
      </w:r>
    </w:p>
    <w:p w:rsidR="00967D33" w:rsidRPr="005D2ECA" w:rsidRDefault="00967D33" w:rsidP="00967D33">
      <w:pPr>
        <w:spacing w:line="360" w:lineRule="auto"/>
        <w:jc w:val="both"/>
        <w:rPr>
          <w:rFonts w:ascii="Palatino Linotype" w:hAnsi="Palatino Linotype" w:cs="Arial"/>
        </w:rPr>
      </w:pPr>
    </w:p>
    <w:p w:rsidR="00967D33" w:rsidRPr="005D2ECA" w:rsidRDefault="00967D33" w:rsidP="00967D33">
      <w:pPr>
        <w:autoSpaceDE w:val="0"/>
        <w:autoSpaceDN w:val="0"/>
        <w:adjustRightInd w:val="0"/>
        <w:spacing w:line="360" w:lineRule="auto"/>
        <w:ind w:right="49"/>
        <w:jc w:val="both"/>
        <w:rPr>
          <w:rFonts w:ascii="Palatino Linotype" w:hAnsi="Palatino Linotype" w:cs="Arial"/>
        </w:rPr>
      </w:pPr>
      <w:r w:rsidRPr="005D2ECA">
        <w:rPr>
          <w:rFonts w:ascii="Palatino Linotype" w:hAnsi="Palatino Linotype"/>
          <w:b/>
        </w:rPr>
        <w:t>SEGUNDO.</w:t>
      </w:r>
      <w:r w:rsidRPr="005D2ECA">
        <w:rPr>
          <w:rFonts w:ascii="Palatino Linotype" w:hAnsi="Palatino Linotype" w:cs="Arial"/>
        </w:rPr>
        <w:t xml:space="preserve"> Se ordena al Sujeto Obligado previa búsqueda exhaustiva y razonable haga entrega al recurrente en términos del Considerando Cuarto de la presente resolución, a través del SAIMEX, de lo siguiente:</w:t>
      </w:r>
    </w:p>
    <w:p w:rsidR="00967D33" w:rsidRPr="005D2ECA" w:rsidRDefault="00967D33" w:rsidP="00967D33">
      <w:pPr>
        <w:autoSpaceDE w:val="0"/>
        <w:autoSpaceDN w:val="0"/>
        <w:adjustRightInd w:val="0"/>
        <w:spacing w:line="360" w:lineRule="auto"/>
        <w:ind w:right="49"/>
        <w:jc w:val="both"/>
        <w:rPr>
          <w:rFonts w:ascii="Palatino Linotype" w:hAnsi="Palatino Linotype" w:cs="Arial"/>
        </w:rPr>
      </w:pPr>
    </w:p>
    <w:p w:rsidR="00967D33" w:rsidRPr="005D2ECA" w:rsidRDefault="00967D33" w:rsidP="00967D33">
      <w:pPr>
        <w:tabs>
          <w:tab w:val="left" w:pos="7938"/>
        </w:tabs>
        <w:spacing w:line="360" w:lineRule="auto"/>
        <w:ind w:left="851" w:right="1134"/>
        <w:jc w:val="both"/>
        <w:rPr>
          <w:rFonts w:ascii="Palatino Linotype" w:hAnsi="Palatino Linotype" w:cs="Arial"/>
          <w:lang w:eastAsia="es-MX"/>
        </w:rPr>
      </w:pPr>
      <w:r w:rsidRPr="005D2ECA">
        <w:rPr>
          <w:rFonts w:ascii="Palatino Linotype" w:hAnsi="Palatino Linotype" w:cs="Arial"/>
          <w:lang w:eastAsia="es-MX"/>
        </w:rPr>
        <w:t xml:space="preserve">a.- </w:t>
      </w:r>
      <w:r>
        <w:rPr>
          <w:rFonts w:ascii="Palatino Linotype" w:hAnsi="Palatino Linotype" w:cs="Arial"/>
        </w:rPr>
        <w:t>Los ordenamientos jurídicos,</w:t>
      </w:r>
      <w:r w:rsidRPr="0080104B">
        <w:rPr>
          <w:rFonts w:ascii="Palatino Linotype" w:hAnsi="Palatino Linotype" w:cs="Arial"/>
        </w:rPr>
        <w:t xml:space="preserve"> </w:t>
      </w:r>
      <w:r>
        <w:rPr>
          <w:rFonts w:ascii="Palatino Linotype" w:hAnsi="Palatino Linotype" w:cs="Arial"/>
        </w:rPr>
        <w:t xml:space="preserve">que establecen y regulan </w:t>
      </w:r>
      <w:r w:rsidRPr="0080104B">
        <w:rPr>
          <w:rFonts w:ascii="Palatino Linotype" w:hAnsi="Palatino Linotype" w:cs="Arial"/>
        </w:rPr>
        <w:t xml:space="preserve">el formulario </w:t>
      </w:r>
      <w:r>
        <w:rPr>
          <w:rFonts w:ascii="Palatino Linotype" w:hAnsi="Palatino Linotype" w:cs="Arial"/>
        </w:rPr>
        <w:t>denominado SAYO–01, así como informar la</w:t>
      </w:r>
      <w:r w:rsidRPr="0080104B">
        <w:rPr>
          <w:rFonts w:ascii="Palatino Linotype" w:hAnsi="Palatino Linotype" w:cs="Arial"/>
        </w:rPr>
        <w:t xml:space="preserve"> fecha de publicación </w:t>
      </w:r>
      <w:r>
        <w:rPr>
          <w:rFonts w:ascii="Palatino Linotype" w:hAnsi="Palatino Linotype" w:cs="Arial"/>
        </w:rPr>
        <w:t>de dichos ordenamientos en periódico oficial</w:t>
      </w:r>
      <w:r>
        <w:rPr>
          <w:rFonts w:ascii="Palatino Linotype" w:hAnsi="Palatino Linotype" w:cs="Arial"/>
          <w:lang w:eastAsia="es-MX"/>
        </w:rPr>
        <w:t>.</w:t>
      </w:r>
    </w:p>
    <w:p w:rsidR="00967D33" w:rsidRPr="005D2ECA" w:rsidRDefault="00967D33" w:rsidP="00967D33">
      <w:pPr>
        <w:autoSpaceDE w:val="0"/>
        <w:autoSpaceDN w:val="0"/>
        <w:adjustRightInd w:val="0"/>
        <w:spacing w:line="360" w:lineRule="auto"/>
        <w:jc w:val="both"/>
        <w:rPr>
          <w:rFonts w:ascii="Palatino Linotype" w:hAnsi="Palatino Linotype" w:cs="Arial"/>
          <w:b/>
        </w:rPr>
      </w:pPr>
    </w:p>
    <w:p w:rsidR="00967D33" w:rsidRPr="005D2ECA" w:rsidRDefault="00967D33" w:rsidP="00967D33">
      <w:pPr>
        <w:autoSpaceDE w:val="0"/>
        <w:autoSpaceDN w:val="0"/>
        <w:adjustRightInd w:val="0"/>
        <w:spacing w:line="360" w:lineRule="auto"/>
        <w:jc w:val="both"/>
        <w:rPr>
          <w:rFonts w:ascii="Palatino Linotype" w:hAnsi="Palatino Linotype" w:cs="Arial"/>
        </w:rPr>
      </w:pPr>
      <w:r w:rsidRPr="005D2ECA">
        <w:rPr>
          <w:rFonts w:ascii="Palatino Linotype" w:hAnsi="Palatino Linotype" w:cs="Arial"/>
          <w:b/>
        </w:rPr>
        <w:t>TERCERO. Notifíquese</w:t>
      </w:r>
      <w:r w:rsidRPr="005D2ECA">
        <w:rPr>
          <w:rFonts w:ascii="Palatino Linotype" w:hAnsi="Palatino Linotype" w:cs="Arial"/>
          <w:b/>
          <w:i/>
        </w:rPr>
        <w:t xml:space="preserve"> </w:t>
      </w:r>
      <w:r w:rsidRPr="005D2ECA">
        <w:rPr>
          <w:rFonts w:ascii="Palatino Linotype" w:hAnsi="Palatino Linotype" w:cs="Arial"/>
        </w:rPr>
        <w:t>al Titular de la Unidad de Transparencia del</w:t>
      </w:r>
      <w:r w:rsidRPr="005D2ECA">
        <w:rPr>
          <w:rFonts w:ascii="Palatino Linotype" w:hAnsi="Palatino Linotype" w:cs="Arial"/>
          <w:b/>
        </w:rPr>
        <w:t xml:space="preserve"> SUJETO OBLIGADO</w:t>
      </w:r>
      <w:r w:rsidRPr="005D2ECA">
        <w:rPr>
          <w:rFonts w:ascii="Palatino Linotype" w:hAnsi="Palatino Linotype" w:cs="Arial"/>
        </w:rPr>
        <w:t xml:space="preserve">, para que conforme al artículo 186 último párrafo, 189 segundo párrafo y 194 de la Ley de Transparencia y Acceso a la Información Pública del Estado de México y Municipios; dé cumplimiento a lo ordenado dentro del plazo de diez días </w:t>
      </w:r>
      <w:r w:rsidRPr="005D2ECA">
        <w:rPr>
          <w:rFonts w:ascii="Palatino Linotype" w:hAnsi="Palatino Linotype" w:cs="Arial"/>
        </w:rPr>
        <w:lastRenderedPageBreak/>
        <w:t>hábiles, debiendo informar a este Instituto en un plazo de tres días hábiles siguientes sobre el cumplimiento dado a la presente resolución.</w:t>
      </w:r>
    </w:p>
    <w:p w:rsidR="00967D33" w:rsidRPr="005D2ECA" w:rsidRDefault="00967D33" w:rsidP="00967D33">
      <w:pPr>
        <w:autoSpaceDE w:val="0"/>
        <w:autoSpaceDN w:val="0"/>
        <w:adjustRightInd w:val="0"/>
        <w:spacing w:line="360" w:lineRule="auto"/>
        <w:jc w:val="both"/>
        <w:rPr>
          <w:rFonts w:ascii="Palatino Linotype" w:hAnsi="Palatino Linotype" w:cs="Arial"/>
        </w:rPr>
      </w:pPr>
    </w:p>
    <w:p w:rsidR="00967D33" w:rsidRPr="005D2ECA" w:rsidRDefault="00967D33" w:rsidP="00967D33">
      <w:pPr>
        <w:autoSpaceDE w:val="0"/>
        <w:autoSpaceDN w:val="0"/>
        <w:adjustRightInd w:val="0"/>
        <w:spacing w:line="360" w:lineRule="auto"/>
        <w:jc w:val="both"/>
        <w:rPr>
          <w:rFonts w:ascii="Palatino Linotype" w:hAnsi="Palatino Linotype" w:cs="Arial"/>
        </w:rPr>
      </w:pPr>
      <w:r w:rsidRPr="005D2ECA">
        <w:rPr>
          <w:rFonts w:ascii="Palatino Linotype" w:hAnsi="Palatino Linotype" w:cs="Arial"/>
          <w:b/>
        </w:rPr>
        <w:t>CUARTO</w:t>
      </w:r>
      <w:r w:rsidRPr="005D2ECA">
        <w:rPr>
          <w:rFonts w:ascii="Palatino Linotype" w:hAnsi="Palatino Linotype" w:cs="Arial"/>
        </w:rPr>
        <w:t xml:space="preserve">. </w:t>
      </w:r>
      <w:r w:rsidRPr="005D2ECA">
        <w:rPr>
          <w:rFonts w:ascii="Palatino Linotype" w:hAnsi="Palatino Linotype" w:cs="Arial"/>
          <w:b/>
          <w:bCs/>
          <w:color w:val="222222"/>
          <w:shd w:val="clear" w:color="auto" w:fill="FFFFFF"/>
        </w:rPr>
        <w:t>Notifíquese</w:t>
      </w:r>
      <w:r w:rsidRPr="005D2ECA">
        <w:rPr>
          <w:rFonts w:ascii="Palatino Linotype" w:hAnsi="Palatino Linotype" w:cs="Arial"/>
        </w:rPr>
        <w:t xml:space="preserve"> al recurrente la presente resolución, así mismo de conformidad con lo establecido en el artículo 196 de la Ley de Transparencia y Acceso a la Información Pública del Estado de México y Municipios podrá promover Juicio de Amparo en los términos de las leyes aplicables.</w:t>
      </w:r>
    </w:p>
    <w:p w:rsidR="00967D33" w:rsidRPr="005D2ECA" w:rsidRDefault="00967D33" w:rsidP="00967D33">
      <w:pPr>
        <w:spacing w:line="360" w:lineRule="auto"/>
        <w:jc w:val="both"/>
        <w:rPr>
          <w:rFonts w:ascii="Palatino Linotype" w:hAnsi="Palatino Linotype" w:cs="Arial"/>
        </w:rPr>
      </w:pPr>
    </w:p>
    <w:p w:rsidR="00FB5BE4" w:rsidRDefault="00113E45" w:rsidP="004B4F61">
      <w:pPr>
        <w:spacing w:line="360" w:lineRule="auto"/>
        <w:jc w:val="both"/>
        <w:rPr>
          <w:rFonts w:ascii="Palatino Linotype" w:hAnsi="Palatino Linotype" w:cs="Arial"/>
          <w:sz w:val="23"/>
          <w:szCs w:val="23"/>
        </w:rPr>
      </w:pPr>
      <w:r w:rsidRPr="00AD2F93">
        <w:rPr>
          <w:rFonts w:ascii="Palatino Linotype" w:hAnsi="Palatino Linotype" w:cs="Arial"/>
          <w:sz w:val="23"/>
          <w:szCs w:val="23"/>
        </w:rPr>
        <w:t xml:space="preserve">ASÍ LO RESUELVE, POR </w:t>
      </w:r>
      <w:r w:rsidR="00AD2F93" w:rsidRPr="00AD2F93">
        <w:rPr>
          <w:rFonts w:ascii="Palatino Linotype" w:hAnsi="Palatino Linotype" w:cs="Arial"/>
          <w:sz w:val="23"/>
          <w:szCs w:val="23"/>
        </w:rPr>
        <w:t>UNANIMIDAD</w:t>
      </w:r>
      <w:r w:rsidRPr="00AD2F93">
        <w:rPr>
          <w:rFonts w:ascii="Palatino Linotype" w:hAnsi="Palatino Linotype" w:cs="Arial"/>
          <w:sz w:val="23"/>
          <w:szCs w:val="23"/>
        </w:rPr>
        <w:t xml:space="preserve">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w:t>
      </w:r>
      <w:r w:rsidR="00FB5BE4">
        <w:rPr>
          <w:rFonts w:ascii="Palatino Linotype" w:hAnsi="Palatino Linotype" w:cs="Arial"/>
          <w:sz w:val="23"/>
          <w:szCs w:val="23"/>
        </w:rPr>
        <w:t xml:space="preserve"> </w:t>
      </w:r>
      <w:r w:rsidRPr="00AD2F93">
        <w:rPr>
          <w:rFonts w:ascii="Palatino Linotype" w:hAnsi="Palatino Linotype" w:cs="Arial"/>
          <w:sz w:val="23"/>
          <w:szCs w:val="23"/>
        </w:rPr>
        <w:t>Y LUIS GUSTAVO PARRA NORIEGA</w:t>
      </w:r>
      <w:r w:rsidR="00AD2F93" w:rsidRPr="00AD2F93">
        <w:rPr>
          <w:rFonts w:ascii="Palatino Linotype" w:hAnsi="Palatino Linotype" w:cs="Arial"/>
          <w:sz w:val="23"/>
          <w:szCs w:val="23"/>
        </w:rPr>
        <w:t xml:space="preserve">, EN LA </w:t>
      </w:r>
      <w:r w:rsidR="00FB5BE4">
        <w:rPr>
          <w:rFonts w:ascii="Palatino Linotype" w:hAnsi="Palatino Linotype" w:cs="Arial"/>
          <w:sz w:val="23"/>
          <w:szCs w:val="23"/>
        </w:rPr>
        <w:t xml:space="preserve">VIGÉSIMA </w:t>
      </w:r>
      <w:r w:rsidR="00993B0C">
        <w:rPr>
          <w:rFonts w:ascii="Palatino Linotype" w:hAnsi="Palatino Linotype" w:cs="Arial"/>
          <w:sz w:val="23"/>
          <w:szCs w:val="23"/>
        </w:rPr>
        <w:t>NOVENA</w:t>
      </w:r>
      <w:r w:rsidR="00AD2F93" w:rsidRPr="00AD2F93">
        <w:rPr>
          <w:rFonts w:ascii="Palatino Linotype" w:hAnsi="Palatino Linotype" w:cs="Arial"/>
          <w:sz w:val="23"/>
          <w:szCs w:val="23"/>
        </w:rPr>
        <w:t xml:space="preserve"> </w:t>
      </w:r>
      <w:r w:rsidRPr="00AD2F93">
        <w:rPr>
          <w:rFonts w:ascii="Palatino Linotype" w:hAnsi="Palatino Linotype" w:cs="Arial"/>
          <w:sz w:val="23"/>
          <w:szCs w:val="23"/>
        </w:rPr>
        <w:t xml:space="preserve">SESIÓN ORDINARIA CELEBRADA EL </w:t>
      </w:r>
      <w:r w:rsidR="00993B0C">
        <w:rPr>
          <w:rFonts w:ascii="Palatino Linotype" w:hAnsi="Palatino Linotype" w:cs="Arial"/>
          <w:sz w:val="23"/>
          <w:szCs w:val="23"/>
        </w:rPr>
        <w:t>CATORCE</w:t>
      </w:r>
      <w:r w:rsidRPr="00AD2F93">
        <w:rPr>
          <w:rFonts w:ascii="Palatino Linotype" w:hAnsi="Palatino Linotype" w:cs="Arial"/>
          <w:sz w:val="23"/>
          <w:szCs w:val="23"/>
        </w:rPr>
        <w:t xml:space="preserve"> DE </w:t>
      </w:r>
      <w:r w:rsidR="00993B0C">
        <w:rPr>
          <w:rFonts w:ascii="Palatino Linotype" w:hAnsi="Palatino Linotype" w:cs="Arial"/>
          <w:sz w:val="23"/>
          <w:szCs w:val="23"/>
        </w:rPr>
        <w:t>AGOSTO</w:t>
      </w:r>
      <w:r w:rsidRPr="00AD2F93">
        <w:rPr>
          <w:rFonts w:ascii="Palatino Linotype" w:hAnsi="Palatino Linotype" w:cs="Arial"/>
          <w:sz w:val="23"/>
          <w:szCs w:val="23"/>
        </w:rPr>
        <w:t xml:space="preserve"> DE DOS MIL DIECINUEVE, ANTE EL SECRETARIO TÉCNICO DEL PLENO, ALEXIS TAPIA RAMÍREZ.</w:t>
      </w:r>
      <w:r w:rsidR="00993B0C">
        <w:rPr>
          <w:rFonts w:ascii="Palatino Linotype" w:hAnsi="Palatino Linotype" w:cs="Arial"/>
          <w:sz w:val="23"/>
          <w:szCs w:val="23"/>
        </w:rPr>
        <w:t xml:space="preserve"> ======</w:t>
      </w:r>
      <w:r w:rsidR="00FB5BE4">
        <w:rPr>
          <w:rFonts w:ascii="Palatino Linotype" w:hAnsi="Palatino Linotype" w:cs="Arial"/>
          <w:sz w:val="23"/>
          <w:szCs w:val="23"/>
        </w:rPr>
        <w:t>======================</w:t>
      </w:r>
      <w:r w:rsidR="00993B0C">
        <w:rPr>
          <w:rFonts w:ascii="Palatino Linotype" w:hAnsi="Palatino Linotype" w:cs="Arial"/>
          <w:sz w:val="23"/>
          <w:szCs w:val="23"/>
        </w:rPr>
        <w:t>====================================</w:t>
      </w:r>
      <w:r w:rsidR="00FB5BE4">
        <w:rPr>
          <w:rFonts w:ascii="Palatino Linotype" w:hAnsi="Palatino Linotype" w:cs="Arial"/>
          <w:sz w:val="23"/>
          <w:szCs w:val="23"/>
        </w:rPr>
        <w:t>============</w:t>
      </w:r>
    </w:p>
    <w:p w:rsidR="004B4F61" w:rsidRDefault="004B4F61" w:rsidP="004B4F61">
      <w:pPr>
        <w:spacing w:line="360" w:lineRule="auto"/>
        <w:jc w:val="both"/>
        <w:rPr>
          <w:rFonts w:ascii="Palatino Linotype" w:hAnsi="Palatino Linotype" w:cs="Arial"/>
        </w:rPr>
      </w:pPr>
      <w:r>
        <w:rPr>
          <w:rFonts w:ascii="Palatino Linotype" w:hAnsi="Palatino Linotype" w:cs="Arial"/>
        </w:rPr>
        <w:t xml:space="preserve"> ==============================================================</w:t>
      </w:r>
      <w:r w:rsidR="007065DE">
        <w:rPr>
          <w:rFonts w:ascii="Palatino Linotype" w:hAnsi="Palatino Linotype" w:cs="Arial"/>
        </w:rPr>
        <w:t>===========</w:t>
      </w:r>
    </w:p>
    <w:p w:rsidR="00733041" w:rsidRDefault="00733041" w:rsidP="00733041">
      <w:pPr>
        <w:spacing w:line="360" w:lineRule="auto"/>
        <w:jc w:val="both"/>
        <w:rPr>
          <w:rFonts w:ascii="Palatino Linotype" w:hAnsi="Palatino Linotype" w:cs="Arial"/>
        </w:rPr>
      </w:pPr>
      <w:r>
        <w:rPr>
          <w:rFonts w:ascii="Palatino Linotype" w:hAnsi="Palatino Linotype" w:cs="Arial"/>
        </w:rPr>
        <w:t>=========================================================================</w:t>
      </w:r>
    </w:p>
    <w:p w:rsidR="00733041" w:rsidRDefault="00733041" w:rsidP="00733041">
      <w:pPr>
        <w:spacing w:line="360" w:lineRule="auto"/>
        <w:jc w:val="both"/>
        <w:rPr>
          <w:rFonts w:ascii="Palatino Linotype" w:hAnsi="Palatino Linotype" w:cs="Arial"/>
        </w:rPr>
      </w:pPr>
      <w:r>
        <w:rPr>
          <w:rFonts w:ascii="Palatino Linotype" w:hAnsi="Palatino Linotype" w:cs="Arial"/>
        </w:rPr>
        <w:t>=========================================================================</w:t>
      </w:r>
    </w:p>
    <w:p w:rsidR="00733041" w:rsidRDefault="00733041" w:rsidP="00733041">
      <w:pPr>
        <w:spacing w:line="360" w:lineRule="auto"/>
        <w:jc w:val="both"/>
        <w:rPr>
          <w:rFonts w:ascii="Palatino Linotype" w:hAnsi="Palatino Linotype" w:cs="Arial"/>
        </w:rPr>
      </w:pPr>
      <w:r>
        <w:rPr>
          <w:rFonts w:ascii="Palatino Linotype" w:hAnsi="Palatino Linotype" w:cs="Arial"/>
        </w:rPr>
        <w:t>=========================================================================</w:t>
      </w:r>
    </w:p>
    <w:p w:rsidR="007F3292" w:rsidRDefault="00993B0C" w:rsidP="004B4F61">
      <w:pPr>
        <w:spacing w:line="360" w:lineRule="auto"/>
        <w:jc w:val="both"/>
        <w:rPr>
          <w:rFonts w:ascii="Palatino Linotype" w:hAnsi="Palatino Linotype"/>
          <w:b/>
        </w:rPr>
      </w:pPr>
      <w:r>
        <w:rPr>
          <w:rFonts w:ascii="Palatino Linotype" w:hAnsi="Palatino Linotype"/>
          <w:b/>
        </w:rPr>
        <w:t>===========================================================================================================================================================================================================================</w:t>
      </w:r>
    </w:p>
    <w:p w:rsidR="007F3292" w:rsidRDefault="007F3292" w:rsidP="004B4F61">
      <w:pPr>
        <w:spacing w:line="360" w:lineRule="auto"/>
        <w:jc w:val="both"/>
        <w:rPr>
          <w:rFonts w:ascii="Palatino Linotype" w:hAnsi="Palatino Linotype"/>
          <w:b/>
        </w:rPr>
      </w:pPr>
    </w:p>
    <w:p w:rsidR="00993B0C" w:rsidRDefault="00993B0C" w:rsidP="004B4F61">
      <w:pPr>
        <w:spacing w:line="360" w:lineRule="auto"/>
        <w:jc w:val="both"/>
        <w:rPr>
          <w:rFonts w:ascii="Palatino Linotype" w:hAnsi="Palatino Linotype"/>
          <w:b/>
        </w:rPr>
      </w:pPr>
    </w:p>
    <w:p w:rsidR="004B4F61" w:rsidRDefault="004B4F61" w:rsidP="004B4F61">
      <w:pPr>
        <w:spacing w:line="360" w:lineRule="auto"/>
        <w:jc w:val="both"/>
        <w:rPr>
          <w:rFonts w:ascii="Palatino Linotype" w:hAnsi="Palatino Linotype"/>
          <w:b/>
        </w:rPr>
      </w:pPr>
      <w:r w:rsidRPr="00D54B7D">
        <w:rPr>
          <w:rFonts w:ascii="Palatino Linotype" w:hAnsi="Palatino Linotype"/>
          <w:noProof/>
          <w:lang w:val="es-MX" w:eastAsia="es-MX"/>
        </w:rPr>
        <mc:AlternateContent>
          <mc:Choice Requires="wps">
            <w:drawing>
              <wp:anchor distT="0" distB="0" distL="114300" distR="114300" simplePos="0" relativeHeight="251708416" behindDoc="0" locked="0" layoutInCell="1" allowOverlap="1" wp14:anchorId="34F3A929" wp14:editId="02AD57F9">
                <wp:simplePos x="0" y="0"/>
                <wp:positionH relativeFrom="page">
                  <wp:posOffset>2596896</wp:posOffset>
                </wp:positionH>
                <wp:positionV relativeFrom="paragraph">
                  <wp:posOffset>119558</wp:posOffset>
                </wp:positionV>
                <wp:extent cx="2551430" cy="1002182"/>
                <wp:effectExtent l="0" t="0" r="20320" b="26670"/>
                <wp:wrapNone/>
                <wp:docPr id="21" name="Cuadro de texto 21"/>
                <wp:cNvGraphicFramePr/>
                <a:graphic xmlns:a="http://schemas.openxmlformats.org/drawingml/2006/main">
                  <a:graphicData uri="http://schemas.microsoft.com/office/word/2010/wordprocessingShape">
                    <wps:wsp>
                      <wps:cNvSpPr txBox="1"/>
                      <wps:spPr>
                        <a:xfrm>
                          <a:off x="0" y="0"/>
                          <a:ext cx="2551430" cy="1002182"/>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AE7A60" w:rsidRPr="007F3292" w:rsidRDefault="00AE7A60" w:rsidP="004B4F61">
                            <w:pPr>
                              <w:jc w:val="center"/>
                              <w:rPr>
                                <w:rFonts w:ascii="Palatino Linotype" w:eastAsia="Calibri" w:hAnsi="Palatino Linotype" w:cs="Arial"/>
                                <w:b/>
                              </w:rPr>
                            </w:pPr>
                            <w:r w:rsidRPr="007F3292">
                              <w:rPr>
                                <w:rFonts w:ascii="Palatino Linotype" w:eastAsia="Calibri" w:hAnsi="Palatino Linotype" w:cs="Arial"/>
                                <w:b/>
                              </w:rPr>
                              <w:t>Zulema Martínez Sánchez</w:t>
                            </w:r>
                          </w:p>
                          <w:p w:rsidR="00AE7A60" w:rsidRPr="007F3292" w:rsidRDefault="00AE7A60" w:rsidP="004B4F61">
                            <w:pPr>
                              <w:jc w:val="center"/>
                              <w:rPr>
                                <w:rFonts w:ascii="Palatino Linotype" w:eastAsia="Calibri" w:hAnsi="Palatino Linotype" w:cs="Arial"/>
                              </w:rPr>
                            </w:pPr>
                            <w:r w:rsidRPr="007F3292">
                              <w:rPr>
                                <w:rFonts w:ascii="Palatino Linotype" w:eastAsia="Calibri" w:hAnsi="Palatino Linotype" w:cs="Arial"/>
                              </w:rPr>
                              <w:t>Comisionada Presidenta</w:t>
                            </w:r>
                          </w:p>
                          <w:p w:rsidR="00AE7A60" w:rsidRPr="007F3292" w:rsidRDefault="00AE7A60" w:rsidP="004B4F61">
                            <w:pPr>
                              <w:jc w:val="center"/>
                              <w:rPr>
                                <w:rFonts w:ascii="Palatino Linotype" w:hAnsi="Palatino Linotype"/>
                              </w:rPr>
                            </w:pPr>
                            <w:r w:rsidRPr="007F3292">
                              <w:rPr>
                                <w:rFonts w:ascii="Palatino Linotype" w:hAnsi="Palatino Linotype"/>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F3A929" id="_x0000_t202" coordsize="21600,21600" o:spt="202" path="m,l,21600r21600,l21600,xe">
                <v:stroke joinstyle="miter"/>
                <v:path gradientshapeok="t" o:connecttype="rect"/>
              </v:shapetype>
              <v:shape id="Cuadro de texto 21" o:spid="_x0000_s1026" type="#_x0000_t202" style="position:absolute;left:0;text-align:left;margin-left:204.5pt;margin-top:9.4pt;width:200.9pt;height:78.9pt;z-index:2517084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" fillcolor="white [3201]" strokecolor="white [3212]" strokeweight=".5pt">
                <v:textbox>
                  <w:txbxContent>
                    <w:p w:rsidR="00AE7A60" w:rsidRPr="007F3292" w:rsidRDefault="00AE7A60" w:rsidP="004B4F61">
                      <w:pPr>
                        <w:jc w:val="center"/>
                        <w:rPr>
                          <w:rFonts w:ascii="Palatino Linotype" w:eastAsia="Calibri" w:hAnsi="Palatino Linotype" w:cs="Arial"/>
                          <w:b/>
                        </w:rPr>
                      </w:pPr>
                      <w:r w:rsidRPr="007F3292">
                        <w:rPr>
                          <w:rFonts w:ascii="Palatino Linotype" w:eastAsia="Calibri" w:hAnsi="Palatino Linotype" w:cs="Arial"/>
                          <w:b/>
                        </w:rPr>
                        <w:t>Zulema Martínez Sánchez</w:t>
                      </w:r>
                    </w:p>
                    <w:p w:rsidR="00AE7A60" w:rsidRPr="007F3292" w:rsidRDefault="00AE7A60" w:rsidP="004B4F61">
                      <w:pPr>
                        <w:jc w:val="center"/>
                        <w:rPr>
                          <w:rFonts w:ascii="Palatino Linotype" w:eastAsia="Calibri" w:hAnsi="Palatino Linotype" w:cs="Arial"/>
                        </w:rPr>
                      </w:pPr>
                      <w:r w:rsidRPr="007F3292">
                        <w:rPr>
                          <w:rFonts w:ascii="Palatino Linotype" w:eastAsia="Calibri" w:hAnsi="Palatino Linotype" w:cs="Arial"/>
                        </w:rPr>
                        <w:t>Comisionada Presidenta</w:t>
                      </w:r>
                    </w:p>
                    <w:p w:rsidR="00AE7A60" w:rsidRPr="007F3292" w:rsidRDefault="00AE7A60" w:rsidP="004B4F61">
                      <w:pPr>
                        <w:jc w:val="center"/>
                        <w:rPr>
                          <w:rFonts w:ascii="Palatino Linotype" w:hAnsi="Palatino Linotype"/>
                        </w:rPr>
                      </w:pPr>
                      <w:r w:rsidRPr="007F3292">
                        <w:rPr>
                          <w:rFonts w:ascii="Palatino Linotype" w:hAnsi="Palatino Linotype"/>
                        </w:rPr>
                        <w:t>(Rúbrica)</w:t>
                      </w:r>
                    </w:p>
                  </w:txbxContent>
                </v:textbox>
                <w10:wrap anchorx="page"/>
              </v:shape>
            </w:pict>
          </mc:Fallback>
        </mc:AlternateContent>
      </w:r>
    </w:p>
    <w:p w:rsidR="004B4F61" w:rsidRDefault="004B4F61" w:rsidP="004B4F61">
      <w:pPr>
        <w:spacing w:line="360" w:lineRule="auto"/>
        <w:rPr>
          <w:rFonts w:ascii="Palatino Linotype" w:hAnsi="Palatino Linotype"/>
          <w:b/>
        </w:rPr>
      </w:pPr>
    </w:p>
    <w:p w:rsidR="004B4F61" w:rsidRDefault="004B4F61" w:rsidP="004B4F61">
      <w:pPr>
        <w:spacing w:line="360" w:lineRule="auto"/>
        <w:rPr>
          <w:rFonts w:ascii="Palatino Linotype" w:hAnsi="Palatino Linotype"/>
          <w:b/>
        </w:rPr>
      </w:pPr>
    </w:p>
    <w:p w:rsidR="004B4F61" w:rsidRDefault="004B4F61" w:rsidP="004B4F61">
      <w:pPr>
        <w:spacing w:line="360" w:lineRule="auto"/>
        <w:rPr>
          <w:rFonts w:ascii="Palatino Linotype" w:hAnsi="Palatino Linotype"/>
          <w:b/>
        </w:rPr>
      </w:pPr>
    </w:p>
    <w:p w:rsidR="00733041" w:rsidRDefault="00733041" w:rsidP="004B4F61">
      <w:pPr>
        <w:spacing w:line="360" w:lineRule="auto"/>
        <w:rPr>
          <w:rFonts w:ascii="Palatino Linotype" w:hAnsi="Palatino Linotype"/>
          <w:b/>
        </w:rPr>
      </w:pPr>
    </w:p>
    <w:p w:rsidR="004B4F61" w:rsidRDefault="004B4F61" w:rsidP="004B4F61">
      <w:pPr>
        <w:spacing w:line="360" w:lineRule="auto"/>
        <w:rPr>
          <w:rFonts w:ascii="Palatino Linotype" w:hAnsi="Palatino Linotype"/>
          <w:b/>
        </w:rPr>
      </w:pPr>
      <w:r w:rsidRPr="00D54B7D">
        <w:rPr>
          <w:rFonts w:ascii="Palatino Linotype" w:hAnsi="Palatino Linotype"/>
          <w:noProof/>
          <w:lang w:val="es-MX" w:eastAsia="es-MX"/>
        </w:rPr>
        <mc:AlternateContent>
          <mc:Choice Requires="wps">
            <w:drawing>
              <wp:anchor distT="0" distB="0" distL="114300" distR="114300" simplePos="0" relativeHeight="251710464" behindDoc="0" locked="0" layoutInCell="1" allowOverlap="1" wp14:anchorId="4F14A946" wp14:editId="66AEB6A6">
                <wp:simplePos x="0" y="0"/>
                <wp:positionH relativeFrom="margin">
                  <wp:posOffset>3189044</wp:posOffset>
                </wp:positionH>
                <wp:positionV relativeFrom="paragraph">
                  <wp:posOffset>12180</wp:posOffset>
                </wp:positionV>
                <wp:extent cx="2897579" cy="1033154"/>
                <wp:effectExtent l="0" t="0" r="17145" b="14605"/>
                <wp:wrapNone/>
                <wp:docPr id="35" name="Cuadro de texto 35"/>
                <wp:cNvGraphicFramePr/>
                <a:graphic xmlns:a="http://schemas.openxmlformats.org/drawingml/2006/main">
                  <a:graphicData uri="http://schemas.microsoft.com/office/word/2010/wordprocessingShape">
                    <wps:wsp>
                      <wps:cNvSpPr txBox="1"/>
                      <wps:spPr>
                        <a:xfrm>
                          <a:off x="0" y="0"/>
                          <a:ext cx="2897579" cy="1033154"/>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AE7A60" w:rsidRPr="007F3292" w:rsidRDefault="00AE7A60" w:rsidP="004B4F61">
                            <w:pPr>
                              <w:jc w:val="center"/>
                              <w:rPr>
                                <w:rFonts w:ascii="Palatino Linotype" w:eastAsia="Calibri" w:hAnsi="Palatino Linotype" w:cs="Arial"/>
                                <w:b/>
                              </w:rPr>
                            </w:pPr>
                            <w:r w:rsidRPr="007F3292">
                              <w:rPr>
                                <w:rFonts w:ascii="Palatino Linotype" w:eastAsia="Calibri" w:hAnsi="Palatino Linotype" w:cs="Arial"/>
                                <w:b/>
                              </w:rPr>
                              <w:t>José Guadalupe Luna Hernández</w:t>
                            </w:r>
                          </w:p>
                          <w:p w:rsidR="00AE7A60" w:rsidRPr="007F3292" w:rsidRDefault="00AE7A60" w:rsidP="004B4F61">
                            <w:pPr>
                              <w:jc w:val="center"/>
                              <w:rPr>
                                <w:rFonts w:ascii="Palatino Linotype" w:eastAsia="Calibri" w:hAnsi="Palatino Linotype" w:cs="Arial"/>
                              </w:rPr>
                            </w:pPr>
                            <w:r w:rsidRPr="007F3292">
                              <w:rPr>
                                <w:rFonts w:ascii="Palatino Linotype" w:eastAsia="Calibri" w:hAnsi="Palatino Linotype" w:cs="Arial"/>
                              </w:rPr>
                              <w:t>Comisionado</w:t>
                            </w:r>
                          </w:p>
                          <w:p w:rsidR="00AE7A60" w:rsidRPr="007F3292" w:rsidRDefault="00AE7A60" w:rsidP="004B4F61">
                            <w:pPr>
                              <w:jc w:val="center"/>
                              <w:rPr>
                                <w:rFonts w:ascii="Palatino Linotype" w:hAnsi="Palatino Linotype"/>
                              </w:rPr>
                            </w:pPr>
                            <w:r w:rsidRPr="007F3292">
                              <w:rPr>
                                <w:rFonts w:ascii="Palatino Linotype" w:hAnsi="Palatino Linotype"/>
                              </w:rPr>
                              <w:t>(Rúbrica)</w:t>
                            </w:r>
                          </w:p>
                          <w:p w:rsidR="00AE7A60" w:rsidRDefault="00AE7A60" w:rsidP="004B4F61">
                            <w:pPr>
                              <w:jc w:val="center"/>
                              <w:rPr>
                                <w:rFonts w:ascii="Palatino Linotype" w:hAnsi="Palatino Linotype"/>
                                <w:b/>
                              </w:rPr>
                            </w:pPr>
                          </w:p>
                          <w:p w:rsidR="00AE7A60" w:rsidRPr="00797B31" w:rsidRDefault="00AE7A60" w:rsidP="004B4F61">
                            <w:pPr>
                              <w:jc w:val="center"/>
                              <w:rPr>
                                <w:rFonts w:ascii="Palatino Linotype" w:hAnsi="Palatino Linotyp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14A946" id="Cuadro de texto 35" o:spid="_x0000_s1027" type="#_x0000_t202" style="position:absolute;margin-left:251.1pt;margin-top:.95pt;width:228.15pt;height:81.35pt;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" fillcolor="white [3201]" strokecolor="white [3212]" strokeweight=".5pt">
                <v:textbox>
                  <w:txbxContent>
                    <w:p w:rsidR="00AE7A60" w:rsidRPr="007F3292" w:rsidRDefault="00AE7A60" w:rsidP="004B4F61">
                      <w:pPr>
                        <w:jc w:val="center"/>
                        <w:rPr>
                          <w:rFonts w:ascii="Palatino Linotype" w:eastAsia="Calibri" w:hAnsi="Palatino Linotype" w:cs="Arial"/>
                          <w:b/>
                        </w:rPr>
                      </w:pPr>
                      <w:r w:rsidRPr="007F3292">
                        <w:rPr>
                          <w:rFonts w:ascii="Palatino Linotype" w:eastAsia="Calibri" w:hAnsi="Palatino Linotype" w:cs="Arial"/>
                          <w:b/>
                        </w:rPr>
                        <w:t>José Guadalupe Luna Hernández</w:t>
                      </w:r>
                    </w:p>
                    <w:p w:rsidR="00AE7A60" w:rsidRPr="007F3292" w:rsidRDefault="00AE7A60" w:rsidP="004B4F61">
                      <w:pPr>
                        <w:jc w:val="center"/>
                        <w:rPr>
                          <w:rFonts w:ascii="Palatino Linotype" w:eastAsia="Calibri" w:hAnsi="Palatino Linotype" w:cs="Arial"/>
                        </w:rPr>
                      </w:pPr>
                      <w:r w:rsidRPr="007F3292">
                        <w:rPr>
                          <w:rFonts w:ascii="Palatino Linotype" w:eastAsia="Calibri" w:hAnsi="Palatino Linotype" w:cs="Arial"/>
                        </w:rPr>
                        <w:t>Comisionado</w:t>
                      </w:r>
                    </w:p>
                    <w:p w:rsidR="00AE7A60" w:rsidRPr="007F3292" w:rsidRDefault="00AE7A60" w:rsidP="004B4F61">
                      <w:pPr>
                        <w:jc w:val="center"/>
                        <w:rPr>
                          <w:rFonts w:ascii="Palatino Linotype" w:hAnsi="Palatino Linotype"/>
                        </w:rPr>
                      </w:pPr>
                      <w:r w:rsidRPr="007F3292">
                        <w:rPr>
                          <w:rFonts w:ascii="Palatino Linotype" w:hAnsi="Palatino Linotype"/>
                        </w:rPr>
                        <w:t>(Rúbrica)</w:t>
                      </w:r>
                    </w:p>
                    <w:p w:rsidR="00AE7A60" w:rsidRDefault="00AE7A60" w:rsidP="004B4F61">
                      <w:pPr>
                        <w:jc w:val="center"/>
                        <w:rPr>
                          <w:rFonts w:ascii="Palatino Linotype" w:hAnsi="Palatino Linotype"/>
                          <w:b/>
                        </w:rPr>
                      </w:pPr>
                    </w:p>
                    <w:p w:rsidR="00AE7A60" w:rsidRPr="00797B31" w:rsidRDefault="00AE7A60" w:rsidP="004B4F61">
                      <w:pPr>
                        <w:jc w:val="center"/>
                        <w:rPr>
                          <w:rFonts w:ascii="Palatino Linotype" w:hAnsi="Palatino Linotype"/>
                        </w:rPr>
                      </w:pPr>
                    </w:p>
                  </w:txbxContent>
                </v:textbox>
                <w10:wrap anchorx="margin"/>
              </v:shape>
            </w:pict>
          </mc:Fallback>
        </mc:AlternateContent>
      </w:r>
      <w:r w:rsidRPr="00D54B7D">
        <w:rPr>
          <w:rFonts w:ascii="Palatino Linotype" w:hAnsi="Palatino Linotype"/>
          <w:noProof/>
          <w:lang w:val="es-MX" w:eastAsia="es-MX"/>
        </w:rPr>
        <mc:AlternateContent>
          <mc:Choice Requires="wps">
            <w:drawing>
              <wp:anchor distT="0" distB="0" distL="114300" distR="114300" simplePos="0" relativeHeight="251709440" behindDoc="0" locked="0" layoutInCell="1" allowOverlap="1" wp14:anchorId="57A1F571" wp14:editId="7B51C28B">
                <wp:simplePos x="0" y="0"/>
                <wp:positionH relativeFrom="margin">
                  <wp:align>left</wp:align>
                </wp:positionH>
                <wp:positionV relativeFrom="paragraph">
                  <wp:posOffset>20956</wp:posOffset>
                </wp:positionV>
                <wp:extent cx="1943100" cy="994867"/>
                <wp:effectExtent l="0" t="0" r="19050" b="15240"/>
                <wp:wrapNone/>
                <wp:docPr id="8" name="Cuadro de texto 8"/>
                <wp:cNvGraphicFramePr/>
                <a:graphic xmlns:a="http://schemas.openxmlformats.org/drawingml/2006/main">
                  <a:graphicData uri="http://schemas.microsoft.com/office/word/2010/wordprocessingShape">
                    <wps:wsp>
                      <wps:cNvSpPr txBox="1"/>
                      <wps:spPr>
                        <a:xfrm>
                          <a:off x="0" y="0"/>
                          <a:ext cx="1943100" cy="994867"/>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AE7A60" w:rsidRPr="007F3292" w:rsidRDefault="00AE7A60" w:rsidP="004B4F61">
                            <w:pPr>
                              <w:jc w:val="center"/>
                              <w:rPr>
                                <w:rFonts w:ascii="Palatino Linotype" w:hAnsi="Palatino Linotype"/>
                                <w:b/>
                              </w:rPr>
                            </w:pPr>
                            <w:r w:rsidRPr="007F3292">
                              <w:rPr>
                                <w:rFonts w:ascii="Palatino Linotype" w:eastAsia="Calibri" w:hAnsi="Palatino Linotype" w:cs="Arial"/>
                                <w:b/>
                              </w:rPr>
                              <w:t>Eva Abaid Yapur</w:t>
                            </w:r>
                          </w:p>
                          <w:p w:rsidR="00AE7A60" w:rsidRPr="007F3292" w:rsidRDefault="00AE7A60" w:rsidP="004B4F61">
                            <w:pPr>
                              <w:jc w:val="center"/>
                              <w:rPr>
                                <w:rFonts w:ascii="Palatino Linotype" w:eastAsia="Calibri" w:hAnsi="Palatino Linotype" w:cs="Arial"/>
                              </w:rPr>
                            </w:pPr>
                            <w:r w:rsidRPr="007F3292">
                              <w:rPr>
                                <w:rFonts w:ascii="Palatino Linotype" w:eastAsia="Calibri" w:hAnsi="Palatino Linotype" w:cs="Arial"/>
                              </w:rPr>
                              <w:t>Comisionada</w:t>
                            </w:r>
                          </w:p>
                          <w:p w:rsidR="00AE7A60" w:rsidRPr="007F3292" w:rsidRDefault="00AE7A60" w:rsidP="004B4F61">
                            <w:pPr>
                              <w:jc w:val="center"/>
                              <w:rPr>
                                <w:rFonts w:ascii="Palatino Linotype" w:hAnsi="Palatino Linotype"/>
                              </w:rPr>
                            </w:pPr>
                            <w:r w:rsidRPr="007F3292">
                              <w:rPr>
                                <w:rFonts w:ascii="Palatino Linotype" w:hAnsi="Palatino Linotype"/>
                              </w:rPr>
                              <w:t>(Rúbrica)</w:t>
                            </w:r>
                          </w:p>
                          <w:p w:rsidR="00AE7A60" w:rsidRDefault="00AE7A60" w:rsidP="004B4F61">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A1F571" id="Cuadro de texto 8" o:spid="_x0000_s1028" type="#_x0000_t202" style="position:absolute;margin-left:0;margin-top:1.65pt;width:153pt;height:78.35pt;z-index:2517094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" fillcolor="white [3201]" strokecolor="white [3212]" strokeweight=".5pt">
                <v:textbox>
                  <w:txbxContent>
                    <w:p w:rsidR="00AE7A60" w:rsidRPr="007F3292" w:rsidRDefault="00AE7A60" w:rsidP="004B4F61">
                      <w:pPr>
                        <w:jc w:val="center"/>
                        <w:rPr>
                          <w:rFonts w:ascii="Palatino Linotype" w:hAnsi="Palatino Linotype"/>
                          <w:b/>
                        </w:rPr>
                      </w:pPr>
                      <w:r w:rsidRPr="007F3292">
                        <w:rPr>
                          <w:rFonts w:ascii="Palatino Linotype" w:eastAsia="Calibri" w:hAnsi="Palatino Linotype" w:cs="Arial"/>
                          <w:b/>
                        </w:rPr>
                        <w:t>Eva Abaid Yapur</w:t>
                      </w:r>
                    </w:p>
                    <w:p w:rsidR="00AE7A60" w:rsidRPr="007F3292" w:rsidRDefault="00AE7A60" w:rsidP="004B4F61">
                      <w:pPr>
                        <w:jc w:val="center"/>
                        <w:rPr>
                          <w:rFonts w:ascii="Palatino Linotype" w:eastAsia="Calibri" w:hAnsi="Palatino Linotype" w:cs="Arial"/>
                        </w:rPr>
                      </w:pPr>
                      <w:r w:rsidRPr="007F3292">
                        <w:rPr>
                          <w:rFonts w:ascii="Palatino Linotype" w:eastAsia="Calibri" w:hAnsi="Palatino Linotype" w:cs="Arial"/>
                        </w:rPr>
                        <w:t>Comisionada</w:t>
                      </w:r>
                    </w:p>
                    <w:p w:rsidR="00AE7A60" w:rsidRPr="007F3292" w:rsidRDefault="00AE7A60" w:rsidP="004B4F61">
                      <w:pPr>
                        <w:jc w:val="center"/>
                        <w:rPr>
                          <w:rFonts w:ascii="Palatino Linotype" w:hAnsi="Palatino Linotype"/>
                        </w:rPr>
                      </w:pPr>
                      <w:r w:rsidRPr="007F3292">
                        <w:rPr>
                          <w:rFonts w:ascii="Palatino Linotype" w:hAnsi="Palatino Linotype"/>
                        </w:rPr>
                        <w:t>(Rúbrica)</w:t>
                      </w:r>
                    </w:p>
                    <w:p w:rsidR="00AE7A60" w:rsidRDefault="00AE7A60" w:rsidP="004B4F61">
                      <w:pPr>
                        <w:jc w:val="center"/>
                      </w:pPr>
                    </w:p>
                  </w:txbxContent>
                </v:textbox>
                <w10:wrap anchorx="margin"/>
              </v:shape>
            </w:pict>
          </mc:Fallback>
        </mc:AlternateContent>
      </w:r>
    </w:p>
    <w:p w:rsidR="004B4F61" w:rsidRPr="00D54B7D" w:rsidRDefault="004B4F61" w:rsidP="004B4F61">
      <w:pPr>
        <w:spacing w:line="360" w:lineRule="auto"/>
        <w:rPr>
          <w:rFonts w:ascii="Palatino Linotype" w:hAnsi="Palatino Linotype"/>
          <w:b/>
        </w:rPr>
      </w:pPr>
    </w:p>
    <w:p w:rsidR="004B4F61" w:rsidRPr="00D54B7D" w:rsidRDefault="004B4F61" w:rsidP="004B4F61">
      <w:pPr>
        <w:spacing w:line="360" w:lineRule="auto"/>
        <w:rPr>
          <w:rFonts w:ascii="Palatino Linotype" w:hAnsi="Palatino Linotype"/>
          <w:b/>
        </w:rPr>
      </w:pPr>
    </w:p>
    <w:p w:rsidR="004B4F61" w:rsidRDefault="004B4F61" w:rsidP="004B4F61">
      <w:pPr>
        <w:spacing w:line="360" w:lineRule="auto"/>
        <w:rPr>
          <w:rFonts w:ascii="Palatino Linotype" w:hAnsi="Palatino Linotype"/>
          <w:b/>
        </w:rPr>
      </w:pPr>
    </w:p>
    <w:p w:rsidR="004B4F61" w:rsidRDefault="004B4F61" w:rsidP="004B4F61">
      <w:pPr>
        <w:spacing w:line="360" w:lineRule="auto"/>
        <w:rPr>
          <w:rFonts w:ascii="Palatino Linotype" w:hAnsi="Palatino Linotype"/>
          <w:b/>
          <w:sz w:val="18"/>
          <w:szCs w:val="18"/>
        </w:rPr>
      </w:pPr>
    </w:p>
    <w:p w:rsidR="004B4F61" w:rsidRDefault="004B4F61" w:rsidP="004B4F61">
      <w:pPr>
        <w:spacing w:line="360" w:lineRule="auto"/>
        <w:rPr>
          <w:rFonts w:ascii="Palatino Linotype" w:hAnsi="Palatino Linotype"/>
          <w:b/>
          <w:sz w:val="18"/>
          <w:szCs w:val="18"/>
        </w:rPr>
      </w:pPr>
    </w:p>
    <w:p w:rsidR="004B4F61" w:rsidRPr="00B93570" w:rsidRDefault="004B4F61" w:rsidP="004B4F61">
      <w:pPr>
        <w:spacing w:line="360" w:lineRule="auto"/>
        <w:rPr>
          <w:rFonts w:ascii="Palatino Linotype" w:hAnsi="Palatino Linotype"/>
          <w:b/>
          <w:sz w:val="18"/>
          <w:szCs w:val="18"/>
        </w:rPr>
      </w:pPr>
      <w:r w:rsidRPr="00D54B7D">
        <w:rPr>
          <w:rFonts w:ascii="Palatino Linotype" w:hAnsi="Palatino Linotype"/>
          <w:noProof/>
          <w:lang w:val="es-MX" w:eastAsia="es-MX"/>
        </w:rPr>
        <mc:AlternateContent>
          <mc:Choice Requires="wps">
            <w:drawing>
              <wp:anchor distT="45720" distB="45720" distL="114300" distR="114300" simplePos="0" relativeHeight="251712512" behindDoc="0" locked="0" layoutInCell="1" allowOverlap="1" wp14:anchorId="0AA14E2D" wp14:editId="6940DB9A">
                <wp:simplePos x="0" y="0"/>
                <wp:positionH relativeFrom="margin">
                  <wp:posOffset>3336925</wp:posOffset>
                </wp:positionH>
                <wp:positionV relativeFrom="paragraph">
                  <wp:posOffset>10160</wp:posOffset>
                </wp:positionV>
                <wp:extent cx="2505075" cy="1080135"/>
                <wp:effectExtent l="0" t="0" r="9525" b="5715"/>
                <wp:wrapSquare wrapText="bothSides"/>
                <wp:docPr id="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5075" cy="1080135"/>
                        </a:xfrm>
                        <a:prstGeom prst="rect">
                          <a:avLst/>
                        </a:prstGeom>
                        <a:solidFill>
                          <a:srgbClr val="FFFFFF"/>
                        </a:solidFill>
                        <a:ln w="9525">
                          <a:noFill/>
                          <a:miter lim="800000"/>
                          <a:headEnd/>
                          <a:tailEnd/>
                        </a:ln>
                      </wps:spPr>
                      <wps:txbx>
                        <w:txbxContent>
                          <w:p w:rsidR="00AE7A60" w:rsidRPr="007F3292" w:rsidRDefault="00AE7A60" w:rsidP="004B4F61">
                            <w:pPr>
                              <w:jc w:val="center"/>
                              <w:rPr>
                                <w:rFonts w:ascii="Palatino Linotype" w:eastAsia="Calibri" w:hAnsi="Palatino Linotype" w:cs="Arial"/>
                                <w:b/>
                              </w:rPr>
                            </w:pPr>
                            <w:r w:rsidRPr="007F3292">
                              <w:rPr>
                                <w:rFonts w:ascii="Palatino Linotype" w:eastAsia="Calibri" w:hAnsi="Palatino Linotype" w:cs="Arial"/>
                                <w:b/>
                              </w:rPr>
                              <w:t>Luis Gustavo Parra Noriega</w:t>
                            </w:r>
                          </w:p>
                          <w:p w:rsidR="00AE7A60" w:rsidRPr="007F3292" w:rsidRDefault="00AE7A60" w:rsidP="004B4F61">
                            <w:pPr>
                              <w:jc w:val="center"/>
                              <w:rPr>
                                <w:rFonts w:ascii="Palatino Linotype" w:eastAsia="Calibri" w:hAnsi="Palatino Linotype" w:cs="Arial"/>
                              </w:rPr>
                            </w:pPr>
                            <w:r w:rsidRPr="007F3292">
                              <w:rPr>
                                <w:rFonts w:ascii="Palatino Linotype" w:eastAsia="Calibri" w:hAnsi="Palatino Linotype" w:cs="Arial"/>
                              </w:rPr>
                              <w:t>Comisionado</w:t>
                            </w:r>
                          </w:p>
                          <w:p w:rsidR="00AE7A60" w:rsidRPr="007F3292" w:rsidRDefault="00AE7A60" w:rsidP="004B4F61">
                            <w:pPr>
                              <w:jc w:val="center"/>
                              <w:rPr>
                                <w:rFonts w:ascii="Palatino Linotype" w:hAnsi="Palatino Linotype"/>
                              </w:rPr>
                            </w:pPr>
                            <w:r w:rsidRPr="007F3292">
                              <w:rPr>
                                <w:rFonts w:ascii="Palatino Linotype" w:hAnsi="Palatino Linotype"/>
                              </w:rPr>
                              <w:t>(</w:t>
                            </w:r>
                            <w:r w:rsidR="00993B0C">
                              <w:rPr>
                                <w:rFonts w:ascii="Palatino Linotype" w:hAnsi="Palatino Linotype"/>
                              </w:rPr>
                              <w:t>Rúbrica</w:t>
                            </w:r>
                            <w:r w:rsidRPr="007F3292">
                              <w:rPr>
                                <w:rFonts w:ascii="Palatino Linotype" w:hAnsi="Palatino Linotype"/>
                              </w:rPr>
                              <w:t>)</w:t>
                            </w:r>
                          </w:p>
                          <w:p w:rsidR="00AE7A60" w:rsidRDefault="00AE7A60" w:rsidP="004B4F61">
                            <w:pPr>
                              <w:jc w:val="center"/>
                              <w:rPr>
                                <w:rFonts w:ascii="Palatino Linotype" w:hAnsi="Palatino Linotype"/>
                                <w:b/>
                              </w:rPr>
                            </w:pPr>
                          </w:p>
                          <w:p w:rsidR="00AE7A60" w:rsidRDefault="00AE7A60" w:rsidP="004B4F61">
                            <w:pPr>
                              <w:jc w:val="center"/>
                              <w:rPr>
                                <w:rFonts w:ascii="Palatino Linotype" w:hAnsi="Palatino Linotyp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AA14E2D" id="_x0000_t202" coordsize="21600,21600" o:spt="202" path="m,l,21600r21600,l21600,xe">
                <v:stroke joinstyle="miter"/>
                <v:path gradientshapeok="t" o:connecttype="rect"/>
              </v:shapetype>
              <v:shape id="Cuadro de texto 2" o:spid="_x0000_s1029" type="#_x0000_t202" style="position:absolute;margin-left:262.75pt;margin-top:.8pt;width:197.25pt;height:85.05pt;z-index:2517125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" stroked="f">
                <v:textbox>
                  <w:txbxContent>
                    <w:p w:rsidR="00AE7A60" w:rsidRPr="007F3292" w:rsidRDefault="00AE7A60" w:rsidP="004B4F61">
                      <w:pPr>
                        <w:jc w:val="center"/>
                        <w:rPr>
                          <w:rFonts w:ascii="Palatino Linotype" w:eastAsia="Calibri" w:hAnsi="Palatino Linotype" w:cs="Arial"/>
                          <w:b/>
                        </w:rPr>
                      </w:pPr>
                      <w:r w:rsidRPr="007F3292">
                        <w:rPr>
                          <w:rFonts w:ascii="Palatino Linotype" w:eastAsia="Calibri" w:hAnsi="Palatino Linotype" w:cs="Arial"/>
                          <w:b/>
                        </w:rPr>
                        <w:t>Luis Gustavo Parra Noriega</w:t>
                      </w:r>
                    </w:p>
                    <w:p w:rsidR="00AE7A60" w:rsidRPr="007F3292" w:rsidRDefault="00AE7A60" w:rsidP="004B4F61">
                      <w:pPr>
                        <w:jc w:val="center"/>
                        <w:rPr>
                          <w:rFonts w:ascii="Palatino Linotype" w:eastAsia="Calibri" w:hAnsi="Palatino Linotype" w:cs="Arial"/>
                        </w:rPr>
                      </w:pPr>
                      <w:r w:rsidRPr="007F3292">
                        <w:rPr>
                          <w:rFonts w:ascii="Palatino Linotype" w:eastAsia="Calibri" w:hAnsi="Palatino Linotype" w:cs="Arial"/>
                        </w:rPr>
                        <w:t>Comisionado</w:t>
                      </w:r>
                    </w:p>
                    <w:p w:rsidR="00AE7A60" w:rsidRPr="007F3292" w:rsidRDefault="00AE7A60" w:rsidP="004B4F61">
                      <w:pPr>
                        <w:jc w:val="center"/>
                        <w:rPr>
                          <w:rFonts w:ascii="Palatino Linotype" w:hAnsi="Palatino Linotype"/>
                        </w:rPr>
                      </w:pPr>
                      <w:r w:rsidRPr="007F3292">
                        <w:rPr>
                          <w:rFonts w:ascii="Palatino Linotype" w:hAnsi="Palatino Linotype"/>
                        </w:rPr>
                        <w:t>(</w:t>
                      </w:r>
                      <w:r w:rsidR="00993B0C">
                        <w:rPr>
                          <w:rFonts w:ascii="Palatino Linotype" w:hAnsi="Palatino Linotype"/>
                        </w:rPr>
                        <w:t>Rúbrica</w:t>
                      </w:r>
                      <w:r w:rsidRPr="007F3292">
                        <w:rPr>
                          <w:rFonts w:ascii="Palatino Linotype" w:hAnsi="Palatino Linotype"/>
                        </w:rPr>
                        <w:t>)</w:t>
                      </w:r>
                    </w:p>
                    <w:p w:rsidR="00AE7A60" w:rsidRDefault="00AE7A60" w:rsidP="004B4F61">
                      <w:pPr>
                        <w:jc w:val="center"/>
                        <w:rPr>
                          <w:rFonts w:ascii="Palatino Linotype" w:hAnsi="Palatino Linotype"/>
                          <w:b/>
                        </w:rPr>
                      </w:pPr>
                    </w:p>
                    <w:p w:rsidR="00AE7A60" w:rsidRDefault="00AE7A60" w:rsidP="004B4F61">
                      <w:pPr>
                        <w:jc w:val="center"/>
                        <w:rPr>
                          <w:rFonts w:ascii="Palatino Linotype" w:hAnsi="Palatino Linotype"/>
                        </w:rPr>
                      </w:pPr>
                    </w:p>
                  </w:txbxContent>
                </v:textbox>
                <w10:wrap type="square" anchorx="margin"/>
              </v:shape>
            </w:pict>
          </mc:Fallback>
        </mc:AlternateContent>
      </w:r>
      <w:r w:rsidRPr="00D54B7D">
        <w:rPr>
          <w:rFonts w:ascii="Palatino Linotype" w:hAnsi="Palatino Linotype"/>
          <w:noProof/>
          <w:lang w:val="es-MX" w:eastAsia="es-MX"/>
        </w:rPr>
        <mc:AlternateContent>
          <mc:Choice Requires="wps">
            <w:drawing>
              <wp:anchor distT="0" distB="0" distL="114300" distR="114300" simplePos="0" relativeHeight="251713536" behindDoc="0" locked="0" layoutInCell="1" allowOverlap="1" wp14:anchorId="7835992E" wp14:editId="3B426BAD">
                <wp:simplePos x="0" y="0"/>
                <wp:positionH relativeFrom="margin">
                  <wp:align>left</wp:align>
                </wp:positionH>
                <wp:positionV relativeFrom="paragraph">
                  <wp:posOffset>7620</wp:posOffset>
                </wp:positionV>
                <wp:extent cx="2133600" cy="1056904"/>
                <wp:effectExtent l="0" t="0" r="19050" b="10160"/>
                <wp:wrapNone/>
                <wp:docPr id="10" name="Cuadro de texto 10"/>
                <wp:cNvGraphicFramePr/>
                <a:graphic xmlns:a="http://schemas.openxmlformats.org/drawingml/2006/main">
                  <a:graphicData uri="http://schemas.microsoft.com/office/word/2010/wordprocessingShape">
                    <wps:wsp>
                      <wps:cNvSpPr txBox="1"/>
                      <wps:spPr>
                        <a:xfrm>
                          <a:off x="0" y="0"/>
                          <a:ext cx="2133600" cy="1056904"/>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AE7A60" w:rsidRPr="007F3292" w:rsidRDefault="00AE7A60" w:rsidP="004B4F61">
                            <w:pPr>
                              <w:jc w:val="center"/>
                              <w:rPr>
                                <w:rFonts w:ascii="Palatino Linotype" w:eastAsia="Calibri" w:hAnsi="Palatino Linotype" w:cs="Arial"/>
                                <w:b/>
                              </w:rPr>
                            </w:pPr>
                            <w:r w:rsidRPr="007F3292">
                              <w:rPr>
                                <w:rFonts w:ascii="Palatino Linotype" w:eastAsia="Calibri" w:hAnsi="Palatino Linotype" w:cs="Arial"/>
                                <w:b/>
                              </w:rPr>
                              <w:t>Javier Martínez Cruz</w:t>
                            </w:r>
                          </w:p>
                          <w:p w:rsidR="00AE7A60" w:rsidRPr="007F3292" w:rsidRDefault="00AE7A60" w:rsidP="004B4F61">
                            <w:pPr>
                              <w:jc w:val="center"/>
                              <w:rPr>
                                <w:rFonts w:ascii="Palatino Linotype" w:eastAsia="Calibri" w:hAnsi="Palatino Linotype" w:cs="Arial"/>
                              </w:rPr>
                            </w:pPr>
                            <w:r w:rsidRPr="007F3292">
                              <w:rPr>
                                <w:rFonts w:ascii="Palatino Linotype" w:eastAsia="Calibri" w:hAnsi="Palatino Linotype" w:cs="Arial"/>
                              </w:rPr>
                              <w:t>Comisionado</w:t>
                            </w:r>
                          </w:p>
                          <w:p w:rsidR="00AE7A60" w:rsidRPr="007F3292" w:rsidRDefault="00AE7A60" w:rsidP="004B4F61">
                            <w:pPr>
                              <w:jc w:val="center"/>
                              <w:rPr>
                                <w:rFonts w:ascii="Palatino Linotype" w:hAnsi="Palatino Linotype"/>
                              </w:rPr>
                            </w:pPr>
                            <w:r w:rsidRPr="007F3292">
                              <w:rPr>
                                <w:rFonts w:ascii="Palatino Linotype" w:hAnsi="Palatino Linotype"/>
                              </w:rPr>
                              <w:t>(</w:t>
                            </w:r>
                            <w:r w:rsidR="00993B0C">
                              <w:rPr>
                                <w:rFonts w:ascii="Palatino Linotype" w:hAnsi="Palatino Linotype"/>
                              </w:rPr>
                              <w:t>Rúbrica</w:t>
                            </w:r>
                            <w:r w:rsidRPr="007F3292">
                              <w:rPr>
                                <w:rFonts w:ascii="Palatino Linotype" w:hAnsi="Palatino Linotype"/>
                              </w:rPr>
                              <w:t>)</w:t>
                            </w:r>
                          </w:p>
                          <w:p w:rsidR="00AE7A60" w:rsidRDefault="00AE7A60" w:rsidP="004B4F61">
                            <w:pPr>
                              <w:jc w:val="center"/>
                              <w:rPr>
                                <w:rFonts w:ascii="Palatino Linotype" w:hAnsi="Palatino Linotype"/>
                                <w:b/>
                              </w:rPr>
                            </w:pPr>
                          </w:p>
                          <w:p w:rsidR="00AE7A60" w:rsidRDefault="00AE7A60" w:rsidP="004B4F6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35992E" id="Cuadro de texto 10" o:spid="_x0000_s1030" type="#_x0000_t202" style="position:absolute;margin-left:0;margin-top:.6pt;width:168pt;height:83.2pt;z-index:2517135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" fillcolor="white [3201]" strokecolor="white [3212]" strokeweight=".5pt">
                <v:textbox>
                  <w:txbxContent>
                    <w:p w:rsidR="00AE7A60" w:rsidRPr="007F3292" w:rsidRDefault="00AE7A60" w:rsidP="004B4F61">
                      <w:pPr>
                        <w:jc w:val="center"/>
                        <w:rPr>
                          <w:rFonts w:ascii="Palatino Linotype" w:eastAsia="Calibri" w:hAnsi="Palatino Linotype" w:cs="Arial"/>
                          <w:b/>
                        </w:rPr>
                      </w:pPr>
                      <w:r w:rsidRPr="007F3292">
                        <w:rPr>
                          <w:rFonts w:ascii="Palatino Linotype" w:eastAsia="Calibri" w:hAnsi="Palatino Linotype" w:cs="Arial"/>
                          <w:b/>
                        </w:rPr>
                        <w:t>Javier Martínez Cruz</w:t>
                      </w:r>
                    </w:p>
                    <w:p w:rsidR="00AE7A60" w:rsidRPr="007F3292" w:rsidRDefault="00AE7A60" w:rsidP="004B4F61">
                      <w:pPr>
                        <w:jc w:val="center"/>
                        <w:rPr>
                          <w:rFonts w:ascii="Palatino Linotype" w:eastAsia="Calibri" w:hAnsi="Palatino Linotype" w:cs="Arial"/>
                        </w:rPr>
                      </w:pPr>
                      <w:r w:rsidRPr="007F3292">
                        <w:rPr>
                          <w:rFonts w:ascii="Palatino Linotype" w:eastAsia="Calibri" w:hAnsi="Palatino Linotype" w:cs="Arial"/>
                        </w:rPr>
                        <w:t>Comisionado</w:t>
                      </w:r>
                    </w:p>
                    <w:p w:rsidR="00AE7A60" w:rsidRPr="007F3292" w:rsidRDefault="00AE7A60" w:rsidP="004B4F61">
                      <w:pPr>
                        <w:jc w:val="center"/>
                        <w:rPr>
                          <w:rFonts w:ascii="Palatino Linotype" w:hAnsi="Palatino Linotype"/>
                        </w:rPr>
                      </w:pPr>
                      <w:r w:rsidRPr="007F3292">
                        <w:rPr>
                          <w:rFonts w:ascii="Palatino Linotype" w:hAnsi="Palatino Linotype"/>
                        </w:rPr>
                        <w:t>(</w:t>
                      </w:r>
                      <w:r w:rsidR="00993B0C">
                        <w:rPr>
                          <w:rFonts w:ascii="Palatino Linotype" w:hAnsi="Palatino Linotype"/>
                        </w:rPr>
                        <w:t>Rúbrica</w:t>
                      </w:r>
                      <w:r w:rsidRPr="007F3292">
                        <w:rPr>
                          <w:rFonts w:ascii="Palatino Linotype" w:hAnsi="Palatino Linotype"/>
                        </w:rPr>
                        <w:t>)</w:t>
                      </w:r>
                    </w:p>
                    <w:p w:rsidR="00AE7A60" w:rsidRDefault="00AE7A60" w:rsidP="004B4F61">
                      <w:pPr>
                        <w:jc w:val="center"/>
                        <w:rPr>
                          <w:rFonts w:ascii="Palatino Linotype" w:hAnsi="Palatino Linotype"/>
                          <w:b/>
                        </w:rPr>
                      </w:pPr>
                    </w:p>
                    <w:p w:rsidR="00AE7A60" w:rsidRDefault="00AE7A60" w:rsidP="004B4F61"/>
                  </w:txbxContent>
                </v:textbox>
                <w10:wrap anchorx="margin"/>
              </v:shape>
            </w:pict>
          </mc:Fallback>
        </mc:AlternateContent>
      </w:r>
    </w:p>
    <w:p w:rsidR="004B4F61" w:rsidRDefault="004B4F61" w:rsidP="004B4F61">
      <w:pPr>
        <w:spacing w:line="360" w:lineRule="auto"/>
        <w:rPr>
          <w:rFonts w:ascii="Palatino Linotype" w:hAnsi="Palatino Linotype"/>
          <w:b/>
        </w:rPr>
      </w:pPr>
    </w:p>
    <w:p w:rsidR="004B4F61" w:rsidRDefault="004B4F61" w:rsidP="004B4F61">
      <w:pPr>
        <w:spacing w:line="360" w:lineRule="auto"/>
        <w:rPr>
          <w:rFonts w:ascii="Palatino Linotype" w:hAnsi="Palatino Linotype"/>
          <w:b/>
        </w:rPr>
      </w:pPr>
    </w:p>
    <w:p w:rsidR="004B4F61" w:rsidRDefault="004B4F61" w:rsidP="004B4F61">
      <w:pPr>
        <w:spacing w:line="360" w:lineRule="auto"/>
        <w:rPr>
          <w:rFonts w:ascii="Palatino Linotype" w:hAnsi="Palatino Linotype" w:cs="Arial"/>
          <w:szCs w:val="20"/>
        </w:rPr>
      </w:pPr>
    </w:p>
    <w:p w:rsidR="004B4F61" w:rsidRDefault="004B4F61" w:rsidP="004B4F61">
      <w:pPr>
        <w:spacing w:line="360" w:lineRule="auto"/>
        <w:rPr>
          <w:rFonts w:ascii="Palatino Linotype" w:hAnsi="Palatino Linotype" w:cs="Arial"/>
          <w:szCs w:val="20"/>
        </w:rPr>
      </w:pPr>
    </w:p>
    <w:p w:rsidR="004B4F61" w:rsidRDefault="004B4F61" w:rsidP="004B4F61">
      <w:pPr>
        <w:spacing w:line="360" w:lineRule="auto"/>
        <w:rPr>
          <w:rFonts w:ascii="Palatino Linotype" w:hAnsi="Palatino Linotype" w:cs="Arial"/>
          <w:szCs w:val="20"/>
        </w:rPr>
      </w:pPr>
      <w:r w:rsidRPr="00D54B7D">
        <w:rPr>
          <w:rFonts w:ascii="Palatino Linotype" w:hAnsi="Palatino Linotype"/>
          <w:noProof/>
          <w:lang w:val="es-MX" w:eastAsia="es-MX"/>
        </w:rPr>
        <mc:AlternateContent>
          <mc:Choice Requires="wps">
            <w:drawing>
              <wp:anchor distT="0" distB="0" distL="114300" distR="114300" simplePos="0" relativeHeight="251711488" behindDoc="0" locked="0" layoutInCell="1" allowOverlap="1" wp14:anchorId="7E29B053" wp14:editId="205E503F">
                <wp:simplePos x="0" y="0"/>
                <wp:positionH relativeFrom="page">
                  <wp:posOffset>2209800</wp:posOffset>
                </wp:positionH>
                <wp:positionV relativeFrom="paragraph">
                  <wp:posOffset>53341</wp:posOffset>
                </wp:positionV>
                <wp:extent cx="3152775" cy="762000"/>
                <wp:effectExtent l="0" t="0" r="28575" b="19050"/>
                <wp:wrapNone/>
                <wp:docPr id="24" name="Cuadro de texto 24"/>
                <wp:cNvGraphicFramePr/>
                <a:graphic xmlns:a="http://schemas.openxmlformats.org/drawingml/2006/main">
                  <a:graphicData uri="http://schemas.microsoft.com/office/word/2010/wordprocessingShape">
                    <wps:wsp>
                      <wps:cNvSpPr txBox="1"/>
                      <wps:spPr>
                        <a:xfrm>
                          <a:off x="0" y="0"/>
                          <a:ext cx="3152775" cy="7620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AE7A60" w:rsidRPr="007F3292" w:rsidRDefault="00AE7A60" w:rsidP="004B4F61">
                            <w:pPr>
                              <w:jc w:val="center"/>
                              <w:rPr>
                                <w:rFonts w:ascii="Palatino Linotype" w:eastAsia="Calibri" w:hAnsi="Palatino Linotype" w:cs="Arial"/>
                                <w:b/>
                              </w:rPr>
                            </w:pPr>
                            <w:r w:rsidRPr="007F3292">
                              <w:rPr>
                                <w:rFonts w:ascii="Palatino Linotype" w:eastAsia="Calibri" w:hAnsi="Palatino Linotype" w:cs="Arial"/>
                                <w:b/>
                              </w:rPr>
                              <w:t>Alexis Tapia Ramírez</w:t>
                            </w:r>
                          </w:p>
                          <w:p w:rsidR="00AE7A60" w:rsidRPr="007F3292" w:rsidRDefault="00AE7A60" w:rsidP="004B4F61">
                            <w:pPr>
                              <w:jc w:val="center"/>
                              <w:rPr>
                                <w:rFonts w:ascii="Palatino Linotype" w:eastAsia="Calibri" w:hAnsi="Palatino Linotype" w:cs="Arial"/>
                              </w:rPr>
                            </w:pPr>
                            <w:r w:rsidRPr="007F3292">
                              <w:rPr>
                                <w:rFonts w:ascii="Palatino Linotype" w:eastAsia="Calibri" w:hAnsi="Palatino Linotype" w:cs="Arial"/>
                              </w:rPr>
                              <w:t xml:space="preserve">Secretario Técnico del Pleno </w:t>
                            </w:r>
                          </w:p>
                          <w:p w:rsidR="00AE7A60" w:rsidRPr="007F3292" w:rsidRDefault="00AE7A60" w:rsidP="004B4F61">
                            <w:pPr>
                              <w:jc w:val="center"/>
                              <w:rPr>
                                <w:rFonts w:ascii="Palatino Linotype" w:hAnsi="Palatino Linotype"/>
                              </w:rPr>
                            </w:pPr>
                            <w:r w:rsidRPr="007F3292">
                              <w:rPr>
                                <w:rFonts w:ascii="Palatino Linotype" w:hAnsi="Palatino Linotype"/>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29B053" id="Cuadro de texto 24" o:spid="_x0000_s1031" type="#_x0000_t202" style="position:absolute;margin-left:174pt;margin-top:4.2pt;width:248.25pt;height:60pt;z-index:251711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" fillcolor="white [3201]" strokecolor="white [3212]" strokeweight=".5pt">
                <v:textbox>
                  <w:txbxContent>
                    <w:p w:rsidR="00AE7A60" w:rsidRPr="007F3292" w:rsidRDefault="00AE7A60" w:rsidP="004B4F61">
                      <w:pPr>
                        <w:jc w:val="center"/>
                        <w:rPr>
                          <w:rFonts w:ascii="Palatino Linotype" w:eastAsia="Calibri" w:hAnsi="Palatino Linotype" w:cs="Arial"/>
                          <w:b/>
                        </w:rPr>
                      </w:pPr>
                      <w:r w:rsidRPr="007F3292">
                        <w:rPr>
                          <w:rFonts w:ascii="Palatino Linotype" w:eastAsia="Calibri" w:hAnsi="Palatino Linotype" w:cs="Arial"/>
                          <w:b/>
                        </w:rPr>
                        <w:t>Alexis Tapia Ramírez</w:t>
                      </w:r>
                    </w:p>
                    <w:p w:rsidR="00AE7A60" w:rsidRPr="007F3292" w:rsidRDefault="00AE7A60" w:rsidP="004B4F61">
                      <w:pPr>
                        <w:jc w:val="center"/>
                        <w:rPr>
                          <w:rFonts w:ascii="Palatino Linotype" w:eastAsia="Calibri" w:hAnsi="Palatino Linotype" w:cs="Arial"/>
                        </w:rPr>
                      </w:pPr>
                      <w:r w:rsidRPr="007F3292">
                        <w:rPr>
                          <w:rFonts w:ascii="Palatino Linotype" w:eastAsia="Calibri" w:hAnsi="Palatino Linotype" w:cs="Arial"/>
                        </w:rPr>
                        <w:t xml:space="preserve">Secretario Técnico del Pleno </w:t>
                      </w:r>
                    </w:p>
                    <w:p w:rsidR="00AE7A60" w:rsidRPr="007F3292" w:rsidRDefault="00AE7A60" w:rsidP="004B4F61">
                      <w:pPr>
                        <w:jc w:val="center"/>
                        <w:rPr>
                          <w:rFonts w:ascii="Palatino Linotype" w:hAnsi="Palatino Linotype"/>
                        </w:rPr>
                      </w:pPr>
                      <w:r w:rsidRPr="007F3292">
                        <w:rPr>
                          <w:rFonts w:ascii="Palatino Linotype" w:hAnsi="Palatino Linotype"/>
                        </w:rPr>
                        <w:t>(Rúbrica)</w:t>
                      </w:r>
                    </w:p>
                  </w:txbxContent>
                </v:textbox>
                <w10:wrap anchorx="page"/>
              </v:shape>
            </w:pict>
          </mc:Fallback>
        </mc:AlternateContent>
      </w:r>
    </w:p>
    <w:p w:rsidR="004B4F61" w:rsidRDefault="004B4F61" w:rsidP="004B4F61">
      <w:pPr>
        <w:spacing w:line="360" w:lineRule="auto"/>
        <w:rPr>
          <w:rFonts w:ascii="Palatino Linotype" w:hAnsi="Palatino Linotype" w:cs="Arial"/>
          <w:sz w:val="18"/>
          <w:szCs w:val="18"/>
        </w:rPr>
      </w:pPr>
    </w:p>
    <w:p w:rsidR="004B4F61" w:rsidRDefault="004B4F61" w:rsidP="004B4F61">
      <w:pPr>
        <w:spacing w:line="360" w:lineRule="auto"/>
        <w:jc w:val="both"/>
        <w:rPr>
          <w:rFonts w:ascii="Palatino Linotype" w:hAnsi="Palatino Linotype" w:cs="Arial"/>
          <w:sz w:val="18"/>
          <w:szCs w:val="18"/>
        </w:rPr>
      </w:pPr>
    </w:p>
    <w:p w:rsidR="004B4F61" w:rsidRPr="001D400F" w:rsidRDefault="004B4F61" w:rsidP="004B4F61">
      <w:pPr>
        <w:jc w:val="both"/>
        <w:rPr>
          <w:rFonts w:ascii="Palatino Linotype" w:hAnsi="Palatino Linotype" w:cs="Arial"/>
          <w:sz w:val="12"/>
          <w:szCs w:val="20"/>
        </w:rPr>
      </w:pPr>
    </w:p>
    <w:p w:rsidR="004B4F61" w:rsidRPr="00363A57" w:rsidRDefault="004B4F61" w:rsidP="004B4F61">
      <w:pPr>
        <w:jc w:val="both"/>
        <w:rPr>
          <w:rFonts w:ascii="Palatino Linotype" w:hAnsi="Palatino Linotype" w:cs="Arial"/>
          <w:sz w:val="20"/>
          <w:szCs w:val="20"/>
        </w:rPr>
      </w:pPr>
      <w:r w:rsidRPr="00363A57">
        <w:rPr>
          <w:rFonts w:ascii="Palatino Linotype" w:hAnsi="Palatino Linotype" w:cs="Arial"/>
          <w:sz w:val="20"/>
          <w:szCs w:val="20"/>
        </w:rPr>
        <w:t xml:space="preserve">Esta hoja corresponde a la resolución de fecha </w:t>
      </w:r>
      <w:r w:rsidR="00993B0C">
        <w:rPr>
          <w:rFonts w:ascii="Palatino Linotype" w:hAnsi="Palatino Linotype" w:cs="Arial"/>
          <w:sz w:val="20"/>
          <w:szCs w:val="20"/>
        </w:rPr>
        <w:t>catorce</w:t>
      </w:r>
      <w:r w:rsidRPr="00363A57">
        <w:rPr>
          <w:rFonts w:ascii="Palatino Linotype" w:hAnsi="Palatino Linotype" w:cs="Arial"/>
          <w:sz w:val="20"/>
          <w:szCs w:val="20"/>
        </w:rPr>
        <w:t xml:space="preserve"> de </w:t>
      </w:r>
      <w:r w:rsidR="00981DAF">
        <w:rPr>
          <w:rFonts w:ascii="Palatino Linotype" w:hAnsi="Palatino Linotype" w:cs="Arial"/>
          <w:sz w:val="20"/>
          <w:szCs w:val="20"/>
        </w:rPr>
        <w:t>agosto</w:t>
      </w:r>
      <w:r w:rsidRPr="00363A57">
        <w:rPr>
          <w:rFonts w:ascii="Palatino Linotype" w:hAnsi="Palatino Linotype" w:cs="Arial"/>
          <w:sz w:val="20"/>
          <w:szCs w:val="20"/>
        </w:rPr>
        <w:t xml:space="preserve"> de dos mil </w:t>
      </w:r>
      <w:r>
        <w:rPr>
          <w:rFonts w:ascii="Palatino Linotype" w:hAnsi="Palatino Linotype" w:cs="Arial"/>
          <w:sz w:val="20"/>
          <w:szCs w:val="20"/>
        </w:rPr>
        <w:t>diecinueve</w:t>
      </w:r>
      <w:r w:rsidRPr="00363A57">
        <w:rPr>
          <w:rFonts w:ascii="Palatino Linotype" w:hAnsi="Palatino Linotype" w:cs="Arial"/>
          <w:sz w:val="20"/>
          <w:szCs w:val="20"/>
        </w:rPr>
        <w:t xml:space="preserve">, emitida en el recurso de revisión </w:t>
      </w:r>
      <w:r w:rsidRPr="00363A57">
        <w:rPr>
          <w:rFonts w:ascii="Palatino Linotype" w:hAnsi="Palatino Linotype" w:cs="Arial"/>
          <w:bCs/>
          <w:sz w:val="20"/>
          <w:szCs w:val="20"/>
          <w:lang w:eastAsia="es-MX"/>
        </w:rPr>
        <w:t>0</w:t>
      </w:r>
      <w:r w:rsidR="00786F34">
        <w:rPr>
          <w:rFonts w:ascii="Palatino Linotype" w:hAnsi="Palatino Linotype" w:cs="Arial"/>
          <w:bCs/>
          <w:sz w:val="20"/>
          <w:szCs w:val="20"/>
          <w:lang w:eastAsia="es-MX"/>
        </w:rPr>
        <w:t>4720</w:t>
      </w:r>
      <w:r w:rsidRPr="00363A57">
        <w:rPr>
          <w:rFonts w:ascii="Palatino Linotype" w:hAnsi="Palatino Linotype" w:cs="Arial"/>
          <w:bCs/>
          <w:sz w:val="20"/>
          <w:szCs w:val="20"/>
          <w:lang w:eastAsia="es-MX"/>
        </w:rPr>
        <w:t>/INFOEM/IP/RR/201</w:t>
      </w:r>
      <w:r>
        <w:rPr>
          <w:rFonts w:ascii="Palatino Linotype" w:hAnsi="Palatino Linotype" w:cs="Arial"/>
          <w:bCs/>
          <w:sz w:val="20"/>
          <w:szCs w:val="20"/>
          <w:lang w:eastAsia="es-MX"/>
        </w:rPr>
        <w:t>9</w:t>
      </w:r>
      <w:r w:rsidRPr="00363A57">
        <w:rPr>
          <w:rFonts w:ascii="Palatino Linotype" w:hAnsi="Palatino Linotype" w:cs="Arial"/>
          <w:sz w:val="20"/>
          <w:szCs w:val="20"/>
        </w:rPr>
        <w:t>.</w:t>
      </w:r>
    </w:p>
    <w:p w:rsidR="004B4F61" w:rsidRPr="00AD2F93" w:rsidRDefault="004B4F61" w:rsidP="004B4F61">
      <w:pPr>
        <w:rPr>
          <w:rFonts w:ascii="Palatino Linotype" w:hAnsi="Palatino Linotype" w:cs="Arial"/>
          <w:sz w:val="20"/>
          <w:szCs w:val="20"/>
          <w:lang w:val="es-ES_tradnl"/>
        </w:rPr>
      </w:pPr>
      <w:r w:rsidRPr="00363A57">
        <w:rPr>
          <w:rFonts w:ascii="Palatino Linotype" w:hAnsi="Palatino Linotype"/>
          <w:sz w:val="20"/>
          <w:szCs w:val="20"/>
        </w:rPr>
        <w:t>OSAM/ROA</w:t>
      </w:r>
    </w:p>
    <w:sectPr w:rsidR="004B4F61" w:rsidRPr="00AD2F93" w:rsidSect="00B54EF1">
      <w:headerReference w:type="default" r:id="rId9"/>
      <w:footerReference w:type="default" r:id="rId10"/>
      <w:headerReference w:type="first" r:id="rId11"/>
      <w:footerReference w:type="first" r:id="rId12"/>
      <w:pgSz w:w="12240" w:h="15840" w:code="1"/>
      <w:pgMar w:top="1985" w:right="1701"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6A4D" w:rsidRDefault="00346A4D" w:rsidP="00113E45">
      <w:r>
        <w:separator/>
      </w:r>
    </w:p>
  </w:endnote>
  <w:endnote w:type="continuationSeparator" w:id="0">
    <w:p w:rsidR="00346A4D" w:rsidRDefault="00346A4D" w:rsidP="00113E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7A60" w:rsidRPr="00F12350" w:rsidRDefault="00AE7A60" w:rsidP="00B54EF1">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2B2340">
      <w:rPr>
        <w:rFonts w:ascii="Palatino Linotype" w:hAnsi="Palatino Linotype" w:cs="Arial"/>
        <w:b/>
        <w:bCs/>
        <w:noProof/>
        <w:sz w:val="20"/>
        <w:szCs w:val="20"/>
      </w:rPr>
      <w:t>22</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2B2340">
      <w:rPr>
        <w:rFonts w:ascii="Palatino Linotype" w:hAnsi="Palatino Linotype" w:cs="Arial"/>
        <w:b/>
        <w:bCs/>
        <w:noProof/>
        <w:sz w:val="20"/>
        <w:szCs w:val="20"/>
      </w:rPr>
      <w:t>22</w:t>
    </w:r>
    <w:r w:rsidRPr="00F12350">
      <w:rPr>
        <w:rFonts w:ascii="Palatino Linotype" w:hAnsi="Palatino Linotype" w:cs="Arial"/>
        <w:b/>
        <w:bCs/>
        <w:sz w:val="20"/>
        <w:szCs w:val="20"/>
      </w:rPr>
      <w:fldChar w:fldCharType="end"/>
    </w:r>
  </w:p>
  <w:p w:rsidR="00AE7A60" w:rsidRDefault="00AE7A60" w:rsidP="00B54EF1">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7A60" w:rsidRPr="00F12350" w:rsidRDefault="00AE7A60" w:rsidP="00B54EF1">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2B2340">
      <w:rPr>
        <w:rFonts w:ascii="Palatino Linotype" w:hAnsi="Palatino Linotype" w:cs="Arial"/>
        <w:b/>
        <w:bCs/>
        <w:noProof/>
        <w:sz w:val="20"/>
        <w:szCs w:val="20"/>
      </w:rPr>
      <w:t>1</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2B2340">
      <w:rPr>
        <w:rFonts w:ascii="Palatino Linotype" w:hAnsi="Palatino Linotype" w:cs="Arial"/>
        <w:b/>
        <w:bCs/>
        <w:noProof/>
        <w:sz w:val="20"/>
        <w:szCs w:val="20"/>
      </w:rPr>
      <w:t>22</w:t>
    </w:r>
    <w:r w:rsidRPr="00F12350">
      <w:rPr>
        <w:rFonts w:ascii="Palatino Linotype" w:hAnsi="Palatino Linotype" w:cs="Arial"/>
        <w:b/>
        <w:bCs/>
        <w:sz w:val="20"/>
        <w:szCs w:val="20"/>
      </w:rPr>
      <w:fldChar w:fldCharType="end"/>
    </w:r>
  </w:p>
  <w:p w:rsidR="00AE7A60" w:rsidRDefault="00AE7A6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6A4D" w:rsidRDefault="00346A4D" w:rsidP="00113E45">
      <w:r>
        <w:separator/>
      </w:r>
    </w:p>
  </w:footnote>
  <w:footnote w:type="continuationSeparator" w:id="0">
    <w:p w:rsidR="00346A4D" w:rsidRDefault="00346A4D" w:rsidP="00113E45">
      <w:r>
        <w:continuationSeparator/>
      </w:r>
    </w:p>
  </w:footnote>
  <w:footnote w:id="1">
    <w:p w:rsidR="009E04F2" w:rsidRPr="00EE3ECE" w:rsidRDefault="009E04F2" w:rsidP="009E04F2">
      <w:pPr>
        <w:jc w:val="both"/>
        <w:rPr>
          <w:rFonts w:ascii="Palatino Linotype" w:hAnsi="Palatino Linotype"/>
          <w:b/>
          <w:bCs/>
          <w:i/>
          <w:sz w:val="22"/>
          <w:szCs w:val="22"/>
          <w:lang w:eastAsia="es-MX"/>
        </w:rPr>
      </w:pPr>
      <w:r w:rsidRPr="00EE3ECE">
        <w:rPr>
          <w:rStyle w:val="Refdenotaalpie"/>
          <w:rFonts w:ascii="Palatino Linotype" w:hAnsi="Palatino Linotype"/>
          <w:sz w:val="22"/>
          <w:szCs w:val="22"/>
        </w:rPr>
        <w:footnoteRef/>
      </w:r>
      <w:r w:rsidRPr="00EE3ECE">
        <w:rPr>
          <w:rFonts w:ascii="Palatino Linotype" w:hAnsi="Palatino Linotype"/>
          <w:sz w:val="22"/>
          <w:szCs w:val="22"/>
        </w:rPr>
        <w:t xml:space="preserve"> </w:t>
      </w:r>
      <w:r w:rsidRPr="00EE3ECE">
        <w:rPr>
          <w:rFonts w:ascii="Palatino Linotype" w:hAnsi="Palatino Linotype"/>
          <w:b/>
          <w:bCs/>
          <w:i/>
          <w:sz w:val="22"/>
          <w:szCs w:val="22"/>
        </w:rPr>
        <w:t>IMPROCEDENCIA Y SOBRESEIMIENTO EN EL JUICIO DE AMPARO. LAS CAUSAS PREVISTAS EN LOS ARTÍCULOS 73 Y 74 DE LA LEY DE LA MATERIA, RESPECTIVAMENTE, NO SON INCOMPATIBLES CON EL ARTÍCULO 25.1 DE LA CONVENCIÓN AMERICANA SOBRE DERECHOS HUMANOS.</w:t>
      </w:r>
    </w:p>
    <w:p w:rsidR="009E04F2" w:rsidRPr="00946E1F" w:rsidRDefault="009E04F2" w:rsidP="009E04F2">
      <w:pPr>
        <w:jc w:val="both"/>
        <w:rPr>
          <w:rFonts w:ascii="Palatino Linotype" w:hAnsi="Palatino Linotype"/>
          <w:i/>
          <w:sz w:val="20"/>
          <w:szCs w:val="20"/>
        </w:rPr>
      </w:pPr>
      <w:r w:rsidRPr="00EE3ECE">
        <w:rPr>
          <w:rFonts w:ascii="Palatino Linotype" w:hAnsi="Palatino Linotype"/>
          <w:i/>
          <w:sz w:val="22"/>
          <w:szCs w:val="22"/>
        </w:rPr>
        <w:t>Del examen de compatibilidad de los artículos</w:t>
      </w:r>
      <w:r w:rsidRPr="00EE3ECE">
        <w:rPr>
          <w:rStyle w:val="apple-converted-space"/>
          <w:rFonts w:ascii="Palatino Linotype" w:hAnsi="Palatino Linotype"/>
          <w:i/>
          <w:sz w:val="22"/>
          <w:szCs w:val="22"/>
        </w:rPr>
        <w:t> </w:t>
      </w:r>
      <w:hyperlink r:id="rId1" w:history="1">
        <w:r w:rsidRPr="00EE3ECE">
          <w:rPr>
            <w:rStyle w:val="Hipervnculo"/>
            <w:rFonts w:ascii="Palatino Linotype" w:hAnsi="Palatino Linotype"/>
            <w:i/>
            <w:sz w:val="22"/>
            <w:szCs w:val="22"/>
          </w:rPr>
          <w:t>73 y 74 de la Ley de Amparo</w:t>
        </w:r>
      </w:hyperlink>
      <w:r w:rsidRPr="00EE3ECE">
        <w:rPr>
          <w:rStyle w:val="apple-converted-space"/>
          <w:rFonts w:ascii="Palatino Linotype" w:hAnsi="Palatino Linotype"/>
          <w:i/>
          <w:sz w:val="22"/>
          <w:szCs w:val="22"/>
        </w:rPr>
        <w:t> </w:t>
      </w:r>
      <w:r w:rsidRPr="00EE3ECE">
        <w:rPr>
          <w:rFonts w:ascii="Palatino Linotype" w:hAnsi="Palatino Linotype"/>
          <w:i/>
          <w:sz w:val="22"/>
          <w:szCs w:val="22"/>
        </w:rPr>
        <w:t>con el artículo</w:t>
      </w:r>
      <w:r w:rsidRPr="00EE3ECE">
        <w:rPr>
          <w:rStyle w:val="apple-converted-space"/>
          <w:rFonts w:ascii="Palatino Linotype" w:hAnsi="Palatino Linotype"/>
          <w:i/>
          <w:sz w:val="22"/>
          <w:szCs w:val="22"/>
        </w:rPr>
        <w:t> </w:t>
      </w:r>
      <w:hyperlink r:id="rId2" w:history="1">
        <w:r w:rsidRPr="00EE3ECE">
          <w:rPr>
            <w:rStyle w:val="Hipervnculo"/>
            <w:rFonts w:ascii="Palatino Linotype" w:hAnsi="Palatino Linotype"/>
            <w:i/>
            <w:sz w:val="22"/>
            <w:szCs w:val="22"/>
          </w:rPr>
          <w:t>25.1 de la Convención Americana sobre Derechos Humanos</w:t>
        </w:r>
      </w:hyperlink>
      <w:r w:rsidRPr="00EE3ECE">
        <w:rPr>
          <w:rStyle w:val="apple-converted-space"/>
          <w:rFonts w:ascii="Palatino Linotype" w:hAnsi="Palatino Linotype"/>
          <w:i/>
          <w:sz w:val="22"/>
          <w:szCs w:val="22"/>
        </w:rPr>
        <w:t> </w:t>
      </w:r>
      <w:r w:rsidRPr="00EE3ECE">
        <w:rPr>
          <w:rFonts w:ascii="Palatino Linotype" w:hAnsi="Palatino Linotype"/>
          <w:b/>
          <w:i/>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EE3ECE">
        <w:rPr>
          <w:rFonts w:ascii="Palatino Linotype" w:hAnsi="Palatino Linotype"/>
          <w:i/>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rsidR="00B96007" w:rsidRPr="00B96007" w:rsidRDefault="00B96007">
      <w:pPr>
        <w:pStyle w:val="Textonotapie"/>
        <w:rPr>
          <w:rFonts w:ascii="Palatino Linotype" w:hAnsi="Palatino Linotype"/>
          <w:sz w:val="24"/>
          <w:szCs w:val="24"/>
        </w:rPr>
      </w:pPr>
      <w:r w:rsidRPr="00B96007">
        <w:rPr>
          <w:rStyle w:val="Refdenotaalpie"/>
          <w:rFonts w:ascii="Palatino Linotype" w:hAnsi="Palatino Linotype"/>
          <w:sz w:val="24"/>
          <w:szCs w:val="24"/>
        </w:rPr>
        <w:footnoteRef/>
      </w:r>
      <w:r w:rsidRPr="00B96007">
        <w:rPr>
          <w:rFonts w:ascii="Palatino Linotype" w:hAnsi="Palatino Linotype"/>
          <w:sz w:val="24"/>
          <w:szCs w:val="24"/>
        </w:rPr>
        <w:t xml:space="preserve"> Dirección electrónica: </w:t>
      </w:r>
      <w:hyperlink r:id="rId3" w:history="1">
        <w:r w:rsidRPr="00B96007">
          <w:rPr>
            <w:rStyle w:val="Hipervnculo"/>
            <w:rFonts w:ascii="Palatino Linotype" w:hAnsi="Palatino Linotype"/>
            <w:sz w:val="24"/>
            <w:szCs w:val="24"/>
          </w:rPr>
          <w:t>http://www.salud.gob.mx/unidades/cdi/nom/017ssa24.html</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7A60" w:rsidRDefault="00AE7A60" w:rsidP="00B54EF1">
    <w:pPr>
      <w:pStyle w:val="Encabezado"/>
      <w:tabs>
        <w:tab w:val="clear" w:pos="4252"/>
        <w:tab w:val="clear" w:pos="8504"/>
        <w:tab w:val="left" w:pos="2326"/>
      </w:tabs>
    </w:pPr>
  </w:p>
  <w:tbl>
    <w:tblPr>
      <w:tblW w:w="5953" w:type="dxa"/>
      <w:tblInd w:w="3969" w:type="dxa"/>
      <w:tblLayout w:type="fixed"/>
      <w:tblLook w:val="04A0" w:firstRow="1" w:lastRow="0" w:firstColumn="1" w:lastColumn="0" w:noHBand="0" w:noVBand="1"/>
    </w:tblPr>
    <w:tblGrid>
      <w:gridCol w:w="2489"/>
      <w:gridCol w:w="3464"/>
    </w:tblGrid>
    <w:tr w:rsidR="00AE7A60" w:rsidRPr="008A510F" w:rsidTr="00D313DB">
      <w:tc>
        <w:tcPr>
          <w:tcW w:w="2489" w:type="dxa"/>
          <w:shd w:val="clear" w:color="auto" w:fill="auto"/>
          <w:vAlign w:val="center"/>
        </w:tcPr>
        <w:p w:rsidR="00AE7A60" w:rsidRPr="005A5E02" w:rsidRDefault="00AE7A60" w:rsidP="00B54EF1">
          <w:pPr>
            <w:rPr>
              <w:rFonts w:ascii="Palatino Linotype" w:hAnsi="Palatino Linotype"/>
              <w:b/>
              <w:sz w:val="22"/>
              <w:szCs w:val="22"/>
              <w:lang w:val="es-ES_tradnl"/>
            </w:rPr>
          </w:pPr>
          <w:r w:rsidRPr="005A5E02">
            <w:rPr>
              <w:rFonts w:ascii="Palatino Linotype" w:hAnsi="Palatino Linotype"/>
              <w:b/>
              <w:sz w:val="22"/>
              <w:szCs w:val="22"/>
              <w:lang w:val="es-ES_tradnl"/>
            </w:rPr>
            <w:t>Recurso de Revisión:</w:t>
          </w:r>
        </w:p>
      </w:tc>
      <w:tc>
        <w:tcPr>
          <w:tcW w:w="3464" w:type="dxa"/>
          <w:shd w:val="clear" w:color="auto" w:fill="auto"/>
          <w:vAlign w:val="center"/>
        </w:tcPr>
        <w:p w:rsidR="00AE7A60" w:rsidRPr="005A5E02" w:rsidRDefault="00AE7A60" w:rsidP="00D313DB">
          <w:pPr>
            <w:tabs>
              <w:tab w:val="left" w:pos="3153"/>
            </w:tabs>
            <w:ind w:left="-45"/>
            <w:jc w:val="both"/>
            <w:rPr>
              <w:rFonts w:ascii="Palatino Linotype" w:hAnsi="Palatino Linotype"/>
              <w:b/>
              <w:sz w:val="22"/>
              <w:szCs w:val="22"/>
              <w:lang w:val="es-ES_tradnl"/>
            </w:rPr>
          </w:pPr>
          <w:r w:rsidRPr="00792FF5">
            <w:rPr>
              <w:rFonts w:ascii="Palatino Linotype" w:hAnsi="Palatino Linotype"/>
              <w:b/>
              <w:sz w:val="22"/>
              <w:szCs w:val="22"/>
              <w:lang w:val="es-ES_tradnl"/>
            </w:rPr>
            <w:t>0</w:t>
          </w:r>
          <w:r w:rsidR="00D313DB">
            <w:rPr>
              <w:rFonts w:ascii="Palatino Linotype" w:hAnsi="Palatino Linotype"/>
              <w:b/>
              <w:sz w:val="22"/>
              <w:szCs w:val="22"/>
              <w:lang w:val="es-ES_tradnl"/>
            </w:rPr>
            <w:t>4720</w:t>
          </w:r>
          <w:r w:rsidRPr="00792FF5">
            <w:rPr>
              <w:rFonts w:ascii="Palatino Linotype" w:hAnsi="Palatino Linotype"/>
              <w:b/>
              <w:sz w:val="22"/>
              <w:szCs w:val="22"/>
              <w:lang w:val="es-ES_tradnl"/>
            </w:rPr>
            <w:t>/INFOEM/IP/RR/2019</w:t>
          </w:r>
        </w:p>
      </w:tc>
    </w:tr>
    <w:tr w:rsidR="00AE7A60" w:rsidRPr="008A510F" w:rsidTr="00D313DB">
      <w:tc>
        <w:tcPr>
          <w:tcW w:w="2489" w:type="dxa"/>
          <w:shd w:val="clear" w:color="auto" w:fill="auto"/>
          <w:vAlign w:val="center"/>
        </w:tcPr>
        <w:p w:rsidR="00AE7A60" w:rsidRPr="005A5E02" w:rsidRDefault="00AE7A60" w:rsidP="00B54EF1">
          <w:pPr>
            <w:rPr>
              <w:rFonts w:ascii="Palatino Linotype" w:hAnsi="Palatino Linotype"/>
              <w:b/>
              <w:sz w:val="22"/>
              <w:szCs w:val="22"/>
              <w:lang w:val="es-ES_tradnl"/>
            </w:rPr>
          </w:pPr>
          <w:r w:rsidRPr="005A5E02">
            <w:rPr>
              <w:rFonts w:ascii="Palatino Linotype" w:hAnsi="Palatino Linotype"/>
              <w:b/>
              <w:sz w:val="22"/>
              <w:szCs w:val="22"/>
              <w:lang w:val="es-ES_tradnl"/>
            </w:rPr>
            <w:t>Sujeto obligado:</w:t>
          </w:r>
        </w:p>
      </w:tc>
      <w:tc>
        <w:tcPr>
          <w:tcW w:w="3464" w:type="dxa"/>
          <w:shd w:val="clear" w:color="auto" w:fill="auto"/>
          <w:vAlign w:val="center"/>
        </w:tcPr>
        <w:p w:rsidR="00D313DB" w:rsidRDefault="000A351F" w:rsidP="00D313DB">
          <w:pPr>
            <w:ind w:left="-45" w:right="176"/>
            <w:jc w:val="both"/>
            <w:rPr>
              <w:rFonts w:ascii="Palatino Linotype" w:hAnsi="Palatino Linotype"/>
              <w:b/>
              <w:sz w:val="22"/>
              <w:szCs w:val="22"/>
              <w:lang w:val="es-ES_tradnl"/>
            </w:rPr>
          </w:pPr>
          <w:r w:rsidRPr="000A351F">
            <w:rPr>
              <w:rFonts w:ascii="Palatino Linotype" w:hAnsi="Palatino Linotype"/>
              <w:b/>
              <w:sz w:val="22"/>
              <w:szCs w:val="22"/>
              <w:lang w:val="es-ES_tradnl"/>
            </w:rPr>
            <w:t xml:space="preserve">Instituto de </w:t>
          </w:r>
          <w:r w:rsidR="00D313DB">
            <w:rPr>
              <w:rFonts w:ascii="Palatino Linotype" w:hAnsi="Palatino Linotype"/>
              <w:b/>
              <w:sz w:val="22"/>
              <w:szCs w:val="22"/>
              <w:lang w:val="es-ES_tradnl"/>
            </w:rPr>
            <w:t xml:space="preserve">Salud </w:t>
          </w:r>
          <w:r w:rsidRPr="000A351F">
            <w:rPr>
              <w:rFonts w:ascii="Palatino Linotype" w:hAnsi="Palatino Linotype"/>
              <w:b/>
              <w:sz w:val="22"/>
              <w:szCs w:val="22"/>
              <w:lang w:val="es-ES_tradnl"/>
            </w:rPr>
            <w:t xml:space="preserve">del </w:t>
          </w:r>
        </w:p>
        <w:p w:rsidR="00AE7A60" w:rsidRPr="00927A01" w:rsidRDefault="000A351F" w:rsidP="00D313DB">
          <w:pPr>
            <w:ind w:left="-45" w:right="176"/>
            <w:jc w:val="both"/>
            <w:rPr>
              <w:rFonts w:ascii="Palatino Linotype" w:hAnsi="Palatino Linotype"/>
              <w:b/>
              <w:sz w:val="22"/>
              <w:szCs w:val="22"/>
              <w:lang w:val="es-ES_tradnl"/>
            </w:rPr>
          </w:pPr>
          <w:r w:rsidRPr="000A351F">
            <w:rPr>
              <w:rFonts w:ascii="Palatino Linotype" w:hAnsi="Palatino Linotype"/>
              <w:b/>
              <w:sz w:val="22"/>
              <w:szCs w:val="22"/>
              <w:lang w:val="es-ES_tradnl"/>
            </w:rPr>
            <w:t>Estado de México</w:t>
          </w:r>
          <w:r>
            <w:rPr>
              <w:rFonts w:ascii="Palatino Linotype" w:hAnsi="Palatino Linotype"/>
              <w:b/>
              <w:sz w:val="22"/>
              <w:szCs w:val="22"/>
              <w:lang w:val="es-ES_tradnl"/>
            </w:rPr>
            <w:t>.</w:t>
          </w:r>
        </w:p>
      </w:tc>
    </w:tr>
    <w:tr w:rsidR="00AE7A60" w:rsidRPr="008A510F" w:rsidTr="00D313DB">
      <w:tc>
        <w:tcPr>
          <w:tcW w:w="2489" w:type="dxa"/>
          <w:shd w:val="clear" w:color="auto" w:fill="auto"/>
          <w:vAlign w:val="center"/>
        </w:tcPr>
        <w:p w:rsidR="00AE7A60" w:rsidRPr="005A5E02" w:rsidRDefault="00AE7A60" w:rsidP="00B54EF1">
          <w:pPr>
            <w:rPr>
              <w:rFonts w:ascii="Palatino Linotype" w:hAnsi="Palatino Linotype"/>
              <w:b/>
              <w:sz w:val="22"/>
              <w:szCs w:val="22"/>
              <w:lang w:val="es-ES_tradnl"/>
            </w:rPr>
          </w:pPr>
          <w:r>
            <w:rPr>
              <w:rFonts w:ascii="Palatino Linotype" w:hAnsi="Palatino Linotype"/>
              <w:b/>
              <w:sz w:val="22"/>
              <w:szCs w:val="22"/>
              <w:lang w:val="es-ES_tradnl"/>
            </w:rPr>
            <w:t>Comisionada Ponente:</w:t>
          </w:r>
        </w:p>
      </w:tc>
      <w:tc>
        <w:tcPr>
          <w:tcW w:w="3464" w:type="dxa"/>
          <w:shd w:val="clear" w:color="auto" w:fill="auto"/>
          <w:vAlign w:val="center"/>
        </w:tcPr>
        <w:p w:rsidR="00AE7A60" w:rsidRDefault="00AE7A60" w:rsidP="00B54EF1">
          <w:pPr>
            <w:ind w:left="-45" w:right="176"/>
            <w:jc w:val="both"/>
            <w:rPr>
              <w:rFonts w:ascii="Palatino Linotype" w:hAnsi="Palatino Linotype"/>
              <w:b/>
              <w:sz w:val="22"/>
              <w:szCs w:val="22"/>
              <w:lang w:val="es-ES_tradnl"/>
            </w:rPr>
          </w:pPr>
          <w:r>
            <w:rPr>
              <w:rFonts w:ascii="Palatino Linotype" w:hAnsi="Palatino Linotype"/>
              <w:b/>
              <w:sz w:val="22"/>
              <w:szCs w:val="22"/>
              <w:lang w:val="es-ES_tradnl"/>
            </w:rPr>
            <w:t>Zulema Martínez Sánchez</w:t>
          </w:r>
        </w:p>
      </w:tc>
    </w:tr>
  </w:tbl>
  <w:p w:rsidR="00AE7A60" w:rsidRDefault="00AE7A60" w:rsidP="00B54EF1">
    <w:pPr>
      <w:pStyle w:val="Encabezado"/>
      <w:tabs>
        <w:tab w:val="clear" w:pos="4252"/>
        <w:tab w:val="clear" w:pos="8504"/>
        <w:tab w:val="left" w:pos="232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237" w:type="dxa"/>
      <w:tblInd w:w="4111" w:type="dxa"/>
      <w:tblLayout w:type="fixed"/>
      <w:tblLook w:val="04A0" w:firstRow="1" w:lastRow="0" w:firstColumn="1" w:lastColumn="0" w:noHBand="0" w:noVBand="1"/>
    </w:tblPr>
    <w:tblGrid>
      <w:gridCol w:w="2551"/>
      <w:gridCol w:w="3686"/>
    </w:tblGrid>
    <w:tr w:rsidR="00AE7A60" w:rsidRPr="005A5E02" w:rsidTr="00D313DB">
      <w:tc>
        <w:tcPr>
          <w:tcW w:w="2551" w:type="dxa"/>
          <w:shd w:val="clear" w:color="auto" w:fill="auto"/>
          <w:vAlign w:val="center"/>
        </w:tcPr>
        <w:p w:rsidR="00AE7A60" w:rsidRPr="005A5E02" w:rsidRDefault="00AE7A60" w:rsidP="00B54EF1">
          <w:pPr>
            <w:rPr>
              <w:rFonts w:ascii="Palatino Linotype" w:hAnsi="Palatino Linotype"/>
              <w:b/>
              <w:sz w:val="22"/>
              <w:szCs w:val="22"/>
              <w:lang w:val="es-ES_tradnl"/>
            </w:rPr>
          </w:pPr>
          <w:r w:rsidRPr="005A5E02">
            <w:rPr>
              <w:rFonts w:ascii="Palatino Linotype" w:hAnsi="Palatino Linotype"/>
              <w:b/>
              <w:sz w:val="22"/>
              <w:szCs w:val="22"/>
              <w:lang w:val="es-ES_tradnl"/>
            </w:rPr>
            <w:t>Recurso de Revisión:</w:t>
          </w:r>
        </w:p>
      </w:tc>
      <w:tc>
        <w:tcPr>
          <w:tcW w:w="3686" w:type="dxa"/>
          <w:shd w:val="clear" w:color="auto" w:fill="auto"/>
          <w:vAlign w:val="center"/>
        </w:tcPr>
        <w:p w:rsidR="00AE7A60" w:rsidRPr="005A5E02" w:rsidRDefault="00AE7A60" w:rsidP="00D313DB">
          <w:pPr>
            <w:tabs>
              <w:tab w:val="left" w:pos="3153"/>
            </w:tabs>
            <w:ind w:left="-45"/>
            <w:jc w:val="both"/>
            <w:rPr>
              <w:rFonts w:ascii="Palatino Linotype" w:hAnsi="Palatino Linotype"/>
              <w:b/>
              <w:sz w:val="22"/>
              <w:szCs w:val="22"/>
              <w:lang w:val="es-ES_tradnl"/>
            </w:rPr>
          </w:pPr>
          <w:r>
            <w:rPr>
              <w:rFonts w:ascii="Palatino Linotype" w:hAnsi="Palatino Linotype"/>
              <w:b/>
              <w:sz w:val="22"/>
              <w:szCs w:val="22"/>
              <w:lang w:val="es-ES_tradnl"/>
            </w:rPr>
            <w:t>0</w:t>
          </w:r>
          <w:r w:rsidR="00D313DB">
            <w:rPr>
              <w:rFonts w:ascii="Palatino Linotype" w:hAnsi="Palatino Linotype"/>
              <w:b/>
              <w:sz w:val="22"/>
              <w:szCs w:val="22"/>
              <w:lang w:val="es-ES_tradnl"/>
            </w:rPr>
            <w:t>4720</w:t>
          </w:r>
          <w:r w:rsidRPr="00792FF5">
            <w:rPr>
              <w:rFonts w:ascii="Palatino Linotype" w:hAnsi="Palatino Linotype"/>
              <w:b/>
              <w:sz w:val="22"/>
              <w:szCs w:val="22"/>
              <w:lang w:val="es-ES_tradnl"/>
            </w:rPr>
            <w:t>/INFOEM/IP/RR/2019</w:t>
          </w:r>
        </w:p>
      </w:tc>
    </w:tr>
    <w:tr w:rsidR="00AE7A60" w:rsidRPr="005A5E02" w:rsidTr="00D313DB">
      <w:trPr>
        <w:trHeight w:val="130"/>
      </w:trPr>
      <w:tc>
        <w:tcPr>
          <w:tcW w:w="2551" w:type="dxa"/>
          <w:shd w:val="clear" w:color="auto" w:fill="auto"/>
          <w:vAlign w:val="center"/>
        </w:tcPr>
        <w:p w:rsidR="00AE7A60" w:rsidRPr="005A5E02" w:rsidRDefault="00AE7A60" w:rsidP="00B54EF1">
          <w:pPr>
            <w:rPr>
              <w:rFonts w:ascii="Palatino Linotype" w:hAnsi="Palatino Linotype"/>
              <w:b/>
              <w:sz w:val="22"/>
              <w:szCs w:val="22"/>
              <w:lang w:val="es-ES_tradnl"/>
            </w:rPr>
          </w:pPr>
          <w:r w:rsidRPr="005A5E02">
            <w:rPr>
              <w:rFonts w:ascii="Palatino Linotype" w:hAnsi="Palatino Linotype"/>
              <w:b/>
              <w:sz w:val="22"/>
              <w:szCs w:val="22"/>
              <w:lang w:val="es-ES_tradnl"/>
            </w:rPr>
            <w:t>Recurrente:</w:t>
          </w:r>
        </w:p>
      </w:tc>
      <w:tc>
        <w:tcPr>
          <w:tcW w:w="3686" w:type="dxa"/>
          <w:shd w:val="clear" w:color="auto" w:fill="auto"/>
          <w:vAlign w:val="center"/>
        </w:tcPr>
        <w:p w:rsidR="00AE7A60" w:rsidRPr="00927A01" w:rsidRDefault="00AE7A60" w:rsidP="00B54EF1">
          <w:pPr>
            <w:ind w:left="-45"/>
            <w:jc w:val="both"/>
            <w:rPr>
              <w:rFonts w:ascii="Palatino Linotype" w:hAnsi="Palatino Linotype"/>
              <w:b/>
              <w:sz w:val="22"/>
              <w:szCs w:val="22"/>
              <w:lang w:val="es-ES_tradnl"/>
            </w:rPr>
          </w:pPr>
        </w:p>
      </w:tc>
    </w:tr>
    <w:tr w:rsidR="00AE7A60" w:rsidRPr="005A5E02" w:rsidTr="00D313DB">
      <w:trPr>
        <w:trHeight w:val="228"/>
      </w:trPr>
      <w:tc>
        <w:tcPr>
          <w:tcW w:w="2551" w:type="dxa"/>
          <w:shd w:val="clear" w:color="auto" w:fill="auto"/>
          <w:vAlign w:val="center"/>
        </w:tcPr>
        <w:p w:rsidR="00AE7A60" w:rsidRPr="005A5E02" w:rsidRDefault="00AE7A60" w:rsidP="00B54EF1">
          <w:pPr>
            <w:rPr>
              <w:rFonts w:ascii="Palatino Linotype" w:hAnsi="Palatino Linotype"/>
              <w:b/>
              <w:sz w:val="22"/>
              <w:szCs w:val="22"/>
              <w:lang w:val="es-ES_tradnl"/>
            </w:rPr>
          </w:pPr>
          <w:r w:rsidRPr="005A5E02">
            <w:rPr>
              <w:rFonts w:ascii="Palatino Linotype" w:hAnsi="Palatino Linotype"/>
              <w:b/>
              <w:sz w:val="22"/>
              <w:szCs w:val="22"/>
              <w:lang w:val="es-ES_tradnl"/>
            </w:rPr>
            <w:t>Sujeto obligado:</w:t>
          </w:r>
        </w:p>
      </w:tc>
      <w:tc>
        <w:tcPr>
          <w:tcW w:w="3686" w:type="dxa"/>
          <w:shd w:val="clear" w:color="auto" w:fill="auto"/>
          <w:vAlign w:val="center"/>
        </w:tcPr>
        <w:p w:rsidR="00D313DB" w:rsidRDefault="000A351F" w:rsidP="00D313DB">
          <w:pPr>
            <w:ind w:left="-45"/>
            <w:jc w:val="both"/>
            <w:rPr>
              <w:rFonts w:ascii="Palatino Linotype" w:hAnsi="Palatino Linotype"/>
              <w:b/>
              <w:sz w:val="22"/>
              <w:szCs w:val="22"/>
              <w:lang w:val="es-ES_tradnl"/>
            </w:rPr>
          </w:pPr>
          <w:r w:rsidRPr="000A351F">
            <w:rPr>
              <w:rFonts w:ascii="Palatino Linotype" w:hAnsi="Palatino Linotype"/>
              <w:b/>
              <w:sz w:val="22"/>
              <w:szCs w:val="22"/>
              <w:lang w:val="es-ES_tradnl"/>
            </w:rPr>
            <w:t xml:space="preserve">Instituto de </w:t>
          </w:r>
          <w:r w:rsidR="00D313DB">
            <w:rPr>
              <w:rFonts w:ascii="Palatino Linotype" w:hAnsi="Palatino Linotype"/>
              <w:b/>
              <w:sz w:val="22"/>
              <w:szCs w:val="22"/>
              <w:lang w:val="es-ES_tradnl"/>
            </w:rPr>
            <w:t xml:space="preserve">Salud </w:t>
          </w:r>
          <w:r w:rsidRPr="000A351F">
            <w:rPr>
              <w:rFonts w:ascii="Palatino Linotype" w:hAnsi="Palatino Linotype"/>
              <w:b/>
              <w:sz w:val="22"/>
              <w:szCs w:val="22"/>
              <w:lang w:val="es-ES_tradnl"/>
            </w:rPr>
            <w:t xml:space="preserve">del </w:t>
          </w:r>
        </w:p>
        <w:p w:rsidR="00AE7A60" w:rsidRPr="00927A01" w:rsidRDefault="000A351F" w:rsidP="00D313DB">
          <w:pPr>
            <w:ind w:left="-45"/>
            <w:jc w:val="both"/>
            <w:rPr>
              <w:rFonts w:ascii="Palatino Linotype" w:hAnsi="Palatino Linotype"/>
              <w:b/>
              <w:sz w:val="22"/>
              <w:szCs w:val="22"/>
              <w:lang w:val="es-ES_tradnl"/>
            </w:rPr>
          </w:pPr>
          <w:r w:rsidRPr="000A351F">
            <w:rPr>
              <w:rFonts w:ascii="Palatino Linotype" w:hAnsi="Palatino Linotype"/>
              <w:b/>
              <w:sz w:val="22"/>
              <w:szCs w:val="22"/>
              <w:lang w:val="es-ES_tradnl"/>
            </w:rPr>
            <w:t>Estado de México</w:t>
          </w:r>
          <w:r w:rsidR="00AE7A60">
            <w:rPr>
              <w:rFonts w:ascii="Palatino Linotype" w:hAnsi="Palatino Linotype"/>
              <w:b/>
              <w:sz w:val="22"/>
              <w:szCs w:val="22"/>
              <w:lang w:val="es-ES_tradnl"/>
            </w:rPr>
            <w:t>.</w:t>
          </w:r>
        </w:p>
      </w:tc>
    </w:tr>
    <w:tr w:rsidR="00AE7A60" w:rsidRPr="005A5E02" w:rsidTr="00D313DB">
      <w:tc>
        <w:tcPr>
          <w:tcW w:w="2551" w:type="dxa"/>
          <w:shd w:val="clear" w:color="auto" w:fill="auto"/>
          <w:vAlign w:val="center"/>
        </w:tcPr>
        <w:p w:rsidR="00AE7A60" w:rsidRPr="005A5E02" w:rsidRDefault="00AE7A60" w:rsidP="00EA5111">
          <w:pPr>
            <w:rPr>
              <w:rFonts w:ascii="Palatino Linotype" w:hAnsi="Palatino Linotype"/>
              <w:b/>
              <w:sz w:val="22"/>
              <w:szCs w:val="22"/>
              <w:lang w:val="es-ES_tradnl"/>
            </w:rPr>
          </w:pPr>
          <w:r w:rsidRPr="005A5E02">
            <w:rPr>
              <w:rFonts w:ascii="Palatino Linotype" w:hAnsi="Palatino Linotype"/>
              <w:b/>
              <w:sz w:val="22"/>
              <w:szCs w:val="22"/>
              <w:lang w:val="es-ES_tradnl"/>
            </w:rPr>
            <w:t>Comisionad</w:t>
          </w:r>
          <w:r w:rsidR="00EA5111">
            <w:rPr>
              <w:rFonts w:ascii="Palatino Linotype" w:hAnsi="Palatino Linotype"/>
              <w:b/>
              <w:sz w:val="22"/>
              <w:szCs w:val="22"/>
              <w:lang w:val="es-ES_tradnl"/>
            </w:rPr>
            <w:t>a</w:t>
          </w:r>
          <w:r w:rsidRPr="005A5E02">
            <w:rPr>
              <w:rFonts w:ascii="Palatino Linotype" w:hAnsi="Palatino Linotype"/>
              <w:b/>
              <w:sz w:val="22"/>
              <w:szCs w:val="22"/>
              <w:lang w:val="es-ES_tradnl"/>
            </w:rPr>
            <w:t xml:space="preserve"> ponente:</w:t>
          </w:r>
        </w:p>
      </w:tc>
      <w:tc>
        <w:tcPr>
          <w:tcW w:w="3686" w:type="dxa"/>
          <w:shd w:val="clear" w:color="auto" w:fill="auto"/>
          <w:vAlign w:val="center"/>
        </w:tcPr>
        <w:p w:rsidR="00AE7A60" w:rsidRPr="005A5E02" w:rsidRDefault="00AE7A60" w:rsidP="00B54EF1">
          <w:pPr>
            <w:ind w:left="-45" w:right="-533"/>
            <w:jc w:val="both"/>
            <w:rPr>
              <w:rFonts w:ascii="Palatino Linotype" w:hAnsi="Palatino Linotype"/>
              <w:b/>
              <w:sz w:val="22"/>
              <w:szCs w:val="22"/>
              <w:lang w:val="es-ES_tradnl"/>
            </w:rPr>
          </w:pPr>
          <w:r>
            <w:rPr>
              <w:rFonts w:ascii="Palatino Linotype" w:hAnsi="Palatino Linotype"/>
              <w:b/>
              <w:sz w:val="22"/>
              <w:szCs w:val="22"/>
              <w:lang w:val="es-ES_tradnl"/>
            </w:rPr>
            <w:t>Zulema Martínez Sánchez</w:t>
          </w:r>
        </w:p>
      </w:tc>
    </w:tr>
  </w:tbl>
  <w:p w:rsidR="00AE7A60" w:rsidRDefault="00AE7A6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10BAB"/>
    <w:multiLevelType w:val="hybridMultilevel"/>
    <w:tmpl w:val="B5E48088"/>
    <w:lvl w:ilvl="0" w:tplc="8BA0F69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7D71BC1"/>
    <w:multiLevelType w:val="hybridMultilevel"/>
    <w:tmpl w:val="FD623BDC"/>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82C6975"/>
    <w:multiLevelType w:val="hybridMultilevel"/>
    <w:tmpl w:val="93D033E0"/>
    <w:lvl w:ilvl="0" w:tplc="080A000F">
      <w:start w:val="1"/>
      <w:numFmt w:val="decimal"/>
      <w:lvlText w:val="%1."/>
      <w:lvlJc w:val="left"/>
      <w:pPr>
        <w:ind w:left="2912" w:hanging="360"/>
      </w:pPr>
    </w:lvl>
    <w:lvl w:ilvl="1" w:tplc="080A0019">
      <w:start w:val="1"/>
      <w:numFmt w:val="lowerLetter"/>
      <w:lvlText w:val="%2."/>
      <w:lvlJc w:val="left"/>
      <w:pPr>
        <w:ind w:left="1440" w:hanging="360"/>
      </w:pPr>
    </w:lvl>
    <w:lvl w:ilvl="2" w:tplc="790C5CD6">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A826858"/>
    <w:multiLevelType w:val="hybridMultilevel"/>
    <w:tmpl w:val="ACB6703E"/>
    <w:lvl w:ilvl="0" w:tplc="AA6095CC">
      <w:start w:val="3"/>
      <w:numFmt w:val="upperRoman"/>
      <w:lvlText w:val="%1."/>
      <w:lvlJc w:val="left"/>
      <w:pPr>
        <w:ind w:left="1287"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C2951BE"/>
    <w:multiLevelType w:val="multilevel"/>
    <w:tmpl w:val="3EC0A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1F1050"/>
    <w:multiLevelType w:val="hybridMultilevel"/>
    <w:tmpl w:val="F44492DE"/>
    <w:lvl w:ilvl="0" w:tplc="080A000F">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6" w15:restartNumberingAfterBreak="0">
    <w:nsid w:val="50B03EFA"/>
    <w:multiLevelType w:val="hybridMultilevel"/>
    <w:tmpl w:val="7EB090FC"/>
    <w:lvl w:ilvl="0" w:tplc="080A0015">
      <w:start w:val="1"/>
      <w:numFmt w:val="upperLetter"/>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7" w15:restartNumberingAfterBreak="0">
    <w:nsid w:val="65DB5578"/>
    <w:multiLevelType w:val="hybridMultilevel"/>
    <w:tmpl w:val="DA80F8EE"/>
    <w:lvl w:ilvl="0" w:tplc="F940AB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687C262F"/>
    <w:multiLevelType w:val="hybridMultilevel"/>
    <w:tmpl w:val="61A21540"/>
    <w:lvl w:ilvl="0" w:tplc="956A67E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9" w15:restartNumberingAfterBreak="0">
    <w:nsid w:val="7A223C8E"/>
    <w:multiLevelType w:val="hybridMultilevel"/>
    <w:tmpl w:val="6888A92E"/>
    <w:lvl w:ilvl="0" w:tplc="01963E8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8"/>
  </w:num>
  <w:num w:numId="5">
    <w:abstractNumId w:val="6"/>
  </w:num>
  <w:num w:numId="6">
    <w:abstractNumId w:val="5"/>
  </w:num>
  <w:num w:numId="7">
    <w:abstractNumId w:val="9"/>
  </w:num>
  <w:num w:numId="8">
    <w:abstractNumId w:val="4"/>
  </w:num>
  <w:num w:numId="9">
    <w:abstractNumId w:val="3"/>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E45"/>
    <w:rsid w:val="00005333"/>
    <w:rsid w:val="00010D44"/>
    <w:rsid w:val="00010E53"/>
    <w:rsid w:val="00014513"/>
    <w:rsid w:val="00014E7E"/>
    <w:rsid w:val="00015BFC"/>
    <w:rsid w:val="00015D64"/>
    <w:rsid w:val="000162D7"/>
    <w:rsid w:val="00022ADE"/>
    <w:rsid w:val="000253FB"/>
    <w:rsid w:val="00033083"/>
    <w:rsid w:val="00036158"/>
    <w:rsid w:val="00037050"/>
    <w:rsid w:val="00040D90"/>
    <w:rsid w:val="00056B17"/>
    <w:rsid w:val="00060986"/>
    <w:rsid w:val="00077D38"/>
    <w:rsid w:val="00077DA3"/>
    <w:rsid w:val="00091891"/>
    <w:rsid w:val="00092FD9"/>
    <w:rsid w:val="000938CF"/>
    <w:rsid w:val="000A2425"/>
    <w:rsid w:val="000A351F"/>
    <w:rsid w:val="000A6F7A"/>
    <w:rsid w:val="000B7C51"/>
    <w:rsid w:val="000C16FF"/>
    <w:rsid w:val="000C1926"/>
    <w:rsid w:val="000C4429"/>
    <w:rsid w:val="000D0D02"/>
    <w:rsid w:val="000D1D04"/>
    <w:rsid w:val="000D3560"/>
    <w:rsid w:val="000D4FEB"/>
    <w:rsid w:val="000F4458"/>
    <w:rsid w:val="000F4C92"/>
    <w:rsid w:val="00105B74"/>
    <w:rsid w:val="00106F34"/>
    <w:rsid w:val="001073A5"/>
    <w:rsid w:val="00113E45"/>
    <w:rsid w:val="001601CF"/>
    <w:rsid w:val="001603AF"/>
    <w:rsid w:val="001636A5"/>
    <w:rsid w:val="0016431C"/>
    <w:rsid w:val="00164E83"/>
    <w:rsid w:val="00182655"/>
    <w:rsid w:val="0018475A"/>
    <w:rsid w:val="0018599C"/>
    <w:rsid w:val="00186BFF"/>
    <w:rsid w:val="00195B24"/>
    <w:rsid w:val="0019611D"/>
    <w:rsid w:val="001A099E"/>
    <w:rsid w:val="001A1F69"/>
    <w:rsid w:val="001B6A97"/>
    <w:rsid w:val="001E23A3"/>
    <w:rsid w:val="001E61D7"/>
    <w:rsid w:val="001E713B"/>
    <w:rsid w:val="001E78AA"/>
    <w:rsid w:val="001E7A3A"/>
    <w:rsid w:val="001F62CA"/>
    <w:rsid w:val="00200879"/>
    <w:rsid w:val="002043B1"/>
    <w:rsid w:val="002138B7"/>
    <w:rsid w:val="002201A0"/>
    <w:rsid w:val="00231453"/>
    <w:rsid w:val="0023246F"/>
    <w:rsid w:val="0023424F"/>
    <w:rsid w:val="00236D2C"/>
    <w:rsid w:val="0024136A"/>
    <w:rsid w:val="002438E8"/>
    <w:rsid w:val="00256122"/>
    <w:rsid w:val="002627A2"/>
    <w:rsid w:val="002628BF"/>
    <w:rsid w:val="00262F06"/>
    <w:rsid w:val="00271C92"/>
    <w:rsid w:val="00271D9B"/>
    <w:rsid w:val="00275A9D"/>
    <w:rsid w:val="00277020"/>
    <w:rsid w:val="00284869"/>
    <w:rsid w:val="00293E0B"/>
    <w:rsid w:val="00297A41"/>
    <w:rsid w:val="002A4C14"/>
    <w:rsid w:val="002B2340"/>
    <w:rsid w:val="002B3695"/>
    <w:rsid w:val="002B3C9E"/>
    <w:rsid w:val="002B7AEC"/>
    <w:rsid w:val="002C2DB0"/>
    <w:rsid w:val="002C6F29"/>
    <w:rsid w:val="002D08E1"/>
    <w:rsid w:val="002E0F46"/>
    <w:rsid w:val="002F7689"/>
    <w:rsid w:val="0031126F"/>
    <w:rsid w:val="00313810"/>
    <w:rsid w:val="00313F0A"/>
    <w:rsid w:val="00315F95"/>
    <w:rsid w:val="00316F4C"/>
    <w:rsid w:val="003215D8"/>
    <w:rsid w:val="00322241"/>
    <w:rsid w:val="003264AD"/>
    <w:rsid w:val="00326CC3"/>
    <w:rsid w:val="00332666"/>
    <w:rsid w:val="00336A8F"/>
    <w:rsid w:val="00344DBB"/>
    <w:rsid w:val="00346A4D"/>
    <w:rsid w:val="003526C8"/>
    <w:rsid w:val="00353A12"/>
    <w:rsid w:val="0036528C"/>
    <w:rsid w:val="00372C97"/>
    <w:rsid w:val="00374370"/>
    <w:rsid w:val="00380D76"/>
    <w:rsid w:val="0038696D"/>
    <w:rsid w:val="003958E1"/>
    <w:rsid w:val="003A041F"/>
    <w:rsid w:val="003A0725"/>
    <w:rsid w:val="003A7632"/>
    <w:rsid w:val="003B475A"/>
    <w:rsid w:val="003B56A3"/>
    <w:rsid w:val="003D2060"/>
    <w:rsid w:val="003E377E"/>
    <w:rsid w:val="003E4892"/>
    <w:rsid w:val="003F15A9"/>
    <w:rsid w:val="0040071C"/>
    <w:rsid w:val="00404CE0"/>
    <w:rsid w:val="004073FC"/>
    <w:rsid w:val="0041155C"/>
    <w:rsid w:val="0041694C"/>
    <w:rsid w:val="00417436"/>
    <w:rsid w:val="00421704"/>
    <w:rsid w:val="00424992"/>
    <w:rsid w:val="0043170B"/>
    <w:rsid w:val="00435BF2"/>
    <w:rsid w:val="004431A7"/>
    <w:rsid w:val="0044527E"/>
    <w:rsid w:val="004467B2"/>
    <w:rsid w:val="00447544"/>
    <w:rsid w:val="00451B73"/>
    <w:rsid w:val="00452D25"/>
    <w:rsid w:val="00452F88"/>
    <w:rsid w:val="004543BF"/>
    <w:rsid w:val="00455EFF"/>
    <w:rsid w:val="004628C8"/>
    <w:rsid w:val="004708F6"/>
    <w:rsid w:val="004817E4"/>
    <w:rsid w:val="00482780"/>
    <w:rsid w:val="004922CB"/>
    <w:rsid w:val="0049559A"/>
    <w:rsid w:val="004977FD"/>
    <w:rsid w:val="004A1232"/>
    <w:rsid w:val="004A5666"/>
    <w:rsid w:val="004A6FD8"/>
    <w:rsid w:val="004B4F61"/>
    <w:rsid w:val="004C060E"/>
    <w:rsid w:val="004D3D61"/>
    <w:rsid w:val="004F0E0E"/>
    <w:rsid w:val="005053AE"/>
    <w:rsid w:val="00505C5F"/>
    <w:rsid w:val="00514B84"/>
    <w:rsid w:val="00515D55"/>
    <w:rsid w:val="00521D87"/>
    <w:rsid w:val="00523A31"/>
    <w:rsid w:val="00524903"/>
    <w:rsid w:val="005379B6"/>
    <w:rsid w:val="005415C0"/>
    <w:rsid w:val="00547F2F"/>
    <w:rsid w:val="00554F71"/>
    <w:rsid w:val="00556BD7"/>
    <w:rsid w:val="00580E69"/>
    <w:rsid w:val="00582766"/>
    <w:rsid w:val="00583535"/>
    <w:rsid w:val="0059172D"/>
    <w:rsid w:val="00591EAF"/>
    <w:rsid w:val="005A0459"/>
    <w:rsid w:val="005A146A"/>
    <w:rsid w:val="005A51AE"/>
    <w:rsid w:val="005A77AB"/>
    <w:rsid w:val="005B2607"/>
    <w:rsid w:val="005B58AB"/>
    <w:rsid w:val="005E1436"/>
    <w:rsid w:val="005E5C2F"/>
    <w:rsid w:val="005E68C7"/>
    <w:rsid w:val="005F0E90"/>
    <w:rsid w:val="005F1AE1"/>
    <w:rsid w:val="00603A57"/>
    <w:rsid w:val="00605643"/>
    <w:rsid w:val="006064F2"/>
    <w:rsid w:val="006067C3"/>
    <w:rsid w:val="006076D2"/>
    <w:rsid w:val="00615897"/>
    <w:rsid w:val="0061643C"/>
    <w:rsid w:val="006166C8"/>
    <w:rsid w:val="00621DE2"/>
    <w:rsid w:val="00622554"/>
    <w:rsid w:val="006275B9"/>
    <w:rsid w:val="006337C6"/>
    <w:rsid w:val="00633F88"/>
    <w:rsid w:val="00635CC2"/>
    <w:rsid w:val="00637863"/>
    <w:rsid w:val="00650AA6"/>
    <w:rsid w:val="00652F11"/>
    <w:rsid w:val="0066599B"/>
    <w:rsid w:val="0067362D"/>
    <w:rsid w:val="00673B22"/>
    <w:rsid w:val="00681F77"/>
    <w:rsid w:val="0068532B"/>
    <w:rsid w:val="00687ACF"/>
    <w:rsid w:val="0069739B"/>
    <w:rsid w:val="006B33CF"/>
    <w:rsid w:val="006B4441"/>
    <w:rsid w:val="006C30C7"/>
    <w:rsid w:val="006C4125"/>
    <w:rsid w:val="006C5BCF"/>
    <w:rsid w:val="006C63E7"/>
    <w:rsid w:val="006E23FD"/>
    <w:rsid w:val="006E6E99"/>
    <w:rsid w:val="00704745"/>
    <w:rsid w:val="0070536E"/>
    <w:rsid w:val="007065DE"/>
    <w:rsid w:val="00710248"/>
    <w:rsid w:val="007117FB"/>
    <w:rsid w:val="00711FF6"/>
    <w:rsid w:val="00721F57"/>
    <w:rsid w:val="0072608B"/>
    <w:rsid w:val="007322F3"/>
    <w:rsid w:val="00733041"/>
    <w:rsid w:val="00733133"/>
    <w:rsid w:val="007332B1"/>
    <w:rsid w:val="00733FD4"/>
    <w:rsid w:val="007418DA"/>
    <w:rsid w:val="00746C37"/>
    <w:rsid w:val="00752C7C"/>
    <w:rsid w:val="0076646B"/>
    <w:rsid w:val="007714D1"/>
    <w:rsid w:val="00771774"/>
    <w:rsid w:val="00771C75"/>
    <w:rsid w:val="00772967"/>
    <w:rsid w:val="007764BB"/>
    <w:rsid w:val="00780C57"/>
    <w:rsid w:val="007831AC"/>
    <w:rsid w:val="00786F34"/>
    <w:rsid w:val="007A69F7"/>
    <w:rsid w:val="007A6E73"/>
    <w:rsid w:val="007B2A10"/>
    <w:rsid w:val="007B4978"/>
    <w:rsid w:val="007C73D1"/>
    <w:rsid w:val="007D37CB"/>
    <w:rsid w:val="007D57B2"/>
    <w:rsid w:val="007D63E0"/>
    <w:rsid w:val="007E51C8"/>
    <w:rsid w:val="007E543E"/>
    <w:rsid w:val="007E614D"/>
    <w:rsid w:val="007F2F89"/>
    <w:rsid w:val="007F3292"/>
    <w:rsid w:val="007F525B"/>
    <w:rsid w:val="007F59FA"/>
    <w:rsid w:val="007F5EAB"/>
    <w:rsid w:val="00800464"/>
    <w:rsid w:val="0080104B"/>
    <w:rsid w:val="00802686"/>
    <w:rsid w:val="008135DC"/>
    <w:rsid w:val="0081494E"/>
    <w:rsid w:val="008150FA"/>
    <w:rsid w:val="00826211"/>
    <w:rsid w:val="00830522"/>
    <w:rsid w:val="00831913"/>
    <w:rsid w:val="00832756"/>
    <w:rsid w:val="00836CBE"/>
    <w:rsid w:val="00852257"/>
    <w:rsid w:val="008535D7"/>
    <w:rsid w:val="00855285"/>
    <w:rsid w:val="008559BD"/>
    <w:rsid w:val="00860BE6"/>
    <w:rsid w:val="0086120C"/>
    <w:rsid w:val="0086183D"/>
    <w:rsid w:val="00862C84"/>
    <w:rsid w:val="008631C6"/>
    <w:rsid w:val="00881A20"/>
    <w:rsid w:val="008938E4"/>
    <w:rsid w:val="0089735E"/>
    <w:rsid w:val="008A063B"/>
    <w:rsid w:val="008B0341"/>
    <w:rsid w:val="008B164D"/>
    <w:rsid w:val="008B298C"/>
    <w:rsid w:val="008C0081"/>
    <w:rsid w:val="008C09F2"/>
    <w:rsid w:val="008C4EBF"/>
    <w:rsid w:val="008C7A5F"/>
    <w:rsid w:val="008D14A7"/>
    <w:rsid w:val="008D76CC"/>
    <w:rsid w:val="008E1475"/>
    <w:rsid w:val="008E63D0"/>
    <w:rsid w:val="008E69B6"/>
    <w:rsid w:val="008E7A4E"/>
    <w:rsid w:val="00907026"/>
    <w:rsid w:val="009149A8"/>
    <w:rsid w:val="009170C7"/>
    <w:rsid w:val="0092022B"/>
    <w:rsid w:val="009220D5"/>
    <w:rsid w:val="00922ABA"/>
    <w:rsid w:val="009265CA"/>
    <w:rsid w:val="00927819"/>
    <w:rsid w:val="00932647"/>
    <w:rsid w:val="0093353F"/>
    <w:rsid w:val="0093786F"/>
    <w:rsid w:val="00941C69"/>
    <w:rsid w:val="00944456"/>
    <w:rsid w:val="00945A70"/>
    <w:rsid w:val="009460C9"/>
    <w:rsid w:val="00953461"/>
    <w:rsid w:val="00953982"/>
    <w:rsid w:val="00960431"/>
    <w:rsid w:val="00960AE0"/>
    <w:rsid w:val="0096400C"/>
    <w:rsid w:val="00967D33"/>
    <w:rsid w:val="00967E9F"/>
    <w:rsid w:val="0097392B"/>
    <w:rsid w:val="00975037"/>
    <w:rsid w:val="00975505"/>
    <w:rsid w:val="00981DAF"/>
    <w:rsid w:val="0098772F"/>
    <w:rsid w:val="00991AD4"/>
    <w:rsid w:val="00993B0C"/>
    <w:rsid w:val="0099461B"/>
    <w:rsid w:val="009B2CA4"/>
    <w:rsid w:val="009C10F4"/>
    <w:rsid w:val="009C1232"/>
    <w:rsid w:val="009C4EC5"/>
    <w:rsid w:val="009C7CD2"/>
    <w:rsid w:val="009D017E"/>
    <w:rsid w:val="009D4F06"/>
    <w:rsid w:val="009D764E"/>
    <w:rsid w:val="009E04F2"/>
    <w:rsid w:val="009E1A21"/>
    <w:rsid w:val="009E3AF4"/>
    <w:rsid w:val="009E477C"/>
    <w:rsid w:val="009F1562"/>
    <w:rsid w:val="009F6794"/>
    <w:rsid w:val="00A03BDC"/>
    <w:rsid w:val="00A05DF7"/>
    <w:rsid w:val="00A07C3D"/>
    <w:rsid w:val="00A07DE7"/>
    <w:rsid w:val="00A1003B"/>
    <w:rsid w:val="00A163FD"/>
    <w:rsid w:val="00A202E5"/>
    <w:rsid w:val="00A21C26"/>
    <w:rsid w:val="00A414F4"/>
    <w:rsid w:val="00A41BA7"/>
    <w:rsid w:val="00A4754F"/>
    <w:rsid w:val="00A64787"/>
    <w:rsid w:val="00A753A3"/>
    <w:rsid w:val="00A82CEC"/>
    <w:rsid w:val="00A83BB6"/>
    <w:rsid w:val="00A842A1"/>
    <w:rsid w:val="00A95CFD"/>
    <w:rsid w:val="00AA3899"/>
    <w:rsid w:val="00AA7B2B"/>
    <w:rsid w:val="00AB09E0"/>
    <w:rsid w:val="00AB18FE"/>
    <w:rsid w:val="00AB6D5B"/>
    <w:rsid w:val="00AC66C0"/>
    <w:rsid w:val="00AC71C0"/>
    <w:rsid w:val="00AD1483"/>
    <w:rsid w:val="00AD2F93"/>
    <w:rsid w:val="00AD6AEE"/>
    <w:rsid w:val="00AD704B"/>
    <w:rsid w:val="00AE0083"/>
    <w:rsid w:val="00AE5A08"/>
    <w:rsid w:val="00AE5F7A"/>
    <w:rsid w:val="00AE7A60"/>
    <w:rsid w:val="00AF1C47"/>
    <w:rsid w:val="00AF75BD"/>
    <w:rsid w:val="00AF7A7A"/>
    <w:rsid w:val="00B0031E"/>
    <w:rsid w:val="00B0284F"/>
    <w:rsid w:val="00B03615"/>
    <w:rsid w:val="00B057CC"/>
    <w:rsid w:val="00B0739E"/>
    <w:rsid w:val="00B10667"/>
    <w:rsid w:val="00B10711"/>
    <w:rsid w:val="00B10F28"/>
    <w:rsid w:val="00B23718"/>
    <w:rsid w:val="00B269C8"/>
    <w:rsid w:val="00B31F52"/>
    <w:rsid w:val="00B3374D"/>
    <w:rsid w:val="00B36F25"/>
    <w:rsid w:val="00B4022F"/>
    <w:rsid w:val="00B54EF1"/>
    <w:rsid w:val="00B5603E"/>
    <w:rsid w:val="00B57739"/>
    <w:rsid w:val="00B57DB1"/>
    <w:rsid w:val="00B60560"/>
    <w:rsid w:val="00B609C3"/>
    <w:rsid w:val="00B65221"/>
    <w:rsid w:val="00B74157"/>
    <w:rsid w:val="00B9010F"/>
    <w:rsid w:val="00B93ACD"/>
    <w:rsid w:val="00B96007"/>
    <w:rsid w:val="00B964AF"/>
    <w:rsid w:val="00B975F4"/>
    <w:rsid w:val="00BA1C48"/>
    <w:rsid w:val="00BA5C84"/>
    <w:rsid w:val="00BB32CF"/>
    <w:rsid w:val="00BB7105"/>
    <w:rsid w:val="00BC177D"/>
    <w:rsid w:val="00BD4184"/>
    <w:rsid w:val="00BD6E59"/>
    <w:rsid w:val="00BD75AF"/>
    <w:rsid w:val="00BE33F5"/>
    <w:rsid w:val="00BF1F28"/>
    <w:rsid w:val="00BF26D3"/>
    <w:rsid w:val="00C1128B"/>
    <w:rsid w:val="00C15809"/>
    <w:rsid w:val="00C16E09"/>
    <w:rsid w:val="00C25D8A"/>
    <w:rsid w:val="00C41871"/>
    <w:rsid w:val="00C438D5"/>
    <w:rsid w:val="00C43AA4"/>
    <w:rsid w:val="00C479F5"/>
    <w:rsid w:val="00C47A51"/>
    <w:rsid w:val="00C53B97"/>
    <w:rsid w:val="00C55102"/>
    <w:rsid w:val="00C56376"/>
    <w:rsid w:val="00C57153"/>
    <w:rsid w:val="00C63CFF"/>
    <w:rsid w:val="00C66244"/>
    <w:rsid w:val="00C74DF0"/>
    <w:rsid w:val="00C82685"/>
    <w:rsid w:val="00C969E1"/>
    <w:rsid w:val="00CA5FE7"/>
    <w:rsid w:val="00CC538E"/>
    <w:rsid w:val="00CC5BEB"/>
    <w:rsid w:val="00CD4CB9"/>
    <w:rsid w:val="00CE2898"/>
    <w:rsid w:val="00CF506C"/>
    <w:rsid w:val="00D005F5"/>
    <w:rsid w:val="00D010F9"/>
    <w:rsid w:val="00D01494"/>
    <w:rsid w:val="00D1133B"/>
    <w:rsid w:val="00D1313E"/>
    <w:rsid w:val="00D1638F"/>
    <w:rsid w:val="00D1710B"/>
    <w:rsid w:val="00D31014"/>
    <w:rsid w:val="00D313DB"/>
    <w:rsid w:val="00D3299A"/>
    <w:rsid w:val="00D4286D"/>
    <w:rsid w:val="00D44D83"/>
    <w:rsid w:val="00D44F0D"/>
    <w:rsid w:val="00D466FD"/>
    <w:rsid w:val="00D5159F"/>
    <w:rsid w:val="00D51B93"/>
    <w:rsid w:val="00D65974"/>
    <w:rsid w:val="00D706B8"/>
    <w:rsid w:val="00D736D2"/>
    <w:rsid w:val="00D858D6"/>
    <w:rsid w:val="00D86FD6"/>
    <w:rsid w:val="00DA44D4"/>
    <w:rsid w:val="00DB1723"/>
    <w:rsid w:val="00DB5802"/>
    <w:rsid w:val="00DD1A72"/>
    <w:rsid w:val="00DE13B7"/>
    <w:rsid w:val="00DF0270"/>
    <w:rsid w:val="00DF4941"/>
    <w:rsid w:val="00DF56B1"/>
    <w:rsid w:val="00DF6ED6"/>
    <w:rsid w:val="00DF7AD9"/>
    <w:rsid w:val="00E11432"/>
    <w:rsid w:val="00E2758A"/>
    <w:rsid w:val="00E3073E"/>
    <w:rsid w:val="00E36CD3"/>
    <w:rsid w:val="00E46D86"/>
    <w:rsid w:val="00E632E2"/>
    <w:rsid w:val="00E6443A"/>
    <w:rsid w:val="00E65E68"/>
    <w:rsid w:val="00E76D3A"/>
    <w:rsid w:val="00E83BE4"/>
    <w:rsid w:val="00E84429"/>
    <w:rsid w:val="00E85B8D"/>
    <w:rsid w:val="00EA5111"/>
    <w:rsid w:val="00EB0A0E"/>
    <w:rsid w:val="00EB1F57"/>
    <w:rsid w:val="00EB75B7"/>
    <w:rsid w:val="00EC4280"/>
    <w:rsid w:val="00EC5C8C"/>
    <w:rsid w:val="00EC6B6A"/>
    <w:rsid w:val="00ED0357"/>
    <w:rsid w:val="00ED282A"/>
    <w:rsid w:val="00ED2F8E"/>
    <w:rsid w:val="00ED56A2"/>
    <w:rsid w:val="00EE34B7"/>
    <w:rsid w:val="00EE3ECE"/>
    <w:rsid w:val="00EE50A2"/>
    <w:rsid w:val="00EF2530"/>
    <w:rsid w:val="00EF4769"/>
    <w:rsid w:val="00EF77B1"/>
    <w:rsid w:val="00F0019B"/>
    <w:rsid w:val="00F01BD0"/>
    <w:rsid w:val="00F0357E"/>
    <w:rsid w:val="00F14594"/>
    <w:rsid w:val="00F1572D"/>
    <w:rsid w:val="00F16A28"/>
    <w:rsid w:val="00F21FE3"/>
    <w:rsid w:val="00F2354F"/>
    <w:rsid w:val="00F27B79"/>
    <w:rsid w:val="00F30B18"/>
    <w:rsid w:val="00F31B26"/>
    <w:rsid w:val="00F3209F"/>
    <w:rsid w:val="00F35FE6"/>
    <w:rsid w:val="00F37DBF"/>
    <w:rsid w:val="00F43F24"/>
    <w:rsid w:val="00F50E9C"/>
    <w:rsid w:val="00F56C50"/>
    <w:rsid w:val="00F60D0B"/>
    <w:rsid w:val="00F6262B"/>
    <w:rsid w:val="00F65967"/>
    <w:rsid w:val="00F66FAC"/>
    <w:rsid w:val="00F72128"/>
    <w:rsid w:val="00F733C1"/>
    <w:rsid w:val="00F82136"/>
    <w:rsid w:val="00F84124"/>
    <w:rsid w:val="00F84C05"/>
    <w:rsid w:val="00F87501"/>
    <w:rsid w:val="00F91E1D"/>
    <w:rsid w:val="00F92FDE"/>
    <w:rsid w:val="00FA3214"/>
    <w:rsid w:val="00FA3E22"/>
    <w:rsid w:val="00FA53BB"/>
    <w:rsid w:val="00FA5BF6"/>
    <w:rsid w:val="00FA6433"/>
    <w:rsid w:val="00FA6B3D"/>
    <w:rsid w:val="00FB037D"/>
    <w:rsid w:val="00FB25CA"/>
    <w:rsid w:val="00FB31E0"/>
    <w:rsid w:val="00FB5BE4"/>
    <w:rsid w:val="00FC05F9"/>
    <w:rsid w:val="00FC0D19"/>
    <w:rsid w:val="00FC76F6"/>
    <w:rsid w:val="00FD5735"/>
    <w:rsid w:val="00FD65E1"/>
    <w:rsid w:val="00FE3D0E"/>
    <w:rsid w:val="00FE6999"/>
    <w:rsid w:val="00FE7314"/>
    <w:rsid w:val="00FE7D0E"/>
    <w:rsid w:val="00FE7D6F"/>
    <w:rsid w:val="00FF09BE"/>
    <w:rsid w:val="00FF28B0"/>
    <w:rsid w:val="00FF3DCB"/>
    <w:rsid w:val="00FF5C4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FA7442-6BDD-4471-A7B0-F9345DBE9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0F28"/>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13E4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113E45"/>
    <w:rPr>
      <w:rFonts w:eastAsiaTheme="minorEastAsia"/>
      <w:sz w:val="24"/>
      <w:szCs w:val="24"/>
      <w:lang w:val="es-ES_tradnl" w:eastAsia="es-ES"/>
    </w:rPr>
  </w:style>
  <w:style w:type="paragraph" w:styleId="Piedepgina">
    <w:name w:val="footer"/>
    <w:basedOn w:val="Normal"/>
    <w:link w:val="PiedepginaCar"/>
    <w:uiPriority w:val="99"/>
    <w:unhideWhenUsed/>
    <w:rsid w:val="00113E4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113E4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113E45"/>
    <w:pPr>
      <w:ind w:left="720"/>
      <w:contextualSpacing/>
    </w:pPr>
  </w:style>
  <w:style w:type="character" w:styleId="Hipervnculo">
    <w:name w:val="Hyperlink"/>
    <w:basedOn w:val="Fuentedeprrafopredeter"/>
    <w:uiPriority w:val="99"/>
    <w:unhideWhenUsed/>
    <w:rsid w:val="00113E45"/>
    <w:rPr>
      <w:color w:val="0000FF"/>
      <w:u w:val="single"/>
    </w:rPr>
  </w:style>
  <w:style w:type="character" w:customStyle="1" w:styleId="apple-converted-space">
    <w:name w:val="apple-converted-space"/>
    <w:basedOn w:val="Fuentedeprrafopredeter"/>
    <w:rsid w:val="00113E45"/>
  </w:style>
  <w:style w:type="paragraph" w:customStyle="1" w:styleId="Texto">
    <w:name w:val="Texto"/>
    <w:basedOn w:val="Normal"/>
    <w:link w:val="TextoCar"/>
    <w:rsid w:val="00113E45"/>
    <w:pPr>
      <w:spacing w:after="101" w:line="216" w:lineRule="exact"/>
      <w:ind w:firstLine="288"/>
      <w:jc w:val="both"/>
    </w:pPr>
    <w:rPr>
      <w:rFonts w:ascii="Arial" w:hAnsi="Arial" w:cs="Arial"/>
      <w:sz w:val="18"/>
      <w:szCs w:val="18"/>
      <w:lang w:val="es-MX"/>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113E45"/>
    <w:rPr>
      <w:rFonts w:ascii="Times New Roman" w:eastAsia="Times New Roman" w:hAnsi="Times New Roman" w:cs="Times New Roman"/>
      <w:sz w:val="24"/>
      <w:szCs w:val="24"/>
      <w:lang w:val="es-ES"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113E45"/>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113E45"/>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rsid w:val="00113E45"/>
    <w:rPr>
      <w:vertAlign w:val="superscript"/>
    </w:rPr>
  </w:style>
  <w:style w:type="paragraph" w:styleId="Textosinformato">
    <w:name w:val="Plain Text"/>
    <w:basedOn w:val="Normal"/>
    <w:link w:val="TextosinformatoCar"/>
    <w:rsid w:val="00113E45"/>
    <w:rPr>
      <w:rFonts w:ascii="Courier New" w:hAnsi="Courier New"/>
      <w:sz w:val="20"/>
      <w:szCs w:val="20"/>
    </w:rPr>
  </w:style>
  <w:style w:type="character" w:customStyle="1" w:styleId="TextosinformatoCar">
    <w:name w:val="Texto sin formato Car"/>
    <w:basedOn w:val="Fuentedeprrafopredeter"/>
    <w:link w:val="Textosinformato"/>
    <w:rsid w:val="00113E45"/>
    <w:rPr>
      <w:rFonts w:ascii="Courier New" w:eastAsia="Times New Roman" w:hAnsi="Courier New" w:cs="Times New Roman"/>
      <w:sz w:val="20"/>
      <w:szCs w:val="20"/>
      <w:lang w:val="es-ES" w:eastAsia="es-ES"/>
    </w:rPr>
  </w:style>
  <w:style w:type="table" w:styleId="Tablaconcuadrcula">
    <w:name w:val="Table Grid"/>
    <w:basedOn w:val="Tablanormal"/>
    <w:uiPriority w:val="59"/>
    <w:rsid w:val="00113E45"/>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Car">
    <w:name w:val="Texto Car"/>
    <w:link w:val="Texto"/>
    <w:locked/>
    <w:rsid w:val="00113E45"/>
    <w:rPr>
      <w:rFonts w:ascii="Arial" w:eastAsia="Times New Roman" w:hAnsi="Arial" w:cs="Arial"/>
      <w:sz w:val="18"/>
      <w:szCs w:val="18"/>
      <w:lang w:eastAsia="es-ES"/>
    </w:rPr>
  </w:style>
  <w:style w:type="paragraph" w:customStyle="1" w:styleId="Default">
    <w:name w:val="Default"/>
    <w:rsid w:val="009149A8"/>
    <w:pPr>
      <w:autoSpaceDE w:val="0"/>
      <w:autoSpaceDN w:val="0"/>
      <w:adjustRightInd w:val="0"/>
      <w:spacing w:after="0" w:line="240" w:lineRule="auto"/>
    </w:pPr>
    <w:rPr>
      <w:rFonts w:ascii="Bookman Old Style" w:hAnsi="Bookman Old Style" w:cs="Bookman Old Style"/>
      <w:color w:val="000000"/>
      <w:sz w:val="24"/>
      <w:szCs w:val="24"/>
    </w:rPr>
  </w:style>
  <w:style w:type="paragraph" w:customStyle="1" w:styleId="m6838111875936837134gmail-msolistparagraph">
    <w:name w:val="m_6838111875936837134gmail-msolistparagraph"/>
    <w:basedOn w:val="Normal"/>
    <w:rsid w:val="005A0459"/>
    <w:pPr>
      <w:spacing w:before="100" w:beforeAutospacing="1" w:after="100" w:afterAutospacing="1"/>
    </w:pPr>
    <w:rPr>
      <w:lang w:val="es-MX" w:eastAsia="es-MX"/>
    </w:rPr>
  </w:style>
  <w:style w:type="paragraph" w:customStyle="1" w:styleId="m6838111875936837134gmail-msonospacing">
    <w:name w:val="m_6838111875936837134gmail-msonospacing"/>
    <w:basedOn w:val="Normal"/>
    <w:rsid w:val="005A0459"/>
    <w:pPr>
      <w:spacing w:before="100" w:beforeAutospacing="1" w:after="100" w:afterAutospacing="1"/>
    </w:pPr>
    <w:rPr>
      <w:lang w:val="es-MX" w:eastAsia="es-MX"/>
    </w:rPr>
  </w:style>
  <w:style w:type="character" w:styleId="Textoennegrita">
    <w:name w:val="Strong"/>
    <w:basedOn w:val="Fuentedeprrafopredeter"/>
    <w:uiPriority w:val="22"/>
    <w:qFormat/>
    <w:rsid w:val="005A0459"/>
    <w:rPr>
      <w:b/>
      <w:bCs/>
    </w:rPr>
  </w:style>
  <w:style w:type="paragraph" w:customStyle="1" w:styleId="m6838111875936837134gmail-msonormal">
    <w:name w:val="m_6838111875936837134gmail-msonormal"/>
    <w:basedOn w:val="Normal"/>
    <w:rsid w:val="005A0459"/>
    <w:pPr>
      <w:spacing w:before="100" w:beforeAutospacing="1" w:after="100" w:afterAutospacing="1"/>
    </w:pPr>
    <w:rPr>
      <w:lang w:val="es-MX" w:eastAsia="es-MX"/>
    </w:rPr>
  </w:style>
  <w:style w:type="paragraph" w:styleId="Textodeglobo">
    <w:name w:val="Balloon Text"/>
    <w:basedOn w:val="Normal"/>
    <w:link w:val="TextodegloboCar"/>
    <w:uiPriority w:val="99"/>
    <w:semiHidden/>
    <w:unhideWhenUsed/>
    <w:rsid w:val="00AD2F9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D2F93"/>
    <w:rPr>
      <w:rFonts w:ascii="Segoe UI" w:eastAsia="Times New Roman" w:hAnsi="Segoe UI" w:cs="Segoe UI"/>
      <w:sz w:val="18"/>
      <w:szCs w:val="18"/>
      <w:lang w:val="es-ES" w:eastAsia="es-ES"/>
    </w:rPr>
  </w:style>
  <w:style w:type="paragraph" w:styleId="Sinespaciado">
    <w:name w:val="No Spacing"/>
    <w:uiPriority w:val="1"/>
    <w:qFormat/>
    <w:rsid w:val="0086183D"/>
    <w:pPr>
      <w:spacing w:after="0" w:line="240" w:lineRule="auto"/>
    </w:pPr>
    <w:rPr>
      <w:rFonts w:ascii="Times New Roman" w:eastAsia="Times New Roman" w:hAnsi="Times New Roman" w:cs="Times New Roman"/>
      <w:sz w:val="24"/>
      <w:szCs w:val="24"/>
      <w:lang w:val="es-ES" w:eastAsia="es-ES"/>
    </w:rPr>
  </w:style>
  <w:style w:type="paragraph" w:styleId="NormalWeb">
    <w:name w:val="Normal (Web)"/>
    <w:basedOn w:val="Normal"/>
    <w:uiPriority w:val="99"/>
    <w:semiHidden/>
    <w:unhideWhenUsed/>
    <w:rsid w:val="00B96007"/>
    <w:pPr>
      <w:spacing w:before="100" w:beforeAutospacing="1" w:after="100" w:afterAutospacing="1"/>
    </w:pPr>
    <w:rPr>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111081">
      <w:bodyDiv w:val="1"/>
      <w:marLeft w:val="0"/>
      <w:marRight w:val="0"/>
      <w:marTop w:val="0"/>
      <w:marBottom w:val="0"/>
      <w:divBdr>
        <w:top w:val="none" w:sz="0" w:space="0" w:color="auto"/>
        <w:left w:val="none" w:sz="0" w:space="0" w:color="auto"/>
        <w:bottom w:val="none" w:sz="0" w:space="0" w:color="auto"/>
        <w:right w:val="none" w:sz="0" w:space="0" w:color="auto"/>
      </w:divBdr>
    </w:div>
    <w:div w:id="251086785">
      <w:bodyDiv w:val="1"/>
      <w:marLeft w:val="0"/>
      <w:marRight w:val="0"/>
      <w:marTop w:val="0"/>
      <w:marBottom w:val="0"/>
      <w:divBdr>
        <w:top w:val="none" w:sz="0" w:space="0" w:color="auto"/>
        <w:left w:val="none" w:sz="0" w:space="0" w:color="auto"/>
        <w:bottom w:val="none" w:sz="0" w:space="0" w:color="auto"/>
        <w:right w:val="none" w:sz="0" w:space="0" w:color="auto"/>
      </w:divBdr>
    </w:div>
    <w:div w:id="301232849">
      <w:bodyDiv w:val="1"/>
      <w:marLeft w:val="0"/>
      <w:marRight w:val="0"/>
      <w:marTop w:val="0"/>
      <w:marBottom w:val="0"/>
      <w:divBdr>
        <w:top w:val="none" w:sz="0" w:space="0" w:color="auto"/>
        <w:left w:val="none" w:sz="0" w:space="0" w:color="auto"/>
        <w:bottom w:val="none" w:sz="0" w:space="0" w:color="auto"/>
        <w:right w:val="none" w:sz="0" w:space="0" w:color="auto"/>
      </w:divBdr>
    </w:div>
    <w:div w:id="325594820">
      <w:bodyDiv w:val="1"/>
      <w:marLeft w:val="0"/>
      <w:marRight w:val="0"/>
      <w:marTop w:val="0"/>
      <w:marBottom w:val="0"/>
      <w:divBdr>
        <w:top w:val="none" w:sz="0" w:space="0" w:color="auto"/>
        <w:left w:val="none" w:sz="0" w:space="0" w:color="auto"/>
        <w:bottom w:val="none" w:sz="0" w:space="0" w:color="auto"/>
        <w:right w:val="none" w:sz="0" w:space="0" w:color="auto"/>
      </w:divBdr>
    </w:div>
    <w:div w:id="352613772">
      <w:bodyDiv w:val="1"/>
      <w:marLeft w:val="0"/>
      <w:marRight w:val="0"/>
      <w:marTop w:val="0"/>
      <w:marBottom w:val="0"/>
      <w:divBdr>
        <w:top w:val="none" w:sz="0" w:space="0" w:color="auto"/>
        <w:left w:val="none" w:sz="0" w:space="0" w:color="auto"/>
        <w:bottom w:val="none" w:sz="0" w:space="0" w:color="auto"/>
        <w:right w:val="none" w:sz="0" w:space="0" w:color="auto"/>
      </w:divBdr>
    </w:div>
    <w:div w:id="525145133">
      <w:bodyDiv w:val="1"/>
      <w:marLeft w:val="0"/>
      <w:marRight w:val="0"/>
      <w:marTop w:val="0"/>
      <w:marBottom w:val="0"/>
      <w:divBdr>
        <w:top w:val="none" w:sz="0" w:space="0" w:color="auto"/>
        <w:left w:val="none" w:sz="0" w:space="0" w:color="auto"/>
        <w:bottom w:val="none" w:sz="0" w:space="0" w:color="auto"/>
        <w:right w:val="none" w:sz="0" w:space="0" w:color="auto"/>
      </w:divBdr>
    </w:div>
    <w:div w:id="659041364">
      <w:bodyDiv w:val="1"/>
      <w:marLeft w:val="0"/>
      <w:marRight w:val="0"/>
      <w:marTop w:val="0"/>
      <w:marBottom w:val="0"/>
      <w:divBdr>
        <w:top w:val="none" w:sz="0" w:space="0" w:color="auto"/>
        <w:left w:val="none" w:sz="0" w:space="0" w:color="auto"/>
        <w:bottom w:val="none" w:sz="0" w:space="0" w:color="auto"/>
        <w:right w:val="none" w:sz="0" w:space="0" w:color="auto"/>
      </w:divBdr>
    </w:div>
    <w:div w:id="843518081">
      <w:bodyDiv w:val="1"/>
      <w:marLeft w:val="0"/>
      <w:marRight w:val="0"/>
      <w:marTop w:val="0"/>
      <w:marBottom w:val="0"/>
      <w:divBdr>
        <w:top w:val="none" w:sz="0" w:space="0" w:color="auto"/>
        <w:left w:val="none" w:sz="0" w:space="0" w:color="auto"/>
        <w:bottom w:val="none" w:sz="0" w:space="0" w:color="auto"/>
        <w:right w:val="none" w:sz="0" w:space="0" w:color="auto"/>
      </w:divBdr>
    </w:div>
    <w:div w:id="1239439386">
      <w:bodyDiv w:val="1"/>
      <w:marLeft w:val="0"/>
      <w:marRight w:val="0"/>
      <w:marTop w:val="0"/>
      <w:marBottom w:val="0"/>
      <w:divBdr>
        <w:top w:val="none" w:sz="0" w:space="0" w:color="auto"/>
        <w:left w:val="none" w:sz="0" w:space="0" w:color="auto"/>
        <w:bottom w:val="none" w:sz="0" w:space="0" w:color="auto"/>
        <w:right w:val="none" w:sz="0" w:space="0" w:color="auto"/>
      </w:divBdr>
    </w:div>
    <w:div w:id="1363018824">
      <w:bodyDiv w:val="1"/>
      <w:marLeft w:val="0"/>
      <w:marRight w:val="0"/>
      <w:marTop w:val="0"/>
      <w:marBottom w:val="0"/>
      <w:divBdr>
        <w:top w:val="none" w:sz="0" w:space="0" w:color="auto"/>
        <w:left w:val="none" w:sz="0" w:space="0" w:color="auto"/>
        <w:bottom w:val="none" w:sz="0" w:space="0" w:color="auto"/>
        <w:right w:val="none" w:sz="0" w:space="0" w:color="auto"/>
      </w:divBdr>
    </w:div>
    <w:div w:id="1373388445">
      <w:bodyDiv w:val="1"/>
      <w:marLeft w:val="0"/>
      <w:marRight w:val="0"/>
      <w:marTop w:val="0"/>
      <w:marBottom w:val="0"/>
      <w:divBdr>
        <w:top w:val="none" w:sz="0" w:space="0" w:color="auto"/>
        <w:left w:val="none" w:sz="0" w:space="0" w:color="auto"/>
        <w:bottom w:val="none" w:sz="0" w:space="0" w:color="auto"/>
        <w:right w:val="none" w:sz="0" w:space="0" w:color="auto"/>
      </w:divBdr>
    </w:div>
    <w:div w:id="1645159331">
      <w:bodyDiv w:val="1"/>
      <w:marLeft w:val="0"/>
      <w:marRight w:val="0"/>
      <w:marTop w:val="0"/>
      <w:marBottom w:val="0"/>
      <w:divBdr>
        <w:top w:val="none" w:sz="0" w:space="0" w:color="auto"/>
        <w:left w:val="none" w:sz="0" w:space="0" w:color="auto"/>
        <w:bottom w:val="none" w:sz="0" w:space="0" w:color="auto"/>
        <w:right w:val="none" w:sz="0" w:space="0" w:color="auto"/>
      </w:divBdr>
    </w:div>
    <w:div w:id="1747874355">
      <w:bodyDiv w:val="1"/>
      <w:marLeft w:val="0"/>
      <w:marRight w:val="0"/>
      <w:marTop w:val="0"/>
      <w:marBottom w:val="0"/>
      <w:divBdr>
        <w:top w:val="none" w:sz="0" w:space="0" w:color="auto"/>
        <w:left w:val="none" w:sz="0" w:space="0" w:color="auto"/>
        <w:bottom w:val="none" w:sz="0" w:space="0" w:color="auto"/>
        <w:right w:val="none" w:sz="0" w:space="0" w:color="auto"/>
      </w:divBdr>
    </w:div>
    <w:div w:id="1842964836">
      <w:bodyDiv w:val="1"/>
      <w:marLeft w:val="0"/>
      <w:marRight w:val="0"/>
      <w:marTop w:val="0"/>
      <w:marBottom w:val="0"/>
      <w:divBdr>
        <w:top w:val="none" w:sz="0" w:space="0" w:color="auto"/>
        <w:left w:val="none" w:sz="0" w:space="0" w:color="auto"/>
        <w:bottom w:val="none" w:sz="0" w:space="0" w:color="auto"/>
        <w:right w:val="none" w:sz="0" w:space="0" w:color="auto"/>
      </w:divBdr>
    </w:div>
    <w:div w:id="2117750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salud.gob.mx/unidades/cdi/nom/017ssa24.html" TargetMode="External"/><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393174-D779-4BE1-90FF-9C77385C89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4282</Words>
  <Characters>23555</Characters>
  <Application>Microsoft Office Word</Application>
  <DocSecurity>0</DocSecurity>
  <Lines>196</Lines>
  <Paragraphs>55</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27782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cp:lastPrinted>2019-08-19T18:15:00Z</cp:lastPrinted>
  <dcterms:created xsi:type="dcterms:W3CDTF">2019-08-30T16:56:00Z</dcterms:created>
  <dcterms:modified xsi:type="dcterms:W3CDTF">2019-08-30T16:56:00Z</dcterms:modified>
</cp:coreProperties>
</file>