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950A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66AF2" w:rsidRPr="007950A0">
        <w:rPr>
          <w:rFonts w:ascii="Palatino Linotype" w:eastAsia="Times New Roman" w:hAnsi="Palatino Linotype" w:cs="Arial"/>
          <w:color w:val="000000"/>
          <w:sz w:val="24"/>
          <w:szCs w:val="24"/>
          <w:lang w:eastAsia="es-MX"/>
        </w:rPr>
        <w:t xml:space="preserve">veinticinco </w:t>
      </w:r>
      <w:r w:rsidR="00166AF2" w:rsidRPr="00C64EE7">
        <w:rPr>
          <w:rFonts w:ascii="Palatino Linotype" w:eastAsia="Times New Roman" w:hAnsi="Palatino Linotype" w:cs="Arial"/>
          <w:color w:val="000000"/>
          <w:sz w:val="24"/>
          <w:szCs w:val="24"/>
          <w:lang w:eastAsia="es-MX"/>
        </w:rPr>
        <w:t>de septiembre de dos mil diecinueve.</w:t>
      </w:r>
      <w:r w:rsidR="00166AF2">
        <w:rPr>
          <w:rFonts w:ascii="Palatino Linotype" w:eastAsia="Times New Roman" w:hAnsi="Palatino Linotype" w:cs="Arial"/>
          <w:color w:val="000000"/>
          <w:sz w:val="24"/>
          <w:szCs w:val="24"/>
          <w:lang w:eastAsia="es-MX"/>
        </w:rPr>
        <w:t xml:space="preserve"> </w:t>
      </w:r>
      <w:r w:rsidR="002E15D5">
        <w:rPr>
          <w:rFonts w:ascii="Palatino Linotype" w:eastAsia="Times New Roman" w:hAnsi="Palatino Linotype" w:cs="Arial"/>
          <w:color w:val="000000"/>
          <w:sz w:val="24"/>
          <w:szCs w:val="24"/>
          <w:lang w:eastAsia="es-MX"/>
        </w:rPr>
        <w:t xml:space="preserve"> </w:t>
      </w:r>
    </w:p>
    <w:p w:rsidR="003D4214" w:rsidRPr="003D4214"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w:t>
      </w:r>
      <w:r w:rsidR="00126763">
        <w:rPr>
          <w:rFonts w:ascii="Palatino Linotype" w:hAnsi="Palatino Linotype" w:cs="Arial"/>
          <w:sz w:val="24"/>
        </w:rPr>
        <w:t xml:space="preserve"> </w:t>
      </w:r>
      <w:r w:rsidRPr="00F403EA">
        <w:rPr>
          <w:rFonts w:ascii="Palatino Linotype" w:hAnsi="Palatino Linotype" w:cs="Arial"/>
          <w:sz w:val="24"/>
        </w:rPr>
        <w:t xml:space="preserve">motivo del recurso de revisión número </w:t>
      </w:r>
      <w:r w:rsidR="00CE2ADF" w:rsidRPr="00F403EA">
        <w:rPr>
          <w:rFonts w:ascii="Palatino Linotype" w:hAnsi="Palatino Linotype" w:cs="Arial"/>
          <w:b/>
          <w:bCs/>
          <w:sz w:val="24"/>
          <w:lang w:eastAsia="es-MX"/>
        </w:rPr>
        <w:t>0</w:t>
      </w:r>
      <w:r w:rsidR="003D4214">
        <w:rPr>
          <w:rFonts w:ascii="Palatino Linotype" w:hAnsi="Palatino Linotype" w:cs="Arial"/>
          <w:b/>
          <w:bCs/>
          <w:sz w:val="24"/>
          <w:lang w:eastAsia="es-MX"/>
        </w:rPr>
        <w:t>6360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INFOEM/IP/RR/201</w:t>
      </w:r>
      <w:r w:rsidR="002E15D5">
        <w:rPr>
          <w:rFonts w:ascii="Palatino Linotype" w:hAnsi="Palatino Linotype" w:cs="Arial"/>
          <w:b/>
          <w:bCs/>
          <w:sz w:val="24"/>
          <w:lang w:eastAsia="es-MX"/>
        </w:rPr>
        <w:t>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F93BE2">
        <w:rPr>
          <w:rFonts w:ascii="Palatino Linotype" w:hAnsi="Palatino Linotype" w:cs="Arial"/>
          <w:sz w:val="24"/>
          <w:szCs w:val="24"/>
        </w:rPr>
        <w:t xml:space="preserve">el </w:t>
      </w:r>
      <w:r w:rsidR="002E15D5">
        <w:rPr>
          <w:rFonts w:ascii="Palatino Linotype" w:hAnsi="Palatino Linotype" w:cs="Arial"/>
          <w:b/>
          <w:sz w:val="24"/>
          <w:szCs w:val="24"/>
        </w:rPr>
        <w:t xml:space="preserve">C. </w:t>
      </w:r>
      <w:r w:rsidR="000D18B3">
        <w:rPr>
          <w:rFonts w:ascii="Palatino Linotype" w:hAnsi="Palatino Linotype" w:cs="Arial"/>
          <w:b/>
          <w:sz w:val="24"/>
          <w:szCs w:val="24"/>
        </w:rPr>
        <w:t>xxxxxxxxxxxxxxxxxxxxxxxx</w:t>
      </w:r>
      <w:r w:rsidR="003D4214">
        <w:rPr>
          <w:rFonts w:ascii="Palatino Linotype" w:hAnsi="Palatino Linotype" w:cs="Arial"/>
          <w:b/>
          <w:sz w:val="24"/>
          <w:szCs w:val="24"/>
        </w:rPr>
        <w:t xml:space="preserve">, </w:t>
      </w:r>
      <w:r w:rsidR="003D4214" w:rsidRPr="00F403EA">
        <w:rPr>
          <w:rFonts w:ascii="Palatino Linotype" w:hAnsi="Palatino Linotype" w:cs="Arial"/>
          <w:sz w:val="24"/>
          <w:szCs w:val="24"/>
        </w:rPr>
        <w:t xml:space="preserve">en lo sucesivo </w:t>
      </w:r>
      <w:r w:rsidR="003D4214" w:rsidRPr="00F403EA">
        <w:rPr>
          <w:rFonts w:ascii="Palatino Linotype" w:hAnsi="Palatino Linotype" w:cs="Arial"/>
          <w:b/>
          <w:sz w:val="24"/>
          <w:szCs w:val="24"/>
        </w:rPr>
        <w:t>El Recurrente</w:t>
      </w:r>
      <w:r w:rsidR="003D4214" w:rsidRPr="00F403EA">
        <w:rPr>
          <w:rFonts w:ascii="Palatino Linotype" w:hAnsi="Palatino Linotype" w:cs="Arial"/>
          <w:sz w:val="24"/>
          <w:szCs w:val="24"/>
        </w:rPr>
        <w:t>, en contra de la respuesta</w:t>
      </w:r>
      <w:r w:rsidR="003D4214">
        <w:rPr>
          <w:rFonts w:ascii="Palatino Linotype" w:hAnsi="Palatino Linotype" w:cs="Arial"/>
          <w:sz w:val="24"/>
          <w:szCs w:val="24"/>
        </w:rPr>
        <w:t xml:space="preserve"> del </w:t>
      </w:r>
      <w:r w:rsidR="003D4214">
        <w:rPr>
          <w:rFonts w:ascii="Palatino Linotype" w:hAnsi="Palatino Linotype" w:cs="Arial"/>
          <w:b/>
          <w:sz w:val="24"/>
          <w:szCs w:val="24"/>
        </w:rPr>
        <w:t xml:space="preserve">Ayuntamiento de Tezoyuca, </w:t>
      </w:r>
      <w:r w:rsidR="003D4214">
        <w:rPr>
          <w:rFonts w:ascii="Palatino Linotype" w:hAnsi="Palatino Linotype" w:cs="Arial"/>
          <w:sz w:val="24"/>
          <w:szCs w:val="24"/>
        </w:rPr>
        <w:t xml:space="preserve">se procede a dictar la presente resolución. </w:t>
      </w:r>
    </w:p>
    <w:p w:rsidR="002E15D5" w:rsidRDefault="002E15D5" w:rsidP="00844569">
      <w:pPr>
        <w:spacing w:before="240" w:after="240" w:line="360" w:lineRule="auto"/>
        <w:jc w:val="center"/>
        <w:rPr>
          <w:rFonts w:ascii="Palatino Linotype" w:hAnsi="Palatino Linotype"/>
          <w:b/>
          <w:sz w:val="28"/>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3D4214" w:rsidRPr="003D4214"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Con fecha</w:t>
      </w:r>
      <w:r w:rsidR="00100F38">
        <w:rPr>
          <w:rFonts w:ascii="Palatino Linotype" w:hAnsi="Palatino Linotype" w:cs="Arial"/>
          <w:sz w:val="24"/>
        </w:rPr>
        <w:t xml:space="preserve"> </w:t>
      </w:r>
      <w:r w:rsidR="003D4214">
        <w:rPr>
          <w:rFonts w:ascii="Palatino Linotype" w:hAnsi="Palatino Linotype" w:cs="Arial"/>
          <w:sz w:val="24"/>
        </w:rPr>
        <w:t xml:space="preserve">catorce de junio de dos mil diecinueve, </w:t>
      </w:r>
      <w:r w:rsidR="003D4214">
        <w:rPr>
          <w:rFonts w:ascii="Palatino Linotype" w:hAnsi="Palatino Linotype" w:cs="Arial"/>
          <w:b/>
          <w:sz w:val="24"/>
        </w:rPr>
        <w:t xml:space="preserve">El Recurrente, </w:t>
      </w:r>
      <w:r w:rsidR="003D4214">
        <w:rPr>
          <w:rFonts w:ascii="Palatino Linotype" w:hAnsi="Palatino Linotype" w:cs="Arial"/>
          <w:sz w:val="24"/>
        </w:rPr>
        <w:t>presentó a través del Sistema de Acceso a la Información Mexiquense (</w:t>
      </w:r>
      <w:r w:rsidR="003D4214">
        <w:rPr>
          <w:rFonts w:ascii="Palatino Linotype" w:hAnsi="Palatino Linotype" w:cs="Arial"/>
          <w:b/>
          <w:sz w:val="24"/>
        </w:rPr>
        <w:t>SAIMEX)</w:t>
      </w:r>
      <w:r w:rsidR="003D4214">
        <w:rPr>
          <w:rFonts w:ascii="Palatino Linotype" w:hAnsi="Palatino Linotype" w:cs="Arial"/>
          <w:sz w:val="24"/>
        </w:rPr>
        <w:t xml:space="preserve"> ante </w:t>
      </w:r>
      <w:r w:rsidR="003D4214">
        <w:rPr>
          <w:rFonts w:ascii="Palatino Linotype" w:hAnsi="Palatino Linotype" w:cs="Arial"/>
          <w:b/>
          <w:sz w:val="24"/>
        </w:rPr>
        <w:t>El Sujeto Obligado</w:t>
      </w:r>
      <w:r w:rsidR="003D4214">
        <w:rPr>
          <w:rFonts w:ascii="Palatino Linotype" w:hAnsi="Palatino Linotype" w:cs="Arial"/>
          <w:sz w:val="24"/>
        </w:rPr>
        <w:t xml:space="preserve">, solicitud de acceso a la información pública, registrada bajo el número de expediente </w:t>
      </w:r>
      <w:r w:rsidR="003D4214">
        <w:rPr>
          <w:rFonts w:ascii="Palatino Linotype" w:hAnsi="Palatino Linotype" w:cs="Arial"/>
          <w:b/>
          <w:sz w:val="24"/>
        </w:rPr>
        <w:t xml:space="preserve">00209/TEZOYUCA/IP/2019, </w:t>
      </w:r>
      <w:r w:rsidR="003D4214">
        <w:rPr>
          <w:rFonts w:ascii="Palatino Linotype" w:hAnsi="Palatino Linotype" w:cs="Arial"/>
          <w:sz w:val="24"/>
        </w:rPr>
        <w:t xml:space="preserve">mediante la cual solicitó información en el tenor siguiente: </w:t>
      </w:r>
    </w:p>
    <w:p w:rsidR="002E15D5" w:rsidRDefault="003D4214" w:rsidP="008F0A8D">
      <w:pPr>
        <w:spacing w:before="240" w:line="360" w:lineRule="auto"/>
        <w:ind w:left="851" w:right="851"/>
        <w:jc w:val="both"/>
        <w:rPr>
          <w:rFonts w:ascii="Palatino Linotype" w:hAnsi="Palatino Linotype"/>
          <w:b/>
          <w:i/>
          <w:color w:val="000000"/>
        </w:rPr>
      </w:pPr>
      <w:r w:rsidRPr="003D4214">
        <w:rPr>
          <w:rFonts w:ascii="Palatino Linotype" w:hAnsi="Palatino Linotype"/>
          <w:i/>
          <w:color w:val="000000"/>
        </w:rPr>
        <w:t xml:space="preserve"> “Solicito el contrato número TEZ-OP-R23-LP-01/18 que el Ayuntamiento de Tezoyuca celebró. Señalado con el numero 116 de la relación de contratos celebrados por el ayuntamiento de tezoyuca, mismo que se ve en el archivo adjunto, proporcionado por este mismo sujeto obligado.</w:t>
      </w:r>
      <w:r w:rsidR="008F0A8D" w:rsidRPr="003D4214">
        <w:rPr>
          <w:rFonts w:ascii="Palatino Linotype" w:hAnsi="Palatino Linotype"/>
          <w:i/>
          <w:color w:val="000000"/>
        </w:rPr>
        <w:t xml:space="preserve">.” </w:t>
      </w:r>
      <w:r w:rsidR="008F0A8D" w:rsidRPr="003D4214">
        <w:rPr>
          <w:rFonts w:ascii="Palatino Linotype" w:hAnsi="Palatino Linotype"/>
          <w:b/>
          <w:i/>
          <w:color w:val="000000"/>
        </w:rPr>
        <w:t>[Sic]</w:t>
      </w:r>
    </w:p>
    <w:p w:rsidR="003D4214" w:rsidRDefault="003D4214" w:rsidP="003D4214">
      <w:pPr>
        <w:spacing w:before="240" w:line="360" w:lineRule="auto"/>
        <w:ind w:right="851"/>
        <w:jc w:val="both"/>
        <w:rPr>
          <w:rFonts w:ascii="Palatino Linotype" w:hAnsi="Palatino Linotype" w:cs="Arial"/>
          <w:b/>
          <w:i/>
        </w:rPr>
      </w:pPr>
    </w:p>
    <w:p w:rsidR="003D4214" w:rsidRPr="003D4214" w:rsidRDefault="003D4214" w:rsidP="003D4214">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No resulta desapercibido para este Órgano Resolutor que el particular adjuntó los documentos electrónicos </w:t>
      </w:r>
      <w:r>
        <w:rPr>
          <w:rFonts w:ascii="Palatino Linotype" w:hAnsi="Palatino Linotype" w:cs="Arial"/>
          <w:b/>
          <w:sz w:val="24"/>
          <w:szCs w:val="24"/>
        </w:rPr>
        <w:t xml:space="preserve">“CONTRATOS DESDE 2016 (3).xlsx (2).pdf” </w:t>
      </w:r>
      <w:r>
        <w:rPr>
          <w:rFonts w:ascii="Palatino Linotype" w:hAnsi="Palatino Linotype" w:cs="Arial"/>
          <w:sz w:val="24"/>
          <w:szCs w:val="24"/>
        </w:rPr>
        <w:t xml:space="preserve"> y </w:t>
      </w:r>
      <w:r>
        <w:rPr>
          <w:rFonts w:ascii="Palatino Linotype" w:hAnsi="Palatino Linotype" w:cs="Arial"/>
          <w:b/>
          <w:sz w:val="24"/>
          <w:szCs w:val="24"/>
        </w:rPr>
        <w:t xml:space="preserve">“Respuesta.pdf”, </w:t>
      </w:r>
      <w:r>
        <w:rPr>
          <w:rFonts w:ascii="Palatino Linotype" w:hAnsi="Palatino Linotype" w:cs="Arial"/>
          <w:sz w:val="24"/>
          <w:szCs w:val="24"/>
        </w:rPr>
        <w:t xml:space="preserve">mismos que se tienen por reproducidos, en virtud de que serán materia de análisis en el considerando respectivo. </w:t>
      </w: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73629E">
        <w:rPr>
          <w:rFonts w:ascii="Palatino Linotype" w:eastAsia="Times New Roman" w:hAnsi="Palatino Linotype" w:cs="Times New Roman"/>
          <w:b/>
          <w:sz w:val="24"/>
          <w:szCs w:val="24"/>
          <w:lang w:val="es-ES_tradnl" w:eastAsia="es-ES"/>
        </w:rPr>
        <w:t>Modalidad de entrega:</w:t>
      </w:r>
      <w:r w:rsidRPr="00783681">
        <w:rPr>
          <w:rFonts w:ascii="Palatino Linotype" w:eastAsia="Times New Roman" w:hAnsi="Palatino Linotype" w:cs="Times New Roman"/>
          <w:sz w:val="24"/>
          <w:szCs w:val="24"/>
          <w:lang w:val="es-ES_tradnl" w:eastAsia="es-ES"/>
        </w:rPr>
        <w:t xml:space="preserve"> </w:t>
      </w:r>
      <w:r w:rsidR="00F93BE2" w:rsidRPr="00783681">
        <w:rPr>
          <w:rFonts w:ascii="Palatino Linotype" w:eastAsia="Times New Roman" w:hAnsi="Palatino Linotype" w:cs="Times New Roman"/>
          <w:sz w:val="24"/>
          <w:szCs w:val="24"/>
          <w:lang w:val="es-ES_tradnl" w:eastAsia="es-ES"/>
        </w:rPr>
        <w:t xml:space="preserve">A través del SAIMEX. </w:t>
      </w:r>
    </w:p>
    <w:p w:rsidR="008F0A8D" w:rsidRPr="00783681" w:rsidRDefault="008F0A8D"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783681" w:rsidRDefault="00581A22" w:rsidP="00844569">
      <w:pPr>
        <w:spacing w:before="240" w:line="360" w:lineRule="auto"/>
        <w:jc w:val="both"/>
        <w:rPr>
          <w:rFonts w:ascii="Palatino Linotype" w:hAnsi="Palatino Linotype" w:cs="Arial"/>
          <w:b/>
          <w:sz w:val="28"/>
        </w:rPr>
      </w:pPr>
      <w:r w:rsidRPr="00783681">
        <w:rPr>
          <w:rFonts w:ascii="Palatino Linotype" w:hAnsi="Palatino Linotype" w:cs="Arial"/>
          <w:b/>
          <w:sz w:val="28"/>
        </w:rPr>
        <w:t>SEGUNDO</w:t>
      </w:r>
      <w:r w:rsidR="006168E4" w:rsidRPr="00783681">
        <w:rPr>
          <w:rFonts w:ascii="Palatino Linotype" w:hAnsi="Palatino Linotype" w:cs="Arial"/>
          <w:b/>
          <w:sz w:val="28"/>
        </w:rPr>
        <w:t xml:space="preserve">. </w:t>
      </w:r>
      <w:r w:rsidR="006168E4" w:rsidRPr="00783681">
        <w:rPr>
          <w:rFonts w:ascii="Palatino Linotype" w:hAnsi="Palatino Linotype" w:cs="Arial"/>
          <w:b/>
          <w:sz w:val="28"/>
          <w:szCs w:val="20"/>
        </w:rPr>
        <w:t>De la respuesta del Sujeto Obligado.</w:t>
      </w:r>
    </w:p>
    <w:p w:rsidR="003D4214" w:rsidRDefault="006168E4" w:rsidP="00045379">
      <w:pPr>
        <w:spacing w:before="240" w:line="360" w:lineRule="auto"/>
        <w:jc w:val="both"/>
        <w:rPr>
          <w:rFonts w:ascii="Palatino Linotype" w:hAnsi="Palatino Linotype" w:cs="Arial"/>
          <w:sz w:val="24"/>
          <w:szCs w:val="24"/>
        </w:rPr>
      </w:pPr>
      <w:r w:rsidRPr="00783681">
        <w:rPr>
          <w:rFonts w:ascii="Palatino Linotype" w:hAnsi="Palatino Linotype" w:cs="Arial"/>
          <w:sz w:val="24"/>
          <w:szCs w:val="24"/>
        </w:rPr>
        <w:t xml:space="preserve">En el expediente electrónico </w:t>
      </w:r>
      <w:r w:rsidRPr="00783681">
        <w:rPr>
          <w:rFonts w:ascii="Palatino Linotype" w:hAnsi="Palatino Linotype" w:cs="Arial"/>
          <w:b/>
          <w:sz w:val="24"/>
          <w:szCs w:val="24"/>
        </w:rPr>
        <w:t>SAIMEX</w:t>
      </w:r>
      <w:r w:rsidRPr="00783681">
        <w:rPr>
          <w:rFonts w:ascii="Palatino Linotype" w:hAnsi="Palatino Linotype" w:cs="Arial"/>
          <w:sz w:val="24"/>
          <w:szCs w:val="24"/>
        </w:rPr>
        <w:t xml:space="preserve">, se aprecia que el día </w:t>
      </w:r>
      <w:r w:rsidR="003D4214">
        <w:rPr>
          <w:rFonts w:ascii="Palatino Linotype" w:hAnsi="Palatino Linotype" w:cs="Arial"/>
          <w:sz w:val="24"/>
          <w:szCs w:val="24"/>
        </w:rPr>
        <w:t xml:space="preserve">tres de julio de los corrientes, </w:t>
      </w:r>
      <w:r w:rsidR="003D4214">
        <w:rPr>
          <w:rFonts w:ascii="Palatino Linotype" w:hAnsi="Palatino Linotype" w:cs="Arial"/>
          <w:b/>
          <w:sz w:val="24"/>
          <w:szCs w:val="24"/>
        </w:rPr>
        <w:t xml:space="preserve">El Sujeto Obligado </w:t>
      </w:r>
      <w:r w:rsidR="003D4214">
        <w:rPr>
          <w:rFonts w:ascii="Palatino Linotype" w:hAnsi="Palatino Linotype" w:cs="Arial"/>
          <w:sz w:val="24"/>
          <w:szCs w:val="24"/>
        </w:rPr>
        <w:t xml:space="preserve">dio respuesta a la solicitud de información: </w:t>
      </w:r>
    </w:p>
    <w:p w:rsidR="003D4214" w:rsidRDefault="003D4214" w:rsidP="003D4214">
      <w:pPr>
        <w:spacing w:before="240" w:line="360" w:lineRule="auto"/>
        <w:ind w:left="851" w:right="851"/>
        <w:jc w:val="both"/>
        <w:rPr>
          <w:rFonts w:ascii="Palatino Linotype" w:hAnsi="Palatino Linotype" w:cs="Arial"/>
          <w:i/>
          <w:szCs w:val="24"/>
        </w:rPr>
      </w:pPr>
      <w:r>
        <w:rPr>
          <w:rFonts w:ascii="Palatino Linotype" w:hAnsi="Palatino Linotype" w:cs="Arial"/>
          <w:sz w:val="24"/>
          <w:szCs w:val="24"/>
        </w:rPr>
        <w:t>“</w:t>
      </w:r>
      <w:r>
        <w:rPr>
          <w:rFonts w:ascii="Palatino Linotype" w:hAnsi="Palatino Linotype" w:cs="Arial"/>
          <w:i/>
          <w:szCs w:val="24"/>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3D4214" w:rsidRPr="0073629E" w:rsidRDefault="003D4214" w:rsidP="003D4214">
      <w:pPr>
        <w:spacing w:before="240" w:line="360" w:lineRule="auto"/>
        <w:ind w:left="851" w:right="851"/>
        <w:jc w:val="both"/>
        <w:rPr>
          <w:rFonts w:ascii="Palatino Linotype" w:hAnsi="Palatino Linotype" w:cs="Arial"/>
          <w:b/>
          <w:i/>
          <w:szCs w:val="24"/>
        </w:rPr>
      </w:pPr>
      <w:r>
        <w:rPr>
          <w:rFonts w:ascii="Palatino Linotype" w:hAnsi="Palatino Linotype" w:cs="Arial"/>
          <w:i/>
          <w:szCs w:val="24"/>
        </w:rPr>
        <w:t>Buenas tardes, en respuesta a su solicitud 00209/TEZOYUCA/IP/2019 le adjunto en formato pdf el contrato TEZ-OP-R23-LP-01/18. Sin mas por el momento me d</w:t>
      </w:r>
      <w:r w:rsidR="0073629E">
        <w:rPr>
          <w:rFonts w:ascii="Palatino Linotype" w:hAnsi="Palatino Linotype" w:cs="Arial"/>
          <w:i/>
          <w:szCs w:val="24"/>
        </w:rPr>
        <w:t xml:space="preserve">espido, quedando a sus ordenes” </w:t>
      </w:r>
      <w:r w:rsidR="0073629E">
        <w:rPr>
          <w:rFonts w:ascii="Palatino Linotype" w:hAnsi="Palatino Linotype" w:cs="Arial"/>
          <w:b/>
          <w:i/>
          <w:szCs w:val="24"/>
        </w:rPr>
        <w:t>[Sic]</w:t>
      </w:r>
    </w:p>
    <w:p w:rsidR="003D4214" w:rsidRDefault="003D4214" w:rsidP="00045379">
      <w:pPr>
        <w:spacing w:before="240" w:line="360" w:lineRule="auto"/>
        <w:jc w:val="both"/>
        <w:rPr>
          <w:rFonts w:ascii="Palatino Linotype" w:hAnsi="Palatino Linotype" w:cs="Arial"/>
          <w:sz w:val="24"/>
          <w:szCs w:val="24"/>
        </w:rPr>
      </w:pPr>
    </w:p>
    <w:p w:rsidR="003D4214" w:rsidRPr="003D4214" w:rsidRDefault="003D4214"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desprende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“contrato.zip”, </w:t>
      </w:r>
      <w:r>
        <w:rPr>
          <w:rFonts w:ascii="Palatino Linotype" w:hAnsi="Palatino Linotype" w:cs="Arial"/>
          <w:sz w:val="24"/>
          <w:szCs w:val="24"/>
        </w:rPr>
        <w:t>mismo que se tiene por reproducido en virtud de que será materia de análisis en el apartado correspondiente.</w:t>
      </w:r>
    </w:p>
    <w:p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FD24B4" w:rsidRPr="00FD24B4"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E56347">
        <w:rPr>
          <w:rFonts w:ascii="Palatino Linotype" w:hAnsi="Palatino Linotype" w:cs="Arial"/>
          <w:sz w:val="24"/>
          <w:szCs w:val="24"/>
        </w:rPr>
        <w:t xml:space="preserve">on la respuesta notificada por </w:t>
      </w:r>
      <w:r w:rsidR="00E56347" w:rsidRPr="00E56347">
        <w:rPr>
          <w:rFonts w:ascii="Palatino Linotype" w:hAnsi="Palatino Linotype" w:cs="Arial"/>
          <w:b/>
          <w:sz w:val="24"/>
          <w:szCs w:val="24"/>
        </w:rPr>
        <w:t>El Sujeto O</w:t>
      </w:r>
      <w:r w:rsidRPr="00E56347">
        <w:rPr>
          <w:rFonts w:ascii="Palatino Linotype" w:hAnsi="Palatino Linotype" w:cs="Arial"/>
          <w:b/>
          <w:sz w:val="24"/>
          <w:szCs w:val="24"/>
        </w:rPr>
        <w:t>bligado, El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FD24B4">
        <w:rPr>
          <w:rFonts w:ascii="Palatino Linotype" w:hAnsi="Palatino Linotype" w:cs="Arial"/>
          <w:sz w:val="24"/>
          <w:szCs w:val="24"/>
        </w:rPr>
        <w:t xml:space="preserve">veintinueve de julio del presente, el cual fue registrado en el sistema electrónico con el expediente número </w:t>
      </w:r>
      <w:r w:rsidR="00FD24B4">
        <w:rPr>
          <w:rFonts w:ascii="Palatino Linotype" w:hAnsi="Palatino Linotype" w:cs="Arial"/>
          <w:b/>
          <w:sz w:val="24"/>
          <w:szCs w:val="24"/>
        </w:rPr>
        <w:t xml:space="preserve">06360/INFOEM/IP/RR/2019, </w:t>
      </w:r>
      <w:r w:rsidR="00FD24B4">
        <w:rPr>
          <w:rFonts w:ascii="Palatino Linotype" w:hAnsi="Palatino Linotype" w:cs="Arial"/>
          <w:sz w:val="24"/>
          <w:szCs w:val="24"/>
        </w:rPr>
        <w:t xml:space="preserve">en el cual arguye las siguientes manifestaciones: </w:t>
      </w: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Pr="00FD24B4" w:rsidRDefault="006168E4" w:rsidP="001128E3">
      <w:pPr>
        <w:spacing w:before="240" w:line="360" w:lineRule="auto"/>
        <w:ind w:left="851" w:right="851"/>
        <w:jc w:val="both"/>
        <w:rPr>
          <w:rFonts w:ascii="Palatino Linotype" w:hAnsi="Palatino Linotype" w:cs="Arial"/>
          <w:i/>
        </w:rPr>
      </w:pPr>
      <w:r w:rsidRPr="00FD24B4">
        <w:rPr>
          <w:rFonts w:ascii="Palatino Linotype" w:hAnsi="Palatino Linotype" w:cs="Arial"/>
          <w:i/>
        </w:rPr>
        <w:t>“</w:t>
      </w:r>
      <w:r w:rsidR="00FD24B4" w:rsidRPr="00FD24B4">
        <w:rPr>
          <w:rFonts w:ascii="Palatino Linotype" w:hAnsi="Palatino Linotype"/>
          <w:i/>
          <w:color w:val="000000"/>
        </w:rPr>
        <w:t>RESPUESTA EMITIDA POR EL SUJETO OBLIGADO</w:t>
      </w:r>
      <w:r w:rsidRPr="00FD24B4">
        <w:rPr>
          <w:rFonts w:ascii="Palatino Linotype" w:hAnsi="Palatino Linotype" w:cs="Arial"/>
          <w:i/>
        </w:rPr>
        <w:t>”</w:t>
      </w:r>
      <w:r w:rsidR="00454CE6" w:rsidRPr="00FD24B4">
        <w:rPr>
          <w:rFonts w:ascii="Palatino Linotype" w:hAnsi="Palatino Linotype" w:cs="Arial"/>
          <w:i/>
        </w:rPr>
        <w:t xml:space="preserve"> </w:t>
      </w:r>
      <w:r w:rsidR="00E56347" w:rsidRPr="00FD24B4">
        <w:rPr>
          <w:rFonts w:ascii="Palatino Linotype" w:hAnsi="Palatino Linotype" w:cs="Arial"/>
          <w:b/>
          <w:i/>
        </w:rPr>
        <w:t>[S</w:t>
      </w:r>
      <w:r w:rsidRPr="00FD24B4">
        <w:rPr>
          <w:rFonts w:ascii="Palatino Linotype" w:hAnsi="Palatino Linotype" w:cs="Arial"/>
          <w:b/>
          <w:i/>
        </w:rPr>
        <w:t>ic]</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FD24B4" w:rsidRDefault="006168E4" w:rsidP="00844569">
      <w:pPr>
        <w:spacing w:line="360" w:lineRule="auto"/>
        <w:ind w:left="851" w:right="851"/>
        <w:jc w:val="both"/>
        <w:rPr>
          <w:rFonts w:ascii="Palatino Linotype" w:hAnsi="Palatino Linotype" w:cs="Arial"/>
          <w:i/>
        </w:rPr>
      </w:pPr>
      <w:r w:rsidRPr="00FD24B4">
        <w:rPr>
          <w:rFonts w:ascii="Palatino Linotype" w:hAnsi="Palatino Linotype" w:cs="Arial"/>
          <w:i/>
        </w:rPr>
        <w:t>“</w:t>
      </w:r>
      <w:r w:rsidR="00FD24B4" w:rsidRPr="00FD24B4">
        <w:rPr>
          <w:rFonts w:ascii="Palatino Linotype" w:hAnsi="Palatino Linotype"/>
          <w:i/>
          <w:color w:val="000000"/>
        </w:rPr>
        <w:t xml:space="preserve">SI BIEN ES CIERTO QUE, EL SUJETO OBLIGADO HA EMITIDO UNA RESPUESTA Y EN ÉSTA ADJUNTA UN CONTRATO, EN ESTE CONTRATO SE SUPRIMIÓ EL NOMBRE DEL CONTRATISTA, SIN QUE EL SUJETO OBLIGADO ADVIERTA CON PERTINENCIA Y LEGALIDAD QUE AQUELLA PERSONA QUE CELEBRA CONTRATOS CON UN ORGANISMO PÚBLICO Y ES PAGADO CON RECURSOS PÚBLICOS, TIENE EL CARÁCTER DENTRO DE ESAS CIRCUNSTANCIAS DE FUNCIONARIO, ES DECIR, RESULTA INCORRECTO E INDEBIDO QUE EL SUJETO OBLIGADO HAYA SUPRIMIDO EL NOMBRE DEL CONTRATISTA, PÚES SU SOLO NOMBRE NO REPRESENTA UN DATO CLASIFICADO COMO CONFIDENCIAL, PUES SE TRATA DE CONTRATOS PÚBLICOS MISMOS QUE DEBEN SER EXHIBIDOS EN SU INTEGRIDAD A TODA LA CIUDADANÍA. ADEMAS DE LO ANTERIORMENTE EXPLICADO, CARECE DE UN ACUERDO EMITIDO </w:t>
      </w:r>
      <w:r w:rsidR="00FD24B4" w:rsidRPr="00FD24B4">
        <w:rPr>
          <w:rFonts w:ascii="Palatino Linotype" w:hAnsi="Palatino Linotype"/>
          <w:i/>
          <w:color w:val="000000"/>
        </w:rPr>
        <w:lastRenderedPageBreak/>
        <w:t xml:space="preserve">POR EL COMITÉ DE TRANSPARENCIA A TRAVÉS DEL CUAL SE FUNDE Y MOTIVE EXHAUSTIVAMENTE LA SUPRESIÓN DE DATOS CONSIDERADOS COMO PERSONALES, LOS CUALES EN LA ESPECIA NO PUEDEN SER CLASIFICADOS COMO CONFIDENCIALES PUES SE TRATA DE UNA PERSONA FÍSICA QUE CELEBRÓ UN CONTRATO CON UN ENTE PÚBLICO Y QUE POR ELLO TIENE EL CARÁCTER DE SERVIDOR PÚBLICO, PUES EL DINERO CON EL QUE SE LE PAGA ES RECURSO PÚBLICO Y DEBE SUJETAR AL PRINCIPIO DE MÁXIMA PUBLICIDAD. </w:t>
      </w:r>
      <w:r w:rsidR="00FD24B4" w:rsidRPr="0073629E">
        <w:rPr>
          <w:rFonts w:ascii="Palatino Linotype" w:hAnsi="Palatino Linotype"/>
          <w:b/>
          <w:i/>
          <w:color w:val="000000"/>
          <w:u w:val="single"/>
        </w:rPr>
        <w:t>ADEMÁS DE TODO DETALLADO, EL SUJETO OBLIGADO OMITE EL ACOMPAÑAR LOS COMPROBANTES DE PAGO, TRANSFERENCIAS, FINIQUITOS, FACTURAS, CARPETA INTEGRADA POR LA DIRECCIÓN DE OBRAS PÚBLICAS, EN LAS QUE SE ACREDITE LA EXISTENCIA REAL Y FÍSICA DEL TRABAJO REALIZADO POR EL CONTRATISTA , POR LO QUE SE SOLICITA SE REQUIERA AL SUJETO OBLIGADO PARA QUE A LA BREVEDAD DE CABAL CUMPLIMIENTO A SUS OBLIGACIONES EN MATERIA DE TRANSPARENCIA.</w:t>
      </w:r>
      <w:r w:rsidRPr="0073629E">
        <w:rPr>
          <w:rFonts w:ascii="Palatino Linotype" w:hAnsi="Palatino Linotype" w:cs="Arial"/>
          <w:b/>
          <w:i/>
          <w:u w:val="single"/>
        </w:rPr>
        <w:t>”</w:t>
      </w:r>
      <w:r w:rsidRPr="00FD24B4">
        <w:rPr>
          <w:rFonts w:ascii="Palatino Linotype" w:hAnsi="Palatino Linotype" w:cs="Arial"/>
          <w:i/>
        </w:rPr>
        <w:t xml:space="preserve"> </w:t>
      </w:r>
      <w:r w:rsidR="00516C84" w:rsidRPr="00FD24B4">
        <w:rPr>
          <w:rFonts w:ascii="Palatino Linotype" w:hAnsi="Palatino Linotype" w:cs="Arial"/>
          <w:b/>
          <w:i/>
        </w:rPr>
        <w:t>[S</w:t>
      </w:r>
      <w:r w:rsidRPr="00FD24B4">
        <w:rPr>
          <w:rFonts w:ascii="Palatino Linotype" w:hAnsi="Palatino Linotype" w:cs="Arial"/>
          <w:b/>
          <w:i/>
        </w:rPr>
        <w:t>ic]</w:t>
      </w:r>
    </w:p>
    <w:p w:rsidR="006168E4" w:rsidRPr="00295668" w:rsidRDefault="006168E4" w:rsidP="00844569">
      <w:pPr>
        <w:spacing w:before="240" w:line="360" w:lineRule="auto"/>
        <w:ind w:right="851"/>
        <w:jc w:val="both"/>
        <w:rPr>
          <w:rFonts w:ascii="Palatino Linotype" w:hAnsi="Palatino Linotype"/>
          <w:color w:val="000000"/>
        </w:rPr>
      </w:pPr>
    </w:p>
    <w:p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1128E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D24B4">
        <w:rPr>
          <w:rFonts w:ascii="Palatino Linotype" w:hAnsi="Palatino Linotype" w:cs="Arial"/>
          <w:sz w:val="24"/>
          <w:szCs w:val="24"/>
        </w:rPr>
        <w:t xml:space="preserve">dos de agosto de los corrientes, </w:t>
      </w:r>
      <w:r w:rsidR="001128E3">
        <w:rPr>
          <w:rFonts w:ascii="Palatino Linotype" w:hAnsi="Palatino Linotype" w:cs="Arial"/>
          <w:sz w:val="24"/>
          <w:szCs w:val="24"/>
        </w:rPr>
        <w:t>determinándose en él, un plazo de siete días para que las partes manifestaran lo que a su derecho corresponda en términos del numeral ya citado.</w:t>
      </w:r>
    </w:p>
    <w:p w:rsidR="00FD24B4" w:rsidRDefault="00FD24B4" w:rsidP="00FD24B4">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FD24B4" w:rsidRDefault="00FD24B4" w:rsidP="00FD24B4">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Asimismo, </w:t>
      </w:r>
      <w:r>
        <w:rPr>
          <w:rFonts w:ascii="Palatino Linotype" w:hAnsi="Palatino Linotype" w:cs="Arial"/>
          <w:b/>
          <w:sz w:val="24"/>
          <w:szCs w:val="24"/>
        </w:rPr>
        <w:t xml:space="preserve">El Recurrente </w:t>
      </w:r>
      <w:r>
        <w:rPr>
          <w:rFonts w:ascii="Palatino Linotype" w:hAnsi="Palatino Linotype" w:cs="Arial"/>
          <w:sz w:val="24"/>
          <w:szCs w:val="24"/>
        </w:rPr>
        <w:t xml:space="preserve">no rindió las manifestaciones estimadas pertinentes. </w:t>
      </w: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Pr>
          <w:rFonts w:ascii="Palatino Linotype" w:hAnsi="Palatino Linotype" w:cs="Arial"/>
          <w:sz w:val="24"/>
          <w:szCs w:val="24"/>
        </w:rPr>
        <w:t xml:space="preserve">catorce de agosto del presente, en términos del </w:t>
      </w:r>
      <w:r w:rsidRPr="00D05C83">
        <w:rPr>
          <w:rFonts w:ascii="Palatino Linotype" w:hAnsi="Palatino Linotype" w:cs="Arial"/>
          <w:sz w:val="24"/>
          <w:szCs w:val="24"/>
        </w:rPr>
        <w:t>artículo 185 Fracción VI de la Ley de Transparencia y Acceso a la Información Pública del Estado de México y Municipios, iniciando el término legal para dictar resolución definitiva del asunto.</w:t>
      </w:r>
    </w:p>
    <w:p w:rsidR="00FD24B4" w:rsidRDefault="00FD24B4" w:rsidP="00FD24B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trece de septiembre del año en curso, se amplió plazo para dictar resolución, en términos del artículo 181 de la Ley de Transparencia y Acceso a la Información del Estado de México y Municipios. </w:t>
      </w:r>
    </w:p>
    <w:p w:rsidR="00FD24B4" w:rsidRDefault="00FD24B4" w:rsidP="00FD24B4">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1128E3" w:rsidRPr="008F797B" w:rsidRDefault="001128E3" w:rsidP="001128E3">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w:t>
      </w:r>
      <w:r w:rsidRPr="008F797B">
        <w:rPr>
          <w:rFonts w:ascii="Palatino Linotype" w:hAnsi="Palatino Linotype" w:cs="Arial"/>
          <w:sz w:val="24"/>
          <w:szCs w:val="24"/>
        </w:rPr>
        <w:lastRenderedPageBreak/>
        <w:t>y Municipios, 9 fracciones I, XXIV, 11 y 14 fracción I del Reglamento Interior del Instituto de Transparencia, Acceso a la Información Pública y Protección de Datos Personales del Estado de México.</w:t>
      </w:r>
    </w:p>
    <w:p w:rsidR="00855F0C" w:rsidRDefault="00855F0C"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rsidR="00642B4D" w:rsidRDefault="00642B4D" w:rsidP="00642B4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42B4D" w:rsidRPr="00514E66" w:rsidRDefault="00642B4D" w:rsidP="00642B4D">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42B4D" w:rsidRDefault="00642B4D" w:rsidP="00642B4D">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rsidR="00601A9E" w:rsidRPr="00514E66" w:rsidRDefault="00601A9E" w:rsidP="00642B4D">
      <w:pPr>
        <w:pStyle w:val="Prrafodelista"/>
        <w:autoSpaceDE w:val="0"/>
        <w:autoSpaceDN w:val="0"/>
        <w:adjustRightInd w:val="0"/>
        <w:spacing w:line="360" w:lineRule="auto"/>
        <w:ind w:left="0"/>
        <w:jc w:val="both"/>
        <w:rPr>
          <w:rFonts w:ascii="Palatino Linotype" w:hAnsi="Palatino Linotype" w:cs="Arial"/>
        </w:rPr>
      </w:pPr>
    </w:p>
    <w:p w:rsidR="00642B4D" w:rsidRPr="009A0D0A" w:rsidRDefault="00642B4D" w:rsidP="00642B4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rsidR="00642B4D" w:rsidRDefault="00B25117" w:rsidP="00642B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El análisis del </w:t>
      </w:r>
      <w:r w:rsidR="00642B4D" w:rsidRPr="00514E66">
        <w:rPr>
          <w:rFonts w:ascii="Palatino Linotype" w:hAnsi="Palatino Linotype" w:cs="Arial"/>
        </w:rPr>
        <w:t>presente recurso, se basará en el contenido íntegro de</w:t>
      </w:r>
      <w:r w:rsidR="00642B4D">
        <w:rPr>
          <w:rFonts w:ascii="Palatino Linotype" w:hAnsi="Palatino Linotype" w:cs="Arial"/>
        </w:rPr>
        <w:t xml:space="preserve"> </w:t>
      </w:r>
      <w:r>
        <w:rPr>
          <w:rFonts w:ascii="Palatino Linotype" w:hAnsi="Palatino Linotype" w:cs="Arial"/>
        </w:rPr>
        <w:t>las actuaciones que obran en el</w:t>
      </w:r>
      <w:r w:rsidR="00642B4D" w:rsidRPr="00514E66">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F510DB" w:rsidRDefault="00642B4D" w:rsidP="0066175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un primer plano es necesario retomar y delimitar los requerimientos del ahora </w:t>
      </w:r>
      <w:r>
        <w:rPr>
          <w:rFonts w:ascii="Palatino Linotype" w:hAnsi="Palatino Linotype"/>
          <w:b/>
          <w:sz w:val="24"/>
          <w:szCs w:val="24"/>
        </w:rPr>
        <w:t xml:space="preserve">Recurrente, </w:t>
      </w:r>
      <w:r>
        <w:rPr>
          <w:rFonts w:ascii="Palatino Linotype" w:hAnsi="Palatino Linotype"/>
          <w:sz w:val="24"/>
          <w:szCs w:val="24"/>
        </w:rPr>
        <w:t xml:space="preserve">los cuales de manera </w:t>
      </w:r>
      <w:r w:rsidR="00BC4099">
        <w:rPr>
          <w:rFonts w:ascii="Palatino Linotype" w:hAnsi="Palatino Linotype"/>
          <w:sz w:val="24"/>
          <w:szCs w:val="24"/>
        </w:rPr>
        <w:t>objetiva versan específicamente en co</w:t>
      </w:r>
      <w:r w:rsidR="00C83445">
        <w:rPr>
          <w:rFonts w:ascii="Palatino Linotype" w:hAnsi="Palatino Linotype"/>
          <w:sz w:val="24"/>
          <w:szCs w:val="24"/>
        </w:rPr>
        <w:t xml:space="preserve">nocer </w:t>
      </w:r>
      <w:r w:rsidR="00FD24B4">
        <w:rPr>
          <w:rFonts w:ascii="Palatino Linotype" w:hAnsi="Palatino Linotype"/>
          <w:sz w:val="24"/>
          <w:szCs w:val="24"/>
        </w:rPr>
        <w:t xml:space="preserve">lo siguiente: </w:t>
      </w:r>
      <w:r w:rsidR="009B3CFC">
        <w:rPr>
          <w:rFonts w:ascii="Palatino Linotype" w:hAnsi="Palatino Linotype"/>
          <w:sz w:val="24"/>
          <w:szCs w:val="24"/>
        </w:rPr>
        <w:t xml:space="preserve"> </w:t>
      </w:r>
    </w:p>
    <w:p w:rsidR="009B3CFC" w:rsidRPr="009C0ACC" w:rsidRDefault="00FD24B4" w:rsidP="00516C84">
      <w:pPr>
        <w:pStyle w:val="Prrafodelista"/>
        <w:numPr>
          <w:ilvl w:val="0"/>
          <w:numId w:val="25"/>
        </w:numPr>
        <w:tabs>
          <w:tab w:val="left" w:pos="709"/>
        </w:tabs>
        <w:spacing w:before="240" w:line="360" w:lineRule="auto"/>
        <w:ind w:right="51"/>
        <w:jc w:val="both"/>
        <w:rPr>
          <w:rFonts w:ascii="Palatino Linotype" w:hAnsi="Palatino Linotype"/>
        </w:rPr>
      </w:pPr>
      <w:r>
        <w:rPr>
          <w:rFonts w:ascii="Palatino Linotype" w:hAnsi="Palatino Linotype"/>
        </w:rPr>
        <w:t xml:space="preserve">Contrato número TEZ-OP-R23-LP-01/18 celebrado por el Ayuntamiento de Tezoyuca. </w:t>
      </w:r>
    </w:p>
    <w:p w:rsidR="00FD24B4" w:rsidRDefault="00FD24B4" w:rsidP="0034587B">
      <w:pPr>
        <w:tabs>
          <w:tab w:val="left" w:pos="709"/>
        </w:tabs>
        <w:spacing w:before="240" w:line="360" w:lineRule="auto"/>
        <w:ind w:right="51"/>
        <w:jc w:val="both"/>
        <w:rPr>
          <w:rFonts w:ascii="Palatino Linotype" w:hAnsi="Palatino Linotype"/>
        </w:rPr>
      </w:pPr>
    </w:p>
    <w:p w:rsidR="0034587B" w:rsidRPr="00FD24B4" w:rsidRDefault="00FD24B4" w:rsidP="0034587B">
      <w:pPr>
        <w:tabs>
          <w:tab w:val="left" w:pos="709"/>
        </w:tabs>
        <w:spacing w:before="240" w:line="360" w:lineRule="auto"/>
        <w:ind w:right="51"/>
        <w:jc w:val="both"/>
        <w:rPr>
          <w:rFonts w:ascii="Palatino Linotype" w:hAnsi="Palatino Linotype"/>
          <w:sz w:val="24"/>
          <w:szCs w:val="24"/>
        </w:rPr>
      </w:pPr>
      <w:r w:rsidRPr="00FD24B4">
        <w:rPr>
          <w:rFonts w:ascii="Palatino Linotype" w:hAnsi="Palatino Linotype"/>
          <w:sz w:val="24"/>
          <w:szCs w:val="24"/>
        </w:rPr>
        <w:t xml:space="preserve">A mayor abundamiento, es óbice mencionar que el particular adjuntó los siguientes documentos electrónicos: </w:t>
      </w:r>
    </w:p>
    <w:p w:rsidR="00FD24B4" w:rsidRPr="004D6B95" w:rsidRDefault="00FD24B4" w:rsidP="00FD24B4">
      <w:pPr>
        <w:pStyle w:val="Prrafodelista"/>
        <w:numPr>
          <w:ilvl w:val="0"/>
          <w:numId w:val="45"/>
        </w:numPr>
        <w:tabs>
          <w:tab w:val="left" w:pos="709"/>
        </w:tabs>
        <w:spacing w:before="240" w:line="360" w:lineRule="auto"/>
        <w:ind w:right="51"/>
        <w:jc w:val="both"/>
        <w:rPr>
          <w:rFonts w:ascii="Palatino Linotype" w:hAnsi="Palatino Linotype"/>
          <w:b/>
        </w:rPr>
      </w:pPr>
      <w:r w:rsidRPr="00FD24B4">
        <w:rPr>
          <w:rFonts w:ascii="Palatino Linotype" w:hAnsi="Palatino Linotype"/>
          <w:b/>
        </w:rPr>
        <w:t>“CONTRATOS</w:t>
      </w:r>
      <w:r>
        <w:rPr>
          <w:rFonts w:ascii="Palatino Linotype" w:hAnsi="Palatino Linotype"/>
          <w:b/>
        </w:rPr>
        <w:t xml:space="preserve"> DESDE 2016 (3).xlsx (2).pdf”: </w:t>
      </w:r>
      <w:r>
        <w:rPr>
          <w:rFonts w:ascii="Palatino Linotype" w:hAnsi="Palatino Linotype"/>
        </w:rPr>
        <w:t xml:space="preserve">Documento </w:t>
      </w:r>
      <w:r w:rsidR="004D6B95">
        <w:rPr>
          <w:rFonts w:ascii="Palatino Linotype" w:hAnsi="Palatino Linotype"/>
          <w:i/>
        </w:rPr>
        <w:t xml:space="preserve">“ad hoc” </w:t>
      </w:r>
      <w:r w:rsidR="004D6B95">
        <w:rPr>
          <w:rFonts w:ascii="Palatino Linotype" w:hAnsi="Palatino Linotype"/>
        </w:rPr>
        <w:t xml:space="preserve">que compila los datos generales de contratos celebrados durante los ejercicios fiscales dos mil dieciséis, dos mil diecisiete y dos mil dieciocho; englobando los siguientes campos: número de contrato, nombre de la obra, empresa, persona responsable, vigencia del plazo de ejecución, días naturales, subtotal, IVA, así como el importe total contratado. </w:t>
      </w:r>
    </w:p>
    <w:p w:rsidR="00FD24B4" w:rsidRPr="004D6B95" w:rsidRDefault="004D6B95" w:rsidP="00FD24B4">
      <w:pPr>
        <w:pStyle w:val="Prrafodelista"/>
        <w:numPr>
          <w:ilvl w:val="0"/>
          <w:numId w:val="45"/>
        </w:numPr>
        <w:tabs>
          <w:tab w:val="left" w:pos="709"/>
        </w:tabs>
        <w:spacing w:before="240" w:line="360" w:lineRule="auto"/>
        <w:ind w:right="51"/>
        <w:jc w:val="both"/>
        <w:rPr>
          <w:rFonts w:ascii="Palatino Linotype" w:hAnsi="Palatino Linotype"/>
          <w:b/>
        </w:rPr>
      </w:pPr>
      <w:r>
        <w:rPr>
          <w:rFonts w:ascii="Palatino Linotype" w:hAnsi="Palatino Linotype"/>
          <w:b/>
        </w:rPr>
        <w:lastRenderedPageBreak/>
        <w:t xml:space="preserve"> </w:t>
      </w:r>
      <w:r w:rsidR="00FD24B4">
        <w:rPr>
          <w:rFonts w:ascii="Palatino Linotype" w:hAnsi="Palatino Linotype"/>
          <w:b/>
        </w:rPr>
        <w:t>“Respuesta.pdf”:</w:t>
      </w:r>
      <w:r>
        <w:rPr>
          <w:rFonts w:ascii="Palatino Linotype" w:hAnsi="Palatino Linotype"/>
          <w:b/>
        </w:rPr>
        <w:t xml:space="preserve"> </w:t>
      </w:r>
      <w:r>
        <w:rPr>
          <w:rFonts w:ascii="Palatino Linotype" w:hAnsi="Palatino Linotype"/>
        </w:rPr>
        <w:t xml:space="preserve">Acuse de respuesta de la solicitud de información </w:t>
      </w:r>
      <w:r>
        <w:rPr>
          <w:rFonts w:ascii="Palatino Linotype" w:hAnsi="Palatino Linotype"/>
          <w:b/>
        </w:rPr>
        <w:t xml:space="preserve">00091/TEZOYUCA/IP/2019, </w:t>
      </w:r>
      <w:r>
        <w:rPr>
          <w:rFonts w:ascii="Palatino Linotype" w:hAnsi="Palatino Linotype"/>
        </w:rPr>
        <w:t xml:space="preserve">de fecha seis de junio de los corrientes. Sirve de sustento la siguiente imagen ilustrativa: </w:t>
      </w:r>
    </w:p>
    <w:p w:rsidR="004D6B95" w:rsidRDefault="006D6D61" w:rsidP="004D6B95">
      <w:pPr>
        <w:tabs>
          <w:tab w:val="left" w:pos="709"/>
        </w:tabs>
        <w:spacing w:before="240" w:line="360" w:lineRule="auto"/>
        <w:ind w:right="51"/>
        <w:jc w:val="both"/>
        <w:rPr>
          <w:rFonts w:ascii="Palatino Linotype" w:hAnsi="Palatino Linotype"/>
          <w:b/>
        </w:rPr>
      </w:pPr>
      <w:r>
        <w:rPr>
          <w:rFonts w:ascii="Palatino Linotype" w:hAnsi="Palatino Linotype"/>
          <w:b/>
          <w:noProof/>
          <w:lang w:eastAsia="es-MX"/>
        </w:rPr>
        <w:drawing>
          <wp:inline distT="0" distB="0" distL="0" distR="0">
            <wp:extent cx="5759450" cy="50349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5034915"/>
                    </a:xfrm>
                    <a:prstGeom prst="rect">
                      <a:avLst/>
                    </a:prstGeom>
                    <a:noFill/>
                    <a:ln>
                      <a:noFill/>
                    </a:ln>
                  </pic:spPr>
                </pic:pic>
              </a:graphicData>
            </a:graphic>
          </wp:inline>
        </w:drawing>
      </w:r>
    </w:p>
    <w:p w:rsidR="004D6B95" w:rsidRPr="004D6B95" w:rsidRDefault="006D6D61" w:rsidP="004D6B95">
      <w:pPr>
        <w:tabs>
          <w:tab w:val="left" w:pos="709"/>
        </w:tabs>
        <w:spacing w:before="240" w:line="360" w:lineRule="auto"/>
        <w:ind w:right="51"/>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99200" behindDoc="0" locked="0" layoutInCell="1" allowOverlap="1">
                <wp:simplePos x="0" y="0"/>
                <wp:positionH relativeFrom="column">
                  <wp:posOffset>520</wp:posOffset>
                </wp:positionH>
                <wp:positionV relativeFrom="paragraph">
                  <wp:posOffset>140516</wp:posOffset>
                </wp:positionV>
                <wp:extent cx="5916014" cy="1211284"/>
                <wp:effectExtent l="0" t="0" r="27940" b="27305"/>
                <wp:wrapNone/>
                <wp:docPr id="9" name="Conector recto 9"/>
                <wp:cNvGraphicFramePr/>
                <a:graphic xmlns:a="http://schemas.openxmlformats.org/drawingml/2006/main">
                  <a:graphicData uri="http://schemas.microsoft.com/office/word/2010/wordprocessingShape">
                    <wps:wsp>
                      <wps:cNvCnPr/>
                      <wps:spPr>
                        <a:xfrm>
                          <a:off x="0" y="0"/>
                          <a:ext cx="5916014" cy="1211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DED11" id="Conector recto 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5pt,11.05pt" to="465.9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" strokecolor="#5b9bd5 [3204]" strokeweight=".5pt">
                <v:stroke joinstyle="miter"/>
              </v:line>
            </w:pict>
          </mc:Fallback>
        </mc:AlternateContent>
      </w:r>
      <w:r w:rsidR="004D6B95">
        <w:rPr>
          <w:rFonts w:ascii="Palatino Linotype" w:hAnsi="Palatino Linotype"/>
          <w:b/>
          <w:noProof/>
          <w:lang w:eastAsia="es-MX"/>
        </w:rPr>
        <mc:AlternateContent>
          <mc:Choice Requires="wps">
            <w:drawing>
              <wp:anchor distT="0" distB="0" distL="114300" distR="114300" simplePos="0" relativeHeight="251688960" behindDoc="0" locked="0" layoutInCell="1" allowOverlap="1">
                <wp:simplePos x="0" y="0"/>
                <wp:positionH relativeFrom="column">
                  <wp:posOffset>-375286</wp:posOffset>
                </wp:positionH>
                <wp:positionV relativeFrom="paragraph">
                  <wp:posOffset>5193664</wp:posOffset>
                </wp:positionV>
                <wp:extent cx="6296025" cy="9620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6296025" cy="962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3B612" id="Conector recto 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9.55pt,408.95pt" to="466.2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" strokecolor="#5b9bd5 [3204]" strokeweight=".5pt">
                <v:stroke joinstyle="miter"/>
              </v:line>
            </w:pict>
          </mc:Fallback>
        </mc:AlternateContent>
      </w:r>
    </w:p>
    <w:p w:rsidR="00FD24B4" w:rsidRDefault="00FD24B4" w:rsidP="0034587B">
      <w:pPr>
        <w:tabs>
          <w:tab w:val="left" w:pos="709"/>
        </w:tabs>
        <w:spacing w:before="240" w:line="360" w:lineRule="auto"/>
        <w:ind w:right="51"/>
        <w:jc w:val="both"/>
        <w:rPr>
          <w:rFonts w:ascii="Palatino Linotype" w:hAnsi="Palatino Linotype"/>
        </w:rPr>
      </w:pPr>
    </w:p>
    <w:p w:rsidR="00FD24B4" w:rsidRPr="00141FCF" w:rsidRDefault="00141FCF" w:rsidP="0034587B">
      <w:pPr>
        <w:tabs>
          <w:tab w:val="left" w:pos="709"/>
        </w:tabs>
        <w:spacing w:before="240" w:line="360" w:lineRule="auto"/>
        <w:ind w:right="51"/>
        <w:jc w:val="both"/>
        <w:rPr>
          <w:rFonts w:ascii="Palatino Linotype" w:hAnsi="Palatino Linotype"/>
          <w:sz w:val="24"/>
          <w:szCs w:val="24"/>
        </w:rPr>
      </w:pPr>
      <w:r w:rsidRPr="00141FCF">
        <w:rPr>
          <w:rFonts w:ascii="Palatino Linotype" w:hAnsi="Palatino Linotype"/>
          <w:sz w:val="24"/>
          <w:szCs w:val="24"/>
        </w:rPr>
        <w:lastRenderedPageBreak/>
        <w:t xml:space="preserve">Ahora bien, </w:t>
      </w:r>
      <w:r>
        <w:rPr>
          <w:rFonts w:ascii="Palatino Linotype" w:hAnsi="Palatino Linotype"/>
          <w:sz w:val="24"/>
          <w:szCs w:val="24"/>
        </w:rPr>
        <w:t xml:space="preserve">en alusión al requerimiento formulado por el particular, resulta de nuestro más amplio interés la siguiente imagen ilustrativa, correspondiente al organigrama del </w:t>
      </w:r>
      <w:r>
        <w:rPr>
          <w:rFonts w:ascii="Palatino Linotype" w:hAnsi="Palatino Linotype"/>
          <w:b/>
          <w:sz w:val="24"/>
          <w:szCs w:val="24"/>
        </w:rPr>
        <w:t xml:space="preserve">Sujeto Obligado, </w:t>
      </w:r>
      <w:r>
        <w:rPr>
          <w:rFonts w:ascii="Palatino Linotype" w:hAnsi="Palatino Linotype"/>
          <w:sz w:val="24"/>
          <w:szCs w:val="24"/>
        </w:rPr>
        <w:t xml:space="preserve">mismo que puede ser consultado en la siguiente dirección electrónica:  </w:t>
      </w:r>
    </w:p>
    <w:p w:rsidR="00FD24B4" w:rsidRPr="00141FCF" w:rsidRDefault="00141FCF" w:rsidP="0034587B">
      <w:pPr>
        <w:tabs>
          <w:tab w:val="left" w:pos="709"/>
        </w:tabs>
        <w:spacing w:before="240" w:line="360" w:lineRule="auto"/>
        <w:ind w:right="51"/>
        <w:jc w:val="both"/>
        <w:rPr>
          <w:rFonts w:ascii="Palatino Linotype" w:hAnsi="Palatino Linotype"/>
          <w:sz w:val="24"/>
          <w:szCs w:val="24"/>
        </w:rPr>
      </w:pPr>
      <w:r>
        <w:rPr>
          <w:rFonts w:ascii="Palatino Linotype" w:hAnsi="Palatino Linotype"/>
          <w:noProof/>
          <w:lang w:eastAsia="es-MX"/>
        </w:rPr>
        <w:drawing>
          <wp:anchor distT="0" distB="0" distL="114300" distR="114300" simplePos="0" relativeHeight="251689984" behindDoc="0" locked="0" layoutInCell="1" allowOverlap="1">
            <wp:simplePos x="0" y="0"/>
            <wp:positionH relativeFrom="page">
              <wp:align>center</wp:align>
            </wp:positionH>
            <wp:positionV relativeFrom="paragraph">
              <wp:posOffset>674370</wp:posOffset>
            </wp:positionV>
            <wp:extent cx="5762625" cy="5314950"/>
            <wp:effectExtent l="19050" t="19050" r="28575" b="19050"/>
            <wp:wrapThrough wrapText="bothSides">
              <wp:wrapPolygon edited="0">
                <wp:start x="-71" y="-77"/>
                <wp:lineTo x="-71" y="21600"/>
                <wp:lineTo x="21636" y="21600"/>
                <wp:lineTo x="21636" y="-77"/>
                <wp:lineTo x="-71" y="-77"/>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314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10" w:history="1">
        <w:r w:rsidRPr="00141FCF">
          <w:rPr>
            <w:rStyle w:val="Hipervnculo"/>
            <w:rFonts w:ascii="Palatino Linotype" w:hAnsi="Palatino Linotype"/>
            <w:sz w:val="24"/>
            <w:szCs w:val="24"/>
          </w:rPr>
          <w:t>https://www.ipomex.org.mx/ipo3/lgt/indice/TEZOYUCA/organigramas.web</w:t>
        </w:r>
      </w:hyperlink>
    </w:p>
    <w:p w:rsidR="002C6F08" w:rsidRPr="007A76B6" w:rsidRDefault="00141FCF" w:rsidP="0034587B">
      <w:pPr>
        <w:tabs>
          <w:tab w:val="left" w:pos="709"/>
        </w:tabs>
        <w:spacing w:before="240" w:line="360" w:lineRule="auto"/>
        <w:ind w:right="51"/>
        <w:jc w:val="both"/>
        <w:rPr>
          <w:rFonts w:ascii="Palatino Linotype" w:hAnsi="Palatino Linotype"/>
          <w:sz w:val="24"/>
          <w:szCs w:val="24"/>
        </w:rPr>
      </w:pPr>
      <w:r w:rsidRPr="007A76B6">
        <w:rPr>
          <w:rFonts w:ascii="Palatino Linotype" w:hAnsi="Palatino Linotype"/>
          <w:sz w:val="24"/>
          <w:szCs w:val="24"/>
        </w:rPr>
        <w:lastRenderedPageBreak/>
        <w:t xml:space="preserve">Es así que, resulta de nuestro más amplio interés </w:t>
      </w:r>
      <w:r w:rsidR="007A76B6" w:rsidRPr="007A76B6">
        <w:rPr>
          <w:rFonts w:ascii="Palatino Linotype" w:hAnsi="Palatino Linotype"/>
          <w:sz w:val="24"/>
          <w:szCs w:val="24"/>
        </w:rPr>
        <w:t xml:space="preserve">la Dirección de Obras Públicas, en este tenor, se trae a colación el artículo 113, fracción XIV del Bando Municipal 2019, dispositivo jurídico cuyo contenido literal es el siguiente: </w:t>
      </w:r>
    </w:p>
    <w:p w:rsidR="007A76B6" w:rsidRPr="007A76B6" w:rsidRDefault="007A76B6" w:rsidP="007A76B6">
      <w:pPr>
        <w:tabs>
          <w:tab w:val="left" w:pos="709"/>
        </w:tabs>
        <w:spacing w:before="240" w:line="360" w:lineRule="auto"/>
        <w:ind w:left="851" w:right="851"/>
        <w:jc w:val="both"/>
        <w:rPr>
          <w:rFonts w:ascii="Palatino Linotype" w:hAnsi="Palatino Linotype"/>
          <w:i/>
        </w:rPr>
      </w:pPr>
      <w:r w:rsidRPr="007A76B6">
        <w:rPr>
          <w:rFonts w:ascii="Palatino Linotype" w:hAnsi="Palatino Linotype"/>
          <w:i/>
        </w:rPr>
        <w:t>“ARTÍCULO 113.- En materia de Desarrollo Urbano, el Ayuntamiento, tendrá las atribuciones siguientes:</w:t>
      </w:r>
    </w:p>
    <w:p w:rsidR="007A76B6" w:rsidRPr="007A76B6" w:rsidRDefault="007A76B6" w:rsidP="007A76B6">
      <w:pPr>
        <w:tabs>
          <w:tab w:val="left" w:pos="709"/>
        </w:tabs>
        <w:spacing w:before="240" w:line="360" w:lineRule="auto"/>
        <w:ind w:left="851" w:right="851"/>
        <w:jc w:val="both"/>
        <w:rPr>
          <w:rFonts w:ascii="Palatino Linotype" w:hAnsi="Palatino Linotype"/>
          <w:i/>
        </w:rPr>
      </w:pPr>
      <w:r w:rsidRPr="007A76B6">
        <w:rPr>
          <w:rFonts w:ascii="Palatino Linotype" w:hAnsi="Palatino Linotype"/>
          <w:i/>
        </w:rPr>
        <w:t>(…)</w:t>
      </w:r>
    </w:p>
    <w:p w:rsidR="007A76B6" w:rsidRPr="007A76B6" w:rsidRDefault="007A76B6" w:rsidP="007A76B6">
      <w:pPr>
        <w:tabs>
          <w:tab w:val="left" w:pos="709"/>
        </w:tabs>
        <w:spacing w:before="240" w:line="360" w:lineRule="auto"/>
        <w:ind w:left="851" w:right="851"/>
        <w:jc w:val="both"/>
        <w:rPr>
          <w:rFonts w:ascii="Palatino Linotype" w:hAnsi="Palatino Linotype"/>
          <w:b/>
          <w:i/>
          <w:u w:val="single"/>
        </w:rPr>
      </w:pPr>
      <w:r w:rsidRPr="007A76B6">
        <w:rPr>
          <w:rFonts w:ascii="Palatino Linotype" w:hAnsi="Palatino Linotype"/>
          <w:b/>
          <w:i/>
          <w:u w:val="single"/>
        </w:rPr>
        <w:t>XIV. Celebrar convenios, acuerdos y contratos en la materia.</w:t>
      </w:r>
    </w:p>
    <w:p w:rsidR="007A76B6" w:rsidRPr="007A76B6" w:rsidRDefault="007A76B6" w:rsidP="007A76B6">
      <w:pPr>
        <w:tabs>
          <w:tab w:val="left" w:pos="709"/>
        </w:tabs>
        <w:spacing w:before="240" w:line="360" w:lineRule="auto"/>
        <w:ind w:left="851" w:right="851"/>
        <w:jc w:val="both"/>
        <w:rPr>
          <w:rFonts w:ascii="Palatino Linotype" w:hAnsi="Palatino Linotype"/>
          <w:b/>
          <w:i/>
        </w:rPr>
      </w:pPr>
      <w:r w:rsidRPr="007A76B6">
        <w:rPr>
          <w:rFonts w:ascii="Palatino Linotype" w:hAnsi="Palatino Linotype"/>
          <w:i/>
        </w:rPr>
        <w:t xml:space="preserve">(…)” </w:t>
      </w:r>
      <w:r w:rsidRPr="007A76B6">
        <w:rPr>
          <w:rFonts w:ascii="Palatino Linotype" w:hAnsi="Palatino Linotype"/>
          <w:b/>
          <w:i/>
        </w:rPr>
        <w:t>[Sic]</w:t>
      </w:r>
    </w:p>
    <w:p w:rsidR="00141FCF" w:rsidRDefault="00141FCF" w:rsidP="0034587B">
      <w:pPr>
        <w:tabs>
          <w:tab w:val="left" w:pos="709"/>
        </w:tabs>
        <w:spacing w:before="240" w:line="360" w:lineRule="auto"/>
        <w:ind w:right="51"/>
        <w:jc w:val="both"/>
        <w:rPr>
          <w:rFonts w:ascii="Palatino Linotype" w:hAnsi="Palatino Linotype"/>
        </w:rPr>
      </w:pPr>
    </w:p>
    <w:p w:rsidR="00141FCF" w:rsidRPr="007A76B6" w:rsidRDefault="007A76B6" w:rsidP="0034587B">
      <w:pPr>
        <w:tabs>
          <w:tab w:val="left" w:pos="709"/>
        </w:tabs>
        <w:spacing w:before="240" w:line="360" w:lineRule="auto"/>
        <w:ind w:right="51"/>
        <w:jc w:val="both"/>
        <w:rPr>
          <w:rFonts w:ascii="Palatino Linotype" w:hAnsi="Palatino Linotype"/>
          <w:sz w:val="24"/>
          <w:szCs w:val="24"/>
        </w:rPr>
      </w:pPr>
      <w:r w:rsidRPr="007A76B6">
        <w:rPr>
          <w:rFonts w:ascii="Palatino Linotype" w:hAnsi="Palatino Linotype"/>
          <w:sz w:val="24"/>
          <w:szCs w:val="24"/>
        </w:rPr>
        <w:t xml:space="preserve">A mayor abundamiento, resulta oportuno traer a colación </w:t>
      </w:r>
      <w:r>
        <w:rPr>
          <w:rFonts w:ascii="Palatino Linotype" w:hAnsi="Palatino Linotype"/>
          <w:sz w:val="24"/>
          <w:szCs w:val="24"/>
        </w:rPr>
        <w:t xml:space="preserve">el artículo 24, fracción XII y 92, fracción XXXII de la Ley de Transparencia y Acceso a la Información Pública del Estado de México y Municipios, cuyo contenido literal es el siguiente: </w:t>
      </w:r>
    </w:p>
    <w:p w:rsidR="007A76B6" w:rsidRPr="00EB0591" w:rsidRDefault="007A76B6" w:rsidP="007A76B6">
      <w:pPr>
        <w:spacing w:before="240" w:line="360" w:lineRule="auto"/>
        <w:ind w:left="851" w:right="851"/>
        <w:jc w:val="both"/>
        <w:rPr>
          <w:rFonts w:ascii="Palatino Linotype" w:hAnsi="Palatino Linotype"/>
          <w:i/>
        </w:rPr>
      </w:pPr>
      <w:r w:rsidRPr="00EB0591">
        <w:rPr>
          <w:rFonts w:ascii="Palatino Linotype" w:hAnsi="Palatino Linotype"/>
          <w:i/>
        </w:rPr>
        <w:t>“Artículo 24. Para el cumplimiento de los objetivos de esta Ley, los sujetos obligados deberán cumplir con las siguientes obligaciones, según corresponda, de acuerdo a su naturaleza:</w:t>
      </w:r>
    </w:p>
    <w:p w:rsidR="007A76B6" w:rsidRPr="00EB0591" w:rsidRDefault="007A76B6" w:rsidP="007A76B6">
      <w:pPr>
        <w:spacing w:before="240" w:line="360" w:lineRule="auto"/>
        <w:ind w:left="851" w:right="851"/>
        <w:jc w:val="both"/>
        <w:rPr>
          <w:rFonts w:ascii="Palatino Linotype" w:hAnsi="Palatino Linotype"/>
          <w:i/>
        </w:rPr>
      </w:pPr>
      <w:r w:rsidRPr="00EB0591">
        <w:rPr>
          <w:rFonts w:ascii="Palatino Linotype" w:hAnsi="Palatino Linotype"/>
          <w:i/>
        </w:rPr>
        <w:t>(…)</w:t>
      </w:r>
    </w:p>
    <w:p w:rsidR="007A76B6" w:rsidRPr="00EB0591" w:rsidRDefault="007A76B6" w:rsidP="007A76B6">
      <w:pPr>
        <w:spacing w:before="240" w:line="360" w:lineRule="auto"/>
        <w:ind w:left="851" w:right="851"/>
        <w:jc w:val="both"/>
        <w:rPr>
          <w:rFonts w:ascii="Palatino Linotype" w:hAnsi="Palatino Linotype"/>
          <w:i/>
        </w:rPr>
      </w:pPr>
      <w:r w:rsidRPr="00EB0591">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rsidR="007A76B6" w:rsidRDefault="007A76B6" w:rsidP="007A76B6">
      <w:pPr>
        <w:spacing w:before="240" w:line="360" w:lineRule="auto"/>
        <w:ind w:left="851" w:right="851"/>
        <w:jc w:val="both"/>
        <w:rPr>
          <w:rFonts w:ascii="Palatino Linotype" w:hAnsi="Palatino Linotype"/>
          <w:i/>
        </w:rPr>
      </w:pPr>
      <w:r w:rsidRPr="00EB0591">
        <w:rPr>
          <w:rFonts w:ascii="Palatino Linotype" w:hAnsi="Palatino Linotype"/>
          <w:i/>
        </w:rPr>
        <w:t>(…)</w:t>
      </w:r>
    </w:p>
    <w:p w:rsidR="007A76B6" w:rsidRPr="00EB0591" w:rsidRDefault="007A76B6" w:rsidP="007A76B6">
      <w:pPr>
        <w:spacing w:before="240" w:line="360" w:lineRule="auto"/>
        <w:ind w:left="851" w:right="851"/>
        <w:jc w:val="both"/>
        <w:rPr>
          <w:rFonts w:ascii="Palatino Linotype" w:hAnsi="Palatino Linotype"/>
          <w:i/>
        </w:rPr>
      </w:pPr>
      <w:r w:rsidRPr="00EB0591">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A76B6" w:rsidRPr="00EB0591" w:rsidRDefault="007A76B6" w:rsidP="007A76B6">
      <w:pPr>
        <w:spacing w:before="240" w:line="360" w:lineRule="auto"/>
        <w:ind w:left="851" w:right="851"/>
        <w:jc w:val="both"/>
        <w:rPr>
          <w:rFonts w:ascii="Palatino Linotype" w:hAnsi="Palatino Linotype"/>
          <w:i/>
        </w:rPr>
      </w:pPr>
      <w:r w:rsidRPr="00EB0591">
        <w:rPr>
          <w:rFonts w:ascii="Palatino Linotype" w:hAnsi="Palatino Linotype"/>
          <w:i/>
        </w:rPr>
        <w:t>(…)</w:t>
      </w:r>
    </w:p>
    <w:p w:rsidR="00141FCF" w:rsidRDefault="007A76B6" w:rsidP="007A76B6">
      <w:pPr>
        <w:tabs>
          <w:tab w:val="left" w:pos="709"/>
        </w:tabs>
        <w:spacing w:before="240" w:line="360" w:lineRule="auto"/>
        <w:ind w:left="851" w:right="851"/>
        <w:jc w:val="both"/>
        <w:rPr>
          <w:rFonts w:ascii="Palatino Linotype" w:hAnsi="Palatino Linotype"/>
          <w:b/>
          <w:i/>
          <w:u w:val="single"/>
        </w:rPr>
      </w:pPr>
      <w:r w:rsidRPr="007A76B6">
        <w:rPr>
          <w:rFonts w:ascii="Palatino Linotype" w:hAnsi="Palatino Linotype"/>
          <w:i/>
        </w:rPr>
        <w:t xml:space="preserve">XXXII. Las concesiones, </w:t>
      </w:r>
      <w:r w:rsidRPr="007A76B6">
        <w:rPr>
          <w:rFonts w:ascii="Palatino Linotype" w:hAnsi="Palatino Linotype"/>
          <w:b/>
          <w:i/>
          <w:u w:val="single"/>
        </w:rPr>
        <w:t>contratos,</w:t>
      </w:r>
      <w:r w:rsidRPr="007A76B6">
        <w:rPr>
          <w:rFonts w:ascii="Palatino Linotype" w:hAnsi="Palatino Linotype"/>
          <w:i/>
        </w:rPr>
        <w:t xml:space="preserve"> convenios, permisos, licencias o autorizaciones otorgados, </w:t>
      </w:r>
      <w:r w:rsidRPr="007A76B6">
        <w:rPr>
          <w:rFonts w:ascii="Palatino Linotype" w:hAnsi="Palatino Linotype"/>
          <w:b/>
          <w:i/>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7A76B6" w:rsidRDefault="007A76B6" w:rsidP="007A76B6">
      <w:pPr>
        <w:tabs>
          <w:tab w:val="left" w:pos="709"/>
        </w:tabs>
        <w:spacing w:before="240" w:line="360" w:lineRule="auto"/>
        <w:ind w:left="851" w:right="851"/>
        <w:jc w:val="both"/>
        <w:rPr>
          <w:rFonts w:ascii="Palatino Linotype" w:hAnsi="Palatino Linotype"/>
          <w:b/>
          <w:i/>
        </w:rPr>
      </w:pPr>
      <w:r>
        <w:rPr>
          <w:rFonts w:ascii="Palatino Linotype" w:hAnsi="Palatino Linotype"/>
          <w:i/>
        </w:rPr>
        <w:t xml:space="preserve">(…)” </w:t>
      </w:r>
      <w:r>
        <w:rPr>
          <w:rFonts w:ascii="Palatino Linotype" w:hAnsi="Palatino Linotype"/>
          <w:b/>
          <w:i/>
        </w:rPr>
        <w:t>[Sic]</w:t>
      </w:r>
    </w:p>
    <w:p w:rsidR="007A76B6" w:rsidRDefault="007A76B6" w:rsidP="007A76B6">
      <w:pPr>
        <w:tabs>
          <w:tab w:val="left" w:pos="709"/>
        </w:tabs>
        <w:spacing w:before="240" w:line="360" w:lineRule="auto"/>
        <w:ind w:right="851"/>
        <w:jc w:val="both"/>
        <w:rPr>
          <w:rFonts w:ascii="Palatino Linotype" w:hAnsi="Palatino Linotype"/>
          <w:b/>
          <w:i/>
          <w:u w:val="single"/>
        </w:rPr>
      </w:pPr>
    </w:p>
    <w:p w:rsidR="00CF59FA" w:rsidRDefault="006B730B" w:rsidP="00CF59FA">
      <w:pPr>
        <w:tabs>
          <w:tab w:val="left" w:pos="709"/>
        </w:tabs>
        <w:spacing w:before="240" w:line="360" w:lineRule="auto"/>
        <w:jc w:val="both"/>
        <w:rPr>
          <w:rFonts w:ascii="Palatino Linotype" w:hAnsi="Palatino Linotype"/>
          <w:sz w:val="24"/>
          <w:szCs w:val="24"/>
        </w:rPr>
      </w:pPr>
      <w:r>
        <w:rPr>
          <w:rFonts w:ascii="Palatino Linotype" w:hAnsi="Palatino Linotype"/>
          <w:sz w:val="24"/>
          <w:szCs w:val="24"/>
        </w:rPr>
        <w:t>De igual manera</w:t>
      </w:r>
      <w:r w:rsidR="00CF59FA">
        <w:rPr>
          <w:rFonts w:ascii="Palatino Linotype" w:hAnsi="Palatino Linotype"/>
          <w:sz w:val="24"/>
          <w:szCs w:val="24"/>
        </w:rPr>
        <w:t xml:space="preserve">, vale la pena mencionar que el cuatro de mayo de dos mil dieciséis fue publicado en el Diario Oficial de la Federación, 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resultan de nuestro interés las siguientes imágenes ilustrativas: </w:t>
      </w:r>
    </w:p>
    <w:p w:rsidR="007A76B6" w:rsidRPr="007A76B6" w:rsidRDefault="00CF59FA" w:rsidP="007A76B6">
      <w:pPr>
        <w:tabs>
          <w:tab w:val="left" w:pos="709"/>
        </w:tabs>
        <w:spacing w:before="240" w:line="360" w:lineRule="auto"/>
        <w:ind w:right="851"/>
        <w:jc w:val="both"/>
        <w:rPr>
          <w:rFonts w:ascii="Palatino Linotype" w:hAnsi="Palatino Linotype"/>
        </w:rPr>
      </w:pPr>
      <w:r>
        <w:rPr>
          <w:rFonts w:ascii="Palatino Linotype" w:hAnsi="Palatino Linotype"/>
          <w:noProof/>
          <w:lang w:eastAsia="es-MX"/>
        </w:rPr>
        <w:lastRenderedPageBreak/>
        <w:drawing>
          <wp:inline distT="0" distB="0" distL="0" distR="0">
            <wp:extent cx="5762625" cy="7496175"/>
            <wp:effectExtent l="19050" t="19050" r="2857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7496175"/>
                    </a:xfrm>
                    <a:prstGeom prst="rect">
                      <a:avLst/>
                    </a:prstGeom>
                    <a:noFill/>
                    <a:ln>
                      <a:solidFill>
                        <a:schemeClr val="tx1"/>
                      </a:solidFill>
                    </a:ln>
                  </pic:spPr>
                </pic:pic>
              </a:graphicData>
            </a:graphic>
          </wp:inline>
        </w:drawing>
      </w:r>
      <w:r w:rsidRPr="00CF59FA">
        <w:rPr>
          <w:rFonts w:ascii="Palatino Linotype" w:hAnsi="Palatino Linotype"/>
          <w:b/>
          <w:noProof/>
          <w:lang w:eastAsia="es-MX"/>
        </w:rPr>
        <w:t xml:space="preserve"> </w:t>
      </w:r>
      <w:bookmarkStart w:id="0" w:name="_GoBack"/>
      <w:bookmarkEnd w:id="0"/>
    </w:p>
    <w:p w:rsidR="00141FCF" w:rsidRDefault="00CF59FA" w:rsidP="0034587B">
      <w:pPr>
        <w:tabs>
          <w:tab w:val="left" w:pos="709"/>
        </w:tabs>
        <w:spacing w:before="240" w:line="360" w:lineRule="auto"/>
        <w:ind w:right="51"/>
        <w:jc w:val="both"/>
        <w:rPr>
          <w:rFonts w:ascii="Palatino Linotype" w:hAnsi="Palatino Linotype"/>
        </w:rPr>
      </w:pPr>
      <w:r>
        <w:rPr>
          <w:rFonts w:ascii="Palatino Linotype" w:hAnsi="Palatino Linotype"/>
          <w:noProof/>
          <w:lang w:eastAsia="es-MX"/>
        </w:rPr>
        <w:lastRenderedPageBreak/>
        <w:drawing>
          <wp:inline distT="0" distB="0" distL="0" distR="0">
            <wp:extent cx="5762625" cy="7442200"/>
            <wp:effectExtent l="19050" t="19050" r="28575"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417" cy="7443223"/>
                    </a:xfrm>
                    <a:prstGeom prst="rect">
                      <a:avLst/>
                    </a:prstGeom>
                    <a:noFill/>
                    <a:ln>
                      <a:solidFill>
                        <a:schemeClr val="tx1"/>
                      </a:solidFill>
                    </a:ln>
                  </pic:spPr>
                </pic:pic>
              </a:graphicData>
            </a:graphic>
          </wp:inline>
        </w:drawing>
      </w:r>
    </w:p>
    <w:p w:rsidR="00141FCF" w:rsidRDefault="00CF59FA" w:rsidP="0034587B">
      <w:pPr>
        <w:tabs>
          <w:tab w:val="left" w:pos="709"/>
        </w:tabs>
        <w:spacing w:before="240" w:line="360" w:lineRule="auto"/>
        <w:ind w:right="51"/>
        <w:jc w:val="both"/>
        <w:rPr>
          <w:rFonts w:ascii="Palatino Linotype" w:hAnsi="Palatino Linotype"/>
        </w:rPr>
      </w:pPr>
      <w:r>
        <w:rPr>
          <w:rFonts w:ascii="Palatino Linotype" w:hAnsi="Palatino Linotype"/>
          <w:noProof/>
          <w:lang w:eastAsia="es-MX"/>
        </w:rPr>
        <w:lastRenderedPageBreak/>
        <w:drawing>
          <wp:inline distT="0" distB="0" distL="0" distR="0">
            <wp:extent cx="5753100" cy="741997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419975"/>
                    </a:xfrm>
                    <a:prstGeom prst="rect">
                      <a:avLst/>
                    </a:prstGeom>
                    <a:noFill/>
                    <a:ln>
                      <a:solidFill>
                        <a:schemeClr val="tx1"/>
                      </a:solidFill>
                    </a:ln>
                  </pic:spPr>
                </pic:pic>
              </a:graphicData>
            </a:graphic>
          </wp:inline>
        </w:drawing>
      </w:r>
      <w:r w:rsidRPr="00CF59FA">
        <w:rPr>
          <w:rFonts w:ascii="Palatino Linotype" w:hAnsi="Palatino Linotype"/>
          <w:b/>
          <w:noProof/>
          <w:lang w:eastAsia="es-MX"/>
        </w:rPr>
        <w:t xml:space="preserve"> </w:t>
      </w:r>
    </w:p>
    <w:p w:rsidR="00141FCF" w:rsidRDefault="00CF59FA" w:rsidP="0034587B">
      <w:pPr>
        <w:tabs>
          <w:tab w:val="left" w:pos="709"/>
        </w:tabs>
        <w:spacing w:before="240" w:line="360" w:lineRule="auto"/>
        <w:ind w:right="51"/>
        <w:jc w:val="both"/>
        <w:rPr>
          <w:rFonts w:ascii="Palatino Linotype" w:hAnsi="Palatino Linotype"/>
        </w:rPr>
      </w:pPr>
      <w:r>
        <w:rPr>
          <w:rFonts w:ascii="Palatino Linotype" w:hAnsi="Palatino Linotype"/>
          <w:noProof/>
          <w:lang w:eastAsia="es-MX"/>
        </w:rPr>
        <w:lastRenderedPageBreak/>
        <w:drawing>
          <wp:inline distT="0" distB="0" distL="0" distR="0">
            <wp:extent cx="5762625" cy="7431567"/>
            <wp:effectExtent l="19050" t="19050" r="9525"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994" cy="7432043"/>
                    </a:xfrm>
                    <a:prstGeom prst="rect">
                      <a:avLst/>
                    </a:prstGeom>
                    <a:noFill/>
                    <a:ln>
                      <a:solidFill>
                        <a:schemeClr val="tx1"/>
                      </a:solidFill>
                    </a:ln>
                  </pic:spPr>
                </pic:pic>
              </a:graphicData>
            </a:graphic>
          </wp:inline>
        </w:drawing>
      </w:r>
    </w:p>
    <w:p w:rsidR="00141FCF" w:rsidRPr="00CF59FA" w:rsidRDefault="001D5796" w:rsidP="0034587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En este sentido</w:t>
      </w:r>
      <w:r w:rsidR="00CF59FA" w:rsidRPr="00CF59FA">
        <w:rPr>
          <w:rFonts w:ascii="Palatino Linotype" w:hAnsi="Palatino Linotype"/>
          <w:sz w:val="24"/>
          <w:szCs w:val="24"/>
        </w:rPr>
        <w:t xml:space="preserve">, resulta inconcuso que la información que resulta de interés al particular estriba en el </w:t>
      </w:r>
      <w:r w:rsidR="00CF59FA">
        <w:rPr>
          <w:rFonts w:ascii="Palatino Linotype" w:hAnsi="Palatino Linotype"/>
          <w:sz w:val="24"/>
          <w:szCs w:val="24"/>
        </w:rPr>
        <w:t xml:space="preserve">interés público. Por otra parte, como se mencionó en el antecedente segundo, </w:t>
      </w:r>
      <w:r w:rsidR="00CF59FA">
        <w:rPr>
          <w:rFonts w:ascii="Palatino Linotype" w:hAnsi="Palatino Linotype"/>
          <w:b/>
          <w:sz w:val="24"/>
          <w:szCs w:val="24"/>
        </w:rPr>
        <w:t xml:space="preserve">El Sujeto Obligado </w:t>
      </w:r>
      <w:r w:rsidR="00CF59FA">
        <w:rPr>
          <w:rFonts w:ascii="Palatino Linotype" w:hAnsi="Palatino Linotype"/>
          <w:sz w:val="24"/>
          <w:szCs w:val="24"/>
        </w:rPr>
        <w:t xml:space="preserve">en fecha tres de julio del presente rindió su respuesta a la solicitud de información formulada por el particular, adjuntando los siguientes soportes documentales: </w:t>
      </w:r>
    </w:p>
    <w:p w:rsidR="00141FCF" w:rsidRDefault="00CF59FA" w:rsidP="00CF59FA">
      <w:pPr>
        <w:pStyle w:val="Prrafodelista"/>
        <w:numPr>
          <w:ilvl w:val="0"/>
          <w:numId w:val="46"/>
        </w:numPr>
        <w:tabs>
          <w:tab w:val="left" w:pos="709"/>
        </w:tabs>
        <w:spacing w:before="240" w:line="360" w:lineRule="auto"/>
        <w:ind w:right="51"/>
        <w:jc w:val="both"/>
        <w:rPr>
          <w:rFonts w:ascii="Palatino Linotype" w:hAnsi="Palatino Linotype"/>
        </w:rPr>
      </w:pPr>
      <w:r>
        <w:rPr>
          <w:rFonts w:ascii="Palatino Linotype" w:hAnsi="Palatino Linotype"/>
          <w:b/>
        </w:rPr>
        <w:t xml:space="preserve">“contrato.zip”: </w:t>
      </w:r>
      <w:r>
        <w:rPr>
          <w:rFonts w:ascii="Palatino Linotype" w:hAnsi="Palatino Linotype"/>
        </w:rPr>
        <w:t xml:space="preserve">Compila lo siguiente: </w:t>
      </w:r>
    </w:p>
    <w:p w:rsidR="00CF59FA" w:rsidRDefault="00722EEC" w:rsidP="00722EEC">
      <w:pPr>
        <w:pStyle w:val="Prrafodelista"/>
        <w:numPr>
          <w:ilvl w:val="0"/>
          <w:numId w:val="47"/>
        </w:numPr>
        <w:tabs>
          <w:tab w:val="left" w:pos="709"/>
        </w:tabs>
        <w:spacing w:before="240" w:line="360" w:lineRule="auto"/>
        <w:ind w:right="51"/>
        <w:jc w:val="both"/>
        <w:rPr>
          <w:rFonts w:ascii="Palatino Linotype" w:hAnsi="Palatino Linotype"/>
          <w:b/>
        </w:rPr>
      </w:pPr>
      <w:r w:rsidRPr="00722EEC">
        <w:rPr>
          <w:rFonts w:ascii="Palatino Linotype" w:hAnsi="Palatino Linotype"/>
          <w:b/>
        </w:rPr>
        <w:t xml:space="preserve">“contrato no.TEZ-OP-R23-LP-01-18.pdf_001.png”: </w:t>
      </w:r>
      <w:r>
        <w:rPr>
          <w:rFonts w:ascii="Palatino Linotype" w:hAnsi="Palatino Linotype"/>
        </w:rPr>
        <w:t>P</w:t>
      </w:r>
      <w:r w:rsidR="004375AC">
        <w:rPr>
          <w:rFonts w:ascii="Palatino Linotype" w:hAnsi="Palatino Linotype"/>
        </w:rPr>
        <w:t xml:space="preserve">ágina </w:t>
      </w:r>
      <w:r w:rsidR="004375AC">
        <w:rPr>
          <w:rFonts w:ascii="Palatino Linotype" w:hAnsi="Palatino Linotype"/>
          <w:b/>
        </w:rPr>
        <w:t xml:space="preserve">2 </w:t>
      </w:r>
      <w:r w:rsidR="004375AC">
        <w:rPr>
          <w:rFonts w:ascii="Palatino Linotype" w:hAnsi="Palatino Linotype"/>
        </w:rPr>
        <w:t xml:space="preserve">–dos- del contrato de obra pública </w:t>
      </w:r>
      <w:r w:rsidR="004375AC">
        <w:rPr>
          <w:rFonts w:ascii="Palatino Linotype" w:hAnsi="Palatino Linotype"/>
          <w:b/>
        </w:rPr>
        <w:t xml:space="preserve">TEZ-OP-R23-LP-01/18. </w:t>
      </w:r>
    </w:p>
    <w:p w:rsidR="004375AC" w:rsidRDefault="00722EEC" w:rsidP="004375AC">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 _002.png</w:t>
      </w:r>
      <w:r>
        <w:rPr>
          <w:rFonts w:ascii="Palatino Linotype" w:hAnsi="Palatino Linotype"/>
          <w:b/>
        </w:rPr>
        <w:t xml:space="preserve">”: </w:t>
      </w:r>
      <w:r w:rsidR="004375AC">
        <w:rPr>
          <w:rFonts w:ascii="Palatino Linotype" w:hAnsi="Palatino Linotype"/>
        </w:rPr>
        <w:t xml:space="preserve">Página </w:t>
      </w:r>
      <w:r w:rsidR="004375AC">
        <w:rPr>
          <w:rFonts w:ascii="Palatino Linotype" w:hAnsi="Palatino Linotype"/>
          <w:b/>
        </w:rPr>
        <w:t xml:space="preserve">3 </w:t>
      </w:r>
      <w:r w:rsidR="004375AC">
        <w:rPr>
          <w:rFonts w:ascii="Palatino Linotype" w:hAnsi="Palatino Linotype"/>
        </w:rPr>
        <w:t xml:space="preserve">–tres- del contrato de obra pública </w:t>
      </w:r>
      <w:r w:rsidR="004375AC">
        <w:rPr>
          <w:rFonts w:ascii="Palatino Linotype" w:hAnsi="Palatino Linotype"/>
          <w:b/>
        </w:rPr>
        <w:t xml:space="preserve">TEZ-OP-R23-LP-01/18. </w:t>
      </w:r>
    </w:p>
    <w:p w:rsidR="004375AC" w:rsidRDefault="00722EEC" w:rsidP="004375AC">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no.TEZ-OP-R23-LP-01-18.pdf_003.png</w:t>
      </w:r>
      <w:r>
        <w:rPr>
          <w:rFonts w:ascii="Palatino Linotype" w:hAnsi="Palatino Linotype"/>
          <w:b/>
        </w:rPr>
        <w:t>”:</w:t>
      </w:r>
      <w:r w:rsidR="004375AC">
        <w:rPr>
          <w:rFonts w:ascii="Palatino Linotype" w:hAnsi="Palatino Linotype"/>
          <w:b/>
        </w:rPr>
        <w:t xml:space="preserve"> </w:t>
      </w:r>
      <w:r w:rsidR="004375AC">
        <w:rPr>
          <w:rFonts w:ascii="Palatino Linotype" w:hAnsi="Palatino Linotype"/>
        </w:rPr>
        <w:t xml:space="preserve">Página </w:t>
      </w:r>
      <w:r w:rsidR="004375AC">
        <w:rPr>
          <w:rFonts w:ascii="Palatino Linotype" w:hAnsi="Palatino Linotype"/>
          <w:b/>
        </w:rPr>
        <w:t xml:space="preserve">4 </w:t>
      </w:r>
      <w:r w:rsidR="004375AC">
        <w:rPr>
          <w:rFonts w:ascii="Palatino Linotype" w:hAnsi="Palatino Linotype"/>
        </w:rPr>
        <w:t xml:space="preserve">–cuatro- del contrato de obra pública </w:t>
      </w:r>
      <w:r w:rsidR="004375AC">
        <w:rPr>
          <w:rFonts w:ascii="Palatino Linotype" w:hAnsi="Palatino Linotype"/>
          <w:b/>
        </w:rPr>
        <w:t xml:space="preserve">TEZ-OP-R23-LP-01/18. </w:t>
      </w:r>
    </w:p>
    <w:p w:rsidR="004375AC" w:rsidRDefault="00722EEC" w:rsidP="004375AC">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no.TEZ-OP-R23-LP-01-18.pdf_004.png</w:t>
      </w:r>
      <w:r>
        <w:rPr>
          <w:rFonts w:ascii="Palatino Linotype" w:hAnsi="Palatino Linotype"/>
          <w:b/>
        </w:rPr>
        <w:t>”:</w:t>
      </w:r>
      <w:r w:rsidR="004375AC">
        <w:rPr>
          <w:rFonts w:ascii="Palatino Linotype" w:hAnsi="Palatino Linotype"/>
          <w:b/>
        </w:rPr>
        <w:t xml:space="preserve"> </w:t>
      </w:r>
      <w:r w:rsidR="004375AC">
        <w:rPr>
          <w:rFonts w:ascii="Palatino Linotype" w:hAnsi="Palatino Linotype"/>
        </w:rPr>
        <w:t xml:space="preserve">Página </w:t>
      </w:r>
      <w:r w:rsidR="004375AC">
        <w:rPr>
          <w:rFonts w:ascii="Palatino Linotype" w:hAnsi="Palatino Linotype"/>
          <w:b/>
        </w:rPr>
        <w:t xml:space="preserve">5 </w:t>
      </w:r>
      <w:r w:rsidR="004375AC">
        <w:rPr>
          <w:rFonts w:ascii="Palatino Linotype" w:hAnsi="Palatino Linotype"/>
        </w:rPr>
        <w:t xml:space="preserve">–cinco- del contrato de obra pública </w:t>
      </w:r>
      <w:r w:rsidR="004375AC">
        <w:rPr>
          <w:rFonts w:ascii="Palatino Linotype" w:hAnsi="Palatino Linotype"/>
          <w:b/>
        </w:rPr>
        <w:t xml:space="preserve">TEZ-OP-R23-LP-01/18. </w:t>
      </w:r>
    </w:p>
    <w:p w:rsidR="004375AC" w:rsidRDefault="00722EEC" w:rsidP="004375AC">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no.TEZ-OP-R23-LP-01-18.pdf_005.png</w:t>
      </w:r>
      <w:r>
        <w:rPr>
          <w:rFonts w:ascii="Palatino Linotype" w:hAnsi="Palatino Linotype"/>
          <w:b/>
        </w:rPr>
        <w:t>”:</w:t>
      </w:r>
      <w:r w:rsidR="004375AC">
        <w:rPr>
          <w:rFonts w:ascii="Palatino Linotype" w:hAnsi="Palatino Linotype"/>
          <w:b/>
        </w:rPr>
        <w:t xml:space="preserve"> </w:t>
      </w:r>
      <w:r w:rsidR="004375AC">
        <w:rPr>
          <w:rFonts w:ascii="Palatino Linotype" w:hAnsi="Palatino Linotype"/>
        </w:rPr>
        <w:t xml:space="preserve">Página </w:t>
      </w:r>
      <w:r w:rsidR="004375AC">
        <w:rPr>
          <w:rFonts w:ascii="Palatino Linotype" w:hAnsi="Palatino Linotype"/>
          <w:b/>
        </w:rPr>
        <w:t xml:space="preserve">6 </w:t>
      </w:r>
      <w:r w:rsidR="004375AC">
        <w:rPr>
          <w:rFonts w:ascii="Palatino Linotype" w:hAnsi="Palatino Linotype"/>
        </w:rPr>
        <w:t xml:space="preserve">–seis- del contrato de obra pública </w:t>
      </w:r>
      <w:r w:rsidR="004375AC">
        <w:rPr>
          <w:rFonts w:ascii="Palatino Linotype" w:hAnsi="Palatino Linotype"/>
          <w:b/>
        </w:rPr>
        <w:t xml:space="preserve">TEZ-OP-R23-LP-01/18. </w:t>
      </w:r>
    </w:p>
    <w:p w:rsidR="004375AC" w:rsidRDefault="00722EEC" w:rsidP="004375AC">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no.TEZ-OP-R23-LP-01-18.pdf_006.png</w:t>
      </w:r>
      <w:r>
        <w:rPr>
          <w:rFonts w:ascii="Palatino Linotype" w:hAnsi="Palatino Linotype"/>
          <w:b/>
        </w:rPr>
        <w:t>”:</w:t>
      </w:r>
      <w:r w:rsidR="004375AC">
        <w:rPr>
          <w:rFonts w:ascii="Palatino Linotype" w:hAnsi="Palatino Linotype"/>
          <w:b/>
        </w:rPr>
        <w:t xml:space="preserve"> </w:t>
      </w:r>
      <w:r w:rsidR="004375AC">
        <w:rPr>
          <w:rFonts w:ascii="Palatino Linotype" w:hAnsi="Palatino Linotype"/>
        </w:rPr>
        <w:t xml:space="preserve">Página </w:t>
      </w:r>
      <w:r w:rsidR="004375AC">
        <w:rPr>
          <w:rFonts w:ascii="Palatino Linotype" w:hAnsi="Palatino Linotype"/>
          <w:b/>
        </w:rPr>
        <w:t xml:space="preserve">7 </w:t>
      </w:r>
      <w:r w:rsidR="004375AC">
        <w:rPr>
          <w:rFonts w:ascii="Palatino Linotype" w:hAnsi="Palatino Linotype"/>
        </w:rPr>
        <w:t xml:space="preserve">–siete- del contrato de obra pública </w:t>
      </w:r>
      <w:r w:rsidR="004375AC">
        <w:rPr>
          <w:rFonts w:ascii="Palatino Linotype" w:hAnsi="Palatino Linotype"/>
          <w:b/>
        </w:rPr>
        <w:t xml:space="preserve">TEZ-OP-R23-LP-01/18. </w:t>
      </w:r>
    </w:p>
    <w:p w:rsidR="006B1274" w:rsidRDefault="00722EEC" w:rsidP="006B1274">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no.TEZ-OP-R23-LP-01-18.pdf_007.png</w:t>
      </w:r>
      <w:r>
        <w:rPr>
          <w:rFonts w:ascii="Palatino Linotype" w:hAnsi="Palatino Linotype"/>
          <w:b/>
        </w:rPr>
        <w:t>”:</w:t>
      </w:r>
      <w:r w:rsidR="006B1274">
        <w:rPr>
          <w:rFonts w:ascii="Palatino Linotype" w:hAnsi="Palatino Linotype"/>
          <w:b/>
        </w:rPr>
        <w:t xml:space="preserve"> </w:t>
      </w:r>
      <w:r w:rsidR="006B1274">
        <w:rPr>
          <w:rFonts w:ascii="Palatino Linotype" w:hAnsi="Palatino Linotype"/>
        </w:rPr>
        <w:t xml:space="preserve">Página </w:t>
      </w:r>
      <w:r w:rsidR="006B1274">
        <w:rPr>
          <w:rFonts w:ascii="Palatino Linotype" w:hAnsi="Palatino Linotype"/>
          <w:b/>
        </w:rPr>
        <w:t xml:space="preserve">8 </w:t>
      </w:r>
      <w:r w:rsidR="006B1274">
        <w:rPr>
          <w:rFonts w:ascii="Palatino Linotype" w:hAnsi="Palatino Linotype"/>
        </w:rPr>
        <w:t xml:space="preserve">–ocho- del contrato de obra pública </w:t>
      </w:r>
      <w:r w:rsidR="006B1274">
        <w:rPr>
          <w:rFonts w:ascii="Palatino Linotype" w:hAnsi="Palatino Linotype"/>
          <w:b/>
        </w:rPr>
        <w:t xml:space="preserve">TEZ-OP-R23-LP-01/18. </w:t>
      </w:r>
    </w:p>
    <w:p w:rsidR="006B1274" w:rsidRDefault="00722EEC" w:rsidP="006B1274">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lastRenderedPageBreak/>
        <w:t>“</w:t>
      </w:r>
      <w:r w:rsidRPr="00722EEC">
        <w:rPr>
          <w:rFonts w:ascii="Palatino Linotype" w:hAnsi="Palatino Linotype"/>
          <w:b/>
        </w:rPr>
        <w:t>contrato no.TEZ-OP-R23-LP-01-18.pdf_008.png</w:t>
      </w:r>
      <w:r>
        <w:rPr>
          <w:rFonts w:ascii="Palatino Linotype" w:hAnsi="Palatino Linotype"/>
          <w:b/>
        </w:rPr>
        <w:t>”:</w:t>
      </w:r>
      <w:r w:rsidR="006B1274">
        <w:rPr>
          <w:rFonts w:ascii="Palatino Linotype" w:hAnsi="Palatino Linotype"/>
          <w:b/>
        </w:rPr>
        <w:t xml:space="preserve"> </w:t>
      </w:r>
      <w:r w:rsidR="006B1274">
        <w:rPr>
          <w:rFonts w:ascii="Palatino Linotype" w:hAnsi="Palatino Linotype"/>
        </w:rPr>
        <w:t xml:space="preserve">Página </w:t>
      </w:r>
      <w:r w:rsidR="006B1274">
        <w:rPr>
          <w:rFonts w:ascii="Palatino Linotype" w:hAnsi="Palatino Linotype"/>
          <w:b/>
        </w:rPr>
        <w:t xml:space="preserve">9 </w:t>
      </w:r>
      <w:r w:rsidR="006B1274">
        <w:rPr>
          <w:rFonts w:ascii="Palatino Linotype" w:hAnsi="Palatino Linotype"/>
        </w:rPr>
        <w:t xml:space="preserve">–nueve- del contrato de obra pública </w:t>
      </w:r>
      <w:r w:rsidR="006B1274">
        <w:rPr>
          <w:rFonts w:ascii="Palatino Linotype" w:hAnsi="Palatino Linotype"/>
          <w:b/>
        </w:rPr>
        <w:t xml:space="preserve">TEZ-OP-R23-LP-01/18. </w:t>
      </w:r>
    </w:p>
    <w:p w:rsidR="006B1274" w:rsidRDefault="00722EEC" w:rsidP="006B1274">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no.TEZ-OP-R23-LP-01-18.pdf_009.png</w:t>
      </w:r>
      <w:r>
        <w:rPr>
          <w:rFonts w:ascii="Palatino Linotype" w:hAnsi="Palatino Linotype"/>
          <w:b/>
        </w:rPr>
        <w:t>”:</w:t>
      </w:r>
      <w:r w:rsidR="006B1274">
        <w:rPr>
          <w:rFonts w:ascii="Palatino Linotype" w:hAnsi="Palatino Linotype"/>
          <w:b/>
        </w:rPr>
        <w:t xml:space="preserve"> </w:t>
      </w:r>
      <w:r w:rsidR="006B1274">
        <w:rPr>
          <w:rFonts w:ascii="Palatino Linotype" w:hAnsi="Palatino Linotype"/>
        </w:rPr>
        <w:t xml:space="preserve">Página </w:t>
      </w:r>
      <w:r w:rsidR="006B1274">
        <w:rPr>
          <w:rFonts w:ascii="Palatino Linotype" w:hAnsi="Palatino Linotype"/>
          <w:b/>
        </w:rPr>
        <w:t xml:space="preserve">10 </w:t>
      </w:r>
      <w:r w:rsidR="006B1274">
        <w:rPr>
          <w:rFonts w:ascii="Palatino Linotype" w:hAnsi="Palatino Linotype"/>
        </w:rPr>
        <w:t xml:space="preserve">–diez- del contrato de obra pública </w:t>
      </w:r>
      <w:r w:rsidR="006B1274">
        <w:rPr>
          <w:rFonts w:ascii="Palatino Linotype" w:hAnsi="Palatino Linotype"/>
          <w:b/>
        </w:rPr>
        <w:t xml:space="preserve">TEZ-OP-R23-LP-01/18. </w:t>
      </w:r>
    </w:p>
    <w:p w:rsidR="006B1274" w:rsidRDefault="00722EEC" w:rsidP="006B1274">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no.TEZ-OP-R23-LP-01-18.pdf_010.png</w:t>
      </w:r>
      <w:r>
        <w:rPr>
          <w:rFonts w:ascii="Palatino Linotype" w:hAnsi="Palatino Linotype"/>
          <w:b/>
        </w:rPr>
        <w:t>”:</w:t>
      </w:r>
      <w:r w:rsidR="006B1274">
        <w:rPr>
          <w:rFonts w:ascii="Palatino Linotype" w:hAnsi="Palatino Linotype"/>
          <w:b/>
        </w:rPr>
        <w:t xml:space="preserve"> </w:t>
      </w:r>
      <w:r w:rsidR="006B1274">
        <w:rPr>
          <w:rFonts w:ascii="Palatino Linotype" w:hAnsi="Palatino Linotype"/>
        </w:rPr>
        <w:t xml:space="preserve">Página </w:t>
      </w:r>
      <w:r w:rsidR="006B1274">
        <w:rPr>
          <w:rFonts w:ascii="Palatino Linotype" w:hAnsi="Palatino Linotype"/>
          <w:b/>
        </w:rPr>
        <w:t xml:space="preserve">11 </w:t>
      </w:r>
      <w:r w:rsidR="006B1274">
        <w:rPr>
          <w:rFonts w:ascii="Palatino Linotype" w:hAnsi="Palatino Linotype"/>
        </w:rPr>
        <w:t xml:space="preserve">–once- del contrato de obra pública </w:t>
      </w:r>
      <w:r w:rsidR="006B1274">
        <w:rPr>
          <w:rFonts w:ascii="Palatino Linotype" w:hAnsi="Palatino Linotype"/>
          <w:b/>
        </w:rPr>
        <w:t xml:space="preserve">TEZ-OP-R23-LP-01/18. </w:t>
      </w:r>
    </w:p>
    <w:p w:rsidR="006B1274" w:rsidRDefault="00722EEC" w:rsidP="006B1274">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no.TEZ-OP-R23-LP-01-18.pdf_011.png</w:t>
      </w:r>
      <w:r>
        <w:rPr>
          <w:rFonts w:ascii="Palatino Linotype" w:hAnsi="Palatino Linotype"/>
          <w:b/>
        </w:rPr>
        <w:t xml:space="preserve">”: </w:t>
      </w:r>
      <w:r w:rsidR="006B1274">
        <w:rPr>
          <w:rFonts w:ascii="Palatino Linotype" w:hAnsi="Palatino Linotype"/>
        </w:rPr>
        <w:t xml:space="preserve">Página </w:t>
      </w:r>
      <w:r w:rsidR="006B1274">
        <w:rPr>
          <w:rFonts w:ascii="Palatino Linotype" w:hAnsi="Palatino Linotype"/>
          <w:b/>
        </w:rPr>
        <w:t xml:space="preserve">12 </w:t>
      </w:r>
      <w:r w:rsidR="006B1274">
        <w:rPr>
          <w:rFonts w:ascii="Palatino Linotype" w:hAnsi="Palatino Linotype"/>
        </w:rPr>
        <w:t xml:space="preserve">–doce- del contrato de obra pública </w:t>
      </w:r>
      <w:r w:rsidR="006B1274">
        <w:rPr>
          <w:rFonts w:ascii="Palatino Linotype" w:hAnsi="Palatino Linotype"/>
          <w:b/>
        </w:rPr>
        <w:t xml:space="preserve">TEZ-OP-R23-LP-01/18. </w:t>
      </w:r>
    </w:p>
    <w:p w:rsidR="006B1274" w:rsidRDefault="00722EEC" w:rsidP="006B1274">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no.TEZ-OP-R23-LP-01-18.pdf_012.png</w:t>
      </w:r>
      <w:r>
        <w:rPr>
          <w:rFonts w:ascii="Palatino Linotype" w:hAnsi="Palatino Linotype"/>
          <w:b/>
        </w:rPr>
        <w:t>”:</w:t>
      </w:r>
      <w:r w:rsidR="006B1274">
        <w:rPr>
          <w:rFonts w:ascii="Palatino Linotype" w:hAnsi="Palatino Linotype"/>
          <w:b/>
        </w:rPr>
        <w:t xml:space="preserve"> </w:t>
      </w:r>
      <w:r w:rsidR="006B1274">
        <w:rPr>
          <w:rFonts w:ascii="Palatino Linotype" w:hAnsi="Palatino Linotype"/>
        </w:rPr>
        <w:t xml:space="preserve">Página </w:t>
      </w:r>
      <w:r w:rsidR="006B1274">
        <w:rPr>
          <w:rFonts w:ascii="Palatino Linotype" w:hAnsi="Palatino Linotype"/>
          <w:b/>
        </w:rPr>
        <w:t xml:space="preserve">13 </w:t>
      </w:r>
      <w:r w:rsidR="006B1274">
        <w:rPr>
          <w:rFonts w:ascii="Palatino Linotype" w:hAnsi="Palatino Linotype"/>
        </w:rPr>
        <w:t xml:space="preserve">–trece- del contrato de obra pública </w:t>
      </w:r>
      <w:r w:rsidR="006B1274">
        <w:rPr>
          <w:rFonts w:ascii="Palatino Linotype" w:hAnsi="Palatino Linotype"/>
          <w:b/>
        </w:rPr>
        <w:t xml:space="preserve">TEZ-OP-R23-LP-01/18. </w:t>
      </w:r>
    </w:p>
    <w:p w:rsidR="006B1274" w:rsidRDefault="00722EEC" w:rsidP="006B1274">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no.TEZ-OP-R23-LP-01-18.pdf_013.png</w:t>
      </w:r>
      <w:r>
        <w:rPr>
          <w:rFonts w:ascii="Palatino Linotype" w:hAnsi="Palatino Linotype"/>
          <w:b/>
        </w:rPr>
        <w:t>”:</w:t>
      </w:r>
      <w:r w:rsidR="006B1274">
        <w:rPr>
          <w:rFonts w:ascii="Palatino Linotype" w:hAnsi="Palatino Linotype"/>
          <w:b/>
        </w:rPr>
        <w:t xml:space="preserve"> </w:t>
      </w:r>
      <w:r w:rsidR="006B1274">
        <w:rPr>
          <w:rFonts w:ascii="Palatino Linotype" w:hAnsi="Palatino Linotype"/>
        </w:rPr>
        <w:t xml:space="preserve">Página </w:t>
      </w:r>
      <w:r w:rsidR="006B1274">
        <w:rPr>
          <w:rFonts w:ascii="Palatino Linotype" w:hAnsi="Palatino Linotype"/>
          <w:b/>
        </w:rPr>
        <w:t xml:space="preserve">14 </w:t>
      </w:r>
      <w:r w:rsidR="006B1274">
        <w:rPr>
          <w:rFonts w:ascii="Palatino Linotype" w:hAnsi="Palatino Linotype"/>
        </w:rPr>
        <w:t xml:space="preserve">–catorce- del contrato de obra pública </w:t>
      </w:r>
      <w:r w:rsidR="006B1274">
        <w:rPr>
          <w:rFonts w:ascii="Palatino Linotype" w:hAnsi="Palatino Linotype"/>
          <w:b/>
        </w:rPr>
        <w:t xml:space="preserve">TEZ-OP-R23-LP-01/18. </w:t>
      </w:r>
    </w:p>
    <w:p w:rsidR="006B1274" w:rsidRDefault="00722EEC" w:rsidP="006B1274">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no.TEZ-OP-R23-LP-01-18.pdf_014.png</w:t>
      </w:r>
      <w:r>
        <w:rPr>
          <w:rFonts w:ascii="Palatino Linotype" w:hAnsi="Palatino Linotype"/>
          <w:b/>
        </w:rPr>
        <w:t>”:</w:t>
      </w:r>
      <w:r w:rsidR="006B1274">
        <w:rPr>
          <w:rFonts w:ascii="Palatino Linotype" w:hAnsi="Palatino Linotype"/>
          <w:b/>
        </w:rPr>
        <w:t xml:space="preserve"> </w:t>
      </w:r>
      <w:r w:rsidR="006B1274">
        <w:rPr>
          <w:rFonts w:ascii="Palatino Linotype" w:hAnsi="Palatino Linotype"/>
        </w:rPr>
        <w:t xml:space="preserve">Página </w:t>
      </w:r>
      <w:r w:rsidR="0095079F">
        <w:rPr>
          <w:rFonts w:ascii="Palatino Linotype" w:hAnsi="Palatino Linotype"/>
          <w:b/>
        </w:rPr>
        <w:t>15</w:t>
      </w:r>
      <w:r w:rsidR="006B1274">
        <w:rPr>
          <w:rFonts w:ascii="Palatino Linotype" w:hAnsi="Palatino Linotype"/>
          <w:b/>
        </w:rPr>
        <w:t xml:space="preserve"> </w:t>
      </w:r>
      <w:r w:rsidR="006B1274">
        <w:rPr>
          <w:rFonts w:ascii="Palatino Linotype" w:hAnsi="Palatino Linotype"/>
        </w:rPr>
        <w:t>–</w:t>
      </w:r>
      <w:r w:rsidR="0095079F">
        <w:rPr>
          <w:rFonts w:ascii="Palatino Linotype" w:hAnsi="Palatino Linotype"/>
        </w:rPr>
        <w:t>quince</w:t>
      </w:r>
      <w:r w:rsidR="006B1274">
        <w:rPr>
          <w:rFonts w:ascii="Palatino Linotype" w:hAnsi="Palatino Linotype"/>
        </w:rPr>
        <w:t xml:space="preserve">- del contrato de obra pública </w:t>
      </w:r>
      <w:r w:rsidR="006B1274">
        <w:rPr>
          <w:rFonts w:ascii="Palatino Linotype" w:hAnsi="Palatino Linotype"/>
          <w:b/>
        </w:rPr>
        <w:t xml:space="preserve">TEZ-OP-R23-LP-01/18. </w:t>
      </w:r>
    </w:p>
    <w:p w:rsidR="0095079F" w:rsidRDefault="00722EEC" w:rsidP="0095079F">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no.TEZ-OP-R23-LP-01-18.pdf_015.png</w:t>
      </w:r>
      <w:r>
        <w:rPr>
          <w:rFonts w:ascii="Palatino Linotype" w:hAnsi="Palatino Linotype"/>
          <w:b/>
        </w:rPr>
        <w:t>”:</w:t>
      </w:r>
      <w:r w:rsidR="0095079F">
        <w:rPr>
          <w:rFonts w:ascii="Palatino Linotype" w:hAnsi="Palatino Linotype"/>
          <w:b/>
        </w:rPr>
        <w:t xml:space="preserve"> </w:t>
      </w:r>
      <w:r w:rsidR="0095079F">
        <w:rPr>
          <w:rFonts w:ascii="Palatino Linotype" w:hAnsi="Palatino Linotype"/>
        </w:rPr>
        <w:t xml:space="preserve">Página </w:t>
      </w:r>
      <w:r w:rsidR="0095079F">
        <w:rPr>
          <w:rFonts w:ascii="Palatino Linotype" w:hAnsi="Palatino Linotype"/>
          <w:b/>
        </w:rPr>
        <w:t xml:space="preserve">16 </w:t>
      </w:r>
      <w:r w:rsidR="0095079F">
        <w:rPr>
          <w:rFonts w:ascii="Palatino Linotype" w:hAnsi="Palatino Linotype"/>
        </w:rPr>
        <w:t xml:space="preserve">–dieciséis- del contrato de obra pública </w:t>
      </w:r>
      <w:r w:rsidR="0095079F">
        <w:rPr>
          <w:rFonts w:ascii="Palatino Linotype" w:hAnsi="Palatino Linotype"/>
          <w:b/>
        </w:rPr>
        <w:t xml:space="preserve">TEZ-OP-R23-LP-01/18. </w:t>
      </w:r>
    </w:p>
    <w:p w:rsidR="0095079F" w:rsidRDefault="00722EEC" w:rsidP="0095079F">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no.TEZ-OP-R23-LP-01-18.pdf_016.png</w:t>
      </w:r>
      <w:r>
        <w:rPr>
          <w:rFonts w:ascii="Palatino Linotype" w:hAnsi="Palatino Linotype"/>
          <w:b/>
        </w:rPr>
        <w:t>”:</w:t>
      </w:r>
      <w:r w:rsidR="0095079F">
        <w:rPr>
          <w:rFonts w:ascii="Palatino Linotype" w:hAnsi="Palatino Linotype"/>
          <w:b/>
        </w:rPr>
        <w:t xml:space="preserve"> </w:t>
      </w:r>
      <w:r w:rsidR="0095079F">
        <w:rPr>
          <w:rFonts w:ascii="Palatino Linotype" w:hAnsi="Palatino Linotype"/>
        </w:rPr>
        <w:t>Página 1</w:t>
      </w:r>
      <w:r w:rsidR="0095079F">
        <w:rPr>
          <w:rFonts w:ascii="Palatino Linotype" w:hAnsi="Palatino Linotype"/>
          <w:b/>
        </w:rPr>
        <w:t xml:space="preserve">7 </w:t>
      </w:r>
      <w:r w:rsidR="0095079F">
        <w:rPr>
          <w:rFonts w:ascii="Palatino Linotype" w:hAnsi="Palatino Linotype"/>
        </w:rPr>
        <w:t xml:space="preserve">–diecisiete- del contrato de obra pública </w:t>
      </w:r>
      <w:r w:rsidR="0095079F">
        <w:rPr>
          <w:rFonts w:ascii="Palatino Linotype" w:hAnsi="Palatino Linotype"/>
          <w:b/>
        </w:rPr>
        <w:t xml:space="preserve">TEZ-OP-R23-LP-01/18. </w:t>
      </w:r>
    </w:p>
    <w:p w:rsidR="0095079F" w:rsidRDefault="00722EEC" w:rsidP="0095079F">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no.TEZ-OP-R23-LP-01-18.pdf_017.png</w:t>
      </w:r>
      <w:r>
        <w:rPr>
          <w:rFonts w:ascii="Palatino Linotype" w:hAnsi="Palatino Linotype"/>
          <w:b/>
        </w:rPr>
        <w:t>”:</w:t>
      </w:r>
      <w:r w:rsidR="0095079F">
        <w:rPr>
          <w:rFonts w:ascii="Palatino Linotype" w:hAnsi="Palatino Linotype"/>
          <w:b/>
        </w:rPr>
        <w:t xml:space="preserve"> </w:t>
      </w:r>
      <w:r w:rsidR="0095079F">
        <w:rPr>
          <w:rFonts w:ascii="Palatino Linotype" w:hAnsi="Palatino Linotype"/>
        </w:rPr>
        <w:t xml:space="preserve">Página </w:t>
      </w:r>
      <w:r w:rsidR="0095079F">
        <w:rPr>
          <w:rFonts w:ascii="Palatino Linotype" w:hAnsi="Palatino Linotype"/>
          <w:b/>
        </w:rPr>
        <w:t xml:space="preserve">18 </w:t>
      </w:r>
      <w:r w:rsidR="0095079F">
        <w:rPr>
          <w:rFonts w:ascii="Palatino Linotype" w:hAnsi="Palatino Linotype"/>
        </w:rPr>
        <w:t xml:space="preserve">–dieciocho- del contrato de obra pública </w:t>
      </w:r>
      <w:r w:rsidR="0095079F">
        <w:rPr>
          <w:rFonts w:ascii="Palatino Linotype" w:hAnsi="Palatino Linotype"/>
          <w:b/>
        </w:rPr>
        <w:t xml:space="preserve">TEZ-OP-R23-LP-01/18. </w:t>
      </w:r>
    </w:p>
    <w:p w:rsidR="0095079F" w:rsidRDefault="00722EEC" w:rsidP="0095079F">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lastRenderedPageBreak/>
        <w:t>“</w:t>
      </w:r>
      <w:r w:rsidRPr="00722EEC">
        <w:rPr>
          <w:rFonts w:ascii="Palatino Linotype" w:hAnsi="Palatino Linotype"/>
          <w:b/>
        </w:rPr>
        <w:t>contrato no.TEZ-OP-R23-LP-01-18.pdf_018.png</w:t>
      </w:r>
      <w:r>
        <w:rPr>
          <w:rFonts w:ascii="Palatino Linotype" w:hAnsi="Palatino Linotype"/>
          <w:b/>
        </w:rPr>
        <w:t>”:</w:t>
      </w:r>
      <w:r w:rsidR="0095079F">
        <w:rPr>
          <w:rFonts w:ascii="Palatino Linotype" w:hAnsi="Palatino Linotype"/>
          <w:b/>
        </w:rPr>
        <w:t xml:space="preserve"> </w:t>
      </w:r>
      <w:r w:rsidR="0095079F">
        <w:rPr>
          <w:rFonts w:ascii="Palatino Linotype" w:hAnsi="Palatino Linotype"/>
        </w:rPr>
        <w:t xml:space="preserve">Página </w:t>
      </w:r>
      <w:r w:rsidR="0095079F">
        <w:rPr>
          <w:rFonts w:ascii="Palatino Linotype" w:hAnsi="Palatino Linotype"/>
          <w:b/>
        </w:rPr>
        <w:t xml:space="preserve">19 </w:t>
      </w:r>
      <w:r w:rsidR="0095079F">
        <w:rPr>
          <w:rFonts w:ascii="Palatino Linotype" w:hAnsi="Palatino Linotype"/>
        </w:rPr>
        <w:t xml:space="preserve">–diecinueve- del contrato de obra pública </w:t>
      </w:r>
      <w:r w:rsidR="0095079F">
        <w:rPr>
          <w:rFonts w:ascii="Palatino Linotype" w:hAnsi="Palatino Linotype"/>
          <w:b/>
        </w:rPr>
        <w:t xml:space="preserve">TEZ-OP-R23-LP-01/18. </w:t>
      </w:r>
    </w:p>
    <w:p w:rsidR="0095079F" w:rsidRDefault="00722EEC" w:rsidP="0095079F">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Pr="00722EEC">
        <w:rPr>
          <w:rFonts w:ascii="Palatino Linotype" w:hAnsi="Palatino Linotype"/>
          <w:b/>
        </w:rPr>
        <w:t>contrato no.TEZ-OP-R23-LP-01-18.pdf_019.png</w:t>
      </w:r>
      <w:r>
        <w:rPr>
          <w:rFonts w:ascii="Palatino Linotype" w:hAnsi="Palatino Linotype"/>
          <w:b/>
        </w:rPr>
        <w:t>”:</w:t>
      </w:r>
      <w:r w:rsidR="0095079F">
        <w:rPr>
          <w:rFonts w:ascii="Palatino Linotype" w:hAnsi="Palatino Linotype"/>
          <w:b/>
        </w:rPr>
        <w:t xml:space="preserve"> </w:t>
      </w:r>
      <w:r w:rsidR="0095079F">
        <w:rPr>
          <w:rFonts w:ascii="Palatino Linotype" w:hAnsi="Palatino Linotype"/>
        </w:rPr>
        <w:t xml:space="preserve">Página </w:t>
      </w:r>
      <w:r w:rsidR="0095079F">
        <w:rPr>
          <w:rFonts w:ascii="Palatino Linotype" w:hAnsi="Palatino Linotype"/>
          <w:b/>
        </w:rPr>
        <w:t xml:space="preserve">20 </w:t>
      </w:r>
      <w:r w:rsidR="0095079F">
        <w:rPr>
          <w:rFonts w:ascii="Palatino Linotype" w:hAnsi="Palatino Linotype"/>
        </w:rPr>
        <w:t xml:space="preserve">–veinte- del contrato de obra pública </w:t>
      </w:r>
      <w:r w:rsidR="0095079F">
        <w:rPr>
          <w:rFonts w:ascii="Palatino Linotype" w:hAnsi="Palatino Linotype"/>
          <w:b/>
        </w:rPr>
        <w:t xml:space="preserve">TEZ-OP-R23-LP-01/18. </w:t>
      </w:r>
    </w:p>
    <w:p w:rsidR="00722EEC" w:rsidRPr="00722EEC" w:rsidRDefault="00722EEC" w:rsidP="0095079F">
      <w:pPr>
        <w:pStyle w:val="Prrafodelista"/>
        <w:tabs>
          <w:tab w:val="left" w:pos="709"/>
        </w:tabs>
        <w:spacing w:before="240" w:line="360" w:lineRule="auto"/>
        <w:ind w:left="1080" w:right="51"/>
        <w:jc w:val="both"/>
        <w:rPr>
          <w:rFonts w:ascii="Palatino Linotype" w:hAnsi="Palatino Linotype"/>
          <w:b/>
        </w:rPr>
      </w:pPr>
    </w:p>
    <w:p w:rsidR="001D5796" w:rsidRDefault="001D5796" w:rsidP="001D579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dieciocho de julio, admitiéndose el </w:t>
      </w:r>
      <w:r w:rsidR="004548C0">
        <w:rPr>
          <w:rFonts w:ascii="Palatino Linotype" w:hAnsi="Palatino Linotype"/>
          <w:sz w:val="24"/>
          <w:szCs w:val="24"/>
        </w:rPr>
        <w:t xml:space="preserve">dos de agosto, ambos de dos mil diecinueve. </w:t>
      </w:r>
    </w:p>
    <w:p w:rsidR="00DF1455" w:rsidRDefault="00DF1455" w:rsidP="004548C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como fue mencionado en el antecedente quinto, una vez abierta la etapa de instrucción se puntualiza que </w:t>
      </w:r>
      <w:r>
        <w:rPr>
          <w:rFonts w:ascii="Palatino Linotype" w:hAnsi="Palatino Linotype"/>
          <w:b/>
          <w:sz w:val="24"/>
          <w:szCs w:val="24"/>
        </w:rPr>
        <w:t xml:space="preserve">El Sujeto Obligado </w:t>
      </w:r>
      <w:r>
        <w:rPr>
          <w:rFonts w:ascii="Palatino Linotype" w:hAnsi="Palatino Linotype"/>
          <w:sz w:val="24"/>
          <w:szCs w:val="24"/>
        </w:rPr>
        <w:t xml:space="preserve">fue omiso en rendir su informe justificado, asimismo, el particular no rindió las manifestaciones estimadas pertinentes. </w:t>
      </w:r>
    </w:p>
    <w:p w:rsidR="00DF1455" w:rsidRDefault="00DF1455" w:rsidP="004548C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Con base en lo anteriormente expuesto, se desprenden las siguientes consideraciones: </w:t>
      </w:r>
    </w:p>
    <w:p w:rsidR="004548C0" w:rsidRPr="002141A6" w:rsidRDefault="002141A6" w:rsidP="00DF1455">
      <w:pPr>
        <w:pStyle w:val="Prrafodelista"/>
        <w:numPr>
          <w:ilvl w:val="0"/>
          <w:numId w:val="48"/>
        </w:numPr>
        <w:tabs>
          <w:tab w:val="left" w:pos="709"/>
        </w:tabs>
        <w:spacing w:before="240" w:line="360" w:lineRule="auto"/>
        <w:ind w:right="51"/>
        <w:jc w:val="both"/>
        <w:rPr>
          <w:rFonts w:ascii="Palatino Linotype" w:hAnsi="Palatino Linotype"/>
          <w:b/>
        </w:rPr>
      </w:pPr>
      <w:r>
        <w:rPr>
          <w:rFonts w:ascii="Palatino Linotype" w:hAnsi="Palatino Linotype"/>
        </w:rPr>
        <w:t>Múltiples</w:t>
      </w:r>
      <w:r w:rsidR="00DF1455">
        <w:rPr>
          <w:rFonts w:ascii="Palatino Linotype" w:hAnsi="Palatino Linotype"/>
        </w:rPr>
        <w:t xml:space="preserve"> son las unidades administrativas de las cuales </w:t>
      </w:r>
      <w:r w:rsidR="00DF1455">
        <w:rPr>
          <w:rFonts w:ascii="Palatino Linotype" w:hAnsi="Palatino Linotype"/>
          <w:b/>
        </w:rPr>
        <w:t xml:space="preserve">El Sujeto Obligado </w:t>
      </w:r>
      <w:r w:rsidR="00DF1455">
        <w:rPr>
          <w:rFonts w:ascii="Palatino Linotype" w:hAnsi="Palatino Linotype"/>
        </w:rPr>
        <w:t xml:space="preserve">se auxilia para cumplir con sus fines y objetivos, englobando </w:t>
      </w:r>
      <w:r w:rsidR="00B55D20">
        <w:rPr>
          <w:rFonts w:ascii="Palatino Linotype" w:hAnsi="Palatino Linotype"/>
        </w:rPr>
        <w:t xml:space="preserve">a </w:t>
      </w:r>
      <w:r w:rsidR="00B1068B">
        <w:rPr>
          <w:rFonts w:ascii="Palatino Linotype" w:hAnsi="Palatino Linotype"/>
        </w:rPr>
        <w:t>la Dirección de Obras Públicas</w:t>
      </w:r>
      <w:r>
        <w:rPr>
          <w:rFonts w:ascii="Palatino Linotype" w:hAnsi="Palatino Linotype"/>
        </w:rPr>
        <w:t xml:space="preserve">, la cual conforme a la normatividad aplicable es dotada de suficientes atribuciones para celebrar convenios, contratos y acuerdos en la materia. </w:t>
      </w:r>
    </w:p>
    <w:p w:rsidR="002141A6" w:rsidRDefault="002141A6" w:rsidP="00DF1455">
      <w:pPr>
        <w:pStyle w:val="Prrafodelista"/>
        <w:numPr>
          <w:ilvl w:val="0"/>
          <w:numId w:val="48"/>
        </w:numPr>
        <w:tabs>
          <w:tab w:val="left" w:pos="709"/>
        </w:tabs>
        <w:spacing w:before="240" w:line="360" w:lineRule="auto"/>
        <w:ind w:right="51"/>
        <w:jc w:val="both"/>
        <w:rPr>
          <w:rFonts w:ascii="Palatino Linotype" w:hAnsi="Palatino Linotype"/>
          <w:b/>
        </w:rPr>
      </w:pPr>
      <w:r>
        <w:rPr>
          <w:rFonts w:ascii="Palatino Linotype" w:hAnsi="Palatino Linotype"/>
        </w:rPr>
        <w:t xml:space="preserve">Mediante respuesta, </w:t>
      </w:r>
      <w:r>
        <w:rPr>
          <w:rFonts w:ascii="Palatino Linotype" w:hAnsi="Palatino Linotype"/>
          <w:b/>
        </w:rPr>
        <w:t xml:space="preserve">El Sujeto Obligado </w:t>
      </w:r>
      <w:r>
        <w:rPr>
          <w:rFonts w:ascii="Palatino Linotype" w:hAnsi="Palatino Linotype"/>
        </w:rPr>
        <w:t xml:space="preserve">dio cumplimiento al artículo 162 de la Ley de Transparencia y Acceso a la Información Pública del Estado de México y Municipios. Asimismo, mediante respuesta remitió </w:t>
      </w:r>
      <w:r w:rsidR="00B55D20">
        <w:rPr>
          <w:rFonts w:ascii="Palatino Linotype" w:hAnsi="Palatino Linotype"/>
        </w:rPr>
        <w:t xml:space="preserve">19 -diecinueve- </w:t>
      </w:r>
      <w:r w:rsidR="00B55D20">
        <w:rPr>
          <w:rFonts w:ascii="Palatino Linotype" w:hAnsi="Palatino Linotype"/>
        </w:rPr>
        <w:lastRenderedPageBreak/>
        <w:t xml:space="preserve">documentos electrónicos, que en su conjunto conforman </w:t>
      </w:r>
      <w:r>
        <w:rPr>
          <w:rFonts w:ascii="Palatino Linotype" w:hAnsi="Palatino Linotype"/>
        </w:rPr>
        <w:t xml:space="preserve">el contrato de obra pública </w:t>
      </w:r>
      <w:r>
        <w:rPr>
          <w:rFonts w:ascii="Palatino Linotype" w:hAnsi="Palatino Linotype"/>
          <w:b/>
        </w:rPr>
        <w:t>TEZ-OP-R23-LP-01/18.</w:t>
      </w:r>
    </w:p>
    <w:p w:rsidR="002141A6" w:rsidRPr="002141A6" w:rsidRDefault="002141A6" w:rsidP="00DF1455">
      <w:pPr>
        <w:pStyle w:val="Prrafodelista"/>
        <w:numPr>
          <w:ilvl w:val="0"/>
          <w:numId w:val="48"/>
        </w:numPr>
        <w:tabs>
          <w:tab w:val="left" w:pos="709"/>
        </w:tabs>
        <w:spacing w:before="240" w:line="360" w:lineRule="auto"/>
        <w:ind w:right="51"/>
        <w:jc w:val="both"/>
        <w:rPr>
          <w:rFonts w:ascii="Palatino Linotype" w:hAnsi="Palatino Linotype"/>
          <w:b/>
        </w:rPr>
      </w:pPr>
      <w:r>
        <w:rPr>
          <w:rFonts w:ascii="Palatino Linotype" w:hAnsi="Palatino Linotype"/>
        </w:rPr>
        <w:t xml:space="preserve">El derecho de acceso a la información pública de ninguna manera debe de ser concebido como un derecho absoluto, encontrando excepciones cuando los soportes documentales requeridos contengan datos que deban de ser clasificados en los términos que la Ley de la Materia señala. </w:t>
      </w:r>
    </w:p>
    <w:p w:rsidR="002141A6" w:rsidRPr="00B55D20" w:rsidRDefault="002141A6" w:rsidP="00DF1455">
      <w:pPr>
        <w:pStyle w:val="Prrafodelista"/>
        <w:numPr>
          <w:ilvl w:val="0"/>
          <w:numId w:val="48"/>
        </w:numPr>
        <w:tabs>
          <w:tab w:val="left" w:pos="709"/>
        </w:tabs>
        <w:spacing w:before="240" w:line="360" w:lineRule="auto"/>
        <w:ind w:right="51"/>
        <w:jc w:val="both"/>
        <w:rPr>
          <w:rFonts w:ascii="Palatino Linotype" w:hAnsi="Palatino Linotype"/>
          <w:b/>
        </w:rPr>
      </w:pPr>
      <w:r>
        <w:rPr>
          <w:rFonts w:ascii="Palatino Linotype" w:hAnsi="Palatino Linotype"/>
        </w:rPr>
        <w:t xml:space="preserve">Ante la presencia de datos susceptibles de ser clasificados, </w:t>
      </w:r>
      <w:r>
        <w:rPr>
          <w:rFonts w:ascii="Palatino Linotype" w:hAnsi="Palatino Linotype"/>
          <w:b/>
        </w:rPr>
        <w:t xml:space="preserve">El Sujeto Obligado, </w:t>
      </w:r>
      <w:r>
        <w:rPr>
          <w:rFonts w:ascii="Palatino Linotype" w:hAnsi="Palatino Linotype"/>
        </w:rPr>
        <w:t xml:space="preserve">mediante su Comité de Transparencia deberá de elaborar un acuerdo que contenga un razonamiento lógico con el que se demuestre que la información que se testa de las versiones públicas encuadra en alguna de las hipótesis del artículo 143 de la Ley de Transparencia local, de lo contrario, </w:t>
      </w:r>
      <w:r w:rsidR="00B55D20">
        <w:rPr>
          <w:rFonts w:ascii="Palatino Linotype" w:hAnsi="Palatino Linotype"/>
        </w:rPr>
        <w:t xml:space="preserve"> se crearía la incertidumbre jurídica de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B55D20" w:rsidRPr="00B55D20" w:rsidRDefault="00B55D20" w:rsidP="00DF1455">
      <w:pPr>
        <w:pStyle w:val="Prrafodelista"/>
        <w:numPr>
          <w:ilvl w:val="0"/>
          <w:numId w:val="48"/>
        </w:numPr>
        <w:tabs>
          <w:tab w:val="left" w:pos="709"/>
        </w:tabs>
        <w:spacing w:before="240" w:line="360" w:lineRule="auto"/>
        <w:ind w:right="51"/>
        <w:jc w:val="both"/>
        <w:rPr>
          <w:rFonts w:ascii="Palatino Linotype" w:hAnsi="Palatino Linotype"/>
          <w:b/>
        </w:rPr>
      </w:pPr>
      <w:r>
        <w:rPr>
          <w:rFonts w:ascii="Palatino Linotype" w:hAnsi="Palatino Linotype"/>
        </w:rPr>
        <w:t xml:space="preserve">De manera complementaria, es óbice mencionar que mediante respuesta, </w:t>
      </w:r>
      <w:r>
        <w:rPr>
          <w:rFonts w:ascii="Palatino Linotype" w:hAnsi="Palatino Linotype"/>
          <w:b/>
        </w:rPr>
        <w:t xml:space="preserve">El Sujeto Obligado </w:t>
      </w:r>
      <w:r>
        <w:rPr>
          <w:rFonts w:ascii="Palatino Linotype" w:hAnsi="Palatino Linotype"/>
        </w:rPr>
        <w:t xml:space="preserve">indebidamente testó diversos datos que no encuadran dentro de las fronteras conceptuales de la clasificación de la información, tales como el nombre del representante legal del contratista, RFC del Sujeto Obligado, RFC del contratista (excluyendo el RFC del representante legal), domicilio fiscal, firma del representante legal del contratista. </w:t>
      </w:r>
    </w:p>
    <w:p w:rsidR="00B55D20" w:rsidRPr="00DF1455" w:rsidRDefault="00FE345D" w:rsidP="00DF1455">
      <w:pPr>
        <w:pStyle w:val="Prrafodelista"/>
        <w:numPr>
          <w:ilvl w:val="0"/>
          <w:numId w:val="48"/>
        </w:numPr>
        <w:tabs>
          <w:tab w:val="left" w:pos="709"/>
        </w:tabs>
        <w:spacing w:before="240" w:line="360" w:lineRule="auto"/>
        <w:ind w:right="51"/>
        <w:jc w:val="both"/>
        <w:rPr>
          <w:rFonts w:ascii="Palatino Linotype" w:hAnsi="Palatino Linotype"/>
          <w:b/>
        </w:rPr>
      </w:pPr>
      <w:r>
        <w:rPr>
          <w:rFonts w:ascii="Palatino Linotype" w:hAnsi="Palatino Linotype"/>
        </w:rPr>
        <w:lastRenderedPageBreak/>
        <w:t>Asimismo</w:t>
      </w:r>
      <w:r w:rsidR="00B55D20">
        <w:rPr>
          <w:rFonts w:ascii="Palatino Linotype" w:hAnsi="Palatino Linotype"/>
        </w:rPr>
        <w:t xml:space="preserve">, no resulta desapercibido para este Órgano Resolutor que el contrato remitido por </w:t>
      </w:r>
      <w:r w:rsidR="00B55D20">
        <w:rPr>
          <w:rFonts w:ascii="Palatino Linotype" w:hAnsi="Palatino Linotype"/>
          <w:b/>
        </w:rPr>
        <w:t xml:space="preserve">El Sujeto Obligado </w:t>
      </w:r>
      <w:r w:rsidR="00B55D20">
        <w:rPr>
          <w:rFonts w:ascii="Palatino Linotype" w:hAnsi="Palatino Linotype"/>
        </w:rPr>
        <w:t xml:space="preserve">se encuentra incompleto, al no haber remitido la </w:t>
      </w:r>
      <w:r w:rsidR="00696A5A">
        <w:rPr>
          <w:rFonts w:ascii="Palatino Linotype" w:hAnsi="Palatino Linotype"/>
        </w:rPr>
        <w:t xml:space="preserve">Página “1 de 20”, en consecuencia, se actualiza el artículo 179, fracción V de la Ley de Transparencia y Acceso a la Información Pública del Estado de México y Municipios, cuyo contenido literal es el siguiente: </w:t>
      </w:r>
    </w:p>
    <w:p w:rsidR="001D5796" w:rsidRPr="00696A5A" w:rsidRDefault="00696A5A" w:rsidP="00696A5A">
      <w:pPr>
        <w:tabs>
          <w:tab w:val="left" w:pos="709"/>
        </w:tabs>
        <w:spacing w:before="240" w:line="360" w:lineRule="auto"/>
        <w:ind w:left="851" w:right="851"/>
        <w:jc w:val="both"/>
        <w:rPr>
          <w:rFonts w:ascii="Palatino Linotype" w:hAnsi="Palatino Linotype"/>
          <w:i/>
        </w:rPr>
      </w:pPr>
      <w:r w:rsidRPr="00696A5A">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rsidR="00696A5A" w:rsidRPr="00696A5A" w:rsidRDefault="00696A5A" w:rsidP="00696A5A">
      <w:pPr>
        <w:tabs>
          <w:tab w:val="left" w:pos="709"/>
        </w:tabs>
        <w:spacing w:before="240" w:line="360" w:lineRule="auto"/>
        <w:ind w:left="851" w:right="851"/>
        <w:jc w:val="both"/>
        <w:rPr>
          <w:rFonts w:ascii="Palatino Linotype" w:hAnsi="Palatino Linotype"/>
          <w:i/>
        </w:rPr>
      </w:pPr>
      <w:r w:rsidRPr="00696A5A">
        <w:rPr>
          <w:rFonts w:ascii="Palatino Linotype" w:hAnsi="Palatino Linotype"/>
          <w:i/>
        </w:rPr>
        <w:t>(…)</w:t>
      </w:r>
    </w:p>
    <w:p w:rsidR="00696A5A" w:rsidRPr="00696A5A" w:rsidRDefault="00696A5A" w:rsidP="00696A5A">
      <w:pPr>
        <w:tabs>
          <w:tab w:val="left" w:pos="709"/>
        </w:tabs>
        <w:spacing w:before="240" w:line="360" w:lineRule="auto"/>
        <w:ind w:left="851" w:right="851"/>
        <w:jc w:val="both"/>
        <w:rPr>
          <w:rFonts w:ascii="Palatino Linotype" w:hAnsi="Palatino Linotype"/>
          <w:b/>
          <w:i/>
          <w:u w:val="single"/>
        </w:rPr>
      </w:pPr>
      <w:r w:rsidRPr="00696A5A">
        <w:rPr>
          <w:rFonts w:ascii="Palatino Linotype" w:hAnsi="Palatino Linotype"/>
          <w:b/>
          <w:i/>
          <w:u w:val="single"/>
        </w:rPr>
        <w:t>V. La entrega de información incompleta;</w:t>
      </w:r>
    </w:p>
    <w:p w:rsidR="00696A5A" w:rsidRDefault="00696A5A" w:rsidP="00696A5A">
      <w:pPr>
        <w:tabs>
          <w:tab w:val="left" w:pos="709"/>
        </w:tabs>
        <w:spacing w:before="240" w:line="360" w:lineRule="auto"/>
        <w:ind w:left="851" w:right="851"/>
        <w:jc w:val="both"/>
        <w:rPr>
          <w:rFonts w:ascii="Palatino Linotype" w:hAnsi="Palatino Linotype"/>
          <w:b/>
          <w:i/>
        </w:rPr>
      </w:pPr>
      <w:r w:rsidRPr="00696A5A">
        <w:rPr>
          <w:rFonts w:ascii="Palatino Linotype" w:hAnsi="Palatino Linotype"/>
          <w:i/>
        </w:rPr>
        <w:t xml:space="preserve">(…)” </w:t>
      </w:r>
      <w:r w:rsidRPr="00696A5A">
        <w:rPr>
          <w:rFonts w:ascii="Palatino Linotype" w:hAnsi="Palatino Linotype"/>
          <w:b/>
          <w:i/>
        </w:rPr>
        <w:t>[Sic]</w:t>
      </w:r>
    </w:p>
    <w:p w:rsidR="00FE345D" w:rsidRPr="00FE345D" w:rsidRDefault="00FE345D" w:rsidP="006B730B">
      <w:pPr>
        <w:pStyle w:val="Prrafodelista"/>
        <w:numPr>
          <w:ilvl w:val="0"/>
          <w:numId w:val="48"/>
        </w:numPr>
        <w:tabs>
          <w:tab w:val="left" w:pos="709"/>
        </w:tabs>
        <w:spacing w:before="240" w:line="360" w:lineRule="auto"/>
        <w:jc w:val="both"/>
        <w:rPr>
          <w:rFonts w:ascii="Palatino Linotype" w:hAnsi="Palatino Linotype"/>
          <w:b/>
          <w:i/>
        </w:rPr>
      </w:pPr>
      <w:r>
        <w:rPr>
          <w:rFonts w:ascii="Palatino Linotype" w:hAnsi="Palatino Linotype"/>
        </w:rPr>
        <w:t xml:space="preserve">Finalmente, es óbice traer a colación el criterio 17/17 emitido por el Instituto Nacional de Transparencia, Acceso a la Información Pública y Protección de Datos Personales que a la letra dispone: </w:t>
      </w:r>
    </w:p>
    <w:p w:rsidR="00FE345D" w:rsidRPr="00FE345D" w:rsidRDefault="00FE345D" w:rsidP="00FE345D">
      <w:pPr>
        <w:spacing w:before="240" w:line="360" w:lineRule="auto"/>
        <w:ind w:left="851" w:right="851"/>
        <w:jc w:val="both"/>
        <w:rPr>
          <w:rFonts w:ascii="Palatino Linotype" w:hAnsi="Palatino Linotype" w:cs="Arial"/>
          <w:b/>
          <w:i/>
        </w:rPr>
      </w:pPr>
      <w:r w:rsidRPr="00FE345D">
        <w:rPr>
          <w:rFonts w:ascii="Palatino Linotype" w:hAnsi="Palatino Linotype" w:cs="Arial"/>
          <w:b/>
          <w:bCs/>
          <w:i/>
        </w:rPr>
        <w:t xml:space="preserve">“Anexos de los documentos solicitados. </w:t>
      </w:r>
      <w:r w:rsidRPr="006B730B">
        <w:rPr>
          <w:rFonts w:ascii="Palatino Linotype" w:hAnsi="Palatino Linotype" w:cs="Arial"/>
          <w:b/>
          <w:bCs/>
          <w:i/>
          <w:u w:val="single"/>
        </w:rPr>
        <w:t xml:space="preserve">Los anexos de un documento se consideran parte integral del mismo. </w:t>
      </w:r>
      <w:r w:rsidRPr="00FE345D">
        <w:rPr>
          <w:rFonts w:ascii="Palatino Linotype" w:hAnsi="Palatino Linotype" w:cs="Arial"/>
          <w:bCs/>
          <w:i/>
        </w:rPr>
        <w:t>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FE345D" w:rsidRPr="00FE345D" w:rsidRDefault="00FE345D" w:rsidP="00FE345D">
      <w:pPr>
        <w:spacing w:before="240" w:line="360" w:lineRule="auto"/>
        <w:ind w:left="851" w:right="851"/>
        <w:jc w:val="both"/>
        <w:rPr>
          <w:rFonts w:ascii="Palatino Linotype" w:hAnsi="Palatino Linotype" w:cs="Arial"/>
          <w:b/>
          <w:i/>
        </w:rPr>
      </w:pPr>
      <w:r w:rsidRPr="00FE345D">
        <w:rPr>
          <w:rFonts w:ascii="Palatino Linotype" w:hAnsi="Palatino Linotype" w:cs="Arial"/>
          <w:b/>
          <w:i/>
        </w:rPr>
        <w:t>Resoluciones:</w:t>
      </w:r>
    </w:p>
    <w:p w:rsidR="00FE345D" w:rsidRPr="00FE345D" w:rsidRDefault="00FE345D" w:rsidP="00FE345D">
      <w:pPr>
        <w:pStyle w:val="Prrafodelista"/>
        <w:numPr>
          <w:ilvl w:val="0"/>
          <w:numId w:val="50"/>
        </w:numPr>
        <w:spacing w:before="240" w:after="160" w:line="360" w:lineRule="auto"/>
        <w:ind w:left="851" w:right="851" w:hanging="284"/>
        <w:jc w:val="both"/>
        <w:rPr>
          <w:rFonts w:ascii="Palatino Linotype" w:hAnsi="Palatino Linotype" w:cs="Arial"/>
          <w:bCs/>
          <w:i/>
          <w:sz w:val="22"/>
          <w:szCs w:val="22"/>
        </w:rPr>
      </w:pPr>
      <w:r w:rsidRPr="00FE345D">
        <w:rPr>
          <w:rFonts w:ascii="Palatino Linotype" w:hAnsi="Palatino Linotype" w:cs="Arial"/>
          <w:b/>
          <w:i/>
          <w:sz w:val="22"/>
          <w:szCs w:val="22"/>
        </w:rPr>
        <w:lastRenderedPageBreak/>
        <w:t xml:space="preserve">RRA </w:t>
      </w:r>
      <w:r w:rsidRPr="00FE345D">
        <w:rPr>
          <w:rFonts w:ascii="Palatino Linotype" w:hAnsi="Palatino Linotype"/>
          <w:b/>
          <w:i/>
          <w:sz w:val="22"/>
          <w:szCs w:val="22"/>
        </w:rPr>
        <w:t xml:space="preserve">0483/17. </w:t>
      </w:r>
      <w:r w:rsidRPr="00FE345D">
        <w:rPr>
          <w:rFonts w:ascii="Palatino Linotype" w:hAnsi="Palatino Linotype"/>
          <w:i/>
          <w:sz w:val="22"/>
          <w:szCs w:val="22"/>
        </w:rPr>
        <w:t xml:space="preserve">Universidad Nacional Autónoma de México. </w:t>
      </w:r>
      <w:r w:rsidRPr="00FE345D">
        <w:rPr>
          <w:rFonts w:ascii="Palatino Linotype" w:hAnsi="Palatino Linotype"/>
          <w:bCs/>
          <w:i/>
          <w:sz w:val="22"/>
          <w:szCs w:val="22"/>
        </w:rPr>
        <w:t>22 de febrero de 2017. Por unanimidad. Comisionado Ponente Joel Salas Suárez</w:t>
      </w:r>
      <w:r w:rsidRPr="00FE345D">
        <w:rPr>
          <w:rFonts w:ascii="Palatino Linotype" w:hAnsi="Palatino Linotype" w:cs="Arial"/>
          <w:bCs/>
          <w:i/>
          <w:sz w:val="22"/>
          <w:szCs w:val="22"/>
        </w:rPr>
        <w:t>.</w:t>
      </w:r>
    </w:p>
    <w:p w:rsidR="00FE345D" w:rsidRPr="00FE345D" w:rsidRDefault="00FE345D" w:rsidP="00FE345D">
      <w:pPr>
        <w:pStyle w:val="Prrafodelista"/>
        <w:numPr>
          <w:ilvl w:val="0"/>
          <w:numId w:val="50"/>
        </w:numPr>
        <w:spacing w:before="240" w:after="160" w:line="360" w:lineRule="auto"/>
        <w:ind w:left="851" w:right="851" w:hanging="284"/>
        <w:jc w:val="both"/>
        <w:rPr>
          <w:rFonts w:ascii="Palatino Linotype" w:hAnsi="Palatino Linotype" w:cs="Arial"/>
          <w:b/>
          <w:i/>
          <w:sz w:val="22"/>
          <w:szCs w:val="22"/>
        </w:rPr>
      </w:pPr>
      <w:r w:rsidRPr="00FE345D">
        <w:rPr>
          <w:rFonts w:ascii="Palatino Linotype" w:hAnsi="Palatino Linotype" w:cs="Arial"/>
          <w:b/>
          <w:i/>
          <w:sz w:val="22"/>
          <w:szCs w:val="22"/>
        </w:rPr>
        <w:t xml:space="preserve">RRA </w:t>
      </w:r>
      <w:r w:rsidRPr="00FE345D">
        <w:rPr>
          <w:rFonts w:ascii="Palatino Linotype" w:eastAsia="Calibri" w:hAnsi="Palatino Linotype" w:cs="Arial"/>
          <w:b/>
          <w:i/>
          <w:sz w:val="22"/>
          <w:szCs w:val="22"/>
        </w:rPr>
        <w:t xml:space="preserve">4503/16. </w:t>
      </w:r>
      <w:r w:rsidRPr="00FE345D">
        <w:rPr>
          <w:rFonts w:ascii="Palatino Linotype" w:hAnsi="Palatino Linotype" w:cs="Arial"/>
          <w:i/>
          <w:sz w:val="22"/>
          <w:szCs w:val="22"/>
        </w:rPr>
        <w:t xml:space="preserve">Secretaría de Hacienda y Crédito Público. 01 de marzo de 2017. Por unanimidad. Comisionada Ponente Areli Cano Guadiana. </w:t>
      </w:r>
    </w:p>
    <w:p w:rsidR="00FE345D" w:rsidRPr="00FE345D" w:rsidRDefault="00FE345D" w:rsidP="00FE345D">
      <w:pPr>
        <w:pStyle w:val="Prrafodelista"/>
        <w:numPr>
          <w:ilvl w:val="0"/>
          <w:numId w:val="50"/>
        </w:numPr>
        <w:spacing w:before="240" w:after="160" w:line="360" w:lineRule="auto"/>
        <w:ind w:left="851" w:right="851" w:hanging="284"/>
        <w:jc w:val="both"/>
        <w:rPr>
          <w:rFonts w:ascii="Palatino Linotype" w:hAnsi="Palatino Linotype" w:cs="Arial"/>
          <w:b/>
          <w:i/>
          <w:sz w:val="22"/>
          <w:szCs w:val="22"/>
        </w:rPr>
      </w:pPr>
      <w:r w:rsidRPr="00FE345D">
        <w:rPr>
          <w:rFonts w:ascii="Palatino Linotype" w:hAnsi="Palatino Linotype" w:cs="Arial"/>
          <w:b/>
          <w:i/>
          <w:sz w:val="22"/>
          <w:szCs w:val="22"/>
        </w:rPr>
        <w:t>RRA</w:t>
      </w:r>
      <w:r w:rsidRPr="00FE345D">
        <w:rPr>
          <w:rFonts w:ascii="Palatino Linotype" w:hAnsi="Palatino Linotype" w:cs="Arial"/>
          <w:b/>
          <w:bCs/>
          <w:i/>
          <w:sz w:val="22"/>
          <w:szCs w:val="22"/>
        </w:rPr>
        <w:t xml:space="preserve"> </w:t>
      </w:r>
      <w:r w:rsidRPr="00FE345D">
        <w:rPr>
          <w:rFonts w:ascii="Palatino Linotype" w:hAnsi="Palatino Linotype" w:cs="Arial"/>
          <w:b/>
          <w:i/>
          <w:sz w:val="22"/>
          <w:szCs w:val="22"/>
        </w:rPr>
        <w:t>1639/17.</w:t>
      </w:r>
      <w:r w:rsidRPr="00FE345D">
        <w:rPr>
          <w:rFonts w:ascii="Palatino Linotype" w:hAnsi="Palatino Linotype" w:cs="Arial"/>
          <w:i/>
          <w:sz w:val="22"/>
          <w:szCs w:val="22"/>
        </w:rPr>
        <w:t xml:space="preserve"> Instituto Mexicano del Seguro Social. 19 de abril de 2017. Por unanimidad. Comisionado Ponente </w:t>
      </w:r>
      <w:r w:rsidRPr="00FE345D">
        <w:rPr>
          <w:rFonts w:ascii="Palatino Linotype" w:hAnsi="Palatino Linotype"/>
          <w:i/>
          <w:color w:val="000000"/>
          <w:sz w:val="22"/>
          <w:szCs w:val="22"/>
        </w:rPr>
        <w:t xml:space="preserve">Francisco Javier Acuña Llamas” </w:t>
      </w:r>
      <w:r w:rsidRPr="00FE345D">
        <w:rPr>
          <w:rFonts w:ascii="Palatino Linotype" w:hAnsi="Palatino Linotype"/>
          <w:b/>
          <w:i/>
          <w:color w:val="000000"/>
          <w:sz w:val="22"/>
          <w:szCs w:val="22"/>
        </w:rPr>
        <w:t>[Sic]</w:t>
      </w:r>
    </w:p>
    <w:p w:rsidR="00FE345D" w:rsidRPr="00FE345D" w:rsidRDefault="00FE345D" w:rsidP="00FE345D">
      <w:pPr>
        <w:pStyle w:val="Prrafodelista"/>
        <w:tabs>
          <w:tab w:val="left" w:pos="709"/>
        </w:tabs>
        <w:spacing w:before="240" w:line="360" w:lineRule="auto"/>
        <w:ind w:left="720" w:right="851"/>
        <w:jc w:val="both"/>
        <w:rPr>
          <w:rFonts w:ascii="Palatino Linotype" w:hAnsi="Palatino Linotype"/>
          <w:b/>
          <w:i/>
        </w:rPr>
      </w:pPr>
    </w:p>
    <w:p w:rsidR="001D5796" w:rsidRDefault="00696A5A" w:rsidP="001D5796">
      <w:pPr>
        <w:tabs>
          <w:tab w:val="left" w:pos="709"/>
        </w:tabs>
        <w:spacing w:before="240" w:line="360" w:lineRule="auto"/>
        <w:ind w:right="51"/>
        <w:jc w:val="both"/>
        <w:rPr>
          <w:rFonts w:ascii="Palatino Linotype" w:hAnsi="Palatino Linotype"/>
          <w:sz w:val="24"/>
          <w:szCs w:val="24"/>
        </w:rPr>
      </w:pPr>
      <w:r w:rsidRPr="00FE345D">
        <w:rPr>
          <w:rFonts w:ascii="Palatino Linotype" w:hAnsi="Palatino Linotype"/>
          <w:b/>
          <w:sz w:val="24"/>
          <w:szCs w:val="24"/>
          <w:u w:val="single"/>
        </w:rPr>
        <w:t xml:space="preserve">Con base en lo anteriormente expuesto, resulta procedente ordenar la entrega del Contrato </w:t>
      </w:r>
      <w:r w:rsidRPr="00FE345D">
        <w:rPr>
          <w:rFonts w:ascii="Palatino Linotype" w:hAnsi="Palatino Linotype"/>
          <w:b/>
          <w:u w:val="single"/>
        </w:rPr>
        <w:t xml:space="preserve">número TEZ-OP-R23-LP-01/18 </w:t>
      </w:r>
      <w:r w:rsidRPr="00FE345D">
        <w:rPr>
          <w:rFonts w:ascii="Palatino Linotype" w:hAnsi="Palatino Linotype"/>
          <w:b/>
          <w:sz w:val="24"/>
          <w:szCs w:val="24"/>
          <w:u w:val="single"/>
        </w:rPr>
        <w:t xml:space="preserve">celebrado por el Ayuntamiento de Tezoyuca, </w:t>
      </w:r>
      <w:r w:rsidR="00FE345D" w:rsidRPr="00FE345D">
        <w:rPr>
          <w:rFonts w:ascii="Palatino Linotype" w:hAnsi="Palatino Linotype"/>
          <w:b/>
          <w:sz w:val="24"/>
          <w:szCs w:val="24"/>
          <w:u w:val="single"/>
        </w:rPr>
        <w:t>así como sus respectivos anexos</w:t>
      </w:r>
      <w:r w:rsidR="00FE345D">
        <w:rPr>
          <w:rFonts w:ascii="Palatino Linotype" w:hAnsi="Palatino Linotype"/>
          <w:b/>
          <w:sz w:val="24"/>
          <w:szCs w:val="24"/>
          <w:u w:val="single"/>
        </w:rPr>
        <w:t xml:space="preserve"> (comprobantes de pago, finiquitos, facturas y otros)</w:t>
      </w:r>
      <w:r w:rsidR="00FE345D" w:rsidRPr="00FE345D">
        <w:rPr>
          <w:rFonts w:ascii="Palatino Linotype" w:hAnsi="Palatino Linotype"/>
          <w:b/>
          <w:sz w:val="24"/>
          <w:szCs w:val="24"/>
          <w:u w:val="single"/>
        </w:rPr>
        <w:t>,</w:t>
      </w:r>
      <w:r w:rsidR="00FE345D">
        <w:rPr>
          <w:rFonts w:ascii="Palatino Linotype" w:hAnsi="Palatino Linotype"/>
          <w:sz w:val="24"/>
          <w:szCs w:val="24"/>
        </w:rPr>
        <w:t xml:space="preserve"> </w:t>
      </w:r>
      <w:r>
        <w:rPr>
          <w:rFonts w:ascii="Palatino Linotype" w:hAnsi="Palatino Linotype"/>
          <w:sz w:val="24"/>
          <w:szCs w:val="24"/>
        </w:rPr>
        <w:t xml:space="preserve">en versión pública, misma que deberá de ser elaborada con estricta observancia en la normatividad aplicable, la cual deberá de ser acompañada del acuerdo de clasificación respectivo. </w:t>
      </w:r>
    </w:p>
    <w:p w:rsidR="00696A5A" w:rsidRDefault="00696A5A" w:rsidP="001D5796">
      <w:pPr>
        <w:tabs>
          <w:tab w:val="left" w:pos="709"/>
        </w:tabs>
        <w:spacing w:before="240" w:line="360" w:lineRule="auto"/>
        <w:ind w:right="51"/>
        <w:jc w:val="both"/>
        <w:rPr>
          <w:rFonts w:ascii="Palatino Linotype" w:hAnsi="Palatino Linotype"/>
          <w:sz w:val="24"/>
          <w:szCs w:val="24"/>
        </w:rPr>
      </w:pPr>
    </w:p>
    <w:p w:rsidR="00696A5A" w:rsidRPr="00850407" w:rsidRDefault="00696A5A" w:rsidP="00696A5A">
      <w:pPr>
        <w:pStyle w:val="Prrafodelista"/>
        <w:numPr>
          <w:ilvl w:val="0"/>
          <w:numId w:val="43"/>
        </w:numPr>
        <w:spacing w:line="360" w:lineRule="auto"/>
        <w:jc w:val="both"/>
        <w:rPr>
          <w:rFonts w:ascii="Palatino Linotype" w:hAnsi="Palatino Linotype"/>
          <w:b/>
          <w:sz w:val="28"/>
        </w:rPr>
      </w:pPr>
      <w:r w:rsidRPr="00850407">
        <w:rPr>
          <w:rFonts w:ascii="Palatino Linotype" w:hAnsi="Palatino Linotype"/>
          <w:b/>
          <w:sz w:val="28"/>
        </w:rPr>
        <w:t>Versión Pública</w:t>
      </w:r>
    </w:p>
    <w:p w:rsidR="00696A5A" w:rsidRPr="001571EB" w:rsidRDefault="00696A5A" w:rsidP="00696A5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w:t>
      </w:r>
      <w:r w:rsidRPr="001571EB">
        <w:rPr>
          <w:rFonts w:ascii="Palatino Linotype" w:eastAsia="Arial Unicode MS" w:hAnsi="Palatino Linotype" w:cs="Arial"/>
          <w:sz w:val="24"/>
          <w:szCs w:val="24"/>
        </w:rPr>
        <w:lastRenderedPageBreak/>
        <w:t>el acceso a la información bajo el principio de máxima divulgación, empero sin violar el derecho a la protección de datos personales, cuyo fundamento legal aplicable se encuentra inmerso en los numerales de la Ley de la materia, que a la letra esgrimen:</w:t>
      </w:r>
    </w:p>
    <w:p w:rsidR="00696A5A" w:rsidRPr="00E60DEF" w:rsidRDefault="00696A5A" w:rsidP="00696A5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rsidR="00696A5A" w:rsidRPr="00E60DEF" w:rsidRDefault="00696A5A" w:rsidP="00696A5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696A5A" w:rsidRPr="001571EB" w:rsidRDefault="00696A5A" w:rsidP="00696A5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696A5A" w:rsidRPr="001571EB" w:rsidRDefault="00696A5A" w:rsidP="00696A5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696A5A" w:rsidRPr="001571EB" w:rsidRDefault="00696A5A" w:rsidP="00696A5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696A5A" w:rsidRPr="001571EB" w:rsidRDefault="00696A5A" w:rsidP="00696A5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rsidR="00696A5A" w:rsidRPr="001571EB" w:rsidRDefault="00696A5A" w:rsidP="00696A5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696A5A" w:rsidRPr="001571EB" w:rsidRDefault="00696A5A" w:rsidP="00696A5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696A5A" w:rsidRPr="001571EB" w:rsidRDefault="00696A5A" w:rsidP="00696A5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696A5A" w:rsidRPr="00E60DEF" w:rsidRDefault="00696A5A" w:rsidP="00696A5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696A5A" w:rsidRPr="001571EB" w:rsidRDefault="00696A5A" w:rsidP="00696A5A">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rsidR="00696A5A" w:rsidRPr="00E60DEF" w:rsidRDefault="00696A5A" w:rsidP="00696A5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696A5A" w:rsidRPr="001571EB" w:rsidRDefault="00696A5A" w:rsidP="00696A5A">
      <w:pPr>
        <w:spacing w:line="240" w:lineRule="auto"/>
        <w:ind w:left="851" w:right="851"/>
        <w:jc w:val="both"/>
        <w:rPr>
          <w:rFonts w:ascii="Palatino Linotype" w:hAnsi="Palatino Linotype" w:cs="Arial"/>
          <w:b/>
          <w:i/>
          <w:u w:val="single"/>
        </w:rPr>
      </w:pPr>
    </w:p>
    <w:p w:rsidR="00696A5A" w:rsidRPr="001571EB" w:rsidRDefault="00696A5A" w:rsidP="00696A5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 xml:space="preserve">el </w:t>
      </w:r>
      <w:r w:rsidRPr="00696A5A">
        <w:rPr>
          <w:rFonts w:ascii="Palatino Linotype" w:hAnsi="Palatino Linotype" w:cs="Arial"/>
          <w:b/>
          <w:sz w:val="24"/>
          <w:szCs w:val="24"/>
          <w:u w:val="single"/>
        </w:rPr>
        <w:t>Registro Federal de Contribuyentes (RFC) que no sean de proveedores,</w:t>
      </w:r>
      <w:r w:rsidRPr="001571EB">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696A5A" w:rsidRPr="001571EB" w:rsidRDefault="00696A5A" w:rsidP="00696A5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696A5A" w:rsidRPr="001571EB" w:rsidRDefault="00696A5A" w:rsidP="00696A5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696A5A" w:rsidRPr="001571EB" w:rsidRDefault="00696A5A" w:rsidP="00696A5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696A5A" w:rsidRPr="001571EB" w:rsidRDefault="00696A5A" w:rsidP="00696A5A">
      <w:pPr>
        <w:autoSpaceDE w:val="0"/>
        <w:autoSpaceDN w:val="0"/>
        <w:adjustRightInd w:val="0"/>
        <w:spacing w:before="120" w:after="120"/>
        <w:ind w:left="567" w:right="850"/>
        <w:jc w:val="both"/>
        <w:rPr>
          <w:rFonts w:ascii="Palatino Linotype" w:eastAsia="Times New Roman" w:hAnsi="Palatino Linotype" w:cs="Arial"/>
          <w:i/>
        </w:rPr>
      </w:pPr>
    </w:p>
    <w:p w:rsidR="00696A5A" w:rsidRPr="001571EB" w:rsidRDefault="00696A5A" w:rsidP="00696A5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696A5A" w:rsidRPr="001571EB" w:rsidRDefault="00696A5A" w:rsidP="00696A5A">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rsidR="00696A5A" w:rsidRPr="001571EB" w:rsidRDefault="00696A5A" w:rsidP="00696A5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696A5A" w:rsidRPr="001571EB" w:rsidRDefault="00696A5A" w:rsidP="00696A5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rsidR="00696A5A" w:rsidRPr="001571EB" w:rsidRDefault="00696A5A" w:rsidP="00696A5A">
      <w:pPr>
        <w:spacing w:after="0" w:line="360" w:lineRule="auto"/>
        <w:jc w:val="both"/>
        <w:rPr>
          <w:rFonts w:ascii="Palatino Linotype" w:hAnsi="Palatino Linotype" w:cs="Arial"/>
        </w:rPr>
      </w:pPr>
    </w:p>
    <w:p w:rsidR="00696A5A" w:rsidRDefault="00696A5A" w:rsidP="00696A5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1571EB">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696A5A" w:rsidRPr="00696A5A" w:rsidRDefault="00696A5A" w:rsidP="00696A5A">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Pr>
          <w:rFonts w:ascii="Palatino Linotype" w:hAnsi="Palatino Linotype"/>
          <w:b/>
          <w:sz w:val="24"/>
          <w:szCs w:val="24"/>
        </w:rPr>
        <w:t>El</w:t>
      </w:r>
      <w:r w:rsidRPr="00E644F4">
        <w:rPr>
          <w:rFonts w:ascii="Palatino Linotype" w:hAnsi="Palatino Linotype"/>
          <w:b/>
          <w:sz w:val="24"/>
          <w:szCs w:val="24"/>
        </w:rPr>
        <w:t xml:space="preserve">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Pr>
          <w:rFonts w:ascii="Palatino Linotype" w:hAnsi="Palatino Linotype"/>
          <w:b/>
          <w:sz w:val="24"/>
          <w:szCs w:val="24"/>
        </w:rPr>
        <w:t xml:space="preserve">00209/TEZOYUCA/IP/2019, </w:t>
      </w:r>
      <w:r>
        <w:rPr>
          <w:rFonts w:ascii="Palatino Linotype" w:hAnsi="Palatino Linotype"/>
          <w:sz w:val="24"/>
          <w:szCs w:val="24"/>
        </w:rPr>
        <w:t xml:space="preserve">que ha sido materia del presente fallo. </w:t>
      </w:r>
    </w:p>
    <w:p w:rsidR="00696A5A" w:rsidRDefault="00696A5A" w:rsidP="00696A5A">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rsidR="00696A5A" w:rsidRDefault="00696A5A" w:rsidP="00696A5A">
      <w:pPr>
        <w:tabs>
          <w:tab w:val="left" w:pos="709"/>
        </w:tabs>
        <w:spacing w:before="240" w:line="360" w:lineRule="auto"/>
        <w:ind w:right="51"/>
        <w:jc w:val="both"/>
        <w:rPr>
          <w:rFonts w:ascii="Palatino Linotype" w:hAnsi="Palatino Linotype"/>
          <w:sz w:val="24"/>
          <w:szCs w:val="24"/>
        </w:rPr>
      </w:pPr>
    </w:p>
    <w:p w:rsidR="00696A5A" w:rsidRDefault="00696A5A" w:rsidP="00696A5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SE RESUELVE</w:t>
      </w:r>
    </w:p>
    <w:p w:rsidR="00696A5A" w:rsidRDefault="00696A5A" w:rsidP="00696A5A">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Pr>
          <w:rFonts w:ascii="Palatino Linotype" w:hAnsi="Palatino Linotype"/>
          <w:b/>
          <w:sz w:val="24"/>
          <w:szCs w:val="24"/>
        </w:rPr>
        <w:t>00209/TEZOYUCA/IP/2019</w:t>
      </w:r>
      <w:r w:rsidRPr="00F403D2">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rsidR="00696A5A" w:rsidRDefault="00696A5A" w:rsidP="00696A5A">
      <w:pPr>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Pr>
          <w:rFonts w:ascii="Palatino Linotype" w:hAnsi="Palatino Linotype" w:cs="Arial"/>
          <w:sz w:val="24"/>
          <w:szCs w:val="24"/>
        </w:rPr>
        <w:t>haga entrega al</w:t>
      </w:r>
      <w:r>
        <w:rPr>
          <w:rFonts w:ascii="Palatino Linotype" w:hAnsi="Palatino Linotype" w:cs="Arial"/>
          <w:b/>
          <w:sz w:val="24"/>
          <w:szCs w:val="24"/>
        </w:rPr>
        <w:t xml:space="preserve"> RECURRENTE</w:t>
      </w:r>
      <w:r w:rsidRPr="003C2632">
        <w:rPr>
          <w:rFonts w:ascii="Palatino Linotype" w:hAnsi="Palatino Linotype" w:cs="Arial"/>
          <w:sz w:val="24"/>
          <w:szCs w:val="24"/>
        </w:rPr>
        <w:t xml:space="preserve">, </w:t>
      </w:r>
      <w:r>
        <w:rPr>
          <w:rFonts w:ascii="Palatino Linotype" w:hAnsi="Palatino Linotype" w:cs="Arial"/>
          <w:sz w:val="24"/>
          <w:szCs w:val="24"/>
        </w:rPr>
        <w:t xml:space="preserve">en versión pública, a través del </w:t>
      </w:r>
      <w:r w:rsidRPr="00A507EB">
        <w:rPr>
          <w:rFonts w:ascii="Palatino Linotype" w:hAnsi="Palatino Linotype" w:cs="Arial"/>
          <w:b/>
          <w:sz w:val="24"/>
          <w:szCs w:val="24"/>
        </w:rPr>
        <w:t>SAIMEX,</w:t>
      </w:r>
      <w:r>
        <w:rPr>
          <w:rFonts w:ascii="Palatino Linotype" w:hAnsi="Palatino Linotype" w:cs="Arial"/>
          <w:sz w:val="24"/>
          <w:szCs w:val="24"/>
        </w:rPr>
        <w:t xml:space="preserve"> de la siguiente información:</w:t>
      </w:r>
    </w:p>
    <w:p w:rsidR="00696A5A" w:rsidRPr="00C61B87" w:rsidRDefault="00696A5A" w:rsidP="00696A5A">
      <w:pPr>
        <w:pStyle w:val="Prrafodelista"/>
        <w:numPr>
          <w:ilvl w:val="0"/>
          <w:numId w:val="49"/>
        </w:numPr>
        <w:spacing w:before="240" w:line="360" w:lineRule="auto"/>
        <w:jc w:val="both"/>
        <w:rPr>
          <w:rFonts w:ascii="Palatino Linotype" w:hAnsi="Palatino Linotype"/>
          <w:i/>
        </w:rPr>
      </w:pPr>
      <w:r>
        <w:rPr>
          <w:rFonts w:ascii="Palatino Linotype" w:hAnsi="Palatino Linotype"/>
        </w:rPr>
        <w:t>Contrato número TEZ-OP-R23-LP-01/18 celebrado por el Ayuntamiento de Tezoyuca.</w:t>
      </w:r>
    </w:p>
    <w:p w:rsidR="00696A5A" w:rsidRDefault="00696A5A" w:rsidP="00696A5A">
      <w:pPr>
        <w:pStyle w:val="Prrafodelista"/>
        <w:spacing w:before="240" w:line="360" w:lineRule="auto"/>
        <w:ind w:left="720" w:right="141"/>
        <w:jc w:val="both"/>
        <w:rPr>
          <w:rFonts w:ascii="Palatino Linotype" w:hAnsi="Palatino Linotype" w:cs="Arial"/>
          <w:i/>
          <w:sz w:val="22"/>
          <w:szCs w:val="22"/>
          <w:lang w:val="es-ES_tradnl"/>
        </w:rPr>
      </w:pPr>
      <w:r>
        <w:rPr>
          <w:rFonts w:ascii="Palatino Linotype" w:hAnsi="Palatino Linotype" w:cs="Arial"/>
          <w:i/>
          <w:sz w:val="22"/>
          <w:szCs w:val="22"/>
          <w:lang w:val="es-ES_tradnl"/>
        </w:rPr>
        <w:t>Para</w:t>
      </w:r>
      <w:r w:rsidRPr="00E158E7">
        <w:rPr>
          <w:rFonts w:ascii="Palatino Linotype" w:hAnsi="Palatino Linotype" w:cs="Arial"/>
          <w:i/>
          <w:sz w:val="22"/>
          <w:szCs w:val="22"/>
          <w:lang w:val="es-ES_tradnl"/>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w:t>
      </w:r>
      <w:r>
        <w:rPr>
          <w:rFonts w:ascii="Palatino Linotype" w:hAnsi="Palatino Linotype" w:cs="Arial"/>
          <w:i/>
          <w:sz w:val="22"/>
          <w:szCs w:val="22"/>
          <w:lang w:val="es-ES_tradnl"/>
        </w:rPr>
        <w:t>sición del</w:t>
      </w:r>
      <w:r w:rsidRPr="00E158E7">
        <w:rPr>
          <w:rFonts w:ascii="Palatino Linotype" w:hAnsi="Palatino Linotype" w:cs="Arial"/>
          <w:i/>
          <w:sz w:val="22"/>
          <w:szCs w:val="22"/>
          <w:lang w:val="es-ES_tradnl"/>
        </w:rPr>
        <w:t xml:space="preserve"> Recurrente. </w:t>
      </w:r>
    </w:p>
    <w:p w:rsidR="00696A5A" w:rsidRDefault="00696A5A" w:rsidP="00696A5A">
      <w:pPr>
        <w:spacing w:before="240" w:line="360" w:lineRule="auto"/>
        <w:jc w:val="both"/>
        <w:rPr>
          <w:rFonts w:ascii="Palatino Linotype" w:hAnsi="Palatino Linotype" w:cs="Arial"/>
          <w:b/>
          <w:sz w:val="24"/>
          <w:szCs w:val="24"/>
        </w:rPr>
      </w:pPr>
    </w:p>
    <w:p w:rsidR="00696A5A" w:rsidRDefault="00696A5A" w:rsidP="00696A5A">
      <w:pPr>
        <w:spacing w:before="240" w:line="360" w:lineRule="auto"/>
        <w:jc w:val="both"/>
        <w:rPr>
          <w:rFonts w:ascii="Palatino Linotype" w:hAnsi="Palatino Linotype"/>
          <w:sz w:val="24"/>
          <w:szCs w:val="24"/>
          <w:shd w:val="clear" w:color="auto" w:fill="FFFFFF"/>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z w:val="24"/>
          <w:szCs w:val="24"/>
          <w:shd w:val="clear" w:color="auto" w:fill="FFFFFF"/>
        </w:rPr>
        <w:t xml:space="preserve"> </w:t>
      </w:r>
      <w:r w:rsidRPr="0012305B">
        <w:rPr>
          <w:rFonts w:ascii="Palatino Linotype" w:hAnsi="Palatino Linotype"/>
          <w:b/>
          <w:sz w:val="24"/>
          <w:szCs w:val="24"/>
          <w:shd w:val="clear" w:color="auto" w:fill="FFFFFF"/>
        </w:rPr>
        <w:t>SUJETO OBLIGADO</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696A5A" w:rsidRDefault="00696A5A" w:rsidP="00696A5A">
      <w:pPr>
        <w:spacing w:before="240" w:line="360" w:lineRule="auto"/>
        <w:jc w:val="both"/>
        <w:rPr>
          <w:rFonts w:ascii="Palatino Linotype" w:hAnsi="Palatino Linotype"/>
          <w:sz w:val="24"/>
          <w:szCs w:val="24"/>
          <w:shd w:val="clear" w:color="auto" w:fill="FFFFFF"/>
        </w:rPr>
      </w:pPr>
    </w:p>
    <w:p w:rsidR="00696A5A" w:rsidRDefault="00696A5A" w:rsidP="00696A5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la presente resolución al</w:t>
      </w:r>
      <w:r w:rsidRPr="00444CA2">
        <w:rPr>
          <w:rFonts w:ascii="Palatino Linotype" w:hAnsi="Palatino Linotype" w:cs="Arial"/>
          <w:b/>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696A5A" w:rsidRDefault="00696A5A" w:rsidP="00696A5A">
      <w:pPr>
        <w:autoSpaceDE w:val="0"/>
        <w:autoSpaceDN w:val="0"/>
        <w:adjustRightInd w:val="0"/>
        <w:spacing w:before="240" w:line="360" w:lineRule="auto"/>
        <w:jc w:val="both"/>
        <w:rPr>
          <w:rFonts w:ascii="Palatino Linotype" w:hAnsi="Palatino Linotype" w:cs="Arial"/>
          <w:sz w:val="24"/>
          <w:szCs w:val="24"/>
        </w:rPr>
      </w:pPr>
    </w:p>
    <w:p w:rsidR="00696A5A" w:rsidRDefault="00696A5A" w:rsidP="00696A5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QUINTO. </w:t>
      </w:r>
      <w:r>
        <w:rPr>
          <w:rFonts w:ascii="Palatino Linotype" w:hAnsi="Palatino Linotype" w:cs="Arial"/>
          <w:sz w:val="24"/>
          <w:szCs w:val="24"/>
        </w:rPr>
        <w:t>Se hace del conocimiento de</w:t>
      </w:r>
      <w:r>
        <w:rPr>
          <w:rFonts w:ascii="Palatino Linotype" w:hAnsi="Palatino Linotype" w:cs="Arial"/>
          <w:b/>
          <w:sz w:val="24"/>
          <w:szCs w:val="24"/>
        </w:rPr>
        <w:t xml:space="preserve">l RECURRENTE </w:t>
      </w:r>
      <w:r>
        <w:rPr>
          <w:rFonts w:ascii="Palatino Linotype" w:hAnsi="Palatino Linotype" w:cs="Arial"/>
          <w:sz w:val="24"/>
          <w:szCs w:val="24"/>
        </w:rPr>
        <w:t xml:space="preserve">que, de conformidad con lo establecido en el artículo 196 de la Ley de Transparencia y Acceso a la Información </w:t>
      </w:r>
      <w:r>
        <w:rPr>
          <w:rFonts w:ascii="Palatino Linotype" w:hAnsi="Palatino Linotype" w:cs="Arial"/>
          <w:sz w:val="24"/>
          <w:szCs w:val="24"/>
        </w:rPr>
        <w:lastRenderedPageBreak/>
        <w:t xml:space="preserve">Pública del Estado de México y Municipios, en caso de que considere que la resolución le cause algún perjuicio podrá impugnarla vía juicio de amparo en los términos de las leyes aplicables. </w:t>
      </w:r>
    </w:p>
    <w:p w:rsidR="00696A5A" w:rsidRDefault="00696A5A" w:rsidP="00696A5A">
      <w:pPr>
        <w:autoSpaceDE w:val="0"/>
        <w:autoSpaceDN w:val="0"/>
        <w:adjustRightInd w:val="0"/>
        <w:spacing w:before="240" w:line="360" w:lineRule="auto"/>
        <w:jc w:val="both"/>
        <w:rPr>
          <w:rFonts w:ascii="Palatino Linotype" w:hAnsi="Palatino Linotype" w:cs="Arial"/>
          <w:sz w:val="24"/>
          <w:szCs w:val="24"/>
        </w:rPr>
      </w:pPr>
    </w:p>
    <w:p w:rsidR="00696A5A" w:rsidRDefault="00696A5A" w:rsidP="00696A5A">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8176" behindDoc="0" locked="0" layoutInCell="1" allowOverlap="1">
                <wp:simplePos x="0" y="0"/>
                <wp:positionH relativeFrom="column">
                  <wp:posOffset>-622935</wp:posOffset>
                </wp:positionH>
                <wp:positionV relativeFrom="paragraph">
                  <wp:posOffset>3234689</wp:posOffset>
                </wp:positionV>
                <wp:extent cx="6673850" cy="2817495"/>
                <wp:effectExtent l="0" t="0" r="31750" b="20955"/>
                <wp:wrapNone/>
                <wp:docPr id="29" name="Conector recto 29"/>
                <wp:cNvGraphicFramePr/>
                <a:graphic xmlns:a="http://schemas.openxmlformats.org/drawingml/2006/main">
                  <a:graphicData uri="http://schemas.microsoft.com/office/word/2010/wordprocessingShape">
                    <wps:wsp>
                      <wps:cNvCnPr/>
                      <wps:spPr>
                        <a:xfrm>
                          <a:off x="0" y="0"/>
                          <a:ext cx="6673850" cy="2817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390AB" id="Conector recto 2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254.7pt" to="476.4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" strokecolor="#5b9bd5 [3204]" strokeweight=".5pt">
                <v:stroke joinstyle="miter"/>
              </v:lin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xml:space="preserve">, CONFORMADO POR LOS COMISIONADOS ZULEMA MARTÍNEZ SÁNCHEZ, EVA ABAID YAPUR, </w:t>
      </w:r>
      <w:r>
        <w:rPr>
          <w:rFonts w:ascii="Palatino Linotype" w:hAnsi="Palatino Linotype" w:cs="Arial"/>
          <w:sz w:val="24"/>
          <w:szCs w:val="24"/>
        </w:rPr>
        <w:t xml:space="preserve">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00FE345D">
        <w:rPr>
          <w:rFonts w:ascii="Palatino Linotype" w:hAnsi="Palatino Linotype" w:cs="Arial"/>
          <w:sz w:val="24"/>
          <w:szCs w:val="24"/>
        </w:rPr>
        <w:t xml:space="preserve">(AUSENCIA JUSTIFICADA) </w:t>
      </w:r>
      <w:r w:rsidRPr="006C6A05">
        <w:rPr>
          <w:rFonts w:ascii="Palatino Linotype" w:hAnsi="Palatino Linotype" w:cs="Arial"/>
          <w:sz w:val="24"/>
          <w:szCs w:val="24"/>
        </w:rPr>
        <w:t xml:space="preserve">EN LA </w:t>
      </w:r>
      <w:r>
        <w:rPr>
          <w:rFonts w:ascii="Palatino Linotype" w:hAnsi="Palatino Linotype" w:cs="Arial"/>
          <w:sz w:val="24"/>
          <w:szCs w:val="24"/>
        </w:rPr>
        <w:t xml:space="preserve">TRIGÉSIMA QUINTA SESIÓN ORDINARIA CELEBRADA EL VEINTICINCO DE SEPTIEMBRE DE DOS MIL DIECINUEVE, </w:t>
      </w:r>
      <w:r w:rsidRPr="006C6A05">
        <w:rPr>
          <w:rFonts w:ascii="Palatino Linotype" w:hAnsi="Palatino Linotype" w:cs="Arial"/>
          <w:sz w:val="24"/>
          <w:szCs w:val="24"/>
        </w:rPr>
        <w:t>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rsidR="00696A5A" w:rsidRDefault="00696A5A" w:rsidP="00696A5A">
      <w:pPr>
        <w:spacing w:before="240" w:line="360" w:lineRule="auto"/>
        <w:jc w:val="both"/>
        <w:rPr>
          <w:rFonts w:ascii="Palatino Linotype" w:hAnsi="Palatino Linotype" w:cs="Arial"/>
          <w:sz w:val="24"/>
          <w:szCs w:val="24"/>
        </w:rPr>
      </w:pPr>
    </w:p>
    <w:p w:rsidR="00696A5A" w:rsidRDefault="00696A5A" w:rsidP="00696A5A">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1EB3793A" wp14:editId="663E6169">
                <wp:simplePos x="0" y="0"/>
                <wp:positionH relativeFrom="page">
                  <wp:posOffset>2600325</wp:posOffset>
                </wp:positionH>
                <wp:positionV relativeFrom="paragraph">
                  <wp:posOffset>231009</wp:posOffset>
                </wp:positionV>
                <wp:extent cx="2551430" cy="971550"/>
                <wp:effectExtent l="0" t="0" r="20320" b="19050"/>
                <wp:wrapNone/>
                <wp:docPr id="16" name="Cuadro de texto 1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A5A" w:rsidRPr="00EF2FC0" w:rsidRDefault="00696A5A" w:rsidP="00696A5A">
                            <w:pPr>
                              <w:jc w:val="center"/>
                              <w:rPr>
                                <w:rFonts w:ascii="Palatino Linotype" w:hAnsi="Palatino Linotype"/>
                              </w:rPr>
                            </w:pPr>
                            <w:r w:rsidRPr="00EF2FC0">
                              <w:rPr>
                                <w:rFonts w:ascii="Palatino Linotype" w:hAnsi="Palatino Linotype"/>
                                <w:b/>
                              </w:rPr>
                              <w:t>Zulema Martínez Sánchez</w:t>
                            </w:r>
                          </w:p>
                          <w:p w:rsidR="00696A5A" w:rsidRDefault="00696A5A" w:rsidP="00696A5A">
                            <w:pPr>
                              <w:jc w:val="center"/>
                              <w:rPr>
                                <w:rFonts w:ascii="Palatino Linotype" w:hAnsi="Palatino Linotype"/>
                              </w:rPr>
                            </w:pPr>
                            <w:r>
                              <w:rPr>
                                <w:rFonts w:ascii="Palatino Linotype" w:hAnsi="Palatino Linotype"/>
                              </w:rPr>
                              <w:t>Comisionada Presidenta</w:t>
                            </w:r>
                          </w:p>
                          <w:p w:rsidR="00696A5A" w:rsidRDefault="00696A5A" w:rsidP="00696A5A">
                            <w:pPr>
                              <w:jc w:val="center"/>
                              <w:rPr>
                                <w:rFonts w:ascii="Palatino Linotype" w:hAnsi="Palatino Linotype"/>
                                <w:b/>
                              </w:rPr>
                            </w:pPr>
                            <w:r>
                              <w:rPr>
                                <w:rFonts w:ascii="Palatino Linotype" w:hAnsi="Palatino Linotype"/>
                                <w:b/>
                              </w:rPr>
                              <w:t>(Rúbrica).</w:t>
                            </w:r>
                          </w:p>
                          <w:p w:rsidR="00696A5A" w:rsidRPr="00016AF3" w:rsidRDefault="00696A5A" w:rsidP="00696A5A">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3793A" id="_x0000_t202" coordsize="21600,21600" o:spt="202" path="m,l,21600r21600,l21600,xe">
                <v:stroke joinstyle="miter"/>
                <v:path gradientshapeok="t" o:connecttype="rect"/>
              </v:shapetype>
              <v:shape id="Cuadro de texto 16" o:spid="_x0000_s1026" type="#_x0000_t202" style="position:absolute;left:0;text-align:left;margin-left:204.75pt;margin-top:18.2pt;width:200.9pt;height:7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f1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GHDx/WSAgAAuwUAAA4AAAAAAAAAAAAAAAAALgIAAGRycy9lMm9Eb2MueG1s&#10;UEsBAi0AFAAGAAgAAAAhAAfYVP/fAAAACgEAAA8AAAAAAAAAAAAAAAAA7AQAAGRycy9kb3ducmV2&#10;LnhtbFBLBQYAAAAABAAEAPMAAAD4BQAAAAA=&#10;" fillcolor="white [3201]" strokecolor="white [3212]" strokeweight=".5pt">
                <v:textbox>
                  <w:txbxContent>
                    <w:p w:rsidR="00696A5A" w:rsidRPr="00EF2FC0" w:rsidRDefault="00696A5A" w:rsidP="00696A5A">
                      <w:pPr>
                        <w:jc w:val="center"/>
                        <w:rPr>
                          <w:rFonts w:ascii="Palatino Linotype" w:hAnsi="Palatino Linotype"/>
                        </w:rPr>
                      </w:pPr>
                      <w:r w:rsidRPr="00EF2FC0">
                        <w:rPr>
                          <w:rFonts w:ascii="Palatino Linotype" w:hAnsi="Palatino Linotype"/>
                          <w:b/>
                        </w:rPr>
                        <w:t>Zulema Martínez Sánchez</w:t>
                      </w:r>
                    </w:p>
                    <w:p w:rsidR="00696A5A" w:rsidRDefault="00696A5A" w:rsidP="00696A5A">
                      <w:pPr>
                        <w:jc w:val="center"/>
                        <w:rPr>
                          <w:rFonts w:ascii="Palatino Linotype" w:hAnsi="Palatino Linotype"/>
                        </w:rPr>
                      </w:pPr>
                      <w:r>
                        <w:rPr>
                          <w:rFonts w:ascii="Palatino Linotype" w:hAnsi="Palatino Linotype"/>
                        </w:rPr>
                        <w:t>Comisionada Presidenta</w:t>
                      </w:r>
                    </w:p>
                    <w:p w:rsidR="00696A5A" w:rsidRDefault="00696A5A" w:rsidP="00696A5A">
                      <w:pPr>
                        <w:jc w:val="center"/>
                        <w:rPr>
                          <w:rFonts w:ascii="Palatino Linotype" w:hAnsi="Palatino Linotype"/>
                          <w:b/>
                        </w:rPr>
                      </w:pPr>
                      <w:r>
                        <w:rPr>
                          <w:rFonts w:ascii="Palatino Linotype" w:hAnsi="Palatino Linotype"/>
                          <w:b/>
                        </w:rPr>
                        <w:t>(Rúbrica).</w:t>
                      </w:r>
                    </w:p>
                    <w:p w:rsidR="00696A5A" w:rsidRPr="00016AF3" w:rsidRDefault="00696A5A" w:rsidP="00696A5A">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rsidR="00696A5A" w:rsidRDefault="00696A5A" w:rsidP="00696A5A">
      <w:pPr>
        <w:autoSpaceDE w:val="0"/>
        <w:autoSpaceDN w:val="0"/>
        <w:adjustRightInd w:val="0"/>
        <w:spacing w:before="240" w:line="480" w:lineRule="auto"/>
        <w:jc w:val="both"/>
        <w:rPr>
          <w:rFonts w:ascii="Palatino Linotype" w:hAnsi="Palatino Linotype" w:cs="Arial"/>
          <w:sz w:val="24"/>
          <w:szCs w:val="24"/>
        </w:rPr>
      </w:pPr>
    </w:p>
    <w:p w:rsidR="00696A5A" w:rsidRDefault="00696A5A" w:rsidP="00696A5A">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022BF3F5" wp14:editId="6B3AA650">
                <wp:simplePos x="0" y="0"/>
                <wp:positionH relativeFrom="margin">
                  <wp:posOffset>3575685</wp:posOffset>
                </wp:positionH>
                <wp:positionV relativeFrom="paragraph">
                  <wp:posOffset>257175</wp:posOffset>
                </wp:positionV>
                <wp:extent cx="2543175" cy="942975"/>
                <wp:effectExtent l="0" t="0" r="28575" b="28575"/>
                <wp:wrapNone/>
                <wp:docPr id="25" name="Cuadro de texto 25"/>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A5A" w:rsidRPr="00EF2FC0" w:rsidRDefault="00696A5A" w:rsidP="00696A5A">
                            <w:pPr>
                              <w:jc w:val="center"/>
                              <w:rPr>
                                <w:rFonts w:ascii="Palatino Linotype" w:hAnsi="Palatino Linotype"/>
                              </w:rPr>
                            </w:pPr>
                            <w:r>
                              <w:rPr>
                                <w:rFonts w:ascii="Palatino Linotype" w:hAnsi="Palatino Linotype"/>
                                <w:b/>
                              </w:rPr>
                              <w:t>José Guadalupe Luna Hernández</w:t>
                            </w:r>
                          </w:p>
                          <w:p w:rsidR="00696A5A" w:rsidRDefault="00696A5A" w:rsidP="00696A5A">
                            <w:pPr>
                              <w:jc w:val="center"/>
                              <w:rPr>
                                <w:rFonts w:ascii="Palatino Linotype" w:hAnsi="Palatino Linotype"/>
                              </w:rPr>
                            </w:pPr>
                            <w:r w:rsidRPr="00EF2FC0">
                              <w:rPr>
                                <w:rFonts w:ascii="Palatino Linotype" w:hAnsi="Palatino Linotype"/>
                              </w:rPr>
                              <w:t>Comisionado</w:t>
                            </w:r>
                          </w:p>
                          <w:p w:rsidR="00696A5A" w:rsidRPr="009234AD" w:rsidRDefault="00696A5A" w:rsidP="00696A5A">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F3F5" id="Cuadro de texto 25" o:spid="_x0000_s1027" type="#_x0000_t202" style="position:absolute;left:0;text-align:left;margin-left:281.55pt;margin-top:20.25pt;width:200.25pt;height:7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" fillcolor="white [3201]" strokecolor="white [3212]" strokeweight=".5pt">
                <v:textbox>
                  <w:txbxContent>
                    <w:p w:rsidR="00696A5A" w:rsidRPr="00EF2FC0" w:rsidRDefault="00696A5A" w:rsidP="00696A5A">
                      <w:pPr>
                        <w:jc w:val="center"/>
                        <w:rPr>
                          <w:rFonts w:ascii="Palatino Linotype" w:hAnsi="Palatino Linotype"/>
                        </w:rPr>
                      </w:pPr>
                      <w:r>
                        <w:rPr>
                          <w:rFonts w:ascii="Palatino Linotype" w:hAnsi="Palatino Linotype"/>
                          <w:b/>
                        </w:rPr>
                        <w:t>José Guadalupe Luna Hernández</w:t>
                      </w:r>
                    </w:p>
                    <w:p w:rsidR="00696A5A" w:rsidRDefault="00696A5A" w:rsidP="00696A5A">
                      <w:pPr>
                        <w:jc w:val="center"/>
                        <w:rPr>
                          <w:rFonts w:ascii="Palatino Linotype" w:hAnsi="Palatino Linotype"/>
                        </w:rPr>
                      </w:pPr>
                      <w:r w:rsidRPr="00EF2FC0">
                        <w:rPr>
                          <w:rFonts w:ascii="Palatino Linotype" w:hAnsi="Palatino Linotype"/>
                        </w:rPr>
                        <w:t>Comisionado</w:t>
                      </w:r>
                    </w:p>
                    <w:p w:rsidR="00696A5A" w:rsidRPr="009234AD" w:rsidRDefault="00696A5A" w:rsidP="00696A5A">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440B40A1" wp14:editId="7EBB2ABD">
                <wp:simplePos x="0" y="0"/>
                <wp:positionH relativeFrom="margin">
                  <wp:posOffset>-316122</wp:posOffset>
                </wp:positionH>
                <wp:positionV relativeFrom="paragraph">
                  <wp:posOffset>229043</wp:posOffset>
                </wp:positionV>
                <wp:extent cx="248602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A5A" w:rsidRPr="00EF2FC0" w:rsidRDefault="00696A5A" w:rsidP="00696A5A">
                            <w:pPr>
                              <w:jc w:val="center"/>
                              <w:rPr>
                                <w:rFonts w:ascii="Palatino Linotype" w:hAnsi="Palatino Linotype"/>
                                <w:b/>
                              </w:rPr>
                            </w:pPr>
                            <w:r w:rsidRPr="00EF2FC0">
                              <w:rPr>
                                <w:rFonts w:ascii="Palatino Linotype" w:hAnsi="Palatino Linotype"/>
                                <w:b/>
                              </w:rPr>
                              <w:t>Eva Abaid Yapur</w:t>
                            </w:r>
                          </w:p>
                          <w:p w:rsidR="00696A5A" w:rsidRPr="00EF2FC0" w:rsidRDefault="00696A5A" w:rsidP="00696A5A">
                            <w:pPr>
                              <w:jc w:val="center"/>
                              <w:rPr>
                                <w:rFonts w:ascii="Palatino Linotype" w:hAnsi="Palatino Linotype"/>
                              </w:rPr>
                            </w:pPr>
                            <w:r w:rsidRPr="00EF2FC0">
                              <w:rPr>
                                <w:rFonts w:ascii="Palatino Linotype" w:hAnsi="Palatino Linotype"/>
                              </w:rPr>
                              <w:t>Comisionada</w:t>
                            </w:r>
                          </w:p>
                          <w:p w:rsidR="00696A5A" w:rsidRDefault="00696A5A" w:rsidP="00696A5A">
                            <w:pPr>
                              <w:jc w:val="center"/>
                              <w:rPr>
                                <w:rFonts w:ascii="Palatino Linotype" w:hAnsi="Palatino Linotype"/>
                                <w:b/>
                              </w:rPr>
                            </w:pPr>
                            <w:r>
                              <w:rPr>
                                <w:rFonts w:ascii="Palatino Linotype" w:hAnsi="Palatino Linotype"/>
                                <w:b/>
                              </w:rPr>
                              <w:t>(Rúbrica).</w:t>
                            </w:r>
                          </w:p>
                          <w:p w:rsidR="00696A5A" w:rsidRDefault="00696A5A" w:rsidP="00696A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40A1" id="Cuadro de texto 18" o:spid="_x0000_s1028" type="#_x0000_t202" style="position:absolute;left:0;text-align:left;margin-left:-24.9pt;margin-top:18.05pt;width:195.75pt;height:7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WplQ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" fillcolor="white [3201]" strokecolor="white [3212]" strokeweight=".5pt">
                <v:textbox>
                  <w:txbxContent>
                    <w:p w:rsidR="00696A5A" w:rsidRPr="00EF2FC0" w:rsidRDefault="00696A5A" w:rsidP="00696A5A">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696A5A" w:rsidRPr="00EF2FC0" w:rsidRDefault="00696A5A" w:rsidP="00696A5A">
                      <w:pPr>
                        <w:jc w:val="center"/>
                        <w:rPr>
                          <w:rFonts w:ascii="Palatino Linotype" w:hAnsi="Palatino Linotype"/>
                        </w:rPr>
                      </w:pPr>
                      <w:r w:rsidRPr="00EF2FC0">
                        <w:rPr>
                          <w:rFonts w:ascii="Palatino Linotype" w:hAnsi="Palatino Linotype"/>
                        </w:rPr>
                        <w:t>Comisionada</w:t>
                      </w:r>
                    </w:p>
                    <w:p w:rsidR="00696A5A" w:rsidRDefault="00696A5A" w:rsidP="00696A5A">
                      <w:pPr>
                        <w:jc w:val="center"/>
                        <w:rPr>
                          <w:rFonts w:ascii="Palatino Linotype" w:hAnsi="Palatino Linotype"/>
                          <w:b/>
                        </w:rPr>
                      </w:pPr>
                      <w:r>
                        <w:rPr>
                          <w:rFonts w:ascii="Palatino Linotype" w:hAnsi="Palatino Linotype"/>
                          <w:b/>
                        </w:rPr>
                        <w:t>(Rúbrica).</w:t>
                      </w:r>
                    </w:p>
                    <w:p w:rsidR="00696A5A" w:rsidRDefault="00696A5A" w:rsidP="00696A5A">
                      <w:pPr>
                        <w:jc w:val="center"/>
                      </w:pPr>
                    </w:p>
                  </w:txbxContent>
                </v:textbox>
                <w10:wrap anchorx="margin"/>
              </v:shape>
            </w:pict>
          </mc:Fallback>
        </mc:AlternateContent>
      </w:r>
      <w:r>
        <w:rPr>
          <w:rFonts w:ascii="Palatino Linotype" w:hAnsi="Palatino Linotype" w:cs="Arial"/>
          <w:sz w:val="24"/>
          <w:szCs w:val="24"/>
        </w:rPr>
        <w:t xml:space="preserve"> </w:t>
      </w:r>
    </w:p>
    <w:p w:rsidR="00696A5A" w:rsidRPr="00D54B7D" w:rsidRDefault="00696A5A" w:rsidP="00696A5A">
      <w:pPr>
        <w:spacing w:before="240" w:line="480" w:lineRule="auto"/>
        <w:jc w:val="both"/>
        <w:rPr>
          <w:rFonts w:ascii="Palatino Linotype" w:hAnsi="Palatino Linotype"/>
        </w:rPr>
      </w:pPr>
    </w:p>
    <w:p w:rsidR="00696A5A" w:rsidRPr="00D54B7D" w:rsidRDefault="00696A5A" w:rsidP="00696A5A">
      <w:pPr>
        <w:spacing w:before="240" w:line="480" w:lineRule="auto"/>
        <w:jc w:val="center"/>
        <w:rPr>
          <w:rFonts w:ascii="Palatino Linotype" w:hAnsi="Palatino Linotype"/>
        </w:rPr>
      </w:pPr>
    </w:p>
    <w:p w:rsidR="00696A5A" w:rsidRDefault="00696A5A" w:rsidP="00696A5A">
      <w:pPr>
        <w:spacing w:before="240" w:line="480" w:lineRule="auto"/>
        <w:rPr>
          <w:rFonts w:ascii="Palatino Linotype" w:hAnsi="Palatino Linotype"/>
          <w:b/>
        </w:rPr>
      </w:pPr>
    </w:p>
    <w:p w:rsidR="00696A5A" w:rsidRDefault="00696A5A" w:rsidP="00696A5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7152" behindDoc="0" locked="0" layoutInCell="1" allowOverlap="1" wp14:anchorId="6D639516" wp14:editId="205B53B9">
                <wp:simplePos x="0" y="0"/>
                <wp:positionH relativeFrom="margin">
                  <wp:posOffset>-299085</wp:posOffset>
                </wp:positionH>
                <wp:positionV relativeFrom="paragraph">
                  <wp:posOffset>582930</wp:posOffset>
                </wp:positionV>
                <wp:extent cx="2486025" cy="937895"/>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6A5A" w:rsidRPr="00EF2FC0" w:rsidRDefault="00696A5A" w:rsidP="00696A5A">
                            <w:pPr>
                              <w:jc w:val="center"/>
                              <w:rPr>
                                <w:rFonts w:ascii="Palatino Linotype" w:hAnsi="Palatino Linotype"/>
                              </w:rPr>
                            </w:pPr>
                            <w:r w:rsidRPr="00EF2FC0">
                              <w:rPr>
                                <w:rFonts w:ascii="Palatino Linotype" w:hAnsi="Palatino Linotype"/>
                                <w:b/>
                              </w:rPr>
                              <w:t>Javier Martínez Cruz</w:t>
                            </w:r>
                          </w:p>
                          <w:p w:rsidR="00696A5A" w:rsidRDefault="00696A5A" w:rsidP="00696A5A">
                            <w:pPr>
                              <w:jc w:val="center"/>
                              <w:rPr>
                                <w:rFonts w:ascii="Palatino Linotype" w:hAnsi="Palatino Linotype"/>
                              </w:rPr>
                            </w:pPr>
                            <w:r w:rsidRPr="00EF2FC0">
                              <w:rPr>
                                <w:rFonts w:ascii="Palatino Linotype" w:hAnsi="Palatino Linotype"/>
                              </w:rPr>
                              <w:t>Comisionado</w:t>
                            </w:r>
                          </w:p>
                          <w:p w:rsidR="00696A5A" w:rsidRPr="00F55D03" w:rsidRDefault="00696A5A" w:rsidP="00696A5A">
                            <w:pPr>
                              <w:jc w:val="center"/>
                              <w:rPr>
                                <w:rFonts w:ascii="Palatino Linotype" w:hAnsi="Palatino Linotype"/>
                                <w:b/>
                              </w:rPr>
                            </w:pPr>
                            <w:r>
                              <w:rPr>
                                <w:rFonts w:ascii="Palatino Linotype" w:hAnsi="Palatino Linotype"/>
                                <w:b/>
                              </w:rPr>
                              <w:t>(Rúbrica).</w:t>
                            </w:r>
                          </w:p>
                          <w:p w:rsidR="00696A5A" w:rsidRDefault="00696A5A" w:rsidP="00696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9516" id="Cuadro de texto 26" o:spid="_x0000_s1029" type="#_x0000_t202" style="position:absolute;margin-left:-23.55pt;margin-top:45.9pt;width:195.75pt;height:73.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pX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OZxSleVAgAAmgUAAA4AAAAAAAAAAAAAAAAALgIAAGRycy9lMm9E&#10;b2MueG1sUEsBAi0AFAAGAAgAAAAhABHIT2riAAAACgEAAA8AAAAAAAAAAAAAAAAA7wQAAGRycy9k&#10;b3ducmV2LnhtbFBLBQYAAAAABAAEAPMAAAD+BQAAAAA=&#10;" fillcolor="white [3201]" stroked="f" strokeweight=".5pt">
                <v:textbox>
                  <w:txbxContent>
                    <w:p w:rsidR="00696A5A" w:rsidRPr="00EF2FC0" w:rsidRDefault="00696A5A" w:rsidP="00696A5A">
                      <w:pPr>
                        <w:jc w:val="center"/>
                        <w:rPr>
                          <w:rFonts w:ascii="Palatino Linotype" w:hAnsi="Palatino Linotype"/>
                        </w:rPr>
                      </w:pPr>
                      <w:r w:rsidRPr="00EF2FC0">
                        <w:rPr>
                          <w:rFonts w:ascii="Palatino Linotype" w:hAnsi="Palatino Linotype"/>
                          <w:b/>
                        </w:rPr>
                        <w:t>Javier Martínez Cruz</w:t>
                      </w:r>
                    </w:p>
                    <w:p w:rsidR="00696A5A" w:rsidRDefault="00696A5A" w:rsidP="00696A5A">
                      <w:pPr>
                        <w:jc w:val="center"/>
                        <w:rPr>
                          <w:rFonts w:ascii="Palatino Linotype" w:hAnsi="Palatino Linotype"/>
                        </w:rPr>
                      </w:pPr>
                      <w:r w:rsidRPr="00EF2FC0">
                        <w:rPr>
                          <w:rFonts w:ascii="Palatino Linotype" w:hAnsi="Palatino Linotype"/>
                        </w:rPr>
                        <w:t>Comisionado</w:t>
                      </w:r>
                    </w:p>
                    <w:p w:rsidR="00696A5A" w:rsidRPr="00F55D03" w:rsidRDefault="00696A5A" w:rsidP="00696A5A">
                      <w:pPr>
                        <w:jc w:val="center"/>
                        <w:rPr>
                          <w:rFonts w:ascii="Palatino Linotype" w:hAnsi="Palatino Linotype"/>
                          <w:b/>
                        </w:rPr>
                      </w:pPr>
                      <w:r>
                        <w:rPr>
                          <w:rFonts w:ascii="Palatino Linotype" w:hAnsi="Palatino Linotype"/>
                          <w:b/>
                        </w:rPr>
                        <w:t>(Rúbrica).</w:t>
                      </w:r>
                    </w:p>
                    <w:p w:rsidR="00696A5A" w:rsidRDefault="00696A5A" w:rsidP="00696A5A"/>
                  </w:txbxContent>
                </v:textbox>
                <w10:wrap anchorx="margin"/>
              </v:shape>
            </w:pict>
          </mc:Fallback>
        </mc:AlternateContent>
      </w:r>
    </w:p>
    <w:p w:rsidR="00696A5A" w:rsidRDefault="00696A5A" w:rsidP="00696A5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6128" behindDoc="0" locked="0" layoutInCell="1" allowOverlap="1" wp14:anchorId="6AA794E1" wp14:editId="3A07702D">
                <wp:simplePos x="0" y="0"/>
                <wp:positionH relativeFrom="margin">
                  <wp:posOffset>3577590</wp:posOffset>
                </wp:positionH>
                <wp:positionV relativeFrom="paragraph">
                  <wp:posOffset>53340</wp:posOffset>
                </wp:positionV>
                <wp:extent cx="2543175" cy="937895"/>
                <wp:effectExtent l="0" t="0" r="28575" b="14605"/>
                <wp:wrapNone/>
                <wp:docPr id="27" name="Cuadro de texto 27"/>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A5A" w:rsidRPr="00EF2FC0" w:rsidRDefault="00696A5A" w:rsidP="00696A5A">
                            <w:pPr>
                              <w:jc w:val="center"/>
                              <w:rPr>
                                <w:rFonts w:ascii="Palatino Linotype" w:hAnsi="Palatino Linotype"/>
                              </w:rPr>
                            </w:pPr>
                            <w:r>
                              <w:rPr>
                                <w:rFonts w:ascii="Palatino Linotype" w:hAnsi="Palatino Linotype"/>
                                <w:b/>
                              </w:rPr>
                              <w:t>Luis Gustavo Parra Noriega</w:t>
                            </w:r>
                          </w:p>
                          <w:p w:rsidR="00696A5A" w:rsidRDefault="00696A5A" w:rsidP="00696A5A">
                            <w:pPr>
                              <w:jc w:val="center"/>
                              <w:rPr>
                                <w:rFonts w:ascii="Palatino Linotype" w:hAnsi="Palatino Linotype"/>
                              </w:rPr>
                            </w:pPr>
                            <w:r w:rsidRPr="00EF2FC0">
                              <w:rPr>
                                <w:rFonts w:ascii="Palatino Linotype" w:hAnsi="Palatino Linotype"/>
                              </w:rPr>
                              <w:t>Comisionado</w:t>
                            </w:r>
                          </w:p>
                          <w:p w:rsidR="00696A5A" w:rsidRPr="00F55D03" w:rsidRDefault="00FE345D" w:rsidP="00696A5A">
                            <w:pPr>
                              <w:jc w:val="center"/>
                              <w:rPr>
                                <w:rFonts w:ascii="Palatino Linotype" w:hAnsi="Palatino Linotype"/>
                                <w:b/>
                              </w:rPr>
                            </w:pPr>
                            <w:r>
                              <w:rPr>
                                <w:rFonts w:ascii="Palatino Linotype" w:hAnsi="Palatino Linotype"/>
                                <w:b/>
                              </w:rPr>
                              <w:t>(Ausencia Justificada</w:t>
                            </w:r>
                            <w:r w:rsidR="00696A5A">
                              <w:rPr>
                                <w:rFonts w:ascii="Palatino Linotype" w:hAnsi="Palatino Linotype"/>
                                <w:b/>
                              </w:rPr>
                              <w:t>).</w:t>
                            </w:r>
                          </w:p>
                          <w:p w:rsidR="00696A5A" w:rsidRDefault="00696A5A" w:rsidP="00696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94E1" id="Cuadro de texto 27" o:spid="_x0000_s1030" type="#_x0000_t202" style="position:absolute;margin-left:281.7pt;margin-top:4.2pt;width:200.25pt;height:73.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F+iN0JoCAADCBQAADgAAAAAAAAAAAAAAAAAuAgAAZHJzL2Uy&#10;b0RvYy54bWxQSwECLQAUAAYACAAAACEA/GjqzN8AAAAJAQAADwAAAAAAAAAAAAAAAAD0BAAAZHJz&#10;L2Rvd25yZXYueG1sUEsFBgAAAAAEAAQA8wAAAAAGAAAAAA==&#10;" fillcolor="white [3201]" strokecolor="white [3212]" strokeweight=".5pt">
                <v:textbox>
                  <w:txbxContent>
                    <w:p w:rsidR="00696A5A" w:rsidRPr="00EF2FC0" w:rsidRDefault="00696A5A" w:rsidP="00696A5A">
                      <w:pPr>
                        <w:jc w:val="center"/>
                        <w:rPr>
                          <w:rFonts w:ascii="Palatino Linotype" w:hAnsi="Palatino Linotype"/>
                        </w:rPr>
                      </w:pPr>
                      <w:r>
                        <w:rPr>
                          <w:rFonts w:ascii="Palatino Linotype" w:hAnsi="Palatino Linotype"/>
                          <w:b/>
                        </w:rPr>
                        <w:t>Luis Gustavo Parra Noriega</w:t>
                      </w:r>
                    </w:p>
                    <w:p w:rsidR="00696A5A" w:rsidRDefault="00696A5A" w:rsidP="00696A5A">
                      <w:pPr>
                        <w:jc w:val="center"/>
                        <w:rPr>
                          <w:rFonts w:ascii="Palatino Linotype" w:hAnsi="Palatino Linotype"/>
                        </w:rPr>
                      </w:pPr>
                      <w:r w:rsidRPr="00EF2FC0">
                        <w:rPr>
                          <w:rFonts w:ascii="Palatino Linotype" w:hAnsi="Palatino Linotype"/>
                        </w:rPr>
                        <w:t>Comisionado</w:t>
                      </w:r>
                    </w:p>
                    <w:p w:rsidR="00696A5A" w:rsidRPr="00F55D03" w:rsidRDefault="00FE345D" w:rsidP="00696A5A">
                      <w:pPr>
                        <w:jc w:val="center"/>
                        <w:rPr>
                          <w:rFonts w:ascii="Palatino Linotype" w:hAnsi="Palatino Linotype"/>
                          <w:b/>
                        </w:rPr>
                      </w:pPr>
                      <w:r>
                        <w:rPr>
                          <w:rFonts w:ascii="Palatino Linotype" w:hAnsi="Palatino Linotype"/>
                          <w:b/>
                        </w:rPr>
                        <w:t>(Ausencia Justificada</w:t>
                      </w:r>
                      <w:r w:rsidR="00696A5A">
                        <w:rPr>
                          <w:rFonts w:ascii="Palatino Linotype" w:hAnsi="Palatino Linotype"/>
                          <w:b/>
                        </w:rPr>
                        <w:t>).</w:t>
                      </w:r>
                    </w:p>
                    <w:p w:rsidR="00696A5A" w:rsidRDefault="00696A5A" w:rsidP="00696A5A"/>
                  </w:txbxContent>
                </v:textbox>
                <w10:wrap anchorx="margin"/>
              </v:shape>
            </w:pict>
          </mc:Fallback>
        </mc:AlternateContent>
      </w:r>
    </w:p>
    <w:p w:rsidR="00696A5A" w:rsidRDefault="00696A5A" w:rsidP="00696A5A">
      <w:pPr>
        <w:spacing w:before="240" w:line="480" w:lineRule="auto"/>
        <w:rPr>
          <w:rFonts w:ascii="Palatino Linotype" w:hAnsi="Palatino Linotype"/>
          <w:b/>
        </w:rPr>
      </w:pPr>
    </w:p>
    <w:p w:rsidR="00696A5A" w:rsidRDefault="00696A5A" w:rsidP="00696A5A">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5104" behindDoc="0" locked="0" layoutInCell="1" allowOverlap="1" wp14:anchorId="4A675287" wp14:editId="78D5D942">
                <wp:simplePos x="0" y="0"/>
                <wp:positionH relativeFrom="margin">
                  <wp:align>center</wp:align>
                </wp:positionH>
                <wp:positionV relativeFrom="paragraph">
                  <wp:posOffset>383985</wp:posOffset>
                </wp:positionV>
                <wp:extent cx="3152775" cy="91440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6A5A" w:rsidRPr="007F6133" w:rsidRDefault="00696A5A" w:rsidP="00696A5A">
                            <w:pPr>
                              <w:jc w:val="center"/>
                              <w:rPr>
                                <w:rFonts w:ascii="Palatino Linotype" w:hAnsi="Palatino Linotype"/>
                                <w:b/>
                              </w:rPr>
                            </w:pPr>
                            <w:r>
                              <w:rPr>
                                <w:rFonts w:ascii="Palatino Linotype" w:hAnsi="Palatino Linotype"/>
                                <w:b/>
                              </w:rPr>
                              <w:t xml:space="preserve">Alexis Tapia Ramírez </w:t>
                            </w:r>
                          </w:p>
                          <w:p w:rsidR="00696A5A" w:rsidRDefault="00696A5A" w:rsidP="00696A5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696A5A" w:rsidRDefault="00696A5A" w:rsidP="00696A5A">
                            <w:pPr>
                              <w:jc w:val="center"/>
                              <w:rPr>
                                <w:rFonts w:ascii="Palatino Linotype" w:hAnsi="Palatino Linotype"/>
                                <w:b/>
                              </w:rPr>
                            </w:pPr>
                            <w:r>
                              <w:rPr>
                                <w:rFonts w:ascii="Palatino Linotype" w:hAnsi="Palatino Linotype"/>
                                <w:b/>
                              </w:rPr>
                              <w:t>(Rúbrica).</w:t>
                            </w:r>
                          </w:p>
                          <w:p w:rsidR="00696A5A" w:rsidRDefault="00696A5A" w:rsidP="00696A5A">
                            <w:pPr>
                              <w:jc w:val="center"/>
                              <w:rPr>
                                <w:rFonts w:ascii="Palatino Linotype" w:hAnsi="Palatino Linotype"/>
                              </w:rPr>
                            </w:pPr>
                          </w:p>
                          <w:p w:rsidR="00696A5A" w:rsidRPr="00EF2FC0" w:rsidRDefault="00696A5A" w:rsidP="00696A5A">
                            <w:pPr>
                              <w:jc w:val="center"/>
                              <w:rPr>
                                <w:rFonts w:ascii="Palatino Linotype" w:hAnsi="Palatino Linotype"/>
                              </w:rPr>
                            </w:pPr>
                          </w:p>
                          <w:p w:rsidR="00696A5A" w:rsidRDefault="00696A5A" w:rsidP="00696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75287" id="Cuadro de texto 28" o:spid="_x0000_s1031" type="#_x0000_t202" style="position:absolute;margin-left:0;margin-top:30.25pt;width:248.25pt;height:1in;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" fillcolor="white [3201]" strokecolor="white [3212]" strokeweight=".5pt">
                <v:textbox>
                  <w:txbxContent>
                    <w:p w:rsidR="00696A5A" w:rsidRPr="007F6133" w:rsidRDefault="00696A5A" w:rsidP="00696A5A">
                      <w:pPr>
                        <w:jc w:val="center"/>
                        <w:rPr>
                          <w:rFonts w:ascii="Palatino Linotype" w:hAnsi="Palatino Linotype"/>
                          <w:b/>
                        </w:rPr>
                      </w:pPr>
                      <w:r>
                        <w:rPr>
                          <w:rFonts w:ascii="Palatino Linotype" w:hAnsi="Palatino Linotype"/>
                          <w:b/>
                        </w:rPr>
                        <w:t xml:space="preserve">Alexis Tapia Ramírez </w:t>
                      </w:r>
                    </w:p>
                    <w:p w:rsidR="00696A5A" w:rsidRDefault="00696A5A" w:rsidP="00696A5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696A5A" w:rsidRDefault="00696A5A" w:rsidP="00696A5A">
                      <w:pPr>
                        <w:jc w:val="center"/>
                        <w:rPr>
                          <w:rFonts w:ascii="Palatino Linotype" w:hAnsi="Palatino Linotype"/>
                          <w:b/>
                        </w:rPr>
                      </w:pPr>
                      <w:r>
                        <w:rPr>
                          <w:rFonts w:ascii="Palatino Linotype" w:hAnsi="Palatino Linotype"/>
                          <w:b/>
                        </w:rPr>
                        <w:t>(Rúbrica).</w:t>
                      </w:r>
                    </w:p>
                    <w:p w:rsidR="00696A5A" w:rsidRDefault="00696A5A" w:rsidP="00696A5A">
                      <w:pPr>
                        <w:jc w:val="center"/>
                        <w:rPr>
                          <w:rFonts w:ascii="Palatino Linotype" w:hAnsi="Palatino Linotype"/>
                        </w:rPr>
                      </w:pPr>
                    </w:p>
                    <w:p w:rsidR="00696A5A" w:rsidRPr="00EF2FC0" w:rsidRDefault="00696A5A" w:rsidP="00696A5A">
                      <w:pPr>
                        <w:jc w:val="center"/>
                        <w:rPr>
                          <w:rFonts w:ascii="Palatino Linotype" w:hAnsi="Palatino Linotype"/>
                        </w:rPr>
                      </w:pPr>
                    </w:p>
                    <w:p w:rsidR="00696A5A" w:rsidRDefault="00696A5A" w:rsidP="00696A5A"/>
                  </w:txbxContent>
                </v:textbox>
                <w10:wrap anchorx="margin"/>
              </v:shape>
            </w:pict>
          </mc:Fallback>
        </mc:AlternateContent>
      </w:r>
    </w:p>
    <w:p w:rsidR="00696A5A" w:rsidRPr="00D54B7D" w:rsidRDefault="00696A5A" w:rsidP="00696A5A">
      <w:pPr>
        <w:spacing w:before="240" w:line="480" w:lineRule="auto"/>
        <w:rPr>
          <w:rFonts w:ascii="Palatino Linotype" w:hAnsi="Palatino Linotype"/>
          <w:b/>
        </w:rPr>
      </w:pPr>
    </w:p>
    <w:p w:rsidR="00696A5A" w:rsidRDefault="00696A5A" w:rsidP="00696A5A">
      <w:pPr>
        <w:tabs>
          <w:tab w:val="left" w:pos="709"/>
        </w:tabs>
        <w:spacing w:before="240" w:line="360" w:lineRule="auto"/>
        <w:ind w:right="51"/>
        <w:jc w:val="both"/>
        <w:rPr>
          <w:rFonts w:ascii="Palatino Linotype" w:hAnsi="Palatino Linotype"/>
          <w:sz w:val="24"/>
          <w:szCs w:val="24"/>
        </w:rPr>
      </w:pPr>
    </w:p>
    <w:p w:rsidR="00696A5A" w:rsidRDefault="00696A5A" w:rsidP="00696A5A">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veinticinco de septiembre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06360/INFOEM/IP/RR/2019. </w:t>
      </w:r>
    </w:p>
    <w:p w:rsidR="00FE345D" w:rsidRDefault="00FE345D" w:rsidP="00696A5A">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FE345D"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2AA" w:rsidRDefault="00AF32AA" w:rsidP="006168E4">
      <w:pPr>
        <w:spacing w:after="0" w:line="240" w:lineRule="auto"/>
      </w:pPr>
      <w:r>
        <w:separator/>
      </w:r>
    </w:p>
  </w:endnote>
  <w:endnote w:type="continuationSeparator" w:id="0">
    <w:p w:rsidR="00AF32AA" w:rsidRDefault="00AF32A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6B6" w:rsidRPr="000B69FA" w:rsidRDefault="007A76B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7A6B">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7A6B">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6B6" w:rsidRPr="000B69FA" w:rsidRDefault="007A76B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6D6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6D61">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2AA" w:rsidRDefault="00AF32AA" w:rsidP="006168E4">
      <w:pPr>
        <w:spacing w:after="0" w:line="240" w:lineRule="auto"/>
      </w:pPr>
      <w:r>
        <w:separator/>
      </w:r>
    </w:p>
  </w:footnote>
  <w:footnote w:type="continuationSeparator" w:id="0">
    <w:p w:rsidR="00AF32AA" w:rsidRDefault="00AF32AA" w:rsidP="006168E4">
      <w:pPr>
        <w:spacing w:after="0" w:line="240" w:lineRule="auto"/>
      </w:pPr>
      <w:r>
        <w:continuationSeparator/>
      </w:r>
    </w:p>
  </w:footnote>
  <w:footnote w:id="1">
    <w:p w:rsidR="007A76B6" w:rsidRPr="005552A8" w:rsidRDefault="007A76B6" w:rsidP="00642B4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A76B6" w:rsidRPr="005552A8" w:rsidRDefault="007A76B6" w:rsidP="00642B4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6B6" w:rsidRDefault="007A76B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A76B6" w:rsidTr="00FB4AAD">
      <w:trPr>
        <w:trHeight w:val="227"/>
      </w:trPr>
      <w:tc>
        <w:tcPr>
          <w:tcW w:w="5529" w:type="dxa"/>
          <w:hideMark/>
        </w:tcPr>
        <w:p w:rsidR="007A76B6" w:rsidRDefault="007A76B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A76B6" w:rsidRPr="00B4142F" w:rsidRDefault="007A76B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06360/INFOEM/IP/RR/2019</w:t>
          </w:r>
        </w:p>
      </w:tc>
    </w:tr>
    <w:tr w:rsidR="007A76B6" w:rsidTr="00FB4AAD">
      <w:trPr>
        <w:trHeight w:val="242"/>
      </w:trPr>
      <w:tc>
        <w:tcPr>
          <w:tcW w:w="5529" w:type="dxa"/>
          <w:hideMark/>
        </w:tcPr>
        <w:p w:rsidR="007A76B6" w:rsidRDefault="007A76B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A76B6" w:rsidRPr="00F06FED" w:rsidRDefault="007A76B6" w:rsidP="00FD24B4">
          <w:pPr>
            <w:spacing w:after="120" w:line="256" w:lineRule="auto"/>
            <w:ind w:left="639" w:right="214"/>
            <w:jc w:val="both"/>
            <w:rPr>
              <w:rFonts w:ascii="Palatino Linotype" w:hAnsi="Palatino Linotype" w:cs="Arial"/>
            </w:rPr>
          </w:pPr>
          <w:r>
            <w:rPr>
              <w:rFonts w:ascii="Palatino Linotype" w:hAnsi="Palatino Linotype" w:cs="Arial"/>
              <w:szCs w:val="20"/>
            </w:rPr>
            <w:t>Ayuntamiento de Tezoyuca</w:t>
          </w:r>
        </w:p>
      </w:tc>
    </w:tr>
    <w:tr w:rsidR="007A76B6" w:rsidTr="00FB4AAD">
      <w:trPr>
        <w:trHeight w:val="342"/>
      </w:trPr>
      <w:tc>
        <w:tcPr>
          <w:tcW w:w="5529" w:type="dxa"/>
          <w:hideMark/>
        </w:tcPr>
        <w:p w:rsidR="007A76B6" w:rsidRDefault="007A76B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A76B6" w:rsidRDefault="007A76B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7A76B6" w:rsidRDefault="007A76B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A76B6" w:rsidTr="00FB4AAD">
      <w:trPr>
        <w:trHeight w:val="227"/>
      </w:trPr>
      <w:tc>
        <w:tcPr>
          <w:tcW w:w="5529" w:type="dxa"/>
          <w:hideMark/>
        </w:tcPr>
        <w:p w:rsidR="007A76B6" w:rsidRDefault="007A76B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A76B6" w:rsidRPr="00B4142F" w:rsidRDefault="007A76B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06360/INFOEM/IP/RR/2019</w:t>
          </w:r>
        </w:p>
      </w:tc>
    </w:tr>
    <w:tr w:rsidR="007A76B6" w:rsidTr="00FB4AAD">
      <w:trPr>
        <w:trHeight w:val="196"/>
      </w:trPr>
      <w:tc>
        <w:tcPr>
          <w:tcW w:w="5529" w:type="dxa"/>
          <w:hideMark/>
        </w:tcPr>
        <w:p w:rsidR="007A76B6" w:rsidRDefault="007A76B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7A76B6" w:rsidRPr="00F06FED" w:rsidRDefault="000D18B3"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w:t>
          </w:r>
          <w:r w:rsidR="007A76B6">
            <w:rPr>
              <w:rFonts w:ascii="Palatino Linotype" w:hAnsi="Palatino Linotype" w:cs="Arial"/>
            </w:rPr>
            <w:t xml:space="preserve"> </w:t>
          </w:r>
        </w:p>
      </w:tc>
    </w:tr>
    <w:tr w:rsidR="007A76B6" w:rsidTr="00FB4AAD">
      <w:trPr>
        <w:trHeight w:val="242"/>
      </w:trPr>
      <w:tc>
        <w:tcPr>
          <w:tcW w:w="5529" w:type="dxa"/>
          <w:hideMark/>
        </w:tcPr>
        <w:p w:rsidR="007A76B6" w:rsidRDefault="007A76B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A76B6" w:rsidRDefault="00DB0BF5" w:rsidP="00166AF2">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Tez</w:t>
          </w:r>
          <w:r w:rsidR="007A76B6">
            <w:rPr>
              <w:rFonts w:ascii="Palatino Linotype" w:hAnsi="Palatino Linotype" w:cs="Arial"/>
              <w:szCs w:val="20"/>
            </w:rPr>
            <w:t>oyuca</w:t>
          </w:r>
        </w:p>
      </w:tc>
    </w:tr>
    <w:tr w:rsidR="007A76B6" w:rsidTr="00FB4AAD">
      <w:trPr>
        <w:trHeight w:val="342"/>
      </w:trPr>
      <w:tc>
        <w:tcPr>
          <w:tcW w:w="5529" w:type="dxa"/>
          <w:hideMark/>
        </w:tcPr>
        <w:p w:rsidR="007A76B6" w:rsidRDefault="007A76B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A76B6" w:rsidRDefault="007A76B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7A76B6" w:rsidRDefault="007A76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A99"/>
    <w:multiLevelType w:val="hybridMultilevel"/>
    <w:tmpl w:val="79C62C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4645A"/>
    <w:multiLevelType w:val="hybridMultilevel"/>
    <w:tmpl w:val="5AD03D84"/>
    <w:lvl w:ilvl="0" w:tplc="3AF64C7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001F3"/>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D724EB"/>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5E7879"/>
    <w:multiLevelType w:val="hybridMultilevel"/>
    <w:tmpl w:val="FAC29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B46CE3"/>
    <w:multiLevelType w:val="hybridMultilevel"/>
    <w:tmpl w:val="7C22B494"/>
    <w:lvl w:ilvl="0" w:tplc="7B1AF5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921D51"/>
    <w:multiLevelType w:val="hybridMultilevel"/>
    <w:tmpl w:val="54ACC6DE"/>
    <w:lvl w:ilvl="0" w:tplc="7892D50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CB0CA1"/>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F4835"/>
    <w:multiLevelType w:val="hybridMultilevel"/>
    <w:tmpl w:val="BCAA6C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F44213"/>
    <w:multiLevelType w:val="hybridMultilevel"/>
    <w:tmpl w:val="E1F89940"/>
    <w:lvl w:ilvl="0" w:tplc="A1B642BE">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15:restartNumberingAfterBreak="0">
    <w:nsid w:val="18744959"/>
    <w:multiLevelType w:val="hybridMultilevel"/>
    <w:tmpl w:val="403CAB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347849"/>
    <w:multiLevelType w:val="hybridMultilevel"/>
    <w:tmpl w:val="679086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BC627B5"/>
    <w:multiLevelType w:val="hybridMultilevel"/>
    <w:tmpl w:val="2EF6F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01B6C9B"/>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6208D2"/>
    <w:multiLevelType w:val="hybridMultilevel"/>
    <w:tmpl w:val="07244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357A95"/>
    <w:multiLevelType w:val="hybridMultilevel"/>
    <w:tmpl w:val="E278C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467B21"/>
    <w:multiLevelType w:val="hybridMultilevel"/>
    <w:tmpl w:val="B43294CE"/>
    <w:lvl w:ilvl="0" w:tplc="9E1E828C">
      <w:start w:val="2"/>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257A0516"/>
    <w:multiLevelType w:val="hybridMultilevel"/>
    <w:tmpl w:val="9C144E8E"/>
    <w:lvl w:ilvl="0" w:tplc="AEF47582">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2665289B"/>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6C91943"/>
    <w:multiLevelType w:val="hybridMultilevel"/>
    <w:tmpl w:val="FB4663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7FC2B15"/>
    <w:multiLevelType w:val="hybridMultilevel"/>
    <w:tmpl w:val="C08AFF70"/>
    <w:lvl w:ilvl="0" w:tplc="628CF26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2BEF37BF"/>
    <w:multiLevelType w:val="hybridMultilevel"/>
    <w:tmpl w:val="A55A1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C39442A"/>
    <w:multiLevelType w:val="hybridMultilevel"/>
    <w:tmpl w:val="C2F492A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CD64EF9"/>
    <w:multiLevelType w:val="hybridMultilevel"/>
    <w:tmpl w:val="D39A4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F0932F9"/>
    <w:multiLevelType w:val="hybridMultilevel"/>
    <w:tmpl w:val="561A85D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3322FDC"/>
    <w:multiLevelType w:val="hybridMultilevel"/>
    <w:tmpl w:val="23D2B7F0"/>
    <w:lvl w:ilvl="0" w:tplc="1ECCEDEA">
      <w:start w:val="1"/>
      <w:numFmt w:val="upperRoman"/>
      <w:lvlText w:val="%1."/>
      <w:lvlJc w:val="left"/>
      <w:pPr>
        <w:ind w:left="765"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0"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E9222F8"/>
    <w:multiLevelType w:val="hybridMultilevel"/>
    <w:tmpl w:val="A798E100"/>
    <w:lvl w:ilvl="0" w:tplc="6E52AF08">
      <w:start w:val="1"/>
      <w:numFmt w:val="upperRoman"/>
      <w:lvlText w:val="%1."/>
      <w:lvlJc w:val="left"/>
      <w:pPr>
        <w:ind w:left="765"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2" w15:restartNumberingAfterBreak="0">
    <w:nsid w:val="430C6C23"/>
    <w:multiLevelType w:val="hybridMultilevel"/>
    <w:tmpl w:val="734A3A54"/>
    <w:lvl w:ilvl="0" w:tplc="FBAC7A2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F7157B"/>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C3E26AA"/>
    <w:multiLevelType w:val="hybridMultilevel"/>
    <w:tmpl w:val="EF008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2984F16"/>
    <w:multiLevelType w:val="hybridMultilevel"/>
    <w:tmpl w:val="7B82B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F8506B"/>
    <w:multiLevelType w:val="hybridMultilevel"/>
    <w:tmpl w:val="68BA29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552A34"/>
    <w:multiLevelType w:val="hybridMultilevel"/>
    <w:tmpl w:val="AB8A5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6F5F02"/>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13339F6"/>
    <w:multiLevelType w:val="hybridMultilevel"/>
    <w:tmpl w:val="971E00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3893D04"/>
    <w:multiLevelType w:val="hybridMultilevel"/>
    <w:tmpl w:val="2194B774"/>
    <w:lvl w:ilvl="0" w:tplc="B5446DB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15:restartNumberingAfterBreak="0">
    <w:nsid w:val="654C54F6"/>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8695863"/>
    <w:multiLevelType w:val="hybridMultilevel"/>
    <w:tmpl w:val="CCEC22BE"/>
    <w:lvl w:ilvl="0" w:tplc="697EA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EC96EF7"/>
    <w:multiLevelType w:val="hybridMultilevel"/>
    <w:tmpl w:val="ABBA7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9" w15:restartNumberingAfterBreak="0">
    <w:nsid w:val="757275D7"/>
    <w:multiLevelType w:val="hybridMultilevel"/>
    <w:tmpl w:val="17FC9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8"/>
  </w:num>
  <w:num w:numId="3">
    <w:abstractNumId w:val="4"/>
  </w:num>
  <w:num w:numId="4">
    <w:abstractNumId w:val="18"/>
  </w:num>
  <w:num w:numId="5">
    <w:abstractNumId w:val="35"/>
  </w:num>
  <w:num w:numId="6">
    <w:abstractNumId w:val="1"/>
  </w:num>
  <w:num w:numId="7">
    <w:abstractNumId w:val="0"/>
  </w:num>
  <w:num w:numId="8">
    <w:abstractNumId w:val="2"/>
  </w:num>
  <w:num w:numId="9">
    <w:abstractNumId w:val="33"/>
  </w:num>
  <w:num w:numId="10">
    <w:abstractNumId w:val="38"/>
  </w:num>
  <w:num w:numId="11">
    <w:abstractNumId w:val="28"/>
  </w:num>
  <w:num w:numId="12">
    <w:abstractNumId w:val="10"/>
  </w:num>
  <w:num w:numId="13">
    <w:abstractNumId w:val="9"/>
  </w:num>
  <w:num w:numId="14">
    <w:abstractNumId w:val="11"/>
  </w:num>
  <w:num w:numId="15">
    <w:abstractNumId w:val="36"/>
  </w:num>
  <w:num w:numId="16">
    <w:abstractNumId w:val="5"/>
  </w:num>
  <w:num w:numId="17">
    <w:abstractNumId w:val="31"/>
  </w:num>
  <w:num w:numId="18">
    <w:abstractNumId w:val="29"/>
  </w:num>
  <w:num w:numId="19">
    <w:abstractNumId w:val="32"/>
  </w:num>
  <w:num w:numId="20">
    <w:abstractNumId w:val="25"/>
  </w:num>
  <w:num w:numId="21">
    <w:abstractNumId w:val="22"/>
  </w:num>
  <w:num w:numId="22">
    <w:abstractNumId w:val="3"/>
  </w:num>
  <w:num w:numId="23">
    <w:abstractNumId w:val="30"/>
  </w:num>
  <w:num w:numId="24">
    <w:abstractNumId w:val="14"/>
  </w:num>
  <w:num w:numId="25">
    <w:abstractNumId w:val="27"/>
  </w:num>
  <w:num w:numId="26">
    <w:abstractNumId w:val="6"/>
  </w:num>
  <w:num w:numId="27">
    <w:abstractNumId w:val="41"/>
  </w:num>
  <w:num w:numId="28">
    <w:abstractNumId w:val="20"/>
  </w:num>
  <w:num w:numId="29">
    <w:abstractNumId w:val="16"/>
  </w:num>
  <w:num w:numId="30">
    <w:abstractNumId w:val="34"/>
  </w:num>
  <w:num w:numId="31">
    <w:abstractNumId w:val="45"/>
  </w:num>
  <w:num w:numId="32">
    <w:abstractNumId w:val="43"/>
  </w:num>
  <w:num w:numId="33">
    <w:abstractNumId w:val="40"/>
  </w:num>
  <w:num w:numId="34">
    <w:abstractNumId w:val="46"/>
  </w:num>
  <w:num w:numId="35">
    <w:abstractNumId w:val="24"/>
  </w:num>
  <w:num w:numId="36">
    <w:abstractNumId w:val="19"/>
  </w:num>
  <w:num w:numId="37">
    <w:abstractNumId w:val="37"/>
  </w:num>
  <w:num w:numId="38">
    <w:abstractNumId w:val="13"/>
  </w:num>
  <w:num w:numId="39">
    <w:abstractNumId w:val="23"/>
  </w:num>
  <w:num w:numId="40">
    <w:abstractNumId w:val="7"/>
  </w:num>
  <w:num w:numId="41">
    <w:abstractNumId w:val="15"/>
  </w:num>
  <w:num w:numId="42">
    <w:abstractNumId w:val="49"/>
  </w:num>
  <w:num w:numId="43">
    <w:abstractNumId w:val="47"/>
  </w:num>
  <w:num w:numId="44">
    <w:abstractNumId w:val="42"/>
  </w:num>
  <w:num w:numId="45">
    <w:abstractNumId w:val="17"/>
  </w:num>
  <w:num w:numId="46">
    <w:abstractNumId w:val="12"/>
  </w:num>
  <w:num w:numId="47">
    <w:abstractNumId w:val="21"/>
  </w:num>
  <w:num w:numId="48">
    <w:abstractNumId w:val="26"/>
  </w:num>
  <w:num w:numId="49">
    <w:abstractNumId w:val="44"/>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875"/>
    <w:rsid w:val="000026CF"/>
    <w:rsid w:val="00003567"/>
    <w:rsid w:val="00010D4E"/>
    <w:rsid w:val="00020494"/>
    <w:rsid w:val="00021E20"/>
    <w:rsid w:val="00023796"/>
    <w:rsid w:val="000237A2"/>
    <w:rsid w:val="00023826"/>
    <w:rsid w:val="00023CB8"/>
    <w:rsid w:val="000306A7"/>
    <w:rsid w:val="00040545"/>
    <w:rsid w:val="000436BB"/>
    <w:rsid w:val="00043A8C"/>
    <w:rsid w:val="00045379"/>
    <w:rsid w:val="00055224"/>
    <w:rsid w:val="00061821"/>
    <w:rsid w:val="000623F9"/>
    <w:rsid w:val="00063103"/>
    <w:rsid w:val="00063A10"/>
    <w:rsid w:val="000662F8"/>
    <w:rsid w:val="00073E78"/>
    <w:rsid w:val="00076896"/>
    <w:rsid w:val="00082F87"/>
    <w:rsid w:val="00091552"/>
    <w:rsid w:val="00091C3A"/>
    <w:rsid w:val="000A2007"/>
    <w:rsid w:val="000A2964"/>
    <w:rsid w:val="000A3486"/>
    <w:rsid w:val="000A6DB3"/>
    <w:rsid w:val="000A749C"/>
    <w:rsid w:val="000A79DA"/>
    <w:rsid w:val="000B4B51"/>
    <w:rsid w:val="000B4DD3"/>
    <w:rsid w:val="000B5CAC"/>
    <w:rsid w:val="000B7158"/>
    <w:rsid w:val="000C203F"/>
    <w:rsid w:val="000C27D5"/>
    <w:rsid w:val="000C5B8B"/>
    <w:rsid w:val="000C6452"/>
    <w:rsid w:val="000D18B3"/>
    <w:rsid w:val="000D1B55"/>
    <w:rsid w:val="000D37FC"/>
    <w:rsid w:val="000D3C75"/>
    <w:rsid w:val="000D4933"/>
    <w:rsid w:val="000D4AFE"/>
    <w:rsid w:val="000D65CB"/>
    <w:rsid w:val="000E39D0"/>
    <w:rsid w:val="000E645F"/>
    <w:rsid w:val="000E686B"/>
    <w:rsid w:val="000F0147"/>
    <w:rsid w:val="000F10F4"/>
    <w:rsid w:val="000F17B3"/>
    <w:rsid w:val="000F76B5"/>
    <w:rsid w:val="00100F38"/>
    <w:rsid w:val="00105B40"/>
    <w:rsid w:val="00107B9D"/>
    <w:rsid w:val="001118B0"/>
    <w:rsid w:val="00111DCD"/>
    <w:rsid w:val="001128E3"/>
    <w:rsid w:val="00113BB7"/>
    <w:rsid w:val="00114CF9"/>
    <w:rsid w:val="00124855"/>
    <w:rsid w:val="00125412"/>
    <w:rsid w:val="001254F5"/>
    <w:rsid w:val="00126763"/>
    <w:rsid w:val="00131C6D"/>
    <w:rsid w:val="00134396"/>
    <w:rsid w:val="00136FAD"/>
    <w:rsid w:val="00141FCF"/>
    <w:rsid w:val="0014400D"/>
    <w:rsid w:val="00146F0A"/>
    <w:rsid w:val="00151FAE"/>
    <w:rsid w:val="00152C2B"/>
    <w:rsid w:val="00153ED7"/>
    <w:rsid w:val="0016135D"/>
    <w:rsid w:val="001666FF"/>
    <w:rsid w:val="00166AF2"/>
    <w:rsid w:val="00170404"/>
    <w:rsid w:val="00175897"/>
    <w:rsid w:val="00175B60"/>
    <w:rsid w:val="00180B9F"/>
    <w:rsid w:val="00181CC5"/>
    <w:rsid w:val="00181F81"/>
    <w:rsid w:val="0018246F"/>
    <w:rsid w:val="001832A9"/>
    <w:rsid w:val="00193784"/>
    <w:rsid w:val="001A02EC"/>
    <w:rsid w:val="001A577E"/>
    <w:rsid w:val="001A5E0A"/>
    <w:rsid w:val="001A7C9B"/>
    <w:rsid w:val="001B05B9"/>
    <w:rsid w:val="001B7B88"/>
    <w:rsid w:val="001C2DAF"/>
    <w:rsid w:val="001C4318"/>
    <w:rsid w:val="001C4C56"/>
    <w:rsid w:val="001C7319"/>
    <w:rsid w:val="001C7D87"/>
    <w:rsid w:val="001D3E87"/>
    <w:rsid w:val="001D4251"/>
    <w:rsid w:val="001D5796"/>
    <w:rsid w:val="002141A6"/>
    <w:rsid w:val="0021501E"/>
    <w:rsid w:val="00217581"/>
    <w:rsid w:val="00220343"/>
    <w:rsid w:val="002205C0"/>
    <w:rsid w:val="00230A8C"/>
    <w:rsid w:val="0023373D"/>
    <w:rsid w:val="0023423C"/>
    <w:rsid w:val="002577FE"/>
    <w:rsid w:val="00273D0E"/>
    <w:rsid w:val="00277E17"/>
    <w:rsid w:val="00280E60"/>
    <w:rsid w:val="00290821"/>
    <w:rsid w:val="00290B89"/>
    <w:rsid w:val="002A2034"/>
    <w:rsid w:val="002A20EF"/>
    <w:rsid w:val="002A24F4"/>
    <w:rsid w:val="002A2CA3"/>
    <w:rsid w:val="002A38BF"/>
    <w:rsid w:val="002A4050"/>
    <w:rsid w:val="002A597E"/>
    <w:rsid w:val="002B2221"/>
    <w:rsid w:val="002B5DBD"/>
    <w:rsid w:val="002C6F08"/>
    <w:rsid w:val="002C72D2"/>
    <w:rsid w:val="002D2126"/>
    <w:rsid w:val="002D3263"/>
    <w:rsid w:val="002D40AD"/>
    <w:rsid w:val="002E15D5"/>
    <w:rsid w:val="002E2004"/>
    <w:rsid w:val="002E2D7B"/>
    <w:rsid w:val="002E2F7A"/>
    <w:rsid w:val="002E5E6A"/>
    <w:rsid w:val="002F37BE"/>
    <w:rsid w:val="002F6B4A"/>
    <w:rsid w:val="00300D0B"/>
    <w:rsid w:val="00306096"/>
    <w:rsid w:val="0031645D"/>
    <w:rsid w:val="00320A67"/>
    <w:rsid w:val="003225FB"/>
    <w:rsid w:val="00322AF1"/>
    <w:rsid w:val="00324722"/>
    <w:rsid w:val="003272FB"/>
    <w:rsid w:val="00337369"/>
    <w:rsid w:val="003405EA"/>
    <w:rsid w:val="0034587B"/>
    <w:rsid w:val="00346F03"/>
    <w:rsid w:val="003547A2"/>
    <w:rsid w:val="00361B9C"/>
    <w:rsid w:val="003623F6"/>
    <w:rsid w:val="00363CAF"/>
    <w:rsid w:val="0036704C"/>
    <w:rsid w:val="00367EA6"/>
    <w:rsid w:val="00373B11"/>
    <w:rsid w:val="00376CEC"/>
    <w:rsid w:val="003778E6"/>
    <w:rsid w:val="00380758"/>
    <w:rsid w:val="003846F3"/>
    <w:rsid w:val="00384CE8"/>
    <w:rsid w:val="00386AF8"/>
    <w:rsid w:val="00394A1E"/>
    <w:rsid w:val="00397986"/>
    <w:rsid w:val="003A3FED"/>
    <w:rsid w:val="003A61F9"/>
    <w:rsid w:val="003B19D5"/>
    <w:rsid w:val="003B1E88"/>
    <w:rsid w:val="003B2147"/>
    <w:rsid w:val="003B3B68"/>
    <w:rsid w:val="003B3E09"/>
    <w:rsid w:val="003B508B"/>
    <w:rsid w:val="003B6A9E"/>
    <w:rsid w:val="003C2941"/>
    <w:rsid w:val="003C6884"/>
    <w:rsid w:val="003D0DC3"/>
    <w:rsid w:val="003D3618"/>
    <w:rsid w:val="003D4214"/>
    <w:rsid w:val="003E16E1"/>
    <w:rsid w:val="003F0674"/>
    <w:rsid w:val="003F09FC"/>
    <w:rsid w:val="003F1484"/>
    <w:rsid w:val="004012CF"/>
    <w:rsid w:val="00402FF3"/>
    <w:rsid w:val="00403B60"/>
    <w:rsid w:val="004069EB"/>
    <w:rsid w:val="004122D0"/>
    <w:rsid w:val="004145C8"/>
    <w:rsid w:val="00417AD1"/>
    <w:rsid w:val="00422B98"/>
    <w:rsid w:val="00423213"/>
    <w:rsid w:val="0042416D"/>
    <w:rsid w:val="00425F51"/>
    <w:rsid w:val="00435038"/>
    <w:rsid w:val="00435090"/>
    <w:rsid w:val="004375AC"/>
    <w:rsid w:val="004516EB"/>
    <w:rsid w:val="004529B6"/>
    <w:rsid w:val="00453DBD"/>
    <w:rsid w:val="00453DCC"/>
    <w:rsid w:val="0045436C"/>
    <w:rsid w:val="004548C0"/>
    <w:rsid w:val="00454CE6"/>
    <w:rsid w:val="00462050"/>
    <w:rsid w:val="00462881"/>
    <w:rsid w:val="004640CA"/>
    <w:rsid w:val="004644EB"/>
    <w:rsid w:val="0046644A"/>
    <w:rsid w:val="00466729"/>
    <w:rsid w:val="0046779D"/>
    <w:rsid w:val="00472A71"/>
    <w:rsid w:val="004731A2"/>
    <w:rsid w:val="004748D8"/>
    <w:rsid w:val="00475F48"/>
    <w:rsid w:val="00476931"/>
    <w:rsid w:val="00477CC2"/>
    <w:rsid w:val="0048180A"/>
    <w:rsid w:val="00481C02"/>
    <w:rsid w:val="00481C7A"/>
    <w:rsid w:val="00482317"/>
    <w:rsid w:val="004906C8"/>
    <w:rsid w:val="00496402"/>
    <w:rsid w:val="004967E2"/>
    <w:rsid w:val="004A290F"/>
    <w:rsid w:val="004A4706"/>
    <w:rsid w:val="004A5FFD"/>
    <w:rsid w:val="004A7314"/>
    <w:rsid w:val="004A7CE2"/>
    <w:rsid w:val="004B7511"/>
    <w:rsid w:val="004B76C2"/>
    <w:rsid w:val="004B7B1B"/>
    <w:rsid w:val="004C1D3D"/>
    <w:rsid w:val="004C7F77"/>
    <w:rsid w:val="004D08EB"/>
    <w:rsid w:val="004D6B95"/>
    <w:rsid w:val="004E2371"/>
    <w:rsid w:val="004E6BE9"/>
    <w:rsid w:val="004F3D9D"/>
    <w:rsid w:val="00503655"/>
    <w:rsid w:val="00515090"/>
    <w:rsid w:val="00516C84"/>
    <w:rsid w:val="00516F8D"/>
    <w:rsid w:val="00521E57"/>
    <w:rsid w:val="005305EA"/>
    <w:rsid w:val="005348F9"/>
    <w:rsid w:val="005371E7"/>
    <w:rsid w:val="00540538"/>
    <w:rsid w:val="00542867"/>
    <w:rsid w:val="005477D9"/>
    <w:rsid w:val="005520FE"/>
    <w:rsid w:val="00556513"/>
    <w:rsid w:val="00557338"/>
    <w:rsid w:val="005608CD"/>
    <w:rsid w:val="00562653"/>
    <w:rsid w:val="005640CF"/>
    <w:rsid w:val="0056645C"/>
    <w:rsid w:val="005673F4"/>
    <w:rsid w:val="005733EB"/>
    <w:rsid w:val="005742E5"/>
    <w:rsid w:val="00580802"/>
    <w:rsid w:val="00581A22"/>
    <w:rsid w:val="00586737"/>
    <w:rsid w:val="005932A0"/>
    <w:rsid w:val="00593E91"/>
    <w:rsid w:val="005A0B49"/>
    <w:rsid w:val="005A6D57"/>
    <w:rsid w:val="005B01EA"/>
    <w:rsid w:val="005B3FF5"/>
    <w:rsid w:val="005B5B70"/>
    <w:rsid w:val="005B5F05"/>
    <w:rsid w:val="005B7D70"/>
    <w:rsid w:val="005C6982"/>
    <w:rsid w:val="005C6C69"/>
    <w:rsid w:val="005D2B59"/>
    <w:rsid w:val="005D362F"/>
    <w:rsid w:val="005D370F"/>
    <w:rsid w:val="005D3E69"/>
    <w:rsid w:val="005E307D"/>
    <w:rsid w:val="005E4D7C"/>
    <w:rsid w:val="005E6F47"/>
    <w:rsid w:val="005F048E"/>
    <w:rsid w:val="005F57F0"/>
    <w:rsid w:val="00600B2A"/>
    <w:rsid w:val="00601A9E"/>
    <w:rsid w:val="00607313"/>
    <w:rsid w:val="0061042F"/>
    <w:rsid w:val="00611C07"/>
    <w:rsid w:val="006168E4"/>
    <w:rsid w:val="00620E80"/>
    <w:rsid w:val="00622AE3"/>
    <w:rsid w:val="00624425"/>
    <w:rsid w:val="0063426D"/>
    <w:rsid w:val="00634F96"/>
    <w:rsid w:val="00636D80"/>
    <w:rsid w:val="00637512"/>
    <w:rsid w:val="00640EE4"/>
    <w:rsid w:val="00642B4D"/>
    <w:rsid w:val="006466F5"/>
    <w:rsid w:val="0065642B"/>
    <w:rsid w:val="00660C49"/>
    <w:rsid w:val="00661753"/>
    <w:rsid w:val="006845C0"/>
    <w:rsid w:val="006848B7"/>
    <w:rsid w:val="006858EC"/>
    <w:rsid w:val="00696A5A"/>
    <w:rsid w:val="006A1CC5"/>
    <w:rsid w:val="006A3DAD"/>
    <w:rsid w:val="006A5B06"/>
    <w:rsid w:val="006A71A3"/>
    <w:rsid w:val="006B1274"/>
    <w:rsid w:val="006B1815"/>
    <w:rsid w:val="006B1953"/>
    <w:rsid w:val="006B1BF1"/>
    <w:rsid w:val="006B26E3"/>
    <w:rsid w:val="006B5382"/>
    <w:rsid w:val="006B730B"/>
    <w:rsid w:val="006B7444"/>
    <w:rsid w:val="006C2D97"/>
    <w:rsid w:val="006C496F"/>
    <w:rsid w:val="006C58FA"/>
    <w:rsid w:val="006C5CD4"/>
    <w:rsid w:val="006C7D03"/>
    <w:rsid w:val="006D2306"/>
    <w:rsid w:val="006D23FC"/>
    <w:rsid w:val="006D6D61"/>
    <w:rsid w:val="006E37C4"/>
    <w:rsid w:val="006F2CAF"/>
    <w:rsid w:val="006F31F3"/>
    <w:rsid w:val="006F5932"/>
    <w:rsid w:val="00701033"/>
    <w:rsid w:val="0070215D"/>
    <w:rsid w:val="00705C36"/>
    <w:rsid w:val="00710271"/>
    <w:rsid w:val="00711299"/>
    <w:rsid w:val="007172DE"/>
    <w:rsid w:val="00722EEC"/>
    <w:rsid w:val="00727D26"/>
    <w:rsid w:val="00735ADB"/>
    <w:rsid w:val="0073629E"/>
    <w:rsid w:val="00744EEF"/>
    <w:rsid w:val="007464AD"/>
    <w:rsid w:val="00747039"/>
    <w:rsid w:val="00752426"/>
    <w:rsid w:val="00754227"/>
    <w:rsid w:val="00754CAE"/>
    <w:rsid w:val="00780C16"/>
    <w:rsid w:val="00780E44"/>
    <w:rsid w:val="00782A7C"/>
    <w:rsid w:val="00783681"/>
    <w:rsid w:val="007851D5"/>
    <w:rsid w:val="00787569"/>
    <w:rsid w:val="00790C66"/>
    <w:rsid w:val="0079486A"/>
    <w:rsid w:val="00794F80"/>
    <w:rsid w:val="007950A0"/>
    <w:rsid w:val="00796211"/>
    <w:rsid w:val="00796C4D"/>
    <w:rsid w:val="007A068A"/>
    <w:rsid w:val="007A1C9E"/>
    <w:rsid w:val="007A76B6"/>
    <w:rsid w:val="007B2C77"/>
    <w:rsid w:val="007B450B"/>
    <w:rsid w:val="007C0DAF"/>
    <w:rsid w:val="007C42DE"/>
    <w:rsid w:val="007C7AF8"/>
    <w:rsid w:val="007C7D16"/>
    <w:rsid w:val="007D1A27"/>
    <w:rsid w:val="007D1B24"/>
    <w:rsid w:val="007D1F15"/>
    <w:rsid w:val="007D25B1"/>
    <w:rsid w:val="007D2878"/>
    <w:rsid w:val="007E2045"/>
    <w:rsid w:val="007E737A"/>
    <w:rsid w:val="007E7BAB"/>
    <w:rsid w:val="007E7DCE"/>
    <w:rsid w:val="007F20AC"/>
    <w:rsid w:val="007F216D"/>
    <w:rsid w:val="007F4489"/>
    <w:rsid w:val="00801EBC"/>
    <w:rsid w:val="00802C56"/>
    <w:rsid w:val="00811205"/>
    <w:rsid w:val="00812C48"/>
    <w:rsid w:val="00812E2D"/>
    <w:rsid w:val="008146F9"/>
    <w:rsid w:val="00824DCD"/>
    <w:rsid w:val="00833E80"/>
    <w:rsid w:val="00837B55"/>
    <w:rsid w:val="00844569"/>
    <w:rsid w:val="00847D23"/>
    <w:rsid w:val="00851634"/>
    <w:rsid w:val="00852E38"/>
    <w:rsid w:val="00855F0C"/>
    <w:rsid w:val="00863327"/>
    <w:rsid w:val="0086657A"/>
    <w:rsid w:val="00870F44"/>
    <w:rsid w:val="00875E61"/>
    <w:rsid w:val="00880B74"/>
    <w:rsid w:val="0088205F"/>
    <w:rsid w:val="00884054"/>
    <w:rsid w:val="00895089"/>
    <w:rsid w:val="008951ED"/>
    <w:rsid w:val="008A75BE"/>
    <w:rsid w:val="008B4CAA"/>
    <w:rsid w:val="008B6B48"/>
    <w:rsid w:val="008B729F"/>
    <w:rsid w:val="008C32A8"/>
    <w:rsid w:val="008C55A3"/>
    <w:rsid w:val="008C73FC"/>
    <w:rsid w:val="008D4E5D"/>
    <w:rsid w:val="008D5102"/>
    <w:rsid w:val="008E1452"/>
    <w:rsid w:val="008E26AB"/>
    <w:rsid w:val="008E50B3"/>
    <w:rsid w:val="008E6375"/>
    <w:rsid w:val="008F0A8D"/>
    <w:rsid w:val="008F1E8C"/>
    <w:rsid w:val="008F4C65"/>
    <w:rsid w:val="0090180F"/>
    <w:rsid w:val="00901F9A"/>
    <w:rsid w:val="00902599"/>
    <w:rsid w:val="00905422"/>
    <w:rsid w:val="009117C3"/>
    <w:rsid w:val="00913133"/>
    <w:rsid w:val="009207EC"/>
    <w:rsid w:val="00920B73"/>
    <w:rsid w:val="00921DB9"/>
    <w:rsid w:val="0092403D"/>
    <w:rsid w:val="00930E8F"/>
    <w:rsid w:val="0093479E"/>
    <w:rsid w:val="009402DB"/>
    <w:rsid w:val="009449B8"/>
    <w:rsid w:val="00944DC9"/>
    <w:rsid w:val="0095079F"/>
    <w:rsid w:val="009611E0"/>
    <w:rsid w:val="009652C5"/>
    <w:rsid w:val="00965FEE"/>
    <w:rsid w:val="0096643B"/>
    <w:rsid w:val="0096769F"/>
    <w:rsid w:val="009706B5"/>
    <w:rsid w:val="0097198D"/>
    <w:rsid w:val="00972BDF"/>
    <w:rsid w:val="00974507"/>
    <w:rsid w:val="0097507A"/>
    <w:rsid w:val="00977870"/>
    <w:rsid w:val="0098121B"/>
    <w:rsid w:val="0098182D"/>
    <w:rsid w:val="009831EE"/>
    <w:rsid w:val="00986FE1"/>
    <w:rsid w:val="00992B5F"/>
    <w:rsid w:val="0099641C"/>
    <w:rsid w:val="009A5242"/>
    <w:rsid w:val="009A686F"/>
    <w:rsid w:val="009B33A8"/>
    <w:rsid w:val="009B3487"/>
    <w:rsid w:val="009B3CFC"/>
    <w:rsid w:val="009B7C61"/>
    <w:rsid w:val="009C0ACC"/>
    <w:rsid w:val="009C3793"/>
    <w:rsid w:val="009D008A"/>
    <w:rsid w:val="009E1411"/>
    <w:rsid w:val="009E3D01"/>
    <w:rsid w:val="009E4423"/>
    <w:rsid w:val="009E52F2"/>
    <w:rsid w:val="009E5F97"/>
    <w:rsid w:val="009E6207"/>
    <w:rsid w:val="009F34E7"/>
    <w:rsid w:val="009F3C1F"/>
    <w:rsid w:val="009F614E"/>
    <w:rsid w:val="009F762B"/>
    <w:rsid w:val="00A00FE3"/>
    <w:rsid w:val="00A010E3"/>
    <w:rsid w:val="00A02047"/>
    <w:rsid w:val="00A036BE"/>
    <w:rsid w:val="00A10223"/>
    <w:rsid w:val="00A12205"/>
    <w:rsid w:val="00A323FD"/>
    <w:rsid w:val="00A335DD"/>
    <w:rsid w:val="00A341F9"/>
    <w:rsid w:val="00A347E9"/>
    <w:rsid w:val="00A426B2"/>
    <w:rsid w:val="00A43A7B"/>
    <w:rsid w:val="00A453DC"/>
    <w:rsid w:val="00A46D30"/>
    <w:rsid w:val="00A503E5"/>
    <w:rsid w:val="00A56A94"/>
    <w:rsid w:val="00A625E2"/>
    <w:rsid w:val="00A67528"/>
    <w:rsid w:val="00A72465"/>
    <w:rsid w:val="00A7438F"/>
    <w:rsid w:val="00A8089E"/>
    <w:rsid w:val="00A80C92"/>
    <w:rsid w:val="00A82461"/>
    <w:rsid w:val="00A851D8"/>
    <w:rsid w:val="00A85639"/>
    <w:rsid w:val="00A953BA"/>
    <w:rsid w:val="00AA0AAD"/>
    <w:rsid w:val="00AA14C4"/>
    <w:rsid w:val="00AA163C"/>
    <w:rsid w:val="00AA5D62"/>
    <w:rsid w:val="00AB3710"/>
    <w:rsid w:val="00AB452A"/>
    <w:rsid w:val="00AB4B0F"/>
    <w:rsid w:val="00AB4CA1"/>
    <w:rsid w:val="00AB5CFE"/>
    <w:rsid w:val="00AB6C3B"/>
    <w:rsid w:val="00AC3625"/>
    <w:rsid w:val="00AE008F"/>
    <w:rsid w:val="00AE5A74"/>
    <w:rsid w:val="00AE5E8B"/>
    <w:rsid w:val="00AF32AA"/>
    <w:rsid w:val="00AF7A6B"/>
    <w:rsid w:val="00B1068B"/>
    <w:rsid w:val="00B11E08"/>
    <w:rsid w:val="00B13200"/>
    <w:rsid w:val="00B23C4C"/>
    <w:rsid w:val="00B25117"/>
    <w:rsid w:val="00B25ECB"/>
    <w:rsid w:val="00B32CD3"/>
    <w:rsid w:val="00B35A93"/>
    <w:rsid w:val="00B3672D"/>
    <w:rsid w:val="00B4745C"/>
    <w:rsid w:val="00B5316B"/>
    <w:rsid w:val="00B55D20"/>
    <w:rsid w:val="00B705D9"/>
    <w:rsid w:val="00B70C0C"/>
    <w:rsid w:val="00B721EE"/>
    <w:rsid w:val="00B73F2E"/>
    <w:rsid w:val="00B77FCB"/>
    <w:rsid w:val="00B85281"/>
    <w:rsid w:val="00B9223B"/>
    <w:rsid w:val="00BA0CC7"/>
    <w:rsid w:val="00BA174E"/>
    <w:rsid w:val="00BA4623"/>
    <w:rsid w:val="00BA4D1F"/>
    <w:rsid w:val="00BA7AD1"/>
    <w:rsid w:val="00BB1627"/>
    <w:rsid w:val="00BB2250"/>
    <w:rsid w:val="00BB7227"/>
    <w:rsid w:val="00BC0FDD"/>
    <w:rsid w:val="00BC22E0"/>
    <w:rsid w:val="00BC3829"/>
    <w:rsid w:val="00BC4099"/>
    <w:rsid w:val="00BC704A"/>
    <w:rsid w:val="00BD008D"/>
    <w:rsid w:val="00BD38F5"/>
    <w:rsid w:val="00BE22C1"/>
    <w:rsid w:val="00BE28ED"/>
    <w:rsid w:val="00BE2A38"/>
    <w:rsid w:val="00BF066C"/>
    <w:rsid w:val="00C00242"/>
    <w:rsid w:val="00C07032"/>
    <w:rsid w:val="00C110C1"/>
    <w:rsid w:val="00C25084"/>
    <w:rsid w:val="00C2772A"/>
    <w:rsid w:val="00C27FF9"/>
    <w:rsid w:val="00C35773"/>
    <w:rsid w:val="00C43046"/>
    <w:rsid w:val="00C45924"/>
    <w:rsid w:val="00C50ED9"/>
    <w:rsid w:val="00C52F21"/>
    <w:rsid w:val="00C537BF"/>
    <w:rsid w:val="00C626F2"/>
    <w:rsid w:val="00C64EE7"/>
    <w:rsid w:val="00C6626C"/>
    <w:rsid w:val="00C71CD1"/>
    <w:rsid w:val="00C73143"/>
    <w:rsid w:val="00C77685"/>
    <w:rsid w:val="00C77815"/>
    <w:rsid w:val="00C83445"/>
    <w:rsid w:val="00C85378"/>
    <w:rsid w:val="00C9297C"/>
    <w:rsid w:val="00C961C7"/>
    <w:rsid w:val="00CA43F2"/>
    <w:rsid w:val="00CA6FDA"/>
    <w:rsid w:val="00CB3B6F"/>
    <w:rsid w:val="00CC0C5F"/>
    <w:rsid w:val="00CC2F3D"/>
    <w:rsid w:val="00CC3202"/>
    <w:rsid w:val="00CC5FF3"/>
    <w:rsid w:val="00CE2ADF"/>
    <w:rsid w:val="00CF1D7D"/>
    <w:rsid w:val="00CF3499"/>
    <w:rsid w:val="00CF457E"/>
    <w:rsid w:val="00CF45D3"/>
    <w:rsid w:val="00CF59FA"/>
    <w:rsid w:val="00CF6B6C"/>
    <w:rsid w:val="00CF7486"/>
    <w:rsid w:val="00D042BB"/>
    <w:rsid w:val="00D06CA0"/>
    <w:rsid w:val="00D105A2"/>
    <w:rsid w:val="00D1647E"/>
    <w:rsid w:val="00D167BA"/>
    <w:rsid w:val="00D17789"/>
    <w:rsid w:val="00D2126F"/>
    <w:rsid w:val="00D21565"/>
    <w:rsid w:val="00D2737E"/>
    <w:rsid w:val="00D274A9"/>
    <w:rsid w:val="00D32644"/>
    <w:rsid w:val="00D33619"/>
    <w:rsid w:val="00D3524C"/>
    <w:rsid w:val="00D40CFB"/>
    <w:rsid w:val="00D51D59"/>
    <w:rsid w:val="00D52AC7"/>
    <w:rsid w:val="00D54CA9"/>
    <w:rsid w:val="00D56843"/>
    <w:rsid w:val="00D57680"/>
    <w:rsid w:val="00D62231"/>
    <w:rsid w:val="00D6340F"/>
    <w:rsid w:val="00D66E07"/>
    <w:rsid w:val="00D6712B"/>
    <w:rsid w:val="00D72D16"/>
    <w:rsid w:val="00D76E3A"/>
    <w:rsid w:val="00D770CA"/>
    <w:rsid w:val="00D8195B"/>
    <w:rsid w:val="00D8619F"/>
    <w:rsid w:val="00D86764"/>
    <w:rsid w:val="00D941D9"/>
    <w:rsid w:val="00DA2127"/>
    <w:rsid w:val="00DA2659"/>
    <w:rsid w:val="00DA4307"/>
    <w:rsid w:val="00DA6C6D"/>
    <w:rsid w:val="00DA6CDC"/>
    <w:rsid w:val="00DB0A0E"/>
    <w:rsid w:val="00DB0BF5"/>
    <w:rsid w:val="00DB5C0A"/>
    <w:rsid w:val="00DC5958"/>
    <w:rsid w:val="00DD13E2"/>
    <w:rsid w:val="00DD6F16"/>
    <w:rsid w:val="00DE3CF8"/>
    <w:rsid w:val="00DE6112"/>
    <w:rsid w:val="00DE7C31"/>
    <w:rsid w:val="00DF003C"/>
    <w:rsid w:val="00DF0587"/>
    <w:rsid w:val="00DF1455"/>
    <w:rsid w:val="00DF43F4"/>
    <w:rsid w:val="00DF4501"/>
    <w:rsid w:val="00DF6E00"/>
    <w:rsid w:val="00DF78AE"/>
    <w:rsid w:val="00E0352F"/>
    <w:rsid w:val="00E07262"/>
    <w:rsid w:val="00E11E2E"/>
    <w:rsid w:val="00E230A9"/>
    <w:rsid w:val="00E263D8"/>
    <w:rsid w:val="00E371EC"/>
    <w:rsid w:val="00E42876"/>
    <w:rsid w:val="00E52114"/>
    <w:rsid w:val="00E524CA"/>
    <w:rsid w:val="00E56347"/>
    <w:rsid w:val="00E60950"/>
    <w:rsid w:val="00E72AE3"/>
    <w:rsid w:val="00E73B51"/>
    <w:rsid w:val="00E80324"/>
    <w:rsid w:val="00E8359D"/>
    <w:rsid w:val="00E91F4E"/>
    <w:rsid w:val="00EA1F89"/>
    <w:rsid w:val="00EB07CF"/>
    <w:rsid w:val="00EB07DC"/>
    <w:rsid w:val="00EB117B"/>
    <w:rsid w:val="00EB40D6"/>
    <w:rsid w:val="00EB5F75"/>
    <w:rsid w:val="00EB79CD"/>
    <w:rsid w:val="00EC04C7"/>
    <w:rsid w:val="00EE0F2E"/>
    <w:rsid w:val="00EE14ED"/>
    <w:rsid w:val="00EE2A41"/>
    <w:rsid w:val="00EE40C9"/>
    <w:rsid w:val="00EF0767"/>
    <w:rsid w:val="00EF09FB"/>
    <w:rsid w:val="00F02923"/>
    <w:rsid w:val="00F0351B"/>
    <w:rsid w:val="00F057D8"/>
    <w:rsid w:val="00F06472"/>
    <w:rsid w:val="00F15B0A"/>
    <w:rsid w:val="00F21E92"/>
    <w:rsid w:val="00F22566"/>
    <w:rsid w:val="00F22963"/>
    <w:rsid w:val="00F2656C"/>
    <w:rsid w:val="00F403EA"/>
    <w:rsid w:val="00F42753"/>
    <w:rsid w:val="00F46676"/>
    <w:rsid w:val="00F510DB"/>
    <w:rsid w:val="00F511D0"/>
    <w:rsid w:val="00F5237E"/>
    <w:rsid w:val="00F538F4"/>
    <w:rsid w:val="00F63013"/>
    <w:rsid w:val="00F70366"/>
    <w:rsid w:val="00F727B0"/>
    <w:rsid w:val="00F734EF"/>
    <w:rsid w:val="00F752A5"/>
    <w:rsid w:val="00F83A4E"/>
    <w:rsid w:val="00F84A61"/>
    <w:rsid w:val="00F92B23"/>
    <w:rsid w:val="00F93BE2"/>
    <w:rsid w:val="00F94C76"/>
    <w:rsid w:val="00FA2545"/>
    <w:rsid w:val="00FA5F72"/>
    <w:rsid w:val="00FA7CD6"/>
    <w:rsid w:val="00FB0B5F"/>
    <w:rsid w:val="00FB4AAD"/>
    <w:rsid w:val="00FB4E3D"/>
    <w:rsid w:val="00FB5F2A"/>
    <w:rsid w:val="00FC2F29"/>
    <w:rsid w:val="00FC348B"/>
    <w:rsid w:val="00FC4F9B"/>
    <w:rsid w:val="00FC59F0"/>
    <w:rsid w:val="00FC5C3F"/>
    <w:rsid w:val="00FC7307"/>
    <w:rsid w:val="00FD0FD4"/>
    <w:rsid w:val="00FD24B4"/>
    <w:rsid w:val="00FD4599"/>
    <w:rsid w:val="00FD4784"/>
    <w:rsid w:val="00FD634E"/>
    <w:rsid w:val="00FD65FE"/>
    <w:rsid w:val="00FE16B4"/>
    <w:rsid w:val="00FE345D"/>
    <w:rsid w:val="00FF63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F39BF15-0D22-4F96-A36C-8093FE3C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EF0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122D0"/>
    <w:rPr>
      <w:color w:val="954F72" w:themeColor="followedHyperlink"/>
      <w:u w:val="single"/>
    </w:rPr>
  </w:style>
  <w:style w:type="paragraph" w:styleId="Lista2">
    <w:name w:val="List 2"/>
    <w:basedOn w:val="Normal"/>
    <w:uiPriority w:val="99"/>
    <w:unhideWhenUsed/>
    <w:rsid w:val="00E0352F"/>
    <w:pPr>
      <w:ind w:left="566" w:hanging="283"/>
      <w:contextualSpacing/>
    </w:pPr>
  </w:style>
  <w:style w:type="paragraph" w:styleId="Lista3">
    <w:name w:val="List 3"/>
    <w:basedOn w:val="Normal"/>
    <w:uiPriority w:val="99"/>
    <w:unhideWhenUsed/>
    <w:rsid w:val="00E0352F"/>
    <w:pPr>
      <w:ind w:left="849" w:hanging="283"/>
      <w:contextualSpacing/>
    </w:pPr>
  </w:style>
  <w:style w:type="paragraph" w:styleId="Lista4">
    <w:name w:val="List 4"/>
    <w:basedOn w:val="Normal"/>
    <w:uiPriority w:val="99"/>
    <w:unhideWhenUsed/>
    <w:rsid w:val="00E0352F"/>
    <w:pPr>
      <w:ind w:left="1132" w:hanging="283"/>
      <w:contextualSpacing/>
    </w:pPr>
  </w:style>
  <w:style w:type="paragraph" w:styleId="Saludo">
    <w:name w:val="Salutation"/>
    <w:basedOn w:val="Normal"/>
    <w:next w:val="Normal"/>
    <w:link w:val="SaludoCar"/>
    <w:uiPriority w:val="99"/>
    <w:unhideWhenUsed/>
    <w:rsid w:val="00E0352F"/>
  </w:style>
  <w:style w:type="character" w:customStyle="1" w:styleId="SaludoCar">
    <w:name w:val="Saludo Car"/>
    <w:basedOn w:val="Fuentedeprrafopredeter"/>
    <w:link w:val="Saludo"/>
    <w:uiPriority w:val="99"/>
    <w:rsid w:val="00E0352F"/>
  </w:style>
  <w:style w:type="paragraph" w:styleId="Continuarlista2">
    <w:name w:val="List Continue 2"/>
    <w:basedOn w:val="Normal"/>
    <w:uiPriority w:val="99"/>
    <w:unhideWhenUsed/>
    <w:rsid w:val="00E0352F"/>
    <w:pPr>
      <w:spacing w:after="120"/>
      <w:ind w:left="566"/>
      <w:contextualSpacing/>
    </w:pPr>
  </w:style>
  <w:style w:type="paragraph" w:styleId="Textoindependiente">
    <w:name w:val="Body Text"/>
    <w:basedOn w:val="Normal"/>
    <w:link w:val="TextoindependienteCar"/>
    <w:uiPriority w:val="99"/>
    <w:unhideWhenUsed/>
    <w:rsid w:val="00E0352F"/>
    <w:pPr>
      <w:spacing w:after="120"/>
    </w:pPr>
  </w:style>
  <w:style w:type="character" w:customStyle="1" w:styleId="TextoindependienteCar">
    <w:name w:val="Texto independiente Car"/>
    <w:basedOn w:val="Fuentedeprrafopredeter"/>
    <w:link w:val="Textoindependiente"/>
    <w:uiPriority w:val="99"/>
    <w:rsid w:val="00E0352F"/>
  </w:style>
  <w:style w:type="paragraph" w:styleId="Sangradetextonormal">
    <w:name w:val="Body Text Indent"/>
    <w:basedOn w:val="Normal"/>
    <w:link w:val="SangradetextonormalCar"/>
    <w:uiPriority w:val="99"/>
    <w:unhideWhenUsed/>
    <w:rsid w:val="00E0352F"/>
    <w:pPr>
      <w:spacing w:after="120"/>
      <w:ind w:left="283"/>
    </w:pPr>
  </w:style>
  <w:style w:type="character" w:customStyle="1" w:styleId="SangradetextonormalCar">
    <w:name w:val="Sangría de texto normal Car"/>
    <w:basedOn w:val="Fuentedeprrafopredeter"/>
    <w:link w:val="Sangradetextonormal"/>
    <w:uiPriority w:val="99"/>
    <w:rsid w:val="00E0352F"/>
  </w:style>
  <w:style w:type="paragraph" w:customStyle="1" w:styleId="Lneadeasunto">
    <w:name w:val="Línea de asunto"/>
    <w:basedOn w:val="Normal"/>
    <w:rsid w:val="00E0352F"/>
  </w:style>
  <w:style w:type="paragraph" w:styleId="Textoindependienteprimerasangra2">
    <w:name w:val="Body Text First Indent 2"/>
    <w:basedOn w:val="Sangradetextonormal"/>
    <w:link w:val="Textoindependienteprimerasangra2Car"/>
    <w:uiPriority w:val="99"/>
    <w:unhideWhenUsed/>
    <w:rsid w:val="00E0352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0352F"/>
  </w:style>
  <w:style w:type="character" w:customStyle="1" w:styleId="apple-style-span">
    <w:name w:val="apple-style-span"/>
    <w:rsid w:val="00E60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90739767">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73799137">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88530510">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indice/TEZOYUCA/organigramas.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EC46A-1CD8-4AC4-A617-1FF1B4049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4690</Words>
  <Characters>25796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2019-09-26T19:07:00Z</cp:lastPrinted>
  <dcterms:created xsi:type="dcterms:W3CDTF">2019-10-10T22:45:00Z</dcterms:created>
  <dcterms:modified xsi:type="dcterms:W3CDTF">2019-10-10T22:45:00Z</dcterms:modified>
</cp:coreProperties>
</file>