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2C0" w:rsidRPr="005661E1" w:rsidRDefault="00792776" w:rsidP="005661E1">
      <w:pPr>
        <w:spacing w:after="0" w:line="360" w:lineRule="auto"/>
        <w:jc w:val="center"/>
        <w:rPr>
          <w:rFonts w:ascii="Palatino Linotype" w:eastAsia="MS Mincho" w:hAnsi="Palatino Linotype" w:cs="Times New Roman"/>
          <w:b/>
          <w:sz w:val="24"/>
          <w:szCs w:val="24"/>
          <w:lang w:val="es-ES_tradnl" w:eastAsia="es-ES"/>
        </w:rPr>
      </w:pPr>
      <w:r w:rsidRPr="005661E1">
        <w:rPr>
          <w:rFonts w:ascii="Palatino Linotype" w:eastAsia="MS Mincho" w:hAnsi="Palatino Linotype" w:cs="Times New Roman"/>
          <w:b/>
          <w:sz w:val="24"/>
          <w:szCs w:val="24"/>
          <w:lang w:val="es-ES_tradnl" w:eastAsia="es-ES"/>
        </w:rPr>
        <w:t>LÍNEAS ARGUMENTATIVAS.</w:t>
      </w:r>
    </w:p>
    <w:p w:rsidR="006E7900" w:rsidRPr="005661E1" w:rsidRDefault="006E7900" w:rsidP="005661E1">
      <w:pPr>
        <w:spacing w:after="0" w:line="360" w:lineRule="auto"/>
        <w:jc w:val="both"/>
        <w:rPr>
          <w:rFonts w:ascii="Palatino Linotype" w:eastAsia="Arial Unicode MS" w:hAnsi="Palatino Linotype" w:cs="Arial"/>
          <w:b/>
          <w:sz w:val="24"/>
          <w:szCs w:val="24"/>
          <w:lang w:val="es-ES_tradnl" w:eastAsia="es-ES"/>
        </w:rPr>
      </w:pPr>
    </w:p>
    <w:p w:rsidR="005D1CFC" w:rsidRPr="005661E1" w:rsidRDefault="00202E6A" w:rsidP="005661E1">
      <w:pPr>
        <w:spacing w:after="0" w:line="360" w:lineRule="auto"/>
        <w:jc w:val="both"/>
        <w:rPr>
          <w:rFonts w:ascii="Palatino Linotype" w:eastAsia="Arial Unicode MS" w:hAnsi="Palatino Linotype" w:cs="Arial"/>
          <w:sz w:val="24"/>
          <w:szCs w:val="24"/>
          <w:lang w:val="es-ES_tradnl" w:eastAsia="es-ES"/>
        </w:rPr>
      </w:pPr>
      <w:r w:rsidRPr="005661E1">
        <w:rPr>
          <w:rFonts w:ascii="Palatino Linotype" w:eastAsia="Arial Unicode MS" w:hAnsi="Palatino Linotype" w:cs="Arial"/>
          <w:b/>
          <w:sz w:val="24"/>
          <w:szCs w:val="24"/>
          <w:lang w:val="es-ES_tradnl" w:eastAsia="es-ES"/>
        </w:rPr>
        <w:t>DEBERES DE LAS AUTORIDADES</w:t>
      </w:r>
      <w:r w:rsidRPr="005661E1">
        <w:rPr>
          <w:rFonts w:ascii="Palatino Linotype" w:eastAsia="Arial Unicode MS" w:hAnsi="Palatino Linotype" w:cs="Arial"/>
          <w:sz w:val="24"/>
          <w:szCs w:val="24"/>
          <w:lang w:val="es-ES_tradnl" w:eastAsia="es-ES"/>
        </w:rPr>
        <w:t>. El derecho de acceso a la información pública es un derecho humano constitucionalmente reconocido</w:t>
      </w:r>
      <w:r w:rsidR="00582905" w:rsidRPr="005661E1">
        <w:rPr>
          <w:rFonts w:ascii="Palatino Linotype" w:eastAsia="Arial Unicode MS" w:hAnsi="Palatino Linotype" w:cs="Arial"/>
          <w:sz w:val="24"/>
          <w:szCs w:val="24"/>
          <w:lang w:val="es-ES_tradnl" w:eastAsia="es-ES"/>
        </w:rPr>
        <w:t>. T</w:t>
      </w:r>
      <w:r w:rsidRPr="005661E1">
        <w:rPr>
          <w:rFonts w:ascii="Palatino Linotype" w:eastAsia="Arial Unicode MS" w:hAnsi="Palatino Linotype" w:cs="Arial"/>
          <w:sz w:val="24"/>
          <w:szCs w:val="24"/>
          <w:lang w:val="es-ES_tradnl" w:eastAsia="es-ES"/>
        </w:rPr>
        <w:t>odas las autoridades en el ámbito de sus competencias tienen la obligación de respetarlo, protegerlo y garantizarlo.</w:t>
      </w:r>
    </w:p>
    <w:p w:rsidR="00D21751" w:rsidRPr="005661E1" w:rsidRDefault="00D21751" w:rsidP="005661E1">
      <w:pPr>
        <w:spacing w:after="0" w:line="360" w:lineRule="auto"/>
        <w:jc w:val="both"/>
        <w:rPr>
          <w:rFonts w:ascii="Palatino Linotype" w:eastAsia="Arial Unicode MS" w:hAnsi="Palatino Linotype" w:cs="Arial"/>
          <w:sz w:val="24"/>
          <w:szCs w:val="24"/>
          <w:lang w:val="es-ES_tradnl" w:eastAsia="es-ES"/>
        </w:rPr>
      </w:pPr>
    </w:p>
    <w:p w:rsidR="006869D2" w:rsidRPr="005661E1" w:rsidRDefault="00202E6A" w:rsidP="005661E1">
      <w:pPr>
        <w:spacing w:after="0" w:line="360" w:lineRule="auto"/>
        <w:jc w:val="both"/>
        <w:rPr>
          <w:rFonts w:ascii="Palatino Linotype" w:eastAsia="Calibri" w:hAnsi="Palatino Linotype" w:cs="Times New Roman"/>
          <w:sz w:val="24"/>
          <w:szCs w:val="24"/>
          <w:lang w:val="es-ES_tradnl" w:eastAsia="es-ES"/>
        </w:rPr>
      </w:pPr>
      <w:r w:rsidRPr="005661E1">
        <w:rPr>
          <w:rFonts w:ascii="Palatino Linotype" w:eastAsia="Calibri" w:hAnsi="Palatino Linotype" w:cs="Times New Roman"/>
          <w:b/>
          <w:sz w:val="24"/>
          <w:szCs w:val="24"/>
          <w:lang w:val="es-ES_tradnl" w:eastAsia="es-ES"/>
        </w:rPr>
        <w:t>DE LA GARANTÍA DE PROPORCIONAR LA INFORMACIÓN PÚBLICA GUBERNAMENTAL.</w:t>
      </w:r>
      <w:r w:rsidRPr="005661E1">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rsidR="008F796D" w:rsidRPr="005661E1" w:rsidRDefault="008F796D" w:rsidP="005661E1">
      <w:pPr>
        <w:spacing w:after="0" w:line="360" w:lineRule="auto"/>
        <w:jc w:val="both"/>
        <w:rPr>
          <w:rFonts w:ascii="Palatino Linotype" w:eastAsia="Calibri" w:hAnsi="Palatino Linotype" w:cs="Times New Roman"/>
          <w:sz w:val="24"/>
          <w:szCs w:val="24"/>
          <w:lang w:val="es-ES_tradnl" w:eastAsia="es-ES"/>
        </w:rPr>
      </w:pPr>
    </w:p>
    <w:p w:rsidR="002E0764" w:rsidRPr="005661E1" w:rsidRDefault="005661E1" w:rsidP="005661E1">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b/>
          <w:noProof/>
          <w:sz w:val="24"/>
          <w:szCs w:val="24"/>
          <w:lang w:eastAsia="es-MX"/>
        </w:rPr>
        <mc:AlternateContent>
          <mc:Choice Requires="wps">
            <w:drawing>
              <wp:anchor distT="0" distB="0" distL="114300" distR="114300" simplePos="0" relativeHeight="251676672" behindDoc="0" locked="0" layoutInCell="1" allowOverlap="1">
                <wp:simplePos x="0" y="0"/>
                <wp:positionH relativeFrom="column">
                  <wp:posOffset>13970</wp:posOffset>
                </wp:positionH>
                <wp:positionV relativeFrom="paragraph">
                  <wp:posOffset>1520874</wp:posOffset>
                </wp:positionV>
                <wp:extent cx="5934808" cy="3024554"/>
                <wp:effectExtent l="19050" t="19050" r="8890" b="23495"/>
                <wp:wrapNone/>
                <wp:docPr id="18" name="Conector recto 18"/>
                <wp:cNvGraphicFramePr/>
                <a:graphic xmlns:a="http://schemas.openxmlformats.org/drawingml/2006/main">
                  <a:graphicData uri="http://schemas.microsoft.com/office/word/2010/wordprocessingShape">
                    <wps:wsp>
                      <wps:cNvCnPr/>
                      <wps:spPr>
                        <a:xfrm flipH="1" flipV="1">
                          <a:off x="0" y="0"/>
                          <a:ext cx="5934808" cy="302455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C98FA" id="Conector recto 18" o:spid="_x0000_s1026" style="position:absolute;flip:x y;z-index:251676672;visibility:visible;mso-wrap-style:square;mso-wrap-distance-left:9pt;mso-wrap-distance-top:0;mso-wrap-distance-right:9pt;mso-wrap-distance-bottom:0;mso-position-horizontal:absolute;mso-position-horizontal-relative:text;mso-position-vertical:absolute;mso-position-vertical-relative:text" from="1.1pt,119.75pt" to="468.4pt,3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" strokecolor="#5b9bd5 [3204]" strokeweight="3pt">
                <v:stroke joinstyle="miter"/>
              </v:line>
            </w:pict>
          </mc:Fallback>
        </mc:AlternateContent>
      </w:r>
      <w:r w:rsidR="002E0764" w:rsidRPr="005661E1">
        <w:rPr>
          <w:rFonts w:ascii="Palatino Linotype" w:eastAsia="Calibri" w:hAnsi="Palatino Linotype" w:cs="Times New Roman"/>
          <w:b/>
          <w:sz w:val="24"/>
          <w:szCs w:val="24"/>
          <w:lang w:val="es-ES_tradnl" w:eastAsia="es-ES"/>
        </w:rPr>
        <w:t>RESPUESTAS IMPRECISAS O INCOMPLETAS, DEBER DE REPARACIÓN.</w:t>
      </w:r>
      <w:r w:rsidR="002E0764" w:rsidRPr="005661E1">
        <w:rPr>
          <w:rFonts w:ascii="Palatino Linotype" w:eastAsia="Calibri" w:hAnsi="Palatino Linotype" w:cs="Times New Roman"/>
          <w:sz w:val="24"/>
          <w:szCs w:val="24"/>
          <w:lang w:val="es-ES_tradnl" w:eastAsia="es-ES"/>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2E0764" w:rsidRPr="005661E1" w:rsidRDefault="002E0764" w:rsidP="005661E1">
      <w:pPr>
        <w:spacing w:after="0" w:line="360" w:lineRule="auto"/>
        <w:jc w:val="both"/>
        <w:rPr>
          <w:rFonts w:ascii="Palatino Linotype" w:eastAsia="Calibri" w:hAnsi="Palatino Linotype" w:cs="Times New Roman"/>
          <w:b/>
          <w:sz w:val="24"/>
          <w:szCs w:val="24"/>
          <w:lang w:val="es-ES_tradnl" w:eastAsia="es-ES"/>
        </w:rPr>
      </w:pPr>
    </w:p>
    <w:p w:rsidR="002E0764" w:rsidRPr="005661E1" w:rsidRDefault="002E0764" w:rsidP="005661E1">
      <w:pPr>
        <w:spacing w:after="0" w:line="360" w:lineRule="auto"/>
        <w:jc w:val="both"/>
        <w:rPr>
          <w:rFonts w:ascii="Palatino Linotype" w:eastAsia="Calibri" w:hAnsi="Palatino Linotype" w:cs="Times New Roman"/>
          <w:sz w:val="24"/>
          <w:szCs w:val="24"/>
          <w:lang w:val="es-ES_tradnl" w:eastAsia="es-ES"/>
        </w:rPr>
      </w:pPr>
    </w:p>
    <w:p w:rsidR="006869D2" w:rsidRPr="005661E1" w:rsidRDefault="006869D2" w:rsidP="005661E1">
      <w:pPr>
        <w:spacing w:after="0" w:line="360" w:lineRule="auto"/>
        <w:jc w:val="both"/>
        <w:rPr>
          <w:rFonts w:ascii="Palatino Linotype" w:eastAsia="Calibri" w:hAnsi="Palatino Linotype" w:cs="Times New Roman"/>
          <w:sz w:val="24"/>
          <w:szCs w:val="24"/>
          <w:highlight w:val="yellow"/>
          <w:lang w:val="es-ES_tradnl" w:eastAsia="es-ES"/>
        </w:rPr>
      </w:pPr>
    </w:p>
    <w:p w:rsidR="00C23A71" w:rsidRPr="005661E1" w:rsidRDefault="00C23A71" w:rsidP="005661E1">
      <w:pPr>
        <w:spacing w:after="0" w:line="360" w:lineRule="auto"/>
        <w:jc w:val="center"/>
        <w:rPr>
          <w:rFonts w:ascii="Palatino Linotype" w:eastAsia="Calibri" w:hAnsi="Palatino Linotype" w:cs="Times New Roman"/>
          <w:b/>
          <w:sz w:val="24"/>
          <w:szCs w:val="24"/>
          <w:lang w:val="es-ES_tradnl" w:eastAsia="es-ES"/>
        </w:rPr>
      </w:pPr>
    </w:p>
    <w:p w:rsidR="00C23A71" w:rsidRPr="005661E1" w:rsidRDefault="00C23A71" w:rsidP="005661E1">
      <w:pPr>
        <w:spacing w:after="0" w:line="360" w:lineRule="auto"/>
        <w:jc w:val="center"/>
        <w:rPr>
          <w:rFonts w:ascii="Palatino Linotype" w:eastAsia="Calibri" w:hAnsi="Palatino Linotype" w:cs="Times New Roman"/>
          <w:b/>
          <w:sz w:val="24"/>
          <w:szCs w:val="24"/>
          <w:lang w:val="es-ES_tradnl" w:eastAsia="es-ES"/>
        </w:rPr>
      </w:pPr>
    </w:p>
    <w:p w:rsidR="00C23A71" w:rsidRPr="005661E1" w:rsidRDefault="00C23A71" w:rsidP="005661E1">
      <w:pPr>
        <w:spacing w:after="0" w:line="360" w:lineRule="auto"/>
        <w:rPr>
          <w:rFonts w:ascii="Palatino Linotype" w:eastAsia="Calibri" w:hAnsi="Palatino Linotype" w:cs="Times New Roman"/>
          <w:b/>
          <w:sz w:val="24"/>
          <w:szCs w:val="24"/>
          <w:lang w:val="es-ES_tradnl" w:eastAsia="es-ES"/>
        </w:rPr>
      </w:pPr>
    </w:p>
    <w:p w:rsidR="00454AFA" w:rsidRDefault="00454AFA" w:rsidP="005661E1">
      <w:pPr>
        <w:spacing w:after="0" w:line="360" w:lineRule="auto"/>
        <w:jc w:val="center"/>
        <w:rPr>
          <w:rFonts w:ascii="Palatino Linotype" w:eastAsia="MS Mincho" w:hAnsi="Palatino Linotype" w:cs="Times New Roman"/>
          <w:b/>
          <w:sz w:val="24"/>
          <w:szCs w:val="24"/>
          <w:lang w:val="es-ES_tradnl" w:eastAsia="es-ES"/>
        </w:rPr>
      </w:pPr>
    </w:p>
    <w:p w:rsidR="005661E1" w:rsidRDefault="005661E1" w:rsidP="005661E1">
      <w:pPr>
        <w:spacing w:after="0" w:line="360" w:lineRule="auto"/>
        <w:jc w:val="center"/>
        <w:rPr>
          <w:rFonts w:ascii="Palatino Linotype" w:eastAsia="MS Mincho" w:hAnsi="Palatino Linotype" w:cs="Times New Roman"/>
          <w:b/>
          <w:sz w:val="24"/>
          <w:szCs w:val="24"/>
          <w:lang w:val="es-ES_tradnl" w:eastAsia="es-ES"/>
        </w:rPr>
      </w:pPr>
    </w:p>
    <w:p w:rsidR="005661E1" w:rsidRPr="005661E1" w:rsidRDefault="005661E1" w:rsidP="005661E1">
      <w:pPr>
        <w:spacing w:after="0" w:line="360" w:lineRule="auto"/>
        <w:jc w:val="center"/>
        <w:rPr>
          <w:rFonts w:ascii="Palatino Linotype" w:eastAsia="MS Mincho" w:hAnsi="Palatino Linotype" w:cs="Times New Roman"/>
          <w:b/>
          <w:sz w:val="24"/>
          <w:szCs w:val="24"/>
          <w:lang w:val="es-ES_tradnl" w:eastAsia="es-ES"/>
        </w:rPr>
      </w:pPr>
    </w:p>
    <w:p w:rsidR="00792776" w:rsidRPr="005661E1" w:rsidRDefault="00792776" w:rsidP="005661E1">
      <w:pPr>
        <w:spacing w:after="0" w:line="360" w:lineRule="auto"/>
        <w:jc w:val="center"/>
        <w:rPr>
          <w:rFonts w:ascii="Palatino Linotype" w:eastAsia="MS Mincho" w:hAnsi="Palatino Linotype" w:cs="Times New Roman"/>
          <w:sz w:val="24"/>
          <w:szCs w:val="24"/>
          <w:lang w:val="es-ES_tradnl" w:eastAsia="es-ES"/>
        </w:rPr>
      </w:pPr>
      <w:r w:rsidRPr="005661E1">
        <w:rPr>
          <w:rFonts w:ascii="Palatino Linotype" w:eastAsia="MS Mincho" w:hAnsi="Palatino Linotype" w:cs="Times New Roman"/>
          <w:b/>
          <w:sz w:val="24"/>
          <w:szCs w:val="24"/>
          <w:lang w:val="es-ES_tradnl" w:eastAsia="es-ES"/>
        </w:rPr>
        <w:lastRenderedPageBreak/>
        <w:t>Índice</w:t>
      </w:r>
      <w:r w:rsidRPr="005661E1">
        <w:rPr>
          <w:rFonts w:ascii="Palatino Linotype" w:eastAsia="MS Mincho" w:hAnsi="Palatino Linotype" w:cs="Times New Roman"/>
          <w:sz w:val="24"/>
          <w:szCs w:val="24"/>
          <w:lang w:val="es-ES_tradnl" w:eastAsia="es-ES"/>
        </w:rPr>
        <w:t>.</w:t>
      </w:r>
    </w:p>
    <w:sdt>
      <w:sdtPr>
        <w:rPr>
          <w:rFonts w:ascii="Palatino Linotype" w:eastAsiaTheme="minorHAnsi" w:hAnsi="Palatino Linotype" w:cstheme="minorBidi"/>
          <w:color w:val="auto"/>
          <w:sz w:val="24"/>
          <w:szCs w:val="24"/>
          <w:highlight w:val="yellow"/>
          <w:lang w:val="es-ES" w:eastAsia="en-US"/>
        </w:rPr>
        <w:id w:val="-1797436068"/>
        <w:docPartObj>
          <w:docPartGallery w:val="Table of Contents"/>
          <w:docPartUnique/>
        </w:docPartObj>
      </w:sdtPr>
      <w:sdtEndPr>
        <w:rPr>
          <w:b/>
          <w:bCs/>
        </w:rPr>
      </w:sdtEndPr>
      <w:sdtContent>
        <w:p w:rsidR="00B85136" w:rsidRPr="005661E1" w:rsidRDefault="00B85136" w:rsidP="005661E1">
          <w:pPr>
            <w:pStyle w:val="TtulodeTDC"/>
            <w:spacing w:before="0" w:line="360" w:lineRule="auto"/>
            <w:rPr>
              <w:rFonts w:ascii="Palatino Linotype" w:hAnsi="Palatino Linotype"/>
              <w:b/>
              <w:color w:val="auto"/>
              <w:sz w:val="24"/>
              <w:szCs w:val="24"/>
            </w:rPr>
          </w:pPr>
          <w:r w:rsidRPr="005661E1">
            <w:rPr>
              <w:rFonts w:ascii="Palatino Linotype" w:hAnsi="Palatino Linotype"/>
              <w:b/>
              <w:color w:val="auto"/>
              <w:sz w:val="24"/>
              <w:szCs w:val="24"/>
              <w:lang w:val="es-ES"/>
            </w:rPr>
            <w:t>Contenido</w:t>
          </w:r>
        </w:p>
        <w:p w:rsidR="000F3773" w:rsidRPr="005661E1" w:rsidRDefault="00B85136" w:rsidP="005661E1">
          <w:pPr>
            <w:pStyle w:val="TDC1"/>
            <w:rPr>
              <w:rFonts w:ascii="Palatino Linotype" w:eastAsiaTheme="minorEastAsia" w:hAnsi="Palatino Linotype"/>
              <w:noProof/>
              <w:sz w:val="24"/>
              <w:szCs w:val="24"/>
              <w:lang w:eastAsia="es-MX"/>
            </w:rPr>
          </w:pPr>
          <w:r w:rsidRPr="005661E1">
            <w:rPr>
              <w:rFonts w:ascii="Palatino Linotype" w:hAnsi="Palatino Linotype"/>
              <w:b/>
              <w:bCs/>
              <w:sz w:val="24"/>
              <w:szCs w:val="24"/>
              <w:lang w:val="es-ES"/>
            </w:rPr>
            <w:fldChar w:fldCharType="begin"/>
          </w:r>
          <w:r w:rsidRPr="005661E1">
            <w:rPr>
              <w:rFonts w:ascii="Palatino Linotype" w:hAnsi="Palatino Linotype"/>
              <w:b/>
              <w:bCs/>
              <w:sz w:val="24"/>
              <w:szCs w:val="24"/>
              <w:lang w:val="es-ES"/>
            </w:rPr>
            <w:instrText xml:space="preserve"> TOC \o "1-3" \h \z \u </w:instrText>
          </w:r>
          <w:r w:rsidRPr="005661E1">
            <w:rPr>
              <w:rFonts w:ascii="Palatino Linotype" w:hAnsi="Palatino Linotype"/>
              <w:b/>
              <w:bCs/>
              <w:sz w:val="24"/>
              <w:szCs w:val="24"/>
              <w:lang w:val="es-ES"/>
            </w:rPr>
            <w:fldChar w:fldCharType="separate"/>
          </w:r>
          <w:hyperlink w:anchor="_Toc24483355" w:history="1">
            <w:r w:rsidR="000F3773" w:rsidRPr="005661E1">
              <w:rPr>
                <w:rStyle w:val="Hipervnculo"/>
                <w:rFonts w:ascii="Palatino Linotype" w:eastAsia="MS Gothic" w:hAnsi="Palatino Linotype" w:cs="Times New Roman"/>
                <w:b/>
                <w:noProof/>
                <w:sz w:val="24"/>
                <w:szCs w:val="24"/>
                <w:lang w:val="de-DE"/>
              </w:rPr>
              <w:t>A N T E C E D E N T E S</w:t>
            </w:r>
            <w:r w:rsidR="000F3773" w:rsidRPr="005661E1">
              <w:rPr>
                <w:rFonts w:ascii="Palatino Linotype" w:hAnsi="Palatino Linotype"/>
                <w:noProof/>
                <w:webHidden/>
                <w:sz w:val="24"/>
                <w:szCs w:val="24"/>
              </w:rPr>
              <w:tab/>
            </w:r>
            <w:r w:rsidR="000F3773" w:rsidRPr="005661E1">
              <w:rPr>
                <w:rFonts w:ascii="Palatino Linotype" w:hAnsi="Palatino Linotype"/>
                <w:noProof/>
                <w:webHidden/>
                <w:sz w:val="24"/>
                <w:szCs w:val="24"/>
              </w:rPr>
              <w:fldChar w:fldCharType="begin"/>
            </w:r>
            <w:r w:rsidR="000F3773" w:rsidRPr="005661E1">
              <w:rPr>
                <w:rFonts w:ascii="Palatino Linotype" w:hAnsi="Palatino Linotype"/>
                <w:noProof/>
                <w:webHidden/>
                <w:sz w:val="24"/>
                <w:szCs w:val="24"/>
              </w:rPr>
              <w:instrText xml:space="preserve"> PAGEREF _Toc24483355 \h </w:instrText>
            </w:r>
            <w:r w:rsidR="000F3773" w:rsidRPr="005661E1">
              <w:rPr>
                <w:rFonts w:ascii="Palatino Linotype" w:hAnsi="Palatino Linotype"/>
                <w:noProof/>
                <w:webHidden/>
                <w:sz w:val="24"/>
                <w:szCs w:val="24"/>
              </w:rPr>
            </w:r>
            <w:r w:rsidR="000F3773" w:rsidRPr="005661E1">
              <w:rPr>
                <w:rFonts w:ascii="Palatino Linotype" w:hAnsi="Palatino Linotype"/>
                <w:noProof/>
                <w:webHidden/>
                <w:sz w:val="24"/>
                <w:szCs w:val="24"/>
              </w:rPr>
              <w:fldChar w:fldCharType="separate"/>
            </w:r>
            <w:r w:rsidR="008830F7">
              <w:rPr>
                <w:rFonts w:ascii="Palatino Linotype" w:hAnsi="Palatino Linotype"/>
                <w:noProof/>
                <w:webHidden/>
                <w:sz w:val="24"/>
                <w:szCs w:val="24"/>
              </w:rPr>
              <w:t>3</w:t>
            </w:r>
            <w:r w:rsidR="000F3773" w:rsidRPr="005661E1">
              <w:rPr>
                <w:rFonts w:ascii="Palatino Linotype" w:hAnsi="Palatino Linotype"/>
                <w:noProof/>
                <w:webHidden/>
                <w:sz w:val="24"/>
                <w:szCs w:val="24"/>
              </w:rPr>
              <w:fldChar w:fldCharType="end"/>
            </w:r>
          </w:hyperlink>
        </w:p>
        <w:p w:rsidR="000F3773" w:rsidRPr="005661E1" w:rsidRDefault="00385F71" w:rsidP="005661E1">
          <w:pPr>
            <w:pStyle w:val="TDC1"/>
            <w:rPr>
              <w:rFonts w:ascii="Palatino Linotype" w:eastAsiaTheme="minorEastAsia" w:hAnsi="Palatino Linotype"/>
              <w:noProof/>
              <w:sz w:val="24"/>
              <w:szCs w:val="24"/>
              <w:lang w:eastAsia="es-MX"/>
            </w:rPr>
          </w:pPr>
          <w:hyperlink w:anchor="_Toc24483356" w:history="1">
            <w:r w:rsidR="000F3773" w:rsidRPr="005661E1">
              <w:rPr>
                <w:rStyle w:val="Hipervnculo"/>
                <w:rFonts w:ascii="Palatino Linotype" w:eastAsia="MS Gothic" w:hAnsi="Palatino Linotype" w:cs="Times New Roman"/>
                <w:b/>
                <w:noProof/>
                <w:sz w:val="24"/>
                <w:szCs w:val="24"/>
              </w:rPr>
              <w:t>CONSIDERANDO</w:t>
            </w:r>
            <w:r w:rsidR="000F3773" w:rsidRPr="005661E1">
              <w:rPr>
                <w:rFonts w:ascii="Palatino Linotype" w:hAnsi="Palatino Linotype"/>
                <w:noProof/>
                <w:webHidden/>
                <w:sz w:val="24"/>
                <w:szCs w:val="24"/>
              </w:rPr>
              <w:tab/>
            </w:r>
            <w:r w:rsidR="000F3773" w:rsidRPr="005661E1">
              <w:rPr>
                <w:rFonts w:ascii="Palatino Linotype" w:hAnsi="Palatino Linotype"/>
                <w:noProof/>
                <w:webHidden/>
                <w:sz w:val="24"/>
                <w:szCs w:val="24"/>
              </w:rPr>
              <w:fldChar w:fldCharType="begin"/>
            </w:r>
            <w:r w:rsidR="000F3773" w:rsidRPr="005661E1">
              <w:rPr>
                <w:rFonts w:ascii="Palatino Linotype" w:hAnsi="Palatino Linotype"/>
                <w:noProof/>
                <w:webHidden/>
                <w:sz w:val="24"/>
                <w:szCs w:val="24"/>
              </w:rPr>
              <w:instrText xml:space="preserve"> PAGEREF _Toc24483356 \h </w:instrText>
            </w:r>
            <w:r w:rsidR="000F3773" w:rsidRPr="005661E1">
              <w:rPr>
                <w:rFonts w:ascii="Palatino Linotype" w:hAnsi="Palatino Linotype"/>
                <w:noProof/>
                <w:webHidden/>
                <w:sz w:val="24"/>
                <w:szCs w:val="24"/>
              </w:rPr>
            </w:r>
            <w:r w:rsidR="000F3773" w:rsidRPr="005661E1">
              <w:rPr>
                <w:rFonts w:ascii="Palatino Linotype" w:hAnsi="Palatino Linotype"/>
                <w:noProof/>
                <w:webHidden/>
                <w:sz w:val="24"/>
                <w:szCs w:val="24"/>
              </w:rPr>
              <w:fldChar w:fldCharType="separate"/>
            </w:r>
            <w:r w:rsidR="008830F7">
              <w:rPr>
                <w:rFonts w:ascii="Palatino Linotype" w:hAnsi="Palatino Linotype"/>
                <w:noProof/>
                <w:webHidden/>
                <w:sz w:val="24"/>
                <w:szCs w:val="24"/>
              </w:rPr>
              <w:t>11</w:t>
            </w:r>
            <w:r w:rsidR="000F3773" w:rsidRPr="005661E1">
              <w:rPr>
                <w:rFonts w:ascii="Palatino Linotype" w:hAnsi="Palatino Linotype"/>
                <w:noProof/>
                <w:webHidden/>
                <w:sz w:val="24"/>
                <w:szCs w:val="24"/>
              </w:rPr>
              <w:fldChar w:fldCharType="end"/>
            </w:r>
          </w:hyperlink>
        </w:p>
        <w:p w:rsidR="000F3773" w:rsidRPr="005661E1" w:rsidRDefault="00385F71" w:rsidP="005661E1">
          <w:pPr>
            <w:pStyle w:val="TDC1"/>
            <w:rPr>
              <w:rFonts w:ascii="Palatino Linotype" w:eastAsiaTheme="minorEastAsia" w:hAnsi="Palatino Linotype"/>
              <w:noProof/>
              <w:sz w:val="24"/>
              <w:szCs w:val="24"/>
              <w:lang w:eastAsia="es-MX"/>
            </w:rPr>
          </w:pPr>
          <w:hyperlink w:anchor="_Toc24483357" w:history="1">
            <w:r w:rsidR="000F3773" w:rsidRPr="005661E1">
              <w:rPr>
                <w:rStyle w:val="Hipervnculo"/>
                <w:rFonts w:ascii="Palatino Linotype" w:eastAsia="MS Mincho" w:hAnsi="Palatino Linotype" w:cstheme="majorBidi"/>
                <w:b/>
                <w:noProof/>
                <w:sz w:val="24"/>
                <w:szCs w:val="24"/>
                <w:lang w:val="es-ES_tradnl" w:eastAsia="es-ES"/>
              </w:rPr>
              <w:t>PRIMERO</w:t>
            </w:r>
            <w:r w:rsidR="000F3773" w:rsidRPr="005661E1">
              <w:rPr>
                <w:rStyle w:val="Hipervnculo"/>
                <w:rFonts w:ascii="Palatino Linotype" w:eastAsia="MS Gothic" w:hAnsi="Palatino Linotype" w:cs="Times New Roman"/>
                <w:b/>
                <w:noProof/>
                <w:sz w:val="24"/>
                <w:szCs w:val="24"/>
              </w:rPr>
              <w:t>. De la competencia.</w:t>
            </w:r>
            <w:r w:rsidR="000F3773" w:rsidRPr="005661E1">
              <w:rPr>
                <w:rFonts w:ascii="Palatino Linotype" w:hAnsi="Palatino Linotype"/>
                <w:noProof/>
                <w:webHidden/>
                <w:sz w:val="24"/>
                <w:szCs w:val="24"/>
              </w:rPr>
              <w:tab/>
            </w:r>
            <w:r w:rsidR="000F3773" w:rsidRPr="005661E1">
              <w:rPr>
                <w:rFonts w:ascii="Palatino Linotype" w:hAnsi="Palatino Linotype"/>
                <w:noProof/>
                <w:webHidden/>
                <w:sz w:val="24"/>
                <w:szCs w:val="24"/>
              </w:rPr>
              <w:fldChar w:fldCharType="begin"/>
            </w:r>
            <w:r w:rsidR="000F3773" w:rsidRPr="005661E1">
              <w:rPr>
                <w:rFonts w:ascii="Palatino Linotype" w:hAnsi="Palatino Linotype"/>
                <w:noProof/>
                <w:webHidden/>
                <w:sz w:val="24"/>
                <w:szCs w:val="24"/>
              </w:rPr>
              <w:instrText xml:space="preserve"> PAGEREF _Toc24483357 \h </w:instrText>
            </w:r>
            <w:r w:rsidR="000F3773" w:rsidRPr="005661E1">
              <w:rPr>
                <w:rFonts w:ascii="Palatino Linotype" w:hAnsi="Palatino Linotype"/>
                <w:noProof/>
                <w:webHidden/>
                <w:sz w:val="24"/>
                <w:szCs w:val="24"/>
              </w:rPr>
            </w:r>
            <w:r w:rsidR="000F3773" w:rsidRPr="005661E1">
              <w:rPr>
                <w:rFonts w:ascii="Palatino Linotype" w:hAnsi="Palatino Linotype"/>
                <w:noProof/>
                <w:webHidden/>
                <w:sz w:val="24"/>
                <w:szCs w:val="24"/>
              </w:rPr>
              <w:fldChar w:fldCharType="separate"/>
            </w:r>
            <w:r w:rsidR="008830F7">
              <w:rPr>
                <w:rFonts w:ascii="Palatino Linotype" w:hAnsi="Palatino Linotype"/>
                <w:noProof/>
                <w:webHidden/>
                <w:sz w:val="24"/>
                <w:szCs w:val="24"/>
              </w:rPr>
              <w:t>11</w:t>
            </w:r>
            <w:r w:rsidR="000F3773" w:rsidRPr="005661E1">
              <w:rPr>
                <w:rFonts w:ascii="Palatino Linotype" w:hAnsi="Palatino Linotype"/>
                <w:noProof/>
                <w:webHidden/>
                <w:sz w:val="24"/>
                <w:szCs w:val="24"/>
              </w:rPr>
              <w:fldChar w:fldCharType="end"/>
            </w:r>
          </w:hyperlink>
        </w:p>
        <w:p w:rsidR="000F3773" w:rsidRPr="005661E1" w:rsidRDefault="00385F71" w:rsidP="005661E1">
          <w:pPr>
            <w:pStyle w:val="TDC1"/>
            <w:rPr>
              <w:rFonts w:ascii="Palatino Linotype" w:eastAsiaTheme="minorEastAsia" w:hAnsi="Palatino Linotype"/>
              <w:noProof/>
              <w:sz w:val="24"/>
              <w:szCs w:val="24"/>
              <w:lang w:eastAsia="es-MX"/>
            </w:rPr>
          </w:pPr>
          <w:hyperlink w:anchor="_Toc24483358" w:history="1">
            <w:r w:rsidR="000F3773" w:rsidRPr="005661E1">
              <w:rPr>
                <w:rStyle w:val="Hipervnculo"/>
                <w:rFonts w:ascii="Palatino Linotype" w:eastAsia="MS Mincho" w:hAnsi="Palatino Linotype" w:cstheme="majorBidi"/>
                <w:b/>
                <w:noProof/>
                <w:sz w:val="24"/>
                <w:szCs w:val="24"/>
                <w:lang w:val="es-ES_tradnl" w:eastAsia="es-ES"/>
              </w:rPr>
              <w:t>SEGUNDO</w:t>
            </w:r>
            <w:r w:rsidR="000F3773" w:rsidRPr="005661E1">
              <w:rPr>
                <w:rStyle w:val="Hipervnculo"/>
                <w:rFonts w:ascii="Palatino Linotype" w:eastAsia="MS Gothic" w:hAnsi="Palatino Linotype" w:cs="Times New Roman"/>
                <w:b/>
                <w:noProof/>
                <w:sz w:val="24"/>
                <w:szCs w:val="24"/>
              </w:rPr>
              <w:t>. De la oportunidad y procedibilidad del recurso de revisión.</w:t>
            </w:r>
            <w:r w:rsidR="000F3773" w:rsidRPr="005661E1">
              <w:rPr>
                <w:rFonts w:ascii="Palatino Linotype" w:hAnsi="Palatino Linotype"/>
                <w:noProof/>
                <w:webHidden/>
                <w:sz w:val="24"/>
                <w:szCs w:val="24"/>
              </w:rPr>
              <w:tab/>
            </w:r>
            <w:r w:rsidR="000F3773" w:rsidRPr="005661E1">
              <w:rPr>
                <w:rFonts w:ascii="Palatino Linotype" w:hAnsi="Palatino Linotype"/>
                <w:noProof/>
                <w:webHidden/>
                <w:sz w:val="24"/>
                <w:szCs w:val="24"/>
              </w:rPr>
              <w:fldChar w:fldCharType="begin"/>
            </w:r>
            <w:r w:rsidR="000F3773" w:rsidRPr="005661E1">
              <w:rPr>
                <w:rFonts w:ascii="Palatino Linotype" w:hAnsi="Palatino Linotype"/>
                <w:noProof/>
                <w:webHidden/>
                <w:sz w:val="24"/>
                <w:szCs w:val="24"/>
              </w:rPr>
              <w:instrText xml:space="preserve"> PAGEREF _Toc24483358 \h </w:instrText>
            </w:r>
            <w:r w:rsidR="000F3773" w:rsidRPr="005661E1">
              <w:rPr>
                <w:rFonts w:ascii="Palatino Linotype" w:hAnsi="Palatino Linotype"/>
                <w:noProof/>
                <w:webHidden/>
                <w:sz w:val="24"/>
                <w:szCs w:val="24"/>
              </w:rPr>
            </w:r>
            <w:r w:rsidR="000F3773" w:rsidRPr="005661E1">
              <w:rPr>
                <w:rFonts w:ascii="Palatino Linotype" w:hAnsi="Palatino Linotype"/>
                <w:noProof/>
                <w:webHidden/>
                <w:sz w:val="24"/>
                <w:szCs w:val="24"/>
              </w:rPr>
              <w:fldChar w:fldCharType="separate"/>
            </w:r>
            <w:r w:rsidR="008830F7">
              <w:rPr>
                <w:rFonts w:ascii="Palatino Linotype" w:hAnsi="Palatino Linotype"/>
                <w:noProof/>
                <w:webHidden/>
                <w:sz w:val="24"/>
                <w:szCs w:val="24"/>
              </w:rPr>
              <w:t>11</w:t>
            </w:r>
            <w:r w:rsidR="000F3773" w:rsidRPr="005661E1">
              <w:rPr>
                <w:rFonts w:ascii="Palatino Linotype" w:hAnsi="Palatino Linotype"/>
                <w:noProof/>
                <w:webHidden/>
                <w:sz w:val="24"/>
                <w:szCs w:val="24"/>
              </w:rPr>
              <w:fldChar w:fldCharType="end"/>
            </w:r>
          </w:hyperlink>
        </w:p>
        <w:p w:rsidR="000F3773" w:rsidRPr="005661E1" w:rsidRDefault="00385F71" w:rsidP="005661E1">
          <w:pPr>
            <w:pStyle w:val="TDC1"/>
            <w:rPr>
              <w:rFonts w:ascii="Palatino Linotype" w:eastAsiaTheme="minorEastAsia" w:hAnsi="Palatino Linotype"/>
              <w:noProof/>
              <w:sz w:val="24"/>
              <w:szCs w:val="24"/>
              <w:lang w:eastAsia="es-MX"/>
            </w:rPr>
          </w:pPr>
          <w:hyperlink w:anchor="_Toc24483359" w:history="1">
            <w:r w:rsidR="000F3773" w:rsidRPr="005661E1">
              <w:rPr>
                <w:rStyle w:val="Hipervnculo"/>
                <w:rFonts w:ascii="Palatino Linotype" w:eastAsia="MS Mincho" w:hAnsi="Palatino Linotype" w:cstheme="majorBidi"/>
                <w:b/>
                <w:noProof/>
                <w:sz w:val="24"/>
                <w:szCs w:val="24"/>
                <w:lang w:val="es-ES_tradnl" w:eastAsia="es-ES"/>
              </w:rPr>
              <w:t>TERCERO. Planteamiento de la Litis</w:t>
            </w:r>
            <w:r w:rsidR="000F3773" w:rsidRPr="005661E1">
              <w:rPr>
                <w:rStyle w:val="Hipervnculo"/>
                <w:rFonts w:ascii="Palatino Linotype" w:eastAsia="MS Gothic" w:hAnsi="Palatino Linotype" w:cs="Times New Roman"/>
                <w:b/>
                <w:noProof/>
                <w:sz w:val="24"/>
                <w:szCs w:val="24"/>
              </w:rPr>
              <w:t>.</w:t>
            </w:r>
            <w:r w:rsidR="000F3773" w:rsidRPr="005661E1">
              <w:rPr>
                <w:rFonts w:ascii="Palatino Linotype" w:hAnsi="Palatino Linotype"/>
                <w:noProof/>
                <w:webHidden/>
                <w:sz w:val="24"/>
                <w:szCs w:val="24"/>
              </w:rPr>
              <w:tab/>
            </w:r>
            <w:r w:rsidR="000F3773" w:rsidRPr="005661E1">
              <w:rPr>
                <w:rFonts w:ascii="Palatino Linotype" w:hAnsi="Palatino Linotype"/>
                <w:noProof/>
                <w:webHidden/>
                <w:sz w:val="24"/>
                <w:szCs w:val="24"/>
              </w:rPr>
              <w:fldChar w:fldCharType="begin"/>
            </w:r>
            <w:r w:rsidR="000F3773" w:rsidRPr="005661E1">
              <w:rPr>
                <w:rFonts w:ascii="Palatino Linotype" w:hAnsi="Palatino Linotype"/>
                <w:noProof/>
                <w:webHidden/>
                <w:sz w:val="24"/>
                <w:szCs w:val="24"/>
              </w:rPr>
              <w:instrText xml:space="preserve"> PAGEREF _Toc24483359 \h </w:instrText>
            </w:r>
            <w:r w:rsidR="000F3773" w:rsidRPr="005661E1">
              <w:rPr>
                <w:rFonts w:ascii="Palatino Linotype" w:hAnsi="Palatino Linotype"/>
                <w:noProof/>
                <w:webHidden/>
                <w:sz w:val="24"/>
                <w:szCs w:val="24"/>
              </w:rPr>
            </w:r>
            <w:r w:rsidR="000F3773" w:rsidRPr="005661E1">
              <w:rPr>
                <w:rFonts w:ascii="Palatino Linotype" w:hAnsi="Palatino Linotype"/>
                <w:noProof/>
                <w:webHidden/>
                <w:sz w:val="24"/>
                <w:szCs w:val="24"/>
              </w:rPr>
              <w:fldChar w:fldCharType="separate"/>
            </w:r>
            <w:r w:rsidR="008830F7">
              <w:rPr>
                <w:rFonts w:ascii="Palatino Linotype" w:hAnsi="Palatino Linotype"/>
                <w:noProof/>
                <w:webHidden/>
                <w:sz w:val="24"/>
                <w:szCs w:val="24"/>
              </w:rPr>
              <w:t>12</w:t>
            </w:r>
            <w:r w:rsidR="000F3773" w:rsidRPr="005661E1">
              <w:rPr>
                <w:rFonts w:ascii="Palatino Linotype" w:hAnsi="Palatino Linotype"/>
                <w:noProof/>
                <w:webHidden/>
                <w:sz w:val="24"/>
                <w:szCs w:val="24"/>
              </w:rPr>
              <w:fldChar w:fldCharType="end"/>
            </w:r>
          </w:hyperlink>
        </w:p>
        <w:p w:rsidR="000F3773" w:rsidRPr="005661E1" w:rsidRDefault="00385F71" w:rsidP="005661E1">
          <w:pPr>
            <w:pStyle w:val="TDC1"/>
            <w:rPr>
              <w:rFonts w:ascii="Palatino Linotype" w:eastAsiaTheme="minorEastAsia" w:hAnsi="Palatino Linotype"/>
              <w:noProof/>
              <w:sz w:val="24"/>
              <w:szCs w:val="24"/>
              <w:lang w:eastAsia="es-MX"/>
            </w:rPr>
          </w:pPr>
          <w:hyperlink w:anchor="_Toc24483360" w:history="1">
            <w:r w:rsidR="000F3773" w:rsidRPr="005661E1">
              <w:rPr>
                <w:rStyle w:val="Hipervnculo"/>
                <w:rFonts w:ascii="Palatino Linotype" w:eastAsia="MS Gothic" w:hAnsi="Palatino Linotype" w:cstheme="majorBidi"/>
                <w:b/>
                <w:noProof/>
                <w:sz w:val="24"/>
                <w:szCs w:val="24"/>
                <w:lang w:val="es-ES_tradnl" w:eastAsia="es-ES"/>
              </w:rPr>
              <w:t>CUARTO. Del estudio y resolución del recurso de revisión.</w:t>
            </w:r>
            <w:r w:rsidR="000F3773" w:rsidRPr="005661E1">
              <w:rPr>
                <w:rFonts w:ascii="Palatino Linotype" w:hAnsi="Palatino Linotype"/>
                <w:noProof/>
                <w:webHidden/>
                <w:sz w:val="24"/>
                <w:szCs w:val="24"/>
              </w:rPr>
              <w:tab/>
            </w:r>
            <w:r w:rsidR="000F3773" w:rsidRPr="005661E1">
              <w:rPr>
                <w:rFonts w:ascii="Palatino Linotype" w:hAnsi="Palatino Linotype"/>
                <w:noProof/>
                <w:webHidden/>
                <w:sz w:val="24"/>
                <w:szCs w:val="24"/>
              </w:rPr>
              <w:fldChar w:fldCharType="begin"/>
            </w:r>
            <w:r w:rsidR="000F3773" w:rsidRPr="005661E1">
              <w:rPr>
                <w:rFonts w:ascii="Palatino Linotype" w:hAnsi="Palatino Linotype"/>
                <w:noProof/>
                <w:webHidden/>
                <w:sz w:val="24"/>
                <w:szCs w:val="24"/>
              </w:rPr>
              <w:instrText xml:space="preserve"> PAGEREF _Toc24483360 \h </w:instrText>
            </w:r>
            <w:r w:rsidR="000F3773" w:rsidRPr="005661E1">
              <w:rPr>
                <w:rFonts w:ascii="Palatino Linotype" w:hAnsi="Palatino Linotype"/>
                <w:noProof/>
                <w:webHidden/>
                <w:sz w:val="24"/>
                <w:szCs w:val="24"/>
              </w:rPr>
            </w:r>
            <w:r w:rsidR="000F3773" w:rsidRPr="005661E1">
              <w:rPr>
                <w:rFonts w:ascii="Palatino Linotype" w:hAnsi="Palatino Linotype"/>
                <w:noProof/>
                <w:webHidden/>
                <w:sz w:val="24"/>
                <w:szCs w:val="24"/>
              </w:rPr>
              <w:fldChar w:fldCharType="separate"/>
            </w:r>
            <w:r w:rsidR="008830F7">
              <w:rPr>
                <w:rFonts w:ascii="Palatino Linotype" w:hAnsi="Palatino Linotype"/>
                <w:noProof/>
                <w:webHidden/>
                <w:sz w:val="24"/>
                <w:szCs w:val="24"/>
              </w:rPr>
              <w:t>15</w:t>
            </w:r>
            <w:r w:rsidR="000F3773" w:rsidRPr="005661E1">
              <w:rPr>
                <w:rFonts w:ascii="Palatino Linotype" w:hAnsi="Palatino Linotype"/>
                <w:noProof/>
                <w:webHidden/>
                <w:sz w:val="24"/>
                <w:szCs w:val="24"/>
              </w:rPr>
              <w:fldChar w:fldCharType="end"/>
            </w:r>
          </w:hyperlink>
        </w:p>
        <w:p w:rsidR="000F3773" w:rsidRPr="005661E1" w:rsidRDefault="00385F71" w:rsidP="005661E1">
          <w:pPr>
            <w:pStyle w:val="TDC1"/>
            <w:rPr>
              <w:rFonts w:ascii="Palatino Linotype" w:eastAsiaTheme="minorEastAsia" w:hAnsi="Palatino Linotype"/>
              <w:noProof/>
              <w:sz w:val="24"/>
              <w:szCs w:val="24"/>
              <w:lang w:eastAsia="es-MX"/>
            </w:rPr>
          </w:pPr>
          <w:hyperlink w:anchor="_Toc24483361" w:history="1">
            <w:r w:rsidR="000F3773" w:rsidRPr="005661E1">
              <w:rPr>
                <w:rStyle w:val="Hipervnculo"/>
                <w:rFonts w:ascii="Palatino Linotype" w:eastAsia="MS Gothic" w:hAnsi="Palatino Linotype" w:cstheme="majorBidi"/>
                <w:b/>
                <w:noProof/>
                <w:sz w:val="24"/>
                <w:szCs w:val="24"/>
                <w:lang w:val="es-ES_tradnl" w:eastAsia="es-ES"/>
              </w:rPr>
              <w:t>I. Fuente Obligacional.</w:t>
            </w:r>
            <w:r w:rsidR="000F3773" w:rsidRPr="005661E1">
              <w:rPr>
                <w:rFonts w:ascii="Palatino Linotype" w:hAnsi="Palatino Linotype"/>
                <w:noProof/>
                <w:webHidden/>
                <w:sz w:val="24"/>
                <w:szCs w:val="24"/>
              </w:rPr>
              <w:tab/>
            </w:r>
            <w:r w:rsidR="000F3773" w:rsidRPr="005661E1">
              <w:rPr>
                <w:rFonts w:ascii="Palatino Linotype" w:hAnsi="Palatino Linotype"/>
                <w:noProof/>
                <w:webHidden/>
                <w:sz w:val="24"/>
                <w:szCs w:val="24"/>
              </w:rPr>
              <w:fldChar w:fldCharType="begin"/>
            </w:r>
            <w:r w:rsidR="000F3773" w:rsidRPr="005661E1">
              <w:rPr>
                <w:rFonts w:ascii="Palatino Linotype" w:hAnsi="Palatino Linotype"/>
                <w:noProof/>
                <w:webHidden/>
                <w:sz w:val="24"/>
                <w:szCs w:val="24"/>
              </w:rPr>
              <w:instrText xml:space="preserve"> PAGEREF _Toc24483361 \h </w:instrText>
            </w:r>
            <w:r w:rsidR="000F3773" w:rsidRPr="005661E1">
              <w:rPr>
                <w:rFonts w:ascii="Palatino Linotype" w:hAnsi="Palatino Linotype"/>
                <w:noProof/>
                <w:webHidden/>
                <w:sz w:val="24"/>
                <w:szCs w:val="24"/>
              </w:rPr>
            </w:r>
            <w:r w:rsidR="000F3773" w:rsidRPr="005661E1">
              <w:rPr>
                <w:rFonts w:ascii="Palatino Linotype" w:hAnsi="Palatino Linotype"/>
                <w:noProof/>
                <w:webHidden/>
                <w:sz w:val="24"/>
                <w:szCs w:val="24"/>
              </w:rPr>
              <w:fldChar w:fldCharType="separate"/>
            </w:r>
            <w:r w:rsidR="008830F7">
              <w:rPr>
                <w:rFonts w:ascii="Palatino Linotype" w:hAnsi="Palatino Linotype"/>
                <w:noProof/>
                <w:webHidden/>
                <w:sz w:val="24"/>
                <w:szCs w:val="24"/>
              </w:rPr>
              <w:t>16</w:t>
            </w:r>
            <w:r w:rsidR="000F3773" w:rsidRPr="005661E1">
              <w:rPr>
                <w:rFonts w:ascii="Palatino Linotype" w:hAnsi="Palatino Linotype"/>
                <w:noProof/>
                <w:webHidden/>
                <w:sz w:val="24"/>
                <w:szCs w:val="24"/>
              </w:rPr>
              <w:fldChar w:fldCharType="end"/>
            </w:r>
          </w:hyperlink>
        </w:p>
        <w:p w:rsidR="000F3773" w:rsidRPr="005661E1" w:rsidRDefault="00385F71" w:rsidP="005661E1">
          <w:pPr>
            <w:pStyle w:val="TDC1"/>
            <w:rPr>
              <w:rFonts w:ascii="Palatino Linotype" w:eastAsiaTheme="minorEastAsia" w:hAnsi="Palatino Linotype"/>
              <w:noProof/>
              <w:sz w:val="24"/>
              <w:szCs w:val="24"/>
              <w:lang w:eastAsia="es-MX"/>
            </w:rPr>
          </w:pPr>
          <w:hyperlink w:anchor="_Toc24483362" w:history="1">
            <w:r w:rsidR="000F3773" w:rsidRPr="005661E1">
              <w:rPr>
                <w:rStyle w:val="Hipervnculo"/>
                <w:rFonts w:ascii="Palatino Linotype" w:eastAsia="MS Gothic" w:hAnsi="Palatino Linotype" w:cstheme="majorBidi"/>
                <w:b/>
                <w:noProof/>
                <w:sz w:val="24"/>
                <w:szCs w:val="24"/>
                <w:lang w:val="es-ES_tradnl" w:eastAsia="es-ES"/>
              </w:rPr>
              <w:t>II. De la información solicitada y la respuesta del Sujeto Obligado.</w:t>
            </w:r>
            <w:r w:rsidR="000F3773" w:rsidRPr="005661E1">
              <w:rPr>
                <w:rFonts w:ascii="Palatino Linotype" w:hAnsi="Palatino Linotype"/>
                <w:noProof/>
                <w:webHidden/>
                <w:sz w:val="24"/>
                <w:szCs w:val="24"/>
              </w:rPr>
              <w:tab/>
            </w:r>
            <w:r w:rsidR="000F3773" w:rsidRPr="005661E1">
              <w:rPr>
                <w:rFonts w:ascii="Palatino Linotype" w:hAnsi="Palatino Linotype"/>
                <w:noProof/>
                <w:webHidden/>
                <w:sz w:val="24"/>
                <w:szCs w:val="24"/>
              </w:rPr>
              <w:fldChar w:fldCharType="begin"/>
            </w:r>
            <w:r w:rsidR="000F3773" w:rsidRPr="005661E1">
              <w:rPr>
                <w:rFonts w:ascii="Palatino Linotype" w:hAnsi="Palatino Linotype"/>
                <w:noProof/>
                <w:webHidden/>
                <w:sz w:val="24"/>
                <w:szCs w:val="24"/>
              </w:rPr>
              <w:instrText xml:space="preserve"> PAGEREF _Toc24483362 \h </w:instrText>
            </w:r>
            <w:r w:rsidR="000F3773" w:rsidRPr="005661E1">
              <w:rPr>
                <w:rFonts w:ascii="Palatino Linotype" w:hAnsi="Palatino Linotype"/>
                <w:noProof/>
                <w:webHidden/>
                <w:sz w:val="24"/>
                <w:szCs w:val="24"/>
              </w:rPr>
            </w:r>
            <w:r w:rsidR="000F3773" w:rsidRPr="005661E1">
              <w:rPr>
                <w:rFonts w:ascii="Palatino Linotype" w:hAnsi="Palatino Linotype"/>
                <w:noProof/>
                <w:webHidden/>
                <w:sz w:val="24"/>
                <w:szCs w:val="24"/>
              </w:rPr>
              <w:fldChar w:fldCharType="separate"/>
            </w:r>
            <w:r w:rsidR="008830F7">
              <w:rPr>
                <w:rFonts w:ascii="Palatino Linotype" w:hAnsi="Palatino Linotype"/>
                <w:noProof/>
                <w:webHidden/>
                <w:sz w:val="24"/>
                <w:szCs w:val="24"/>
              </w:rPr>
              <w:t>18</w:t>
            </w:r>
            <w:r w:rsidR="000F3773" w:rsidRPr="005661E1">
              <w:rPr>
                <w:rFonts w:ascii="Palatino Linotype" w:hAnsi="Palatino Linotype"/>
                <w:noProof/>
                <w:webHidden/>
                <w:sz w:val="24"/>
                <w:szCs w:val="24"/>
              </w:rPr>
              <w:fldChar w:fldCharType="end"/>
            </w:r>
          </w:hyperlink>
        </w:p>
        <w:p w:rsidR="000F3773" w:rsidRPr="005661E1" w:rsidRDefault="00385F71" w:rsidP="005661E1">
          <w:pPr>
            <w:pStyle w:val="TDC1"/>
            <w:rPr>
              <w:rFonts w:ascii="Palatino Linotype" w:eastAsiaTheme="minorEastAsia" w:hAnsi="Palatino Linotype"/>
              <w:noProof/>
              <w:sz w:val="24"/>
              <w:szCs w:val="24"/>
              <w:lang w:eastAsia="es-MX"/>
            </w:rPr>
          </w:pPr>
          <w:hyperlink w:anchor="_Toc24483363" w:history="1">
            <w:r w:rsidR="000F3773" w:rsidRPr="005661E1">
              <w:rPr>
                <w:rStyle w:val="Hipervnculo"/>
                <w:rFonts w:ascii="Palatino Linotype" w:hAnsi="Palatino Linotype" w:cs="Times New Roman"/>
                <w:b/>
                <w:noProof/>
                <w:sz w:val="24"/>
                <w:szCs w:val="24"/>
                <w:lang w:eastAsia="es-ES_tradnl"/>
              </w:rPr>
              <w:t xml:space="preserve">III. </w:t>
            </w:r>
            <w:r w:rsidR="000F3773" w:rsidRPr="005661E1">
              <w:rPr>
                <w:rStyle w:val="Hipervnculo"/>
                <w:rFonts w:ascii="Palatino Linotype" w:hAnsi="Palatino Linotype"/>
                <w:b/>
                <w:noProof/>
                <w:sz w:val="24"/>
                <w:szCs w:val="24"/>
              </w:rPr>
              <w:t xml:space="preserve"> Del Acuerdo de Inexistencia.</w:t>
            </w:r>
            <w:r w:rsidR="000F3773" w:rsidRPr="005661E1">
              <w:rPr>
                <w:rFonts w:ascii="Palatino Linotype" w:hAnsi="Palatino Linotype"/>
                <w:noProof/>
                <w:webHidden/>
                <w:sz w:val="24"/>
                <w:szCs w:val="24"/>
              </w:rPr>
              <w:tab/>
            </w:r>
            <w:r w:rsidR="000F3773" w:rsidRPr="005661E1">
              <w:rPr>
                <w:rFonts w:ascii="Palatino Linotype" w:hAnsi="Palatino Linotype"/>
                <w:noProof/>
                <w:webHidden/>
                <w:sz w:val="24"/>
                <w:szCs w:val="24"/>
              </w:rPr>
              <w:fldChar w:fldCharType="begin"/>
            </w:r>
            <w:r w:rsidR="000F3773" w:rsidRPr="005661E1">
              <w:rPr>
                <w:rFonts w:ascii="Palatino Linotype" w:hAnsi="Palatino Linotype"/>
                <w:noProof/>
                <w:webHidden/>
                <w:sz w:val="24"/>
                <w:szCs w:val="24"/>
              </w:rPr>
              <w:instrText xml:space="preserve"> PAGEREF _Toc24483363 \h </w:instrText>
            </w:r>
            <w:r w:rsidR="000F3773" w:rsidRPr="005661E1">
              <w:rPr>
                <w:rFonts w:ascii="Palatino Linotype" w:hAnsi="Palatino Linotype"/>
                <w:noProof/>
                <w:webHidden/>
                <w:sz w:val="24"/>
                <w:szCs w:val="24"/>
              </w:rPr>
            </w:r>
            <w:r w:rsidR="000F3773" w:rsidRPr="005661E1">
              <w:rPr>
                <w:rFonts w:ascii="Palatino Linotype" w:hAnsi="Palatino Linotype"/>
                <w:noProof/>
                <w:webHidden/>
                <w:sz w:val="24"/>
                <w:szCs w:val="24"/>
              </w:rPr>
              <w:fldChar w:fldCharType="separate"/>
            </w:r>
            <w:r w:rsidR="008830F7">
              <w:rPr>
                <w:rFonts w:ascii="Palatino Linotype" w:hAnsi="Palatino Linotype"/>
                <w:noProof/>
                <w:webHidden/>
                <w:sz w:val="24"/>
                <w:szCs w:val="24"/>
              </w:rPr>
              <w:t>51</w:t>
            </w:r>
            <w:r w:rsidR="000F3773" w:rsidRPr="005661E1">
              <w:rPr>
                <w:rFonts w:ascii="Palatino Linotype" w:hAnsi="Palatino Linotype"/>
                <w:noProof/>
                <w:webHidden/>
                <w:sz w:val="24"/>
                <w:szCs w:val="24"/>
              </w:rPr>
              <w:fldChar w:fldCharType="end"/>
            </w:r>
          </w:hyperlink>
        </w:p>
        <w:p w:rsidR="000F3773" w:rsidRPr="005661E1" w:rsidRDefault="00385F71" w:rsidP="005661E1">
          <w:pPr>
            <w:pStyle w:val="TDC1"/>
            <w:rPr>
              <w:rFonts w:ascii="Palatino Linotype" w:eastAsiaTheme="minorEastAsia" w:hAnsi="Palatino Linotype"/>
              <w:noProof/>
              <w:sz w:val="24"/>
              <w:szCs w:val="24"/>
              <w:lang w:eastAsia="es-MX"/>
            </w:rPr>
          </w:pPr>
          <w:hyperlink w:anchor="_Toc24483364" w:history="1">
            <w:r w:rsidR="000F3773" w:rsidRPr="005661E1">
              <w:rPr>
                <w:rStyle w:val="Hipervnculo"/>
                <w:rFonts w:ascii="Palatino Linotype" w:hAnsi="Palatino Linotype" w:cs="Times New Roman"/>
                <w:b/>
                <w:noProof/>
                <w:sz w:val="24"/>
                <w:szCs w:val="24"/>
                <w:lang w:eastAsia="es-ES_tradnl"/>
              </w:rPr>
              <w:t xml:space="preserve">QUINTO. </w:t>
            </w:r>
            <w:r w:rsidR="000F3773" w:rsidRPr="005661E1">
              <w:rPr>
                <w:rStyle w:val="Hipervnculo"/>
                <w:rFonts w:ascii="Palatino Linotype" w:hAnsi="Palatino Linotype"/>
                <w:b/>
                <w:noProof/>
                <w:sz w:val="24"/>
                <w:szCs w:val="24"/>
              </w:rPr>
              <w:t xml:space="preserve"> De la elaboración de la versión pública.</w:t>
            </w:r>
            <w:r w:rsidR="000F3773" w:rsidRPr="005661E1">
              <w:rPr>
                <w:rFonts w:ascii="Palatino Linotype" w:hAnsi="Palatino Linotype"/>
                <w:noProof/>
                <w:webHidden/>
                <w:sz w:val="24"/>
                <w:szCs w:val="24"/>
              </w:rPr>
              <w:tab/>
            </w:r>
            <w:r w:rsidR="000F3773" w:rsidRPr="005661E1">
              <w:rPr>
                <w:rFonts w:ascii="Palatino Linotype" w:hAnsi="Palatino Linotype"/>
                <w:noProof/>
                <w:webHidden/>
                <w:sz w:val="24"/>
                <w:szCs w:val="24"/>
              </w:rPr>
              <w:fldChar w:fldCharType="begin"/>
            </w:r>
            <w:r w:rsidR="000F3773" w:rsidRPr="005661E1">
              <w:rPr>
                <w:rFonts w:ascii="Palatino Linotype" w:hAnsi="Palatino Linotype"/>
                <w:noProof/>
                <w:webHidden/>
                <w:sz w:val="24"/>
                <w:szCs w:val="24"/>
              </w:rPr>
              <w:instrText xml:space="preserve"> PAGEREF _Toc24483364 \h </w:instrText>
            </w:r>
            <w:r w:rsidR="000F3773" w:rsidRPr="005661E1">
              <w:rPr>
                <w:rFonts w:ascii="Palatino Linotype" w:hAnsi="Palatino Linotype"/>
                <w:noProof/>
                <w:webHidden/>
                <w:sz w:val="24"/>
                <w:szCs w:val="24"/>
              </w:rPr>
            </w:r>
            <w:r w:rsidR="000F3773" w:rsidRPr="005661E1">
              <w:rPr>
                <w:rFonts w:ascii="Palatino Linotype" w:hAnsi="Palatino Linotype"/>
                <w:noProof/>
                <w:webHidden/>
                <w:sz w:val="24"/>
                <w:szCs w:val="24"/>
              </w:rPr>
              <w:fldChar w:fldCharType="separate"/>
            </w:r>
            <w:r w:rsidR="008830F7">
              <w:rPr>
                <w:rFonts w:ascii="Palatino Linotype" w:hAnsi="Palatino Linotype"/>
                <w:noProof/>
                <w:webHidden/>
                <w:sz w:val="24"/>
                <w:szCs w:val="24"/>
              </w:rPr>
              <w:t>59</w:t>
            </w:r>
            <w:r w:rsidR="000F3773" w:rsidRPr="005661E1">
              <w:rPr>
                <w:rFonts w:ascii="Palatino Linotype" w:hAnsi="Palatino Linotype"/>
                <w:noProof/>
                <w:webHidden/>
                <w:sz w:val="24"/>
                <w:szCs w:val="24"/>
              </w:rPr>
              <w:fldChar w:fldCharType="end"/>
            </w:r>
          </w:hyperlink>
        </w:p>
        <w:p w:rsidR="000F3773" w:rsidRPr="005661E1" w:rsidRDefault="00385F71" w:rsidP="005661E1">
          <w:pPr>
            <w:pStyle w:val="TDC1"/>
            <w:rPr>
              <w:rFonts w:ascii="Palatino Linotype" w:eastAsiaTheme="minorEastAsia" w:hAnsi="Palatino Linotype"/>
              <w:noProof/>
              <w:sz w:val="24"/>
              <w:szCs w:val="24"/>
              <w:lang w:eastAsia="es-MX"/>
            </w:rPr>
          </w:pPr>
          <w:hyperlink w:anchor="_Toc24483365" w:history="1">
            <w:r w:rsidR="000F3773" w:rsidRPr="005661E1">
              <w:rPr>
                <w:rStyle w:val="Hipervnculo"/>
                <w:rFonts w:ascii="Palatino Linotype" w:eastAsia="Times New Roman" w:hAnsi="Palatino Linotype" w:cstheme="majorBidi"/>
                <w:b/>
                <w:noProof/>
                <w:sz w:val="24"/>
                <w:szCs w:val="24"/>
                <w:lang w:val="es-ES_tradnl" w:eastAsia="es-ES"/>
              </w:rPr>
              <w:t>R E S O L U T I V O S</w:t>
            </w:r>
            <w:r w:rsidR="000F3773" w:rsidRPr="005661E1">
              <w:rPr>
                <w:rFonts w:ascii="Palatino Linotype" w:hAnsi="Palatino Linotype"/>
                <w:noProof/>
                <w:webHidden/>
                <w:sz w:val="24"/>
                <w:szCs w:val="24"/>
              </w:rPr>
              <w:tab/>
            </w:r>
            <w:r w:rsidR="000F3773" w:rsidRPr="005661E1">
              <w:rPr>
                <w:rFonts w:ascii="Palatino Linotype" w:hAnsi="Palatino Linotype"/>
                <w:noProof/>
                <w:webHidden/>
                <w:sz w:val="24"/>
                <w:szCs w:val="24"/>
              </w:rPr>
              <w:fldChar w:fldCharType="begin"/>
            </w:r>
            <w:r w:rsidR="000F3773" w:rsidRPr="005661E1">
              <w:rPr>
                <w:rFonts w:ascii="Palatino Linotype" w:hAnsi="Palatino Linotype"/>
                <w:noProof/>
                <w:webHidden/>
                <w:sz w:val="24"/>
                <w:szCs w:val="24"/>
              </w:rPr>
              <w:instrText xml:space="preserve"> PAGEREF _Toc24483365 \h </w:instrText>
            </w:r>
            <w:r w:rsidR="000F3773" w:rsidRPr="005661E1">
              <w:rPr>
                <w:rFonts w:ascii="Palatino Linotype" w:hAnsi="Palatino Linotype"/>
                <w:noProof/>
                <w:webHidden/>
                <w:sz w:val="24"/>
                <w:szCs w:val="24"/>
              </w:rPr>
            </w:r>
            <w:r w:rsidR="000F3773" w:rsidRPr="005661E1">
              <w:rPr>
                <w:rFonts w:ascii="Palatino Linotype" w:hAnsi="Palatino Linotype"/>
                <w:noProof/>
                <w:webHidden/>
                <w:sz w:val="24"/>
                <w:szCs w:val="24"/>
              </w:rPr>
              <w:fldChar w:fldCharType="separate"/>
            </w:r>
            <w:r w:rsidR="008830F7">
              <w:rPr>
                <w:rFonts w:ascii="Palatino Linotype" w:hAnsi="Palatino Linotype"/>
                <w:noProof/>
                <w:webHidden/>
                <w:sz w:val="24"/>
                <w:szCs w:val="24"/>
              </w:rPr>
              <w:t>65</w:t>
            </w:r>
            <w:r w:rsidR="000F3773" w:rsidRPr="005661E1">
              <w:rPr>
                <w:rFonts w:ascii="Palatino Linotype" w:hAnsi="Palatino Linotype"/>
                <w:noProof/>
                <w:webHidden/>
                <w:sz w:val="24"/>
                <w:szCs w:val="24"/>
              </w:rPr>
              <w:fldChar w:fldCharType="end"/>
            </w:r>
          </w:hyperlink>
        </w:p>
        <w:p w:rsidR="00C317BE" w:rsidRPr="005661E1" w:rsidRDefault="0035601C" w:rsidP="005661E1">
          <w:pPr>
            <w:spacing w:after="0" w:line="360" w:lineRule="auto"/>
            <w:rPr>
              <w:rFonts w:ascii="Palatino Linotype" w:hAnsi="Palatino Linotype"/>
              <w:sz w:val="24"/>
              <w:szCs w:val="24"/>
            </w:rPr>
          </w:pPr>
          <w:r w:rsidRPr="005661E1">
            <w:rPr>
              <w:rFonts w:ascii="Palatino Linotype" w:hAnsi="Palatino Linotype"/>
              <w:b/>
              <w:bCs/>
              <w:noProof/>
              <w:sz w:val="24"/>
              <w:szCs w:val="24"/>
              <w:lang w:eastAsia="es-MX"/>
            </w:rPr>
            <mc:AlternateContent>
              <mc:Choice Requires="wps">
                <w:drawing>
                  <wp:anchor distT="0" distB="0" distL="114300" distR="114300" simplePos="0" relativeHeight="251666432" behindDoc="0" locked="0" layoutInCell="1" allowOverlap="1">
                    <wp:simplePos x="0" y="0"/>
                    <wp:positionH relativeFrom="column">
                      <wp:posOffset>17145</wp:posOffset>
                    </wp:positionH>
                    <wp:positionV relativeFrom="paragraph">
                      <wp:posOffset>51689</wp:posOffset>
                    </wp:positionV>
                    <wp:extent cx="5660136" cy="2843784"/>
                    <wp:effectExtent l="19050" t="19050" r="17145" b="33020"/>
                    <wp:wrapNone/>
                    <wp:docPr id="2" name="Conector recto 2"/>
                    <wp:cNvGraphicFramePr/>
                    <a:graphic xmlns:a="http://schemas.openxmlformats.org/drawingml/2006/main">
                      <a:graphicData uri="http://schemas.microsoft.com/office/word/2010/wordprocessingShape">
                        <wps:wsp>
                          <wps:cNvCnPr/>
                          <wps:spPr>
                            <a:xfrm flipH="1" flipV="1">
                              <a:off x="0" y="0"/>
                              <a:ext cx="5660136" cy="284378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45C634" id="Conector recto 2" o:spid="_x0000_s1026" style="position:absolute;flip:x y;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4.05pt" to="447.05pt,2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" strokecolor="#5b9bd5 [3204]" strokeweight="3pt">
                    <v:stroke joinstyle="miter"/>
                  </v:line>
                </w:pict>
              </mc:Fallback>
            </mc:AlternateContent>
          </w:r>
          <w:r w:rsidR="00B85136" w:rsidRPr="005661E1">
            <w:rPr>
              <w:rFonts w:ascii="Palatino Linotype" w:hAnsi="Palatino Linotype"/>
              <w:b/>
              <w:bCs/>
              <w:sz w:val="24"/>
              <w:szCs w:val="24"/>
              <w:lang w:val="es-ES"/>
            </w:rPr>
            <w:fldChar w:fldCharType="end"/>
          </w:r>
        </w:p>
      </w:sdtContent>
    </w:sdt>
    <w:p w:rsidR="00DF09A2" w:rsidRPr="005661E1" w:rsidRDefault="00DF09A2" w:rsidP="005661E1">
      <w:pPr>
        <w:spacing w:after="0" w:line="360" w:lineRule="auto"/>
        <w:jc w:val="both"/>
        <w:rPr>
          <w:rFonts w:ascii="Palatino Linotype" w:eastAsia="MS Mincho" w:hAnsi="Palatino Linotype" w:cs="Times New Roman"/>
          <w:sz w:val="24"/>
          <w:szCs w:val="24"/>
          <w:lang w:val="es-ES_tradnl" w:eastAsia="es-ES"/>
        </w:rPr>
      </w:pPr>
    </w:p>
    <w:p w:rsidR="00DF09A2" w:rsidRPr="005661E1" w:rsidRDefault="00DF09A2" w:rsidP="005661E1">
      <w:pPr>
        <w:spacing w:after="0" w:line="360" w:lineRule="auto"/>
        <w:jc w:val="both"/>
        <w:rPr>
          <w:rFonts w:ascii="Palatino Linotype" w:eastAsia="MS Mincho" w:hAnsi="Palatino Linotype" w:cs="Times New Roman"/>
          <w:sz w:val="24"/>
          <w:szCs w:val="24"/>
          <w:lang w:val="es-ES_tradnl" w:eastAsia="es-ES"/>
        </w:rPr>
      </w:pPr>
    </w:p>
    <w:p w:rsidR="00DF09A2" w:rsidRPr="005661E1" w:rsidRDefault="00DF09A2" w:rsidP="005661E1">
      <w:pPr>
        <w:spacing w:after="0" w:line="360" w:lineRule="auto"/>
        <w:jc w:val="both"/>
        <w:rPr>
          <w:rFonts w:ascii="Palatino Linotype" w:eastAsia="MS Mincho" w:hAnsi="Palatino Linotype" w:cs="Times New Roman"/>
          <w:sz w:val="24"/>
          <w:szCs w:val="24"/>
          <w:lang w:val="es-ES_tradnl" w:eastAsia="es-ES"/>
        </w:rPr>
      </w:pPr>
    </w:p>
    <w:p w:rsidR="00DF09A2" w:rsidRPr="005661E1" w:rsidRDefault="00DF09A2" w:rsidP="005661E1">
      <w:pPr>
        <w:spacing w:after="0" w:line="360" w:lineRule="auto"/>
        <w:jc w:val="both"/>
        <w:rPr>
          <w:rFonts w:ascii="Palatino Linotype" w:eastAsia="MS Mincho" w:hAnsi="Palatino Linotype" w:cs="Times New Roman"/>
          <w:sz w:val="24"/>
          <w:szCs w:val="24"/>
          <w:lang w:val="es-ES_tradnl" w:eastAsia="es-ES"/>
        </w:rPr>
      </w:pPr>
    </w:p>
    <w:p w:rsidR="00DF09A2" w:rsidRPr="005661E1" w:rsidRDefault="00DF09A2" w:rsidP="005661E1">
      <w:pPr>
        <w:spacing w:after="0" w:line="360" w:lineRule="auto"/>
        <w:jc w:val="both"/>
        <w:rPr>
          <w:rFonts w:ascii="Palatino Linotype" w:eastAsia="MS Mincho" w:hAnsi="Palatino Linotype" w:cs="Times New Roman"/>
          <w:sz w:val="24"/>
          <w:szCs w:val="24"/>
          <w:lang w:val="es-ES_tradnl" w:eastAsia="es-ES"/>
        </w:rPr>
      </w:pPr>
    </w:p>
    <w:p w:rsidR="00DF09A2" w:rsidRPr="005661E1" w:rsidRDefault="00DF09A2" w:rsidP="005661E1">
      <w:pPr>
        <w:spacing w:after="0" w:line="360" w:lineRule="auto"/>
        <w:jc w:val="both"/>
        <w:rPr>
          <w:rFonts w:ascii="Palatino Linotype" w:eastAsia="MS Mincho" w:hAnsi="Palatino Linotype" w:cs="Times New Roman"/>
          <w:sz w:val="24"/>
          <w:szCs w:val="24"/>
          <w:lang w:val="es-ES_tradnl" w:eastAsia="es-ES"/>
        </w:rPr>
      </w:pPr>
    </w:p>
    <w:p w:rsidR="00DF09A2" w:rsidRPr="005661E1" w:rsidRDefault="00DF09A2" w:rsidP="005661E1">
      <w:pPr>
        <w:spacing w:after="0" w:line="360" w:lineRule="auto"/>
        <w:jc w:val="both"/>
        <w:rPr>
          <w:rFonts w:ascii="Palatino Linotype" w:eastAsia="MS Mincho" w:hAnsi="Palatino Linotype" w:cs="Times New Roman"/>
          <w:sz w:val="24"/>
          <w:szCs w:val="24"/>
          <w:lang w:val="es-ES_tradnl" w:eastAsia="es-ES"/>
        </w:rPr>
      </w:pPr>
    </w:p>
    <w:p w:rsidR="00DF09A2" w:rsidRPr="005661E1" w:rsidRDefault="00DF09A2" w:rsidP="005661E1">
      <w:pPr>
        <w:spacing w:after="0" w:line="360" w:lineRule="auto"/>
        <w:jc w:val="both"/>
        <w:rPr>
          <w:rFonts w:ascii="Palatino Linotype" w:eastAsia="MS Mincho" w:hAnsi="Palatino Linotype" w:cs="Times New Roman"/>
          <w:sz w:val="24"/>
          <w:szCs w:val="24"/>
          <w:lang w:val="es-ES_tradnl" w:eastAsia="es-ES"/>
        </w:rPr>
      </w:pPr>
    </w:p>
    <w:p w:rsidR="00C07697" w:rsidRPr="005661E1" w:rsidRDefault="00792776" w:rsidP="005661E1">
      <w:pPr>
        <w:spacing w:after="0" w:line="360" w:lineRule="auto"/>
        <w:jc w:val="both"/>
        <w:rPr>
          <w:rFonts w:ascii="Palatino Linotype" w:eastAsia="MS Mincho" w:hAnsi="Palatino Linotype" w:cs="Times New Roman"/>
          <w:sz w:val="24"/>
          <w:szCs w:val="24"/>
          <w:lang w:val="es-ES_tradnl" w:eastAsia="es-ES"/>
        </w:rPr>
      </w:pPr>
      <w:r w:rsidRPr="005661E1">
        <w:rPr>
          <w:rFonts w:ascii="Palatino Linotype" w:eastAsia="MS Mincho" w:hAnsi="Palatino Linotype" w:cs="Times New Roman"/>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w:t>
      </w:r>
      <w:r w:rsidR="005661E1">
        <w:rPr>
          <w:rFonts w:ascii="Palatino Linotype" w:eastAsia="MS Mincho" w:hAnsi="Palatino Linotype" w:cs="Times New Roman"/>
          <w:sz w:val="24"/>
          <w:szCs w:val="24"/>
          <w:lang w:val="es-ES_tradnl" w:eastAsia="es-ES"/>
        </w:rPr>
        <w:t xml:space="preserve"> fecha veinte (20</w:t>
      </w:r>
      <w:r w:rsidR="00D64DD8" w:rsidRPr="005661E1">
        <w:rPr>
          <w:rFonts w:ascii="Palatino Linotype" w:eastAsia="MS Mincho" w:hAnsi="Palatino Linotype" w:cs="Times New Roman"/>
          <w:sz w:val="24"/>
          <w:szCs w:val="24"/>
          <w:lang w:val="es-ES_tradnl" w:eastAsia="es-ES"/>
        </w:rPr>
        <w:t>) de noviem</w:t>
      </w:r>
      <w:r w:rsidR="00AB56C1" w:rsidRPr="005661E1">
        <w:rPr>
          <w:rFonts w:ascii="Palatino Linotype" w:eastAsia="MS Mincho" w:hAnsi="Palatino Linotype" w:cs="Times New Roman"/>
          <w:sz w:val="24"/>
          <w:szCs w:val="24"/>
          <w:lang w:val="es-ES_tradnl" w:eastAsia="es-ES"/>
        </w:rPr>
        <w:t xml:space="preserve">bre </w:t>
      </w:r>
      <w:r w:rsidR="005661E1">
        <w:rPr>
          <w:rFonts w:ascii="Palatino Linotype" w:eastAsia="MS Mincho" w:hAnsi="Palatino Linotype" w:cs="Times New Roman"/>
          <w:sz w:val="24"/>
          <w:szCs w:val="24"/>
          <w:lang w:val="es-ES_tradnl" w:eastAsia="es-ES"/>
        </w:rPr>
        <w:t>de dos mil diecinueve</w:t>
      </w:r>
      <w:r w:rsidR="00FF1477" w:rsidRPr="005661E1">
        <w:rPr>
          <w:rFonts w:ascii="Palatino Linotype" w:eastAsia="MS Mincho" w:hAnsi="Palatino Linotype" w:cs="Times New Roman"/>
          <w:sz w:val="24"/>
          <w:szCs w:val="24"/>
          <w:lang w:val="es-ES_tradnl" w:eastAsia="es-ES"/>
        </w:rPr>
        <w:t>.</w:t>
      </w:r>
    </w:p>
    <w:p w:rsidR="00FF1477" w:rsidRPr="005661E1" w:rsidRDefault="00FF1477" w:rsidP="005661E1">
      <w:pPr>
        <w:spacing w:after="0" w:line="360" w:lineRule="auto"/>
        <w:jc w:val="both"/>
        <w:rPr>
          <w:rFonts w:ascii="Palatino Linotype" w:eastAsia="MS Mincho" w:hAnsi="Palatino Linotype" w:cs="Times New Roman"/>
          <w:sz w:val="24"/>
          <w:szCs w:val="24"/>
          <w:lang w:val="es-ES_tradnl" w:eastAsia="es-ES"/>
        </w:rPr>
      </w:pPr>
    </w:p>
    <w:p w:rsidR="00792776" w:rsidRPr="005661E1" w:rsidRDefault="00792776" w:rsidP="005661E1">
      <w:pPr>
        <w:spacing w:after="0" w:line="360" w:lineRule="auto"/>
        <w:jc w:val="both"/>
        <w:rPr>
          <w:rFonts w:ascii="Palatino Linotype" w:hAnsi="Palatino Linotype"/>
          <w:b/>
          <w:sz w:val="24"/>
          <w:szCs w:val="24"/>
        </w:rPr>
      </w:pPr>
      <w:r w:rsidRPr="005661E1">
        <w:rPr>
          <w:rFonts w:ascii="Palatino Linotype" w:eastAsia="MS Mincho" w:hAnsi="Palatino Linotype" w:cs="Times New Roman"/>
          <w:b/>
          <w:sz w:val="24"/>
          <w:szCs w:val="24"/>
          <w:lang w:val="es-ES_tradnl" w:eastAsia="es-ES"/>
        </w:rPr>
        <w:t>VISTO</w:t>
      </w:r>
      <w:r w:rsidRPr="005661E1">
        <w:rPr>
          <w:rFonts w:ascii="Palatino Linotype" w:eastAsia="MS Mincho" w:hAnsi="Palatino Linotype" w:cs="Times New Roman"/>
          <w:sz w:val="24"/>
          <w:szCs w:val="24"/>
          <w:lang w:val="es-ES_tradnl" w:eastAsia="es-ES"/>
        </w:rPr>
        <w:t xml:space="preserve"> el expediente electrónico formado con motivo del recurso de</w:t>
      </w:r>
      <w:r w:rsidR="00B63653" w:rsidRPr="005661E1">
        <w:rPr>
          <w:rFonts w:ascii="Palatino Linotype" w:eastAsia="MS Mincho" w:hAnsi="Palatino Linotype" w:cs="Times New Roman"/>
          <w:sz w:val="24"/>
          <w:szCs w:val="24"/>
          <w:lang w:val="es-ES_tradnl" w:eastAsia="es-ES"/>
        </w:rPr>
        <w:t xml:space="preserve"> revisión</w:t>
      </w:r>
      <w:r w:rsidR="00B63653" w:rsidRPr="005661E1">
        <w:rPr>
          <w:rFonts w:ascii="Palatino Linotype" w:eastAsia="MS Mincho" w:hAnsi="Palatino Linotype" w:cs="Arial"/>
          <w:b/>
          <w:bCs/>
          <w:sz w:val="24"/>
          <w:szCs w:val="24"/>
          <w:lang w:val="es-ES_tradnl" w:eastAsia="es-ES"/>
        </w:rPr>
        <w:t xml:space="preserve">, </w:t>
      </w:r>
      <w:r w:rsidR="00836903" w:rsidRPr="005661E1">
        <w:rPr>
          <w:rFonts w:ascii="Palatino Linotype" w:hAnsi="Palatino Linotype" w:cs="Arial"/>
          <w:b/>
          <w:bCs/>
          <w:sz w:val="24"/>
          <w:szCs w:val="24"/>
          <w:lang w:eastAsia="es-MX"/>
        </w:rPr>
        <w:t>0</w:t>
      </w:r>
      <w:r w:rsidR="0035601C" w:rsidRPr="005661E1">
        <w:rPr>
          <w:rFonts w:ascii="Palatino Linotype" w:hAnsi="Palatino Linotype" w:cs="Arial"/>
          <w:b/>
          <w:bCs/>
          <w:sz w:val="24"/>
          <w:szCs w:val="24"/>
          <w:lang w:eastAsia="es-MX"/>
        </w:rPr>
        <w:t>7453</w:t>
      </w:r>
      <w:r w:rsidR="00564AA4" w:rsidRPr="005661E1">
        <w:rPr>
          <w:rFonts w:ascii="Palatino Linotype" w:hAnsi="Palatino Linotype" w:cs="Arial"/>
          <w:b/>
          <w:bCs/>
          <w:sz w:val="24"/>
          <w:szCs w:val="24"/>
          <w:lang w:eastAsia="es-MX"/>
        </w:rPr>
        <w:t>/</w:t>
      </w:r>
      <w:r w:rsidR="00F40914" w:rsidRPr="005661E1">
        <w:rPr>
          <w:rFonts w:ascii="Palatino Linotype" w:hAnsi="Palatino Linotype" w:cs="Arial"/>
          <w:b/>
          <w:bCs/>
          <w:sz w:val="24"/>
          <w:szCs w:val="24"/>
          <w:lang w:eastAsia="es-MX"/>
        </w:rPr>
        <w:t xml:space="preserve">INFOEM/IP/RR/2019 </w:t>
      </w:r>
      <w:r w:rsidR="00564AA4" w:rsidRPr="005661E1">
        <w:rPr>
          <w:rFonts w:ascii="Palatino Linotype" w:hAnsi="Palatino Linotype"/>
          <w:sz w:val="24"/>
          <w:szCs w:val="24"/>
        </w:rPr>
        <w:t>promovido por</w:t>
      </w:r>
      <w:r w:rsidR="00564AA4" w:rsidRPr="005661E1">
        <w:rPr>
          <w:rFonts w:ascii="Palatino Linotype" w:hAnsi="Palatino Linotype"/>
          <w:b/>
          <w:sz w:val="24"/>
          <w:szCs w:val="24"/>
        </w:rPr>
        <w:t xml:space="preserve"> </w:t>
      </w:r>
      <w:r w:rsidR="00564AA4" w:rsidRPr="005661E1">
        <w:rPr>
          <w:rFonts w:ascii="Palatino Linotype" w:hAnsi="Palatino Linotype"/>
          <w:bCs/>
          <w:sz w:val="24"/>
          <w:szCs w:val="24"/>
        </w:rPr>
        <w:t xml:space="preserve">una persona usuaria del </w:t>
      </w:r>
      <w:r w:rsidR="00564AA4" w:rsidRPr="005661E1">
        <w:rPr>
          <w:rFonts w:ascii="Palatino Linotype" w:hAnsi="Palatino Linotype"/>
          <w:b/>
          <w:sz w:val="24"/>
          <w:szCs w:val="24"/>
        </w:rPr>
        <w:t xml:space="preserve"> </w:t>
      </w:r>
      <w:r w:rsidR="00564AA4" w:rsidRPr="005661E1">
        <w:rPr>
          <w:rFonts w:ascii="Palatino Linotype" w:hAnsi="Palatino Linotype"/>
          <w:bCs/>
          <w:sz w:val="24"/>
          <w:szCs w:val="24"/>
        </w:rPr>
        <w:t xml:space="preserve">Sistema de Acceso a la Información Mexiquense (SAIMEX), quien no proporcionó ningún nombre, seudónimo o carácter para poder ser identificado, por lo </w:t>
      </w:r>
      <w:r w:rsidR="009617E8" w:rsidRPr="005661E1">
        <w:rPr>
          <w:rFonts w:ascii="Palatino Linotype" w:hAnsi="Palatino Linotype"/>
          <w:bCs/>
          <w:sz w:val="24"/>
          <w:szCs w:val="24"/>
        </w:rPr>
        <w:t xml:space="preserve">que </w:t>
      </w:r>
      <w:r w:rsidR="00CC02A3" w:rsidRPr="005661E1">
        <w:rPr>
          <w:rFonts w:ascii="Palatino Linotype" w:hAnsi="Palatino Linotype"/>
          <w:bCs/>
          <w:sz w:val="24"/>
          <w:szCs w:val="24"/>
        </w:rPr>
        <w:t>en lo sucesivo será identificado</w:t>
      </w:r>
      <w:r w:rsidR="00836903" w:rsidRPr="005661E1">
        <w:rPr>
          <w:rFonts w:ascii="Palatino Linotype" w:hAnsi="Palatino Linotype"/>
          <w:b/>
          <w:sz w:val="24"/>
          <w:szCs w:val="24"/>
        </w:rPr>
        <w:t xml:space="preserve"> </w:t>
      </w:r>
      <w:r w:rsidRPr="005661E1">
        <w:rPr>
          <w:rFonts w:ascii="Palatino Linotype" w:eastAsia="MS Mincho" w:hAnsi="Palatino Linotype" w:cs="Arial"/>
          <w:sz w:val="24"/>
          <w:szCs w:val="24"/>
          <w:lang w:val="es-ES_tradnl" w:eastAsia="es-ES"/>
        </w:rPr>
        <w:t xml:space="preserve">en su calidad de </w:t>
      </w:r>
      <w:r w:rsidRPr="005661E1">
        <w:rPr>
          <w:rFonts w:ascii="Palatino Linotype" w:eastAsia="MS Mincho" w:hAnsi="Palatino Linotype" w:cs="Arial"/>
          <w:b/>
          <w:sz w:val="24"/>
          <w:szCs w:val="24"/>
          <w:lang w:val="es-ES_tradnl" w:eastAsia="es-ES"/>
        </w:rPr>
        <w:t>RECURRENTE</w:t>
      </w:r>
      <w:r w:rsidRPr="005661E1">
        <w:rPr>
          <w:rFonts w:ascii="Palatino Linotype" w:eastAsia="MS Mincho" w:hAnsi="Palatino Linotype" w:cs="Arial"/>
          <w:sz w:val="24"/>
          <w:szCs w:val="24"/>
          <w:lang w:val="es-ES_tradnl" w:eastAsia="es-ES"/>
        </w:rPr>
        <w:t xml:space="preserve">, en contra de </w:t>
      </w:r>
      <w:r w:rsidR="005E7BEE" w:rsidRPr="005661E1">
        <w:rPr>
          <w:rFonts w:ascii="Palatino Linotype" w:eastAsia="MS Mincho" w:hAnsi="Palatino Linotype" w:cs="Arial"/>
          <w:sz w:val="24"/>
          <w:szCs w:val="24"/>
          <w:lang w:val="es-ES_tradnl" w:eastAsia="es-ES"/>
        </w:rPr>
        <w:t>la respuesta de</w:t>
      </w:r>
      <w:r w:rsidR="009617E8" w:rsidRPr="005661E1">
        <w:rPr>
          <w:rFonts w:ascii="Palatino Linotype" w:eastAsia="MS Mincho" w:hAnsi="Palatino Linotype" w:cs="Arial"/>
          <w:sz w:val="24"/>
          <w:szCs w:val="24"/>
          <w:lang w:val="es-ES_tradnl" w:eastAsia="es-ES"/>
        </w:rPr>
        <w:t>l</w:t>
      </w:r>
      <w:r w:rsidR="00B63653" w:rsidRPr="005661E1">
        <w:rPr>
          <w:rFonts w:ascii="Palatino Linotype" w:eastAsia="MS Mincho" w:hAnsi="Palatino Linotype" w:cs="Arial"/>
          <w:sz w:val="24"/>
          <w:szCs w:val="24"/>
          <w:lang w:val="es-ES_tradnl" w:eastAsia="es-ES"/>
        </w:rPr>
        <w:t xml:space="preserve"> </w:t>
      </w:r>
      <w:r w:rsidR="009617E8" w:rsidRPr="005661E1">
        <w:rPr>
          <w:rFonts w:ascii="Palatino Linotype" w:eastAsia="MS Mincho" w:hAnsi="Palatino Linotype" w:cs="Arial"/>
          <w:b/>
          <w:sz w:val="24"/>
          <w:szCs w:val="24"/>
          <w:lang w:val="es-ES_tradnl" w:eastAsia="es-ES"/>
        </w:rPr>
        <w:t xml:space="preserve">Ayuntamiento de </w:t>
      </w:r>
      <w:proofErr w:type="spellStart"/>
      <w:r w:rsidR="0035601C" w:rsidRPr="005661E1">
        <w:rPr>
          <w:rFonts w:ascii="Palatino Linotype" w:eastAsia="MS Mincho" w:hAnsi="Palatino Linotype" w:cs="Arial"/>
          <w:b/>
          <w:sz w:val="24"/>
          <w:szCs w:val="24"/>
          <w:lang w:val="es-ES_tradnl" w:eastAsia="es-ES"/>
        </w:rPr>
        <w:t>Coyotepec</w:t>
      </w:r>
      <w:proofErr w:type="spellEnd"/>
      <w:r w:rsidR="00564AA4" w:rsidRPr="005661E1">
        <w:rPr>
          <w:rFonts w:ascii="Palatino Linotype" w:eastAsia="MS Mincho" w:hAnsi="Palatino Linotype" w:cs="Arial"/>
          <w:b/>
          <w:sz w:val="24"/>
          <w:szCs w:val="24"/>
          <w:lang w:val="es-ES_tradnl" w:eastAsia="es-ES"/>
        </w:rPr>
        <w:t xml:space="preserve"> </w:t>
      </w:r>
      <w:r w:rsidRPr="005661E1">
        <w:rPr>
          <w:rFonts w:ascii="Palatino Linotype" w:eastAsia="MS Mincho" w:hAnsi="Palatino Linotype" w:cs="Times New Roman"/>
          <w:sz w:val="24"/>
          <w:szCs w:val="24"/>
          <w:lang w:val="es-ES_tradnl" w:eastAsia="es-ES"/>
        </w:rPr>
        <w:t>en lo sucesivo el</w:t>
      </w:r>
      <w:r w:rsidRPr="005661E1">
        <w:rPr>
          <w:rFonts w:ascii="Palatino Linotype" w:eastAsia="MS Mincho" w:hAnsi="Palatino Linotype" w:cs="Times New Roman"/>
          <w:b/>
          <w:sz w:val="24"/>
          <w:szCs w:val="24"/>
          <w:lang w:val="es-ES_tradnl" w:eastAsia="es-ES"/>
        </w:rPr>
        <w:t xml:space="preserve"> SUJETO OBLIGADO, </w:t>
      </w:r>
      <w:r w:rsidRPr="005661E1">
        <w:rPr>
          <w:rFonts w:ascii="Palatino Linotype" w:eastAsia="MS Mincho" w:hAnsi="Palatino Linotype" w:cs="Times New Roman"/>
          <w:sz w:val="24"/>
          <w:szCs w:val="24"/>
          <w:lang w:val="es-ES_tradnl" w:eastAsia="es-ES"/>
        </w:rPr>
        <w:t>se procede a dictar la presente resolución, con base en los siguientes:</w:t>
      </w:r>
    </w:p>
    <w:p w:rsidR="005E7BEE" w:rsidRPr="005661E1" w:rsidRDefault="005E7BEE" w:rsidP="005661E1">
      <w:pPr>
        <w:spacing w:after="0" w:line="360" w:lineRule="auto"/>
        <w:jc w:val="both"/>
        <w:rPr>
          <w:rFonts w:ascii="Palatino Linotype" w:eastAsia="MS Mincho" w:hAnsi="Palatino Linotype" w:cs="Times New Roman"/>
          <w:b/>
          <w:sz w:val="24"/>
          <w:szCs w:val="24"/>
          <w:lang w:val="es-ES_tradnl" w:eastAsia="es-ES"/>
        </w:rPr>
      </w:pPr>
    </w:p>
    <w:p w:rsidR="00792776" w:rsidRPr="005661E1" w:rsidRDefault="00792776" w:rsidP="005661E1">
      <w:pPr>
        <w:keepNext/>
        <w:keepLines/>
        <w:spacing w:after="0" w:line="360" w:lineRule="auto"/>
        <w:jc w:val="center"/>
        <w:outlineLvl w:val="0"/>
        <w:rPr>
          <w:rFonts w:ascii="Palatino Linotype" w:eastAsia="MS Gothic" w:hAnsi="Palatino Linotype" w:cs="Times New Roman"/>
          <w:b/>
          <w:sz w:val="24"/>
          <w:szCs w:val="24"/>
          <w:lang w:val="de-DE"/>
        </w:rPr>
      </w:pPr>
      <w:bookmarkStart w:id="0" w:name="_Toc24483355"/>
      <w:r w:rsidRPr="005661E1">
        <w:rPr>
          <w:rFonts w:ascii="Palatino Linotype" w:eastAsia="MS Gothic" w:hAnsi="Palatino Linotype" w:cs="Times New Roman"/>
          <w:b/>
          <w:sz w:val="24"/>
          <w:szCs w:val="24"/>
          <w:lang w:val="de-DE"/>
        </w:rPr>
        <w:t>A N T E C E D E N T E S</w:t>
      </w:r>
      <w:bookmarkEnd w:id="0"/>
    </w:p>
    <w:p w:rsidR="00792776" w:rsidRPr="005661E1" w:rsidRDefault="00792776" w:rsidP="005661E1">
      <w:pPr>
        <w:spacing w:after="0" w:line="360" w:lineRule="auto"/>
        <w:rPr>
          <w:rFonts w:ascii="Palatino Linotype" w:hAnsi="Palatino Linotype"/>
          <w:sz w:val="24"/>
          <w:szCs w:val="24"/>
          <w:lang w:val="de-DE"/>
        </w:rPr>
      </w:pPr>
    </w:p>
    <w:p w:rsidR="00792776" w:rsidRPr="005661E1" w:rsidRDefault="00792776" w:rsidP="005661E1">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5661E1">
        <w:rPr>
          <w:rFonts w:ascii="Palatino Linotype" w:eastAsia="Calibri" w:hAnsi="Palatino Linotype" w:cs="Arial"/>
          <w:sz w:val="24"/>
          <w:szCs w:val="24"/>
          <w:lang w:val="es-ES" w:eastAsia="es-ES"/>
        </w:rPr>
        <w:t>El día</w:t>
      </w:r>
      <w:r w:rsidR="00B63653" w:rsidRPr="005661E1">
        <w:rPr>
          <w:rFonts w:ascii="Palatino Linotype" w:eastAsia="Calibri" w:hAnsi="Palatino Linotype" w:cs="Arial"/>
          <w:sz w:val="24"/>
          <w:szCs w:val="24"/>
          <w:lang w:val="es-ES" w:eastAsia="es-ES"/>
        </w:rPr>
        <w:t xml:space="preserve"> </w:t>
      </w:r>
      <w:r w:rsidR="00564AA4" w:rsidRPr="005661E1">
        <w:rPr>
          <w:rFonts w:ascii="Palatino Linotype" w:eastAsia="Calibri" w:hAnsi="Palatino Linotype" w:cs="Arial"/>
          <w:sz w:val="24"/>
          <w:szCs w:val="24"/>
          <w:lang w:val="es-ES" w:eastAsia="es-ES"/>
        </w:rPr>
        <w:t>un</w:t>
      </w:r>
      <w:r w:rsidR="00D30FC1" w:rsidRPr="005661E1">
        <w:rPr>
          <w:rFonts w:ascii="Palatino Linotype" w:eastAsia="Calibri" w:hAnsi="Palatino Linotype" w:cs="Arial"/>
          <w:sz w:val="24"/>
          <w:szCs w:val="24"/>
          <w:lang w:val="es-ES" w:eastAsia="es-ES"/>
        </w:rPr>
        <w:t>o</w:t>
      </w:r>
      <w:r w:rsidR="00853887" w:rsidRPr="005661E1">
        <w:rPr>
          <w:rFonts w:ascii="Palatino Linotype" w:eastAsia="Calibri" w:hAnsi="Palatino Linotype" w:cs="Arial"/>
          <w:sz w:val="24"/>
          <w:szCs w:val="24"/>
          <w:lang w:val="es-ES" w:eastAsia="es-ES"/>
        </w:rPr>
        <w:t xml:space="preserve"> </w:t>
      </w:r>
      <w:r w:rsidR="00C25D6B" w:rsidRPr="005661E1">
        <w:rPr>
          <w:rFonts w:ascii="Palatino Linotype" w:eastAsia="Times New Roman" w:hAnsi="Palatino Linotype" w:cs="Arial"/>
          <w:sz w:val="24"/>
          <w:szCs w:val="24"/>
          <w:lang w:val="es-ES" w:eastAsia="es-ES"/>
        </w:rPr>
        <w:t>(</w:t>
      </w:r>
      <w:r w:rsidR="00564AA4" w:rsidRPr="005661E1">
        <w:rPr>
          <w:rFonts w:ascii="Palatino Linotype" w:eastAsia="Times New Roman" w:hAnsi="Palatino Linotype" w:cs="Arial"/>
          <w:sz w:val="24"/>
          <w:szCs w:val="24"/>
          <w:lang w:val="es-ES" w:eastAsia="es-ES"/>
        </w:rPr>
        <w:t>01</w:t>
      </w:r>
      <w:r w:rsidR="00960D99" w:rsidRPr="005661E1">
        <w:rPr>
          <w:rFonts w:ascii="Palatino Linotype" w:eastAsia="Times New Roman" w:hAnsi="Palatino Linotype" w:cs="Arial"/>
          <w:sz w:val="24"/>
          <w:szCs w:val="24"/>
          <w:lang w:val="es-ES" w:eastAsia="es-ES"/>
        </w:rPr>
        <w:t>) d</w:t>
      </w:r>
      <w:r w:rsidR="00836903" w:rsidRPr="005661E1">
        <w:rPr>
          <w:rFonts w:ascii="Palatino Linotype" w:eastAsia="Times New Roman" w:hAnsi="Palatino Linotype" w:cs="Arial"/>
          <w:sz w:val="24"/>
          <w:szCs w:val="24"/>
          <w:lang w:val="es-ES" w:eastAsia="es-ES"/>
        </w:rPr>
        <w:t xml:space="preserve">e </w:t>
      </w:r>
      <w:r w:rsidR="00564AA4" w:rsidRPr="005661E1">
        <w:rPr>
          <w:rFonts w:ascii="Palatino Linotype" w:eastAsia="Times New Roman" w:hAnsi="Palatino Linotype" w:cs="Arial"/>
          <w:sz w:val="24"/>
          <w:szCs w:val="24"/>
          <w:lang w:val="es-ES" w:eastAsia="es-ES"/>
        </w:rPr>
        <w:t>agosto</w:t>
      </w:r>
      <w:r w:rsidR="00F40914" w:rsidRPr="005661E1">
        <w:rPr>
          <w:rFonts w:ascii="Palatino Linotype" w:eastAsia="Times New Roman" w:hAnsi="Palatino Linotype" w:cs="Arial"/>
          <w:sz w:val="24"/>
          <w:szCs w:val="24"/>
          <w:lang w:val="es-ES" w:eastAsia="es-ES"/>
        </w:rPr>
        <w:t xml:space="preserve"> </w:t>
      </w:r>
      <w:r w:rsidR="00564AA4" w:rsidRPr="005661E1">
        <w:rPr>
          <w:rFonts w:ascii="Palatino Linotype" w:eastAsia="Times New Roman" w:hAnsi="Palatino Linotype" w:cs="Arial"/>
          <w:sz w:val="24"/>
          <w:szCs w:val="24"/>
          <w:lang w:val="es-ES" w:eastAsia="es-ES"/>
        </w:rPr>
        <w:t>de</w:t>
      </w:r>
      <w:r w:rsidR="00F40914" w:rsidRPr="005661E1">
        <w:rPr>
          <w:rFonts w:ascii="Palatino Linotype" w:eastAsia="Times New Roman" w:hAnsi="Palatino Linotype" w:cs="Arial"/>
          <w:sz w:val="24"/>
          <w:szCs w:val="24"/>
          <w:lang w:val="es-ES" w:eastAsia="es-ES"/>
        </w:rPr>
        <w:t xml:space="preserve"> dos mil diecinueve</w:t>
      </w:r>
      <w:r w:rsidRPr="005661E1">
        <w:rPr>
          <w:rFonts w:ascii="Palatino Linotype" w:eastAsia="Calibri" w:hAnsi="Palatino Linotype" w:cs="Arial"/>
          <w:sz w:val="24"/>
          <w:szCs w:val="24"/>
          <w:lang w:val="es-ES" w:eastAsia="es-ES"/>
        </w:rPr>
        <w:t>,</w:t>
      </w:r>
      <w:r w:rsidRPr="005661E1">
        <w:rPr>
          <w:rFonts w:ascii="Palatino Linotype" w:eastAsia="Calibri" w:hAnsi="Palatino Linotype" w:cs="Times New Roman"/>
          <w:sz w:val="24"/>
          <w:szCs w:val="24"/>
          <w:lang w:val="es-ES" w:eastAsia="es-ES"/>
        </w:rPr>
        <w:t xml:space="preserve"> se presentó </w:t>
      </w:r>
      <w:r w:rsidRPr="005661E1">
        <w:rPr>
          <w:rFonts w:ascii="Palatino Linotype" w:eastAsia="Calibri" w:hAnsi="Palatino Linotype" w:cs="Arial"/>
          <w:sz w:val="24"/>
          <w:szCs w:val="24"/>
          <w:lang w:val="es-ES" w:eastAsia="es-ES"/>
        </w:rPr>
        <w:t xml:space="preserve">ante el </w:t>
      </w:r>
      <w:r w:rsidRPr="005661E1">
        <w:rPr>
          <w:rFonts w:ascii="Palatino Linotype" w:eastAsia="Calibri" w:hAnsi="Palatino Linotype" w:cs="Arial"/>
          <w:b/>
          <w:sz w:val="24"/>
          <w:szCs w:val="24"/>
          <w:lang w:val="es-ES" w:eastAsia="es-ES"/>
        </w:rPr>
        <w:t>SUJETO OBLIGADO</w:t>
      </w:r>
      <w:r w:rsidRPr="005661E1">
        <w:rPr>
          <w:rFonts w:ascii="Palatino Linotype" w:eastAsia="Calibri" w:hAnsi="Palatino Linotype" w:cs="Arial"/>
          <w:sz w:val="24"/>
          <w:szCs w:val="24"/>
          <w:lang w:val="es-ES_tradnl" w:eastAsia="es-ES"/>
        </w:rPr>
        <w:t xml:space="preserve"> </w:t>
      </w:r>
      <w:r w:rsidR="00C317BE" w:rsidRPr="005661E1">
        <w:rPr>
          <w:rFonts w:ascii="Palatino Linotype" w:eastAsia="Calibri" w:hAnsi="Palatino Linotype" w:cs="Arial"/>
          <w:sz w:val="24"/>
          <w:szCs w:val="24"/>
          <w:lang w:val="es-ES_tradnl" w:eastAsia="es-ES"/>
        </w:rPr>
        <w:t>a través del</w:t>
      </w:r>
      <w:r w:rsidRPr="005661E1">
        <w:rPr>
          <w:rFonts w:ascii="Palatino Linotype" w:eastAsia="Calibri" w:hAnsi="Palatino Linotype" w:cs="Arial"/>
          <w:sz w:val="24"/>
          <w:szCs w:val="24"/>
          <w:lang w:val="es-ES_tradnl" w:eastAsia="es-ES"/>
        </w:rPr>
        <w:t xml:space="preserve"> </w:t>
      </w:r>
      <w:r w:rsidRPr="005661E1">
        <w:rPr>
          <w:rFonts w:ascii="Palatino Linotype" w:eastAsia="Calibri" w:hAnsi="Palatino Linotype" w:cs="Arial"/>
          <w:sz w:val="24"/>
          <w:szCs w:val="24"/>
          <w:lang w:val="es-ES" w:eastAsia="es-ES"/>
        </w:rPr>
        <w:t xml:space="preserve">Sistema de Acceso a la Información Mexiquense </w:t>
      </w:r>
      <w:r w:rsidRPr="005661E1">
        <w:rPr>
          <w:rFonts w:ascii="Palatino Linotype" w:eastAsia="Calibri" w:hAnsi="Palatino Linotype" w:cs="Arial"/>
          <w:b/>
          <w:sz w:val="24"/>
          <w:szCs w:val="24"/>
          <w:lang w:val="es-ES" w:eastAsia="es-ES"/>
        </w:rPr>
        <w:t>SAIMEX</w:t>
      </w:r>
      <w:r w:rsidRPr="005661E1">
        <w:rPr>
          <w:rFonts w:ascii="Palatino Linotype" w:eastAsia="Calibri" w:hAnsi="Palatino Linotype" w:cs="Arial"/>
          <w:sz w:val="24"/>
          <w:szCs w:val="24"/>
          <w:lang w:val="es-ES" w:eastAsia="es-ES"/>
        </w:rPr>
        <w:t>, la solicitud de infor</w:t>
      </w:r>
      <w:r w:rsidR="005D1CFC" w:rsidRPr="005661E1">
        <w:rPr>
          <w:rFonts w:ascii="Palatino Linotype" w:eastAsia="Calibri" w:hAnsi="Palatino Linotype" w:cs="Arial"/>
          <w:sz w:val="24"/>
          <w:szCs w:val="24"/>
          <w:lang w:val="es-ES" w:eastAsia="es-ES"/>
        </w:rPr>
        <w:t>m</w:t>
      </w:r>
      <w:r w:rsidR="00F40914" w:rsidRPr="005661E1">
        <w:rPr>
          <w:rFonts w:ascii="Palatino Linotype" w:eastAsia="Calibri" w:hAnsi="Palatino Linotype" w:cs="Arial"/>
          <w:sz w:val="24"/>
          <w:szCs w:val="24"/>
          <w:lang w:val="es-ES" w:eastAsia="es-ES"/>
        </w:rPr>
        <w:t>ación pública registrada con el número</w:t>
      </w:r>
      <w:r w:rsidR="005D1CFC" w:rsidRPr="005661E1">
        <w:rPr>
          <w:rFonts w:ascii="Palatino Linotype" w:eastAsia="Calibri" w:hAnsi="Palatino Linotype" w:cs="Arial"/>
          <w:sz w:val="24"/>
          <w:szCs w:val="24"/>
          <w:lang w:val="es-ES" w:eastAsia="es-ES"/>
        </w:rPr>
        <w:t xml:space="preserve"> </w:t>
      </w:r>
      <w:r w:rsidR="00C25D6B" w:rsidRPr="005661E1">
        <w:rPr>
          <w:rFonts w:ascii="Palatino Linotype" w:eastAsia="Times New Roman" w:hAnsi="Palatino Linotype" w:cs="Arial"/>
          <w:b/>
          <w:bCs/>
          <w:sz w:val="24"/>
          <w:szCs w:val="24"/>
          <w:lang w:eastAsia="es-ES"/>
        </w:rPr>
        <w:t>00</w:t>
      </w:r>
      <w:r w:rsidR="00D30FC1" w:rsidRPr="005661E1">
        <w:rPr>
          <w:rFonts w:ascii="Palatino Linotype" w:eastAsia="Times New Roman" w:hAnsi="Palatino Linotype" w:cs="Arial"/>
          <w:b/>
          <w:bCs/>
          <w:sz w:val="24"/>
          <w:szCs w:val="24"/>
          <w:lang w:eastAsia="es-ES"/>
        </w:rPr>
        <w:t>320</w:t>
      </w:r>
      <w:r w:rsidR="00836903" w:rsidRPr="005661E1">
        <w:rPr>
          <w:rFonts w:ascii="Palatino Linotype" w:eastAsia="Times New Roman" w:hAnsi="Palatino Linotype" w:cs="Arial"/>
          <w:b/>
          <w:bCs/>
          <w:sz w:val="24"/>
          <w:szCs w:val="24"/>
          <w:lang w:eastAsia="es-ES"/>
        </w:rPr>
        <w:t>/</w:t>
      </w:r>
      <w:r w:rsidR="00D30FC1" w:rsidRPr="005661E1">
        <w:rPr>
          <w:rFonts w:ascii="Palatino Linotype" w:eastAsia="Times New Roman" w:hAnsi="Palatino Linotype" w:cs="Arial"/>
          <w:b/>
          <w:bCs/>
          <w:sz w:val="24"/>
          <w:szCs w:val="24"/>
          <w:lang w:eastAsia="es-ES"/>
        </w:rPr>
        <w:t>COYOTEP</w:t>
      </w:r>
      <w:r w:rsidR="00C64E0E" w:rsidRPr="005661E1">
        <w:rPr>
          <w:rFonts w:ascii="Palatino Linotype" w:eastAsia="Times New Roman" w:hAnsi="Palatino Linotype" w:cs="Arial"/>
          <w:b/>
          <w:bCs/>
          <w:sz w:val="24"/>
          <w:szCs w:val="24"/>
          <w:lang w:eastAsia="es-ES"/>
        </w:rPr>
        <w:t>/IP/201</w:t>
      </w:r>
      <w:r w:rsidR="00F40914" w:rsidRPr="005661E1">
        <w:rPr>
          <w:rFonts w:ascii="Palatino Linotype" w:eastAsia="Times New Roman" w:hAnsi="Palatino Linotype" w:cs="Arial"/>
          <w:b/>
          <w:bCs/>
          <w:sz w:val="24"/>
          <w:szCs w:val="24"/>
          <w:lang w:eastAsia="es-ES"/>
        </w:rPr>
        <w:t>9</w:t>
      </w:r>
      <w:r w:rsidR="00F40914" w:rsidRPr="005661E1">
        <w:rPr>
          <w:rFonts w:ascii="Palatino Linotype" w:eastAsia="MS Mincho" w:hAnsi="Palatino Linotype" w:cs="Times New Roman"/>
          <w:b/>
          <w:bCs/>
          <w:sz w:val="24"/>
          <w:szCs w:val="24"/>
          <w:lang w:val="es-ES_tradnl" w:eastAsia="es-ES"/>
        </w:rPr>
        <w:t xml:space="preserve"> </w:t>
      </w:r>
      <w:r w:rsidRPr="005661E1">
        <w:rPr>
          <w:rFonts w:ascii="Palatino Linotype" w:eastAsia="Calibri" w:hAnsi="Palatino Linotype" w:cs="Arial"/>
          <w:sz w:val="24"/>
          <w:szCs w:val="24"/>
          <w:lang w:val="es-ES" w:eastAsia="es-ES"/>
        </w:rPr>
        <w:t>mediante la cual solicitó:</w:t>
      </w:r>
    </w:p>
    <w:p w:rsidR="004A3422" w:rsidRPr="005661E1" w:rsidRDefault="004A3422" w:rsidP="005661E1">
      <w:pPr>
        <w:spacing w:after="0" w:line="360" w:lineRule="auto"/>
        <w:ind w:left="426"/>
        <w:contextualSpacing/>
        <w:jc w:val="both"/>
        <w:rPr>
          <w:rFonts w:ascii="Palatino Linotype" w:eastAsia="Calibri" w:hAnsi="Palatino Linotype" w:cs="Arial"/>
          <w:i/>
          <w:iCs/>
          <w:sz w:val="24"/>
          <w:szCs w:val="24"/>
          <w:lang w:val="es-ES" w:eastAsia="es-ES"/>
        </w:rPr>
      </w:pPr>
    </w:p>
    <w:p w:rsidR="00792776" w:rsidRPr="005661E1" w:rsidRDefault="00853887" w:rsidP="005661E1">
      <w:pPr>
        <w:pStyle w:val="Prrafodelista"/>
        <w:spacing w:after="0" w:line="360" w:lineRule="auto"/>
        <w:ind w:left="567" w:right="567"/>
        <w:jc w:val="both"/>
        <w:rPr>
          <w:rFonts w:ascii="Palatino Linotype" w:hAnsi="Palatino Linotype"/>
          <w:i/>
          <w:iCs/>
          <w:color w:val="000000"/>
          <w:sz w:val="24"/>
          <w:szCs w:val="24"/>
        </w:rPr>
      </w:pPr>
      <w:r w:rsidRPr="005661E1">
        <w:rPr>
          <w:rFonts w:ascii="Palatino Linotype" w:hAnsi="Palatino Linotype"/>
          <w:i/>
          <w:iCs/>
          <w:color w:val="000000"/>
          <w:sz w:val="24"/>
          <w:szCs w:val="24"/>
        </w:rPr>
        <w:t>“</w:t>
      </w:r>
      <w:r w:rsidR="00D30FC1" w:rsidRPr="005661E1">
        <w:rPr>
          <w:rFonts w:ascii="Palatino Linotype" w:hAnsi="Palatino Linotype"/>
          <w:i/>
          <w:iCs/>
          <w:color w:val="000000"/>
          <w:sz w:val="24"/>
          <w:szCs w:val="24"/>
        </w:rPr>
        <w:t xml:space="preserve">Solicito se me proporciones la siguiente información: 1. Presupuesto total asignado a la Contraloría Interna Municipal durante los ejercicios 2016, 2017, 2018 y 2019 (aprobado y sus modificaciones). 2. Número de servidores públicos adscritos a la Contraloría Interna Municipal, indicando la información correspondiente al 31 de diciembre de los años 2016, 2017, 2018 y al 31 de marzo de 2019. 3. Organigrama </w:t>
      </w:r>
      <w:r w:rsidR="00D30FC1" w:rsidRPr="005661E1">
        <w:rPr>
          <w:rFonts w:ascii="Palatino Linotype" w:hAnsi="Palatino Linotype"/>
          <w:i/>
          <w:iCs/>
          <w:color w:val="000000"/>
          <w:sz w:val="24"/>
          <w:szCs w:val="24"/>
        </w:rPr>
        <w:lastRenderedPageBreak/>
        <w:t>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5. Sueldo neto anual percibido por el titular de la Contraloría Interna Municipal, mostrando la información correspondiente a los años 2016, 2017, 2018 y 2019. 6. Total de egresos del capítulo 1000 “Servicios Personales” de los ejercicios 2016, 2017 y 2018, ejercidos por la Contraloría Interna Municipal y presupuesto programado para 2019 para este mismo rubro por la Contraloría Interna Municipal. 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836903" w:rsidRPr="005661E1">
        <w:rPr>
          <w:rFonts w:ascii="Palatino Linotype" w:hAnsi="Palatino Linotype"/>
          <w:i/>
          <w:iCs/>
          <w:color w:val="000000"/>
          <w:sz w:val="24"/>
          <w:szCs w:val="24"/>
        </w:rPr>
        <w:t xml:space="preserve">”. </w:t>
      </w:r>
      <w:r w:rsidR="00C64E0E" w:rsidRPr="005661E1">
        <w:rPr>
          <w:rFonts w:ascii="Palatino Linotype" w:hAnsi="Palatino Linotype"/>
          <w:i/>
          <w:iCs/>
          <w:color w:val="000000"/>
          <w:sz w:val="24"/>
          <w:szCs w:val="24"/>
        </w:rPr>
        <w:t>(</w:t>
      </w:r>
      <w:r w:rsidR="00792776" w:rsidRPr="005661E1">
        <w:rPr>
          <w:rFonts w:ascii="Palatino Linotype" w:hAnsi="Palatino Linotype"/>
          <w:i/>
          <w:iCs/>
          <w:color w:val="000000"/>
          <w:sz w:val="24"/>
          <w:szCs w:val="24"/>
        </w:rPr>
        <w:t>Sic)</w:t>
      </w:r>
    </w:p>
    <w:p w:rsidR="004A2FBC" w:rsidRPr="005661E1" w:rsidRDefault="004A2FBC" w:rsidP="005661E1">
      <w:pPr>
        <w:spacing w:after="0" w:line="360" w:lineRule="auto"/>
        <w:ind w:right="567"/>
        <w:contextualSpacing/>
        <w:jc w:val="both"/>
        <w:rPr>
          <w:rFonts w:ascii="Palatino Linotype" w:eastAsia="Times New Roman" w:hAnsi="Palatino Linotype" w:cs="Arial"/>
          <w:sz w:val="24"/>
          <w:szCs w:val="24"/>
          <w:lang w:val="es-ES" w:eastAsia="es-ES"/>
        </w:rPr>
      </w:pPr>
    </w:p>
    <w:p w:rsidR="00770F1F" w:rsidRPr="005661E1" w:rsidRDefault="005D1CFC" w:rsidP="005661E1">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5661E1">
        <w:rPr>
          <w:rFonts w:ascii="Palatino Linotype" w:eastAsia="Times New Roman" w:hAnsi="Palatino Linotype" w:cs="Arial"/>
          <w:sz w:val="24"/>
          <w:szCs w:val="24"/>
          <w:lang w:val="es-ES" w:eastAsia="es-ES"/>
        </w:rPr>
        <w:t>Se señaló</w:t>
      </w:r>
      <w:r w:rsidR="00792776" w:rsidRPr="005661E1">
        <w:rPr>
          <w:rFonts w:ascii="Palatino Linotype" w:eastAsia="Times New Roman" w:hAnsi="Palatino Linotype" w:cs="Arial"/>
          <w:sz w:val="24"/>
          <w:szCs w:val="24"/>
          <w:lang w:val="es-ES" w:eastAsia="es-ES"/>
        </w:rPr>
        <w:t xml:space="preserve"> como modalidad de entrega de la información</w:t>
      </w:r>
      <w:r w:rsidR="00792776" w:rsidRPr="005661E1">
        <w:rPr>
          <w:rFonts w:ascii="Palatino Linotype" w:eastAsia="Times New Roman" w:hAnsi="Palatino Linotype" w:cs="Arial"/>
          <w:b/>
          <w:sz w:val="24"/>
          <w:szCs w:val="24"/>
          <w:lang w:val="es-ES" w:eastAsia="es-ES"/>
        </w:rPr>
        <w:t>:</w:t>
      </w:r>
      <w:r w:rsidR="00792776" w:rsidRPr="005661E1">
        <w:rPr>
          <w:rFonts w:ascii="Palatino Linotype" w:eastAsia="Times New Roman" w:hAnsi="Palatino Linotype" w:cs="Arial"/>
          <w:sz w:val="24"/>
          <w:szCs w:val="24"/>
          <w:lang w:val="es-ES" w:eastAsia="es-ES"/>
        </w:rPr>
        <w:t xml:space="preserve"> </w:t>
      </w:r>
      <w:r w:rsidR="00792776" w:rsidRPr="005661E1">
        <w:rPr>
          <w:rFonts w:ascii="Palatino Linotype" w:eastAsia="Times New Roman" w:hAnsi="Palatino Linotype" w:cs="Arial"/>
          <w:b/>
          <w:sz w:val="24"/>
          <w:szCs w:val="24"/>
          <w:lang w:val="es-ES" w:eastAsia="es-ES"/>
        </w:rPr>
        <w:t>a través del SAIMEX</w:t>
      </w:r>
      <w:r w:rsidR="00792776" w:rsidRPr="005661E1">
        <w:rPr>
          <w:rFonts w:ascii="Palatino Linotype" w:eastAsia="MS Mincho" w:hAnsi="Palatino Linotype" w:cs="Times New Roman"/>
          <w:b/>
          <w:color w:val="000000"/>
          <w:sz w:val="24"/>
          <w:szCs w:val="24"/>
          <w:lang w:val="es-ES_tradnl" w:eastAsia="es-ES"/>
        </w:rPr>
        <w:t>.</w:t>
      </w:r>
    </w:p>
    <w:p w:rsidR="00836903" w:rsidRPr="005661E1" w:rsidRDefault="00836903" w:rsidP="005661E1">
      <w:pPr>
        <w:spacing w:after="0" w:line="360" w:lineRule="auto"/>
        <w:ind w:left="502"/>
        <w:contextualSpacing/>
        <w:jc w:val="both"/>
        <w:rPr>
          <w:rFonts w:ascii="Palatino Linotype" w:eastAsia="Times New Roman" w:hAnsi="Palatino Linotype" w:cs="Arial"/>
          <w:sz w:val="24"/>
          <w:szCs w:val="24"/>
          <w:lang w:val="es-ES" w:eastAsia="es-ES"/>
        </w:rPr>
      </w:pPr>
    </w:p>
    <w:p w:rsidR="007A0043" w:rsidRPr="005661E1" w:rsidRDefault="007A0043" w:rsidP="005661E1">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5661E1">
        <w:rPr>
          <w:rFonts w:ascii="Palatino Linotype" w:eastAsia="MS Mincho" w:hAnsi="Palatino Linotype" w:cs="Arial"/>
          <w:sz w:val="24"/>
          <w:szCs w:val="24"/>
          <w:lang w:val="es-ES_tradnl" w:eastAsia="es-ES"/>
        </w:rPr>
        <w:t xml:space="preserve">El </w:t>
      </w:r>
      <w:r w:rsidRPr="005661E1">
        <w:rPr>
          <w:rFonts w:ascii="Palatino Linotype" w:eastAsia="MS Mincho" w:hAnsi="Palatino Linotype" w:cs="Arial"/>
          <w:b/>
          <w:bCs/>
          <w:sz w:val="24"/>
          <w:szCs w:val="24"/>
          <w:lang w:val="es-ES_tradnl" w:eastAsia="es-ES"/>
        </w:rPr>
        <w:t xml:space="preserve">SUJETO OBLIGADO </w:t>
      </w:r>
      <w:r w:rsidRPr="005661E1">
        <w:rPr>
          <w:rFonts w:ascii="Palatino Linotype" w:eastAsia="MS Mincho" w:hAnsi="Palatino Linotype" w:cs="Arial"/>
          <w:sz w:val="24"/>
          <w:szCs w:val="24"/>
          <w:lang w:val="es-ES_tradnl" w:eastAsia="es-ES"/>
        </w:rPr>
        <w:t xml:space="preserve">el día veintiséis (26) de agosto de dos mil diecinueve solicitó una prórroga por siete (07) días, en razón de que la información se seguía recabando. Se advierte que no se adjuntó el Acuerdo del Comité de Transparencia por medio del cual se apruebe la prorroga señalada.  </w:t>
      </w:r>
    </w:p>
    <w:p w:rsidR="007A0043" w:rsidRPr="005661E1" w:rsidRDefault="007A0043" w:rsidP="005661E1">
      <w:pPr>
        <w:spacing w:after="0" w:line="360" w:lineRule="auto"/>
        <w:ind w:right="34"/>
        <w:contextualSpacing/>
        <w:jc w:val="both"/>
        <w:rPr>
          <w:rFonts w:ascii="Palatino Linotype" w:eastAsia="MS Mincho" w:hAnsi="Palatino Linotype" w:cs="Arial"/>
          <w:sz w:val="24"/>
          <w:szCs w:val="24"/>
          <w:lang w:val="es-ES_tradnl" w:eastAsia="es-ES"/>
        </w:rPr>
      </w:pPr>
    </w:p>
    <w:p w:rsidR="00351415" w:rsidRPr="005661E1" w:rsidRDefault="00792776" w:rsidP="005661E1">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5661E1">
        <w:rPr>
          <w:rFonts w:ascii="Palatino Linotype" w:eastAsia="Calibri" w:hAnsi="Palatino Linotype" w:cs="Arial"/>
          <w:sz w:val="24"/>
          <w:szCs w:val="24"/>
          <w:lang w:val="es-ES" w:eastAsia="es-ES"/>
        </w:rPr>
        <w:lastRenderedPageBreak/>
        <w:t xml:space="preserve">EI </w:t>
      </w:r>
      <w:r w:rsidRPr="005661E1">
        <w:rPr>
          <w:rFonts w:ascii="Palatino Linotype" w:eastAsia="Calibri" w:hAnsi="Palatino Linotype" w:cs="Arial"/>
          <w:b/>
          <w:sz w:val="24"/>
          <w:szCs w:val="24"/>
          <w:lang w:val="es-ES" w:eastAsia="es-ES"/>
        </w:rPr>
        <w:t>SUJETO OBLIGADO</w:t>
      </w:r>
      <w:r w:rsidRPr="005661E1">
        <w:rPr>
          <w:rFonts w:ascii="Palatino Linotype" w:eastAsia="Calibri" w:hAnsi="Palatino Linotype" w:cs="Arial"/>
          <w:sz w:val="24"/>
          <w:szCs w:val="24"/>
          <w:lang w:val="es-ES" w:eastAsia="es-ES"/>
        </w:rPr>
        <w:t xml:space="preserve"> </w:t>
      </w:r>
      <w:r w:rsidR="004A3422" w:rsidRPr="005661E1">
        <w:rPr>
          <w:rFonts w:ascii="Palatino Linotype" w:eastAsia="Calibri" w:hAnsi="Palatino Linotype" w:cs="Arial"/>
          <w:sz w:val="24"/>
          <w:szCs w:val="24"/>
          <w:lang w:val="es-ES" w:eastAsia="es-ES"/>
        </w:rPr>
        <w:t>el</w:t>
      </w:r>
      <w:r w:rsidR="002A6380" w:rsidRPr="005661E1">
        <w:rPr>
          <w:rFonts w:ascii="Palatino Linotype" w:eastAsia="Calibri" w:hAnsi="Palatino Linotype" w:cs="Arial"/>
          <w:sz w:val="24"/>
          <w:szCs w:val="24"/>
          <w:lang w:val="es-ES" w:eastAsia="es-ES"/>
        </w:rPr>
        <w:t xml:space="preserve"> día</w:t>
      </w:r>
      <w:r w:rsidR="00564AA4" w:rsidRPr="005661E1">
        <w:rPr>
          <w:rFonts w:ascii="Palatino Linotype" w:eastAsia="MS Mincho" w:hAnsi="Palatino Linotype" w:cs="Arial"/>
          <w:sz w:val="24"/>
          <w:szCs w:val="24"/>
          <w:lang w:val="es-ES_tradnl" w:eastAsia="es-ES"/>
        </w:rPr>
        <w:t xml:space="preserve"> </w:t>
      </w:r>
      <w:r w:rsidR="00D30FC1" w:rsidRPr="005661E1">
        <w:rPr>
          <w:rFonts w:ascii="Palatino Linotype" w:eastAsia="MS Mincho" w:hAnsi="Palatino Linotype" w:cs="Arial"/>
          <w:sz w:val="24"/>
          <w:szCs w:val="24"/>
          <w:lang w:val="es-ES_tradnl" w:eastAsia="es-ES"/>
        </w:rPr>
        <w:t>veintinueve</w:t>
      </w:r>
      <w:r w:rsidR="00836903" w:rsidRPr="005661E1">
        <w:rPr>
          <w:rFonts w:ascii="Palatino Linotype" w:eastAsia="Calibri" w:hAnsi="Palatino Linotype" w:cs="Arial"/>
          <w:sz w:val="24"/>
          <w:szCs w:val="24"/>
          <w:lang w:val="es-ES" w:eastAsia="es-ES"/>
        </w:rPr>
        <w:t xml:space="preserve"> </w:t>
      </w:r>
      <w:r w:rsidR="00351415" w:rsidRPr="005661E1">
        <w:rPr>
          <w:rFonts w:ascii="Palatino Linotype" w:eastAsia="Calibri" w:hAnsi="Palatino Linotype" w:cs="Arial"/>
          <w:sz w:val="24"/>
          <w:szCs w:val="24"/>
          <w:lang w:val="es-ES" w:eastAsia="es-ES"/>
        </w:rPr>
        <w:t>(</w:t>
      </w:r>
      <w:r w:rsidR="00D30FC1" w:rsidRPr="005661E1">
        <w:rPr>
          <w:rFonts w:ascii="Palatino Linotype" w:eastAsia="Calibri" w:hAnsi="Palatino Linotype" w:cs="Arial"/>
          <w:sz w:val="24"/>
          <w:szCs w:val="24"/>
          <w:lang w:val="es-ES" w:eastAsia="es-ES"/>
        </w:rPr>
        <w:t>2</w:t>
      </w:r>
      <w:r w:rsidR="00564AA4" w:rsidRPr="005661E1">
        <w:rPr>
          <w:rFonts w:ascii="Palatino Linotype" w:eastAsia="Calibri" w:hAnsi="Palatino Linotype" w:cs="Arial"/>
          <w:sz w:val="24"/>
          <w:szCs w:val="24"/>
          <w:lang w:val="es-ES" w:eastAsia="es-ES"/>
        </w:rPr>
        <w:t>9</w:t>
      </w:r>
      <w:r w:rsidR="00351415" w:rsidRPr="005661E1">
        <w:rPr>
          <w:rFonts w:ascii="Palatino Linotype" w:eastAsia="Calibri" w:hAnsi="Palatino Linotype" w:cs="Arial"/>
          <w:sz w:val="24"/>
          <w:szCs w:val="24"/>
          <w:lang w:val="es-ES" w:eastAsia="es-ES"/>
        </w:rPr>
        <w:t xml:space="preserve">) de </w:t>
      </w:r>
      <w:r w:rsidR="00853887" w:rsidRPr="005661E1">
        <w:rPr>
          <w:rFonts w:ascii="Palatino Linotype" w:eastAsia="Calibri" w:hAnsi="Palatino Linotype" w:cs="Arial"/>
          <w:sz w:val="24"/>
          <w:szCs w:val="24"/>
          <w:lang w:val="es-ES" w:eastAsia="es-ES"/>
        </w:rPr>
        <w:t>agosto</w:t>
      </w:r>
      <w:r w:rsidR="00351415" w:rsidRPr="005661E1">
        <w:rPr>
          <w:rFonts w:ascii="Palatino Linotype" w:eastAsia="Calibri" w:hAnsi="Palatino Linotype" w:cs="Arial"/>
          <w:sz w:val="24"/>
          <w:szCs w:val="24"/>
          <w:lang w:val="es-ES" w:eastAsia="es-ES"/>
        </w:rPr>
        <w:t xml:space="preserve"> de dos mil</w:t>
      </w:r>
      <w:r w:rsidR="00836903" w:rsidRPr="005661E1">
        <w:rPr>
          <w:rFonts w:ascii="Palatino Linotype" w:eastAsia="Calibri" w:hAnsi="Palatino Linotype" w:cs="Arial"/>
          <w:sz w:val="24"/>
          <w:szCs w:val="24"/>
          <w:lang w:val="es-ES" w:eastAsia="es-ES"/>
        </w:rPr>
        <w:t xml:space="preserve"> diecinueve</w:t>
      </w:r>
      <w:r w:rsidR="00351415" w:rsidRPr="005661E1">
        <w:rPr>
          <w:rFonts w:ascii="Palatino Linotype" w:eastAsia="Calibri" w:hAnsi="Palatino Linotype" w:cs="Arial"/>
          <w:sz w:val="24"/>
          <w:szCs w:val="24"/>
          <w:lang w:val="es-ES" w:eastAsia="es-ES"/>
        </w:rPr>
        <w:t xml:space="preserve"> </w:t>
      </w:r>
      <w:r w:rsidR="001C516D" w:rsidRPr="005661E1">
        <w:rPr>
          <w:rFonts w:ascii="Palatino Linotype" w:eastAsia="Calibri" w:hAnsi="Palatino Linotype" w:cs="Arial"/>
          <w:sz w:val="24"/>
          <w:szCs w:val="24"/>
          <w:lang w:val="es-ES" w:eastAsia="es-ES"/>
        </w:rPr>
        <w:t xml:space="preserve">en respuesta a la solicitud de información señaló lo siguiente: </w:t>
      </w:r>
    </w:p>
    <w:p w:rsidR="00351415" w:rsidRPr="005661E1" w:rsidRDefault="00351415" w:rsidP="005661E1">
      <w:pPr>
        <w:spacing w:after="0" w:line="360" w:lineRule="auto"/>
        <w:ind w:left="-851" w:right="34"/>
        <w:contextualSpacing/>
        <w:jc w:val="both"/>
        <w:rPr>
          <w:rFonts w:ascii="Palatino Linotype" w:eastAsia="MS Mincho" w:hAnsi="Palatino Linotype" w:cs="Arial"/>
          <w:sz w:val="24"/>
          <w:szCs w:val="24"/>
          <w:lang w:val="es-ES_tradnl" w:eastAsia="es-ES"/>
        </w:rPr>
      </w:pPr>
    </w:p>
    <w:tbl>
      <w:tblPr>
        <w:tblW w:w="8804" w:type="dxa"/>
        <w:jc w:val="center"/>
        <w:tblCellSpacing w:w="0" w:type="dxa"/>
        <w:tblCellMar>
          <w:left w:w="0" w:type="dxa"/>
          <w:right w:w="0" w:type="dxa"/>
        </w:tblCellMar>
        <w:tblLook w:val="04A0" w:firstRow="1" w:lastRow="0" w:firstColumn="1" w:lastColumn="0" w:noHBand="0" w:noVBand="1"/>
      </w:tblPr>
      <w:tblGrid>
        <w:gridCol w:w="8804"/>
      </w:tblGrid>
      <w:tr w:rsidR="00D30FC1" w:rsidRPr="005661E1" w:rsidTr="00D30FC1">
        <w:trPr>
          <w:trHeight w:val="450"/>
          <w:tblCellSpacing w:w="0" w:type="dxa"/>
          <w:jc w:val="center"/>
        </w:trPr>
        <w:tc>
          <w:tcPr>
            <w:tcW w:w="8804" w:type="dxa"/>
            <w:vAlign w:val="center"/>
            <w:hideMark/>
          </w:tcPr>
          <w:p w:rsidR="00D30FC1" w:rsidRPr="005661E1" w:rsidRDefault="00D30FC1" w:rsidP="005661E1">
            <w:pPr>
              <w:spacing w:after="0" w:line="360" w:lineRule="auto"/>
              <w:jc w:val="right"/>
              <w:rPr>
                <w:rFonts w:ascii="Palatino Linotype" w:eastAsia="Times New Roman" w:hAnsi="Palatino Linotype" w:cs="Times New Roman"/>
                <w:sz w:val="24"/>
                <w:szCs w:val="24"/>
                <w:lang w:eastAsia="es-MX"/>
              </w:rPr>
            </w:pPr>
          </w:p>
        </w:tc>
      </w:tr>
      <w:tr w:rsidR="00D30FC1" w:rsidRPr="005661E1" w:rsidTr="00D30FC1">
        <w:trPr>
          <w:trHeight w:val="150"/>
          <w:tblCellSpacing w:w="0" w:type="dxa"/>
          <w:jc w:val="center"/>
        </w:trPr>
        <w:tc>
          <w:tcPr>
            <w:tcW w:w="8804" w:type="dxa"/>
            <w:vAlign w:val="center"/>
            <w:hideMark/>
          </w:tcPr>
          <w:p w:rsidR="00D30FC1" w:rsidRPr="005661E1" w:rsidRDefault="00D30FC1" w:rsidP="005661E1">
            <w:pPr>
              <w:spacing w:after="0" w:line="360" w:lineRule="auto"/>
              <w:jc w:val="both"/>
              <w:rPr>
                <w:rFonts w:ascii="Palatino Linotype" w:eastAsia="Times New Roman" w:hAnsi="Palatino Linotype" w:cs="Times New Roman"/>
                <w:i/>
                <w:sz w:val="24"/>
                <w:szCs w:val="24"/>
                <w:lang w:eastAsia="es-MX"/>
              </w:rPr>
            </w:pPr>
            <w:r w:rsidRPr="005661E1">
              <w:rPr>
                <w:rFonts w:ascii="Palatino Linotype" w:eastAsia="Times New Roman" w:hAnsi="Palatino Linotype" w:cs="Times New Roman"/>
                <w:i/>
                <w:sz w:val="24"/>
                <w:szCs w:val="24"/>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D30FC1" w:rsidRPr="005661E1" w:rsidTr="00D30FC1">
        <w:trPr>
          <w:trHeight w:val="375"/>
          <w:tblCellSpacing w:w="0" w:type="dxa"/>
          <w:jc w:val="center"/>
        </w:trPr>
        <w:tc>
          <w:tcPr>
            <w:tcW w:w="8804" w:type="dxa"/>
            <w:vAlign w:val="center"/>
            <w:hideMark/>
          </w:tcPr>
          <w:p w:rsidR="00D30FC1" w:rsidRPr="005661E1" w:rsidRDefault="00D30FC1" w:rsidP="005661E1">
            <w:pPr>
              <w:spacing w:after="0" w:line="360" w:lineRule="auto"/>
              <w:rPr>
                <w:rFonts w:ascii="Palatino Linotype" w:eastAsia="Times New Roman" w:hAnsi="Palatino Linotype" w:cs="Times New Roman"/>
                <w:i/>
                <w:sz w:val="24"/>
                <w:szCs w:val="24"/>
                <w:lang w:eastAsia="es-MX"/>
              </w:rPr>
            </w:pPr>
          </w:p>
        </w:tc>
      </w:tr>
      <w:tr w:rsidR="00D30FC1" w:rsidRPr="005661E1" w:rsidTr="00D30FC1">
        <w:trPr>
          <w:trHeight w:val="150"/>
          <w:tblCellSpacing w:w="0" w:type="dxa"/>
          <w:jc w:val="center"/>
        </w:trPr>
        <w:tc>
          <w:tcPr>
            <w:tcW w:w="8804" w:type="dxa"/>
            <w:vAlign w:val="center"/>
            <w:hideMark/>
          </w:tcPr>
          <w:p w:rsidR="00D30FC1" w:rsidRPr="005661E1" w:rsidRDefault="00D30FC1" w:rsidP="005661E1">
            <w:pPr>
              <w:spacing w:after="0" w:line="360" w:lineRule="auto"/>
              <w:jc w:val="both"/>
              <w:rPr>
                <w:rFonts w:ascii="Palatino Linotype" w:eastAsia="Times New Roman" w:hAnsi="Palatino Linotype" w:cs="Times New Roman"/>
                <w:i/>
                <w:sz w:val="24"/>
                <w:szCs w:val="24"/>
                <w:lang w:eastAsia="es-MX"/>
              </w:rPr>
            </w:pPr>
            <w:r w:rsidRPr="005661E1">
              <w:rPr>
                <w:rFonts w:ascii="Palatino Linotype" w:eastAsia="Times New Roman" w:hAnsi="Palatino Linotype" w:cs="Times New Roman"/>
                <w:i/>
                <w:sz w:val="24"/>
                <w:szCs w:val="24"/>
                <w:lang w:eastAsia="es-MX"/>
              </w:rPr>
              <w:t xml:space="preserve">En atención a su solicitud de información, le envío: 1.- PRESUPUESTO DE INGRESOS Y EGRESOS DEL 2018 CON EL COMPARATIVO EJERCIDO Y AUTORIZADO DEL 2017, ASI COMO DEL 2016 INCLUYENDO CAPITULO 1000 2.- NUMERO DE SERVIDORES PÚBLICOS ADSCRITOS A CONTRALORIA EN LOS AÑOS 2018 Y 2019 3.- ORGANIGRAMA AUTORIZADO DEL 2018 4.- NUMERO DE SERVIDORES CON CERTIFICADO DE COMPETENCIA LABORAL DEL AÑO 2016, 2017, 2018 Y 2019 5.- REGLAMENTO INTERNO DE LA CONTRALORIA CON EL PERFIL DE PUESTOS APROBADO POR CABILDO DEL 2018 En atención a su solicitud de información, le envío: 1.- PRESUPUESTO DE INGRESOS Y EGRESOS DEL 2018 CON EL COMPARATIVO EJERCIDO Y AUTORIZADO DEL 2017, ASI COMO DEL 2016 INCLUYENDO CAPITULO 1000 2.- NUMERO DE SERVIDORES PÚBLICOS ADSCRITOS A CONTRALORIA EN LOS AÑOS 2018 Y 2019 3.- ORGANIGRAMA AUTORIZADO DEL 2018 4.- NUMERO DE SERVIDORES CON CERTIFICADO DE COMPETENCIA LABORAL DEL AÑO 2016, 2017, 2018 Y 2019 5.- REGLAMENTO INTERNO DE LA CONTRALORIA CON EL PERFIL DE PUESTOS APROBADO POR CABILDO DEL 2018 Con fundamento en el </w:t>
            </w:r>
            <w:proofErr w:type="spellStart"/>
            <w:r w:rsidRPr="005661E1">
              <w:rPr>
                <w:rFonts w:ascii="Palatino Linotype" w:eastAsia="Times New Roman" w:hAnsi="Palatino Linotype" w:cs="Times New Roman"/>
                <w:i/>
                <w:sz w:val="24"/>
                <w:szCs w:val="24"/>
                <w:lang w:eastAsia="es-MX"/>
              </w:rPr>
              <w:t>articulo</w:t>
            </w:r>
            <w:proofErr w:type="spellEnd"/>
            <w:r w:rsidRPr="005661E1">
              <w:rPr>
                <w:rFonts w:ascii="Palatino Linotype" w:eastAsia="Times New Roman" w:hAnsi="Palatino Linotype" w:cs="Times New Roman"/>
                <w:i/>
                <w:sz w:val="24"/>
                <w:szCs w:val="24"/>
                <w:lang w:eastAsia="es-MX"/>
              </w:rPr>
              <w:t xml:space="preserve"> 12 párrafo segundo de la Ley de </w:t>
            </w:r>
            <w:r w:rsidRPr="005661E1">
              <w:rPr>
                <w:rFonts w:ascii="Palatino Linotype" w:eastAsia="Times New Roman" w:hAnsi="Palatino Linotype" w:cs="Times New Roman"/>
                <w:i/>
                <w:sz w:val="24"/>
                <w:szCs w:val="24"/>
                <w:lang w:eastAsia="es-MX"/>
              </w:rPr>
              <w:lastRenderedPageBreak/>
              <w:t xml:space="preserve">Transparencia y Acceso a la Información </w:t>
            </w:r>
            <w:proofErr w:type="spellStart"/>
            <w:r w:rsidRPr="005661E1">
              <w:rPr>
                <w:rFonts w:ascii="Palatino Linotype" w:eastAsia="Times New Roman" w:hAnsi="Palatino Linotype" w:cs="Times New Roman"/>
                <w:i/>
                <w:sz w:val="24"/>
                <w:szCs w:val="24"/>
                <w:lang w:eastAsia="es-MX"/>
              </w:rPr>
              <w:t>Publica</w:t>
            </w:r>
            <w:proofErr w:type="spellEnd"/>
            <w:r w:rsidRPr="005661E1">
              <w:rPr>
                <w:rFonts w:ascii="Palatino Linotype" w:eastAsia="Times New Roman" w:hAnsi="Palatino Linotype" w:cs="Times New Roman"/>
                <w:i/>
                <w:sz w:val="24"/>
                <w:szCs w:val="24"/>
                <w:lang w:eastAsia="es-MX"/>
              </w:rPr>
              <w:t xml:space="preserve"> del Estado de México y Municipios, le informo que en el caso del apartado 5 de esta solicitud, esta </w:t>
            </w:r>
            <w:proofErr w:type="spellStart"/>
            <w:r w:rsidRPr="005661E1">
              <w:rPr>
                <w:rFonts w:ascii="Palatino Linotype" w:eastAsia="Times New Roman" w:hAnsi="Palatino Linotype" w:cs="Times New Roman"/>
                <w:i/>
                <w:sz w:val="24"/>
                <w:szCs w:val="24"/>
                <w:lang w:eastAsia="es-MX"/>
              </w:rPr>
              <w:t>Contraloria</w:t>
            </w:r>
            <w:proofErr w:type="spellEnd"/>
            <w:r w:rsidRPr="005661E1">
              <w:rPr>
                <w:rFonts w:ascii="Palatino Linotype" w:eastAsia="Times New Roman" w:hAnsi="Palatino Linotype" w:cs="Times New Roman"/>
                <w:i/>
                <w:sz w:val="24"/>
                <w:szCs w:val="24"/>
                <w:lang w:eastAsia="es-MX"/>
              </w:rPr>
              <w:t xml:space="preserve"> no tiene documento alguno que pueda ser informado, por no ser competencia de esta dependencia. En el caso de los años faltantes en los demás apartados y después de una exhaustiva búsqueda en los archivos de esta </w:t>
            </w:r>
            <w:proofErr w:type="spellStart"/>
            <w:r w:rsidRPr="005661E1">
              <w:rPr>
                <w:rFonts w:ascii="Palatino Linotype" w:eastAsia="Times New Roman" w:hAnsi="Palatino Linotype" w:cs="Times New Roman"/>
                <w:i/>
                <w:sz w:val="24"/>
                <w:szCs w:val="24"/>
                <w:lang w:eastAsia="es-MX"/>
              </w:rPr>
              <w:t>Contraloria</w:t>
            </w:r>
            <w:proofErr w:type="spellEnd"/>
            <w:r w:rsidRPr="005661E1">
              <w:rPr>
                <w:rFonts w:ascii="Palatino Linotype" w:eastAsia="Times New Roman" w:hAnsi="Palatino Linotype" w:cs="Times New Roman"/>
                <w:i/>
                <w:sz w:val="24"/>
                <w:szCs w:val="24"/>
                <w:lang w:eastAsia="es-MX"/>
              </w:rPr>
              <w:t xml:space="preserve"> Interna, le informo que esta es toda la información con la que se cuenta, por lo que la información faltante, posiblemente se encuentre en otra dependencia de esta administración.</w:t>
            </w:r>
          </w:p>
        </w:tc>
      </w:tr>
      <w:tr w:rsidR="00D30FC1" w:rsidRPr="005661E1" w:rsidTr="00D30FC1">
        <w:trPr>
          <w:trHeight w:val="150"/>
          <w:tblCellSpacing w:w="0" w:type="dxa"/>
          <w:jc w:val="center"/>
        </w:trPr>
        <w:tc>
          <w:tcPr>
            <w:tcW w:w="8804" w:type="dxa"/>
            <w:vAlign w:val="center"/>
            <w:hideMark/>
          </w:tcPr>
          <w:p w:rsidR="00D30FC1" w:rsidRPr="005661E1" w:rsidRDefault="00D30FC1" w:rsidP="005661E1">
            <w:pPr>
              <w:spacing w:after="0" w:line="360" w:lineRule="auto"/>
              <w:rPr>
                <w:rFonts w:ascii="Palatino Linotype" w:eastAsia="Times New Roman" w:hAnsi="Palatino Linotype" w:cs="Times New Roman"/>
                <w:sz w:val="24"/>
                <w:szCs w:val="24"/>
                <w:lang w:eastAsia="es-MX"/>
              </w:rPr>
            </w:pPr>
          </w:p>
        </w:tc>
      </w:tr>
    </w:tbl>
    <w:p w:rsidR="005F4922" w:rsidRPr="005661E1" w:rsidRDefault="005F4922" w:rsidP="005661E1">
      <w:pPr>
        <w:spacing w:after="0" w:line="360" w:lineRule="auto"/>
        <w:ind w:right="34"/>
        <w:contextualSpacing/>
        <w:jc w:val="both"/>
        <w:rPr>
          <w:rFonts w:ascii="Palatino Linotype" w:eastAsia="MS Mincho" w:hAnsi="Palatino Linotype" w:cs="Arial"/>
          <w:b/>
          <w:bCs/>
          <w:sz w:val="24"/>
          <w:szCs w:val="24"/>
          <w:lang w:val="es-ES_tradnl" w:eastAsia="es-ES"/>
        </w:rPr>
      </w:pPr>
    </w:p>
    <w:p w:rsidR="00D30FC1" w:rsidRPr="005661E1" w:rsidRDefault="00D30FC1" w:rsidP="005661E1">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5661E1">
        <w:rPr>
          <w:rFonts w:ascii="Palatino Linotype" w:eastAsia="MS Mincho" w:hAnsi="Palatino Linotype" w:cs="Arial"/>
          <w:iCs/>
          <w:sz w:val="24"/>
          <w:szCs w:val="24"/>
          <w:lang w:val="es-ES_tradnl" w:eastAsia="es-ES"/>
        </w:rPr>
        <w:t xml:space="preserve">Anexando a su solicitud </w:t>
      </w:r>
      <w:r w:rsidR="00B00BA4" w:rsidRPr="005661E1">
        <w:rPr>
          <w:rFonts w:ascii="Palatino Linotype" w:eastAsia="MS Mincho" w:hAnsi="Palatino Linotype" w:cs="Arial"/>
          <w:iCs/>
          <w:sz w:val="24"/>
          <w:szCs w:val="24"/>
          <w:lang w:val="es-ES_tradnl" w:eastAsia="es-ES"/>
        </w:rPr>
        <w:t xml:space="preserve">cinco (05) archivos con los siguientes nombres; </w:t>
      </w:r>
    </w:p>
    <w:p w:rsidR="00DF56A2" w:rsidRPr="005661E1" w:rsidRDefault="00DF56A2" w:rsidP="005661E1">
      <w:pPr>
        <w:spacing w:after="0" w:line="360" w:lineRule="auto"/>
        <w:contextualSpacing/>
        <w:jc w:val="both"/>
        <w:rPr>
          <w:rFonts w:ascii="Palatino Linotype" w:eastAsia="MS Mincho" w:hAnsi="Palatino Linotype" w:cs="Arial"/>
          <w:i/>
          <w:sz w:val="24"/>
          <w:szCs w:val="24"/>
          <w:lang w:val="es-ES_tradnl" w:eastAsia="es-ES"/>
        </w:rPr>
      </w:pPr>
    </w:p>
    <w:p w:rsidR="00B00BA4" w:rsidRPr="005661E1" w:rsidRDefault="00B00BA4" w:rsidP="005661E1">
      <w:pPr>
        <w:spacing w:after="0" w:line="360" w:lineRule="auto"/>
        <w:ind w:left="567" w:right="567"/>
        <w:contextualSpacing/>
        <w:jc w:val="both"/>
        <w:rPr>
          <w:rFonts w:ascii="Palatino Linotype" w:eastAsia="MS Mincho" w:hAnsi="Palatino Linotype" w:cs="Arial"/>
          <w:iCs/>
          <w:sz w:val="24"/>
          <w:szCs w:val="24"/>
          <w:lang w:val="es-ES_tradnl" w:eastAsia="es-ES"/>
        </w:rPr>
      </w:pPr>
      <w:bookmarkStart w:id="1" w:name="_Hlk24471421"/>
      <w:r w:rsidRPr="005661E1">
        <w:rPr>
          <w:rFonts w:ascii="Palatino Linotype" w:eastAsia="MS Mincho" w:hAnsi="Palatino Linotype" w:cs="Arial"/>
          <w:b/>
          <w:bCs/>
          <w:iCs/>
          <w:sz w:val="24"/>
          <w:szCs w:val="24"/>
          <w:lang w:val="es-ES_tradnl" w:eastAsia="es-ES"/>
        </w:rPr>
        <w:t>6.-</w:t>
      </w:r>
      <w:r w:rsidR="00DF56A2" w:rsidRPr="005661E1">
        <w:rPr>
          <w:rFonts w:ascii="Palatino Linotype" w:eastAsia="MS Mincho" w:hAnsi="Palatino Linotype" w:cs="Arial"/>
          <w:b/>
          <w:bCs/>
          <w:iCs/>
          <w:sz w:val="24"/>
          <w:szCs w:val="24"/>
          <w:lang w:val="es-ES_tradnl" w:eastAsia="es-ES"/>
        </w:rPr>
        <w:t xml:space="preserve">GACETA 6-INGRESOS Y EGRESO S2016.pdf. </w:t>
      </w:r>
      <w:r w:rsidR="00DF56A2" w:rsidRPr="005661E1">
        <w:rPr>
          <w:rFonts w:ascii="Palatino Linotype" w:eastAsia="MS Mincho" w:hAnsi="Palatino Linotype" w:cs="Arial"/>
          <w:iCs/>
          <w:sz w:val="24"/>
          <w:szCs w:val="24"/>
          <w:lang w:val="es-ES_tradnl" w:eastAsia="es-ES"/>
        </w:rPr>
        <w:t xml:space="preserve">Archivo en formato PDF, cuyo contenido versa en el Presupuesto de Ingresos y Egresos del Municipio de </w:t>
      </w:r>
      <w:proofErr w:type="spellStart"/>
      <w:r w:rsidR="00DF56A2" w:rsidRPr="005661E1">
        <w:rPr>
          <w:rFonts w:ascii="Palatino Linotype" w:eastAsia="MS Mincho" w:hAnsi="Palatino Linotype" w:cs="Arial"/>
          <w:iCs/>
          <w:sz w:val="24"/>
          <w:szCs w:val="24"/>
          <w:lang w:val="es-ES_tradnl" w:eastAsia="es-ES"/>
        </w:rPr>
        <w:t>Coyotepec</w:t>
      </w:r>
      <w:proofErr w:type="spellEnd"/>
      <w:r w:rsidR="00DF56A2" w:rsidRPr="005661E1">
        <w:rPr>
          <w:rFonts w:ascii="Palatino Linotype" w:eastAsia="MS Mincho" w:hAnsi="Palatino Linotype" w:cs="Arial"/>
          <w:iCs/>
          <w:sz w:val="24"/>
          <w:szCs w:val="24"/>
          <w:lang w:val="es-ES_tradnl" w:eastAsia="es-ES"/>
        </w:rPr>
        <w:t xml:space="preserve"> para el ejercicio fiscal dos mil dieciséis, aprobado el veinticuatro (24) de febrero de dos mil dieciséis. </w:t>
      </w:r>
    </w:p>
    <w:p w:rsidR="00DF56A2" w:rsidRPr="005661E1" w:rsidRDefault="00DF56A2" w:rsidP="005661E1">
      <w:pPr>
        <w:spacing w:after="0" w:line="360" w:lineRule="auto"/>
        <w:ind w:left="567" w:right="567"/>
        <w:contextualSpacing/>
        <w:jc w:val="both"/>
        <w:rPr>
          <w:rFonts w:ascii="Palatino Linotype" w:hAnsi="Palatino Linotype"/>
          <w:sz w:val="24"/>
          <w:szCs w:val="24"/>
        </w:rPr>
      </w:pPr>
    </w:p>
    <w:p w:rsidR="00DF56A2" w:rsidRPr="005661E1" w:rsidRDefault="00DF56A2" w:rsidP="005661E1">
      <w:pPr>
        <w:spacing w:after="0" w:line="360" w:lineRule="auto"/>
        <w:ind w:left="567" w:right="567"/>
        <w:contextualSpacing/>
        <w:jc w:val="both"/>
        <w:rPr>
          <w:rFonts w:ascii="Palatino Linotype" w:eastAsia="MS Mincho" w:hAnsi="Palatino Linotype" w:cs="Arial"/>
          <w:iCs/>
          <w:sz w:val="24"/>
          <w:szCs w:val="24"/>
          <w:lang w:val="es-ES_tradnl" w:eastAsia="es-ES"/>
        </w:rPr>
      </w:pPr>
      <w:r w:rsidRPr="005661E1">
        <w:rPr>
          <w:rFonts w:ascii="Palatino Linotype" w:eastAsia="MS Mincho" w:hAnsi="Palatino Linotype" w:cs="Arial"/>
          <w:b/>
          <w:bCs/>
          <w:iCs/>
          <w:sz w:val="24"/>
          <w:szCs w:val="24"/>
          <w:lang w:val="es-ES_tradnl" w:eastAsia="es-ES"/>
        </w:rPr>
        <w:t xml:space="preserve">3.-Organigrama </w:t>
      </w:r>
      <w:proofErr w:type="spellStart"/>
      <w:r w:rsidRPr="005661E1">
        <w:rPr>
          <w:rFonts w:ascii="Palatino Linotype" w:eastAsia="MS Mincho" w:hAnsi="Palatino Linotype" w:cs="Arial"/>
          <w:b/>
          <w:bCs/>
          <w:iCs/>
          <w:sz w:val="24"/>
          <w:szCs w:val="24"/>
          <w:lang w:val="es-ES_tradnl" w:eastAsia="es-ES"/>
        </w:rPr>
        <w:t>Contraloria</w:t>
      </w:r>
      <w:proofErr w:type="spellEnd"/>
      <w:r w:rsidRPr="005661E1">
        <w:rPr>
          <w:rFonts w:ascii="Palatino Linotype" w:eastAsia="MS Mincho" w:hAnsi="Palatino Linotype" w:cs="Arial"/>
          <w:b/>
          <w:bCs/>
          <w:iCs/>
          <w:sz w:val="24"/>
          <w:szCs w:val="24"/>
          <w:lang w:val="es-ES_tradnl" w:eastAsia="es-ES"/>
        </w:rPr>
        <w:t xml:space="preserve"> Dic2018.pdf. </w:t>
      </w:r>
      <w:r w:rsidRPr="005661E1">
        <w:rPr>
          <w:rFonts w:ascii="Palatino Linotype" w:eastAsia="MS Mincho" w:hAnsi="Palatino Linotype" w:cs="Arial"/>
          <w:iCs/>
          <w:sz w:val="24"/>
          <w:szCs w:val="24"/>
          <w:lang w:val="es-ES_tradnl" w:eastAsia="es-ES"/>
        </w:rPr>
        <w:t xml:space="preserve">Archivo en formato PDF, cuyo contenido versa en el organigrama de la Contraloría Interna Municipal de la administración 2016-2018. </w:t>
      </w:r>
    </w:p>
    <w:p w:rsidR="00DF56A2" w:rsidRPr="005661E1" w:rsidRDefault="00DF56A2" w:rsidP="005661E1">
      <w:pPr>
        <w:spacing w:after="0" w:line="360" w:lineRule="auto"/>
        <w:ind w:left="567" w:right="567"/>
        <w:contextualSpacing/>
        <w:jc w:val="both"/>
        <w:rPr>
          <w:rFonts w:ascii="Palatino Linotype" w:eastAsia="MS Mincho" w:hAnsi="Palatino Linotype" w:cs="Arial"/>
          <w:iCs/>
          <w:sz w:val="24"/>
          <w:szCs w:val="24"/>
          <w:lang w:val="es-ES_tradnl" w:eastAsia="es-ES"/>
        </w:rPr>
      </w:pPr>
    </w:p>
    <w:p w:rsidR="00DF56A2" w:rsidRPr="005661E1" w:rsidRDefault="00DF56A2" w:rsidP="005661E1">
      <w:pPr>
        <w:spacing w:after="0" w:line="360" w:lineRule="auto"/>
        <w:ind w:left="567" w:right="567"/>
        <w:contextualSpacing/>
        <w:jc w:val="both"/>
        <w:rPr>
          <w:rFonts w:ascii="Palatino Linotype" w:eastAsia="MS Mincho" w:hAnsi="Palatino Linotype" w:cs="Arial"/>
          <w:iCs/>
          <w:sz w:val="24"/>
          <w:szCs w:val="24"/>
          <w:lang w:val="es-ES_tradnl" w:eastAsia="es-ES"/>
        </w:rPr>
      </w:pPr>
      <w:r w:rsidRPr="005661E1">
        <w:rPr>
          <w:rFonts w:ascii="Palatino Linotype" w:eastAsia="MS Mincho" w:hAnsi="Palatino Linotype" w:cs="Arial"/>
          <w:b/>
          <w:bCs/>
          <w:iCs/>
          <w:sz w:val="24"/>
          <w:szCs w:val="24"/>
          <w:lang w:val="es-ES_tradnl" w:eastAsia="es-ES"/>
        </w:rPr>
        <w:t xml:space="preserve">SERVIDORES PÚBLICOS de CONTRALORÍA INTERNA DE COYOTEPEC.pdf. </w:t>
      </w:r>
      <w:r w:rsidR="007A0043" w:rsidRPr="005661E1">
        <w:rPr>
          <w:rFonts w:ascii="Palatino Linotype" w:eastAsia="MS Mincho" w:hAnsi="Palatino Linotype" w:cs="Arial"/>
          <w:iCs/>
          <w:sz w:val="24"/>
          <w:szCs w:val="24"/>
          <w:lang w:val="es-ES_tradnl" w:eastAsia="es-ES"/>
        </w:rPr>
        <w:t>Archivo en formato PDF, cuyo contenido versa en una tabla, donde se advierte el número de servidores públicos adscritos a la Contraloría Interna y los que cuentan con Certificación del COCERTEM. [</w:t>
      </w:r>
      <w:proofErr w:type="gramStart"/>
      <w:r w:rsidR="007A0043" w:rsidRPr="005661E1">
        <w:rPr>
          <w:rFonts w:ascii="Palatino Linotype" w:eastAsia="MS Mincho" w:hAnsi="Palatino Linotype" w:cs="Arial"/>
          <w:iCs/>
          <w:sz w:val="24"/>
          <w:szCs w:val="24"/>
          <w:lang w:val="es-ES_tradnl" w:eastAsia="es-ES"/>
        </w:rPr>
        <w:t>número/año</w:t>
      </w:r>
      <w:proofErr w:type="gramEnd"/>
      <w:r w:rsidR="007A0043" w:rsidRPr="005661E1">
        <w:rPr>
          <w:rFonts w:ascii="Palatino Linotype" w:eastAsia="MS Mincho" w:hAnsi="Palatino Linotype" w:cs="Arial"/>
          <w:iCs/>
          <w:sz w:val="24"/>
          <w:szCs w:val="24"/>
          <w:lang w:val="es-ES_tradnl" w:eastAsia="es-ES"/>
        </w:rPr>
        <w:t>, 2016, 2017, 2018 y el primer trimestre del 2019]</w:t>
      </w:r>
    </w:p>
    <w:p w:rsidR="00DF56A2" w:rsidRPr="005661E1" w:rsidRDefault="00DF56A2" w:rsidP="005661E1">
      <w:pPr>
        <w:spacing w:after="0" w:line="360" w:lineRule="auto"/>
        <w:ind w:left="567" w:right="567"/>
        <w:contextualSpacing/>
        <w:jc w:val="both"/>
        <w:rPr>
          <w:rFonts w:ascii="Palatino Linotype" w:eastAsia="MS Mincho" w:hAnsi="Palatino Linotype" w:cs="Arial"/>
          <w:i/>
          <w:sz w:val="24"/>
          <w:szCs w:val="24"/>
          <w:lang w:val="es-ES_tradnl" w:eastAsia="es-ES"/>
        </w:rPr>
      </w:pPr>
    </w:p>
    <w:p w:rsidR="00DF56A2" w:rsidRPr="005661E1" w:rsidRDefault="00DF56A2" w:rsidP="005661E1">
      <w:pPr>
        <w:spacing w:after="0" w:line="360" w:lineRule="auto"/>
        <w:ind w:left="567" w:right="567"/>
        <w:contextualSpacing/>
        <w:jc w:val="both"/>
        <w:rPr>
          <w:rFonts w:ascii="Palatino Linotype" w:eastAsia="MS Mincho" w:hAnsi="Palatino Linotype" w:cs="Arial"/>
          <w:iCs/>
          <w:sz w:val="24"/>
          <w:szCs w:val="24"/>
          <w:lang w:val="es-ES_tradnl" w:eastAsia="es-ES"/>
        </w:rPr>
      </w:pPr>
      <w:r w:rsidRPr="005661E1">
        <w:rPr>
          <w:rFonts w:ascii="Palatino Linotype" w:eastAsia="MS Mincho" w:hAnsi="Palatino Linotype" w:cs="Arial"/>
          <w:b/>
          <w:bCs/>
          <w:iCs/>
          <w:sz w:val="24"/>
          <w:szCs w:val="24"/>
          <w:lang w:val="es-ES_tradnl" w:eastAsia="es-ES"/>
        </w:rPr>
        <w:t xml:space="preserve">7.-Contraloria 2018-perfiles de puestos TESTADO.pdf. </w:t>
      </w:r>
      <w:r w:rsidRPr="005661E1">
        <w:rPr>
          <w:rFonts w:ascii="Palatino Linotype" w:eastAsia="MS Mincho" w:hAnsi="Palatino Linotype" w:cs="Arial"/>
          <w:iCs/>
          <w:sz w:val="24"/>
          <w:szCs w:val="24"/>
          <w:lang w:val="es-ES_tradnl" w:eastAsia="es-ES"/>
        </w:rPr>
        <w:t xml:space="preserve">Archivo en formato PDF, cuyo contenido versa en el Acta de Sesión Ordinaria de Cabildo, número ciento cinco de fecha veintisiete (27) de junio de dos mil dieciocho, donde analiza y se aprueba el Reglamento Interno de la Contraloría Interna Municipal de </w:t>
      </w:r>
      <w:proofErr w:type="spellStart"/>
      <w:r w:rsidRPr="005661E1">
        <w:rPr>
          <w:rFonts w:ascii="Palatino Linotype" w:eastAsia="MS Mincho" w:hAnsi="Palatino Linotype" w:cs="Arial"/>
          <w:iCs/>
          <w:sz w:val="24"/>
          <w:szCs w:val="24"/>
          <w:lang w:val="es-ES_tradnl" w:eastAsia="es-ES"/>
        </w:rPr>
        <w:t>Coyotepec</w:t>
      </w:r>
      <w:proofErr w:type="spellEnd"/>
      <w:r w:rsidRPr="005661E1">
        <w:rPr>
          <w:rFonts w:ascii="Palatino Linotype" w:eastAsia="MS Mincho" w:hAnsi="Palatino Linotype" w:cs="Arial"/>
          <w:iCs/>
          <w:sz w:val="24"/>
          <w:szCs w:val="24"/>
          <w:lang w:val="es-ES_tradnl" w:eastAsia="es-ES"/>
        </w:rPr>
        <w:t>, Estado de México</w:t>
      </w:r>
      <w:r w:rsidR="007A0043" w:rsidRPr="005661E1">
        <w:rPr>
          <w:rFonts w:ascii="Palatino Linotype" w:eastAsia="MS Mincho" w:hAnsi="Palatino Linotype" w:cs="Arial"/>
          <w:iCs/>
          <w:sz w:val="24"/>
          <w:szCs w:val="24"/>
          <w:lang w:val="es-ES_tradnl" w:eastAsia="es-ES"/>
        </w:rPr>
        <w:t xml:space="preserve"> y la Propuesta y aprobación del nombramiento de los Titulares de las Áreas de Investigación, Sustanciación y Resolución que integran el nuevo organigrama de la Contraloría Interna Municipal.</w:t>
      </w:r>
      <w:r w:rsidRPr="005661E1">
        <w:rPr>
          <w:rFonts w:ascii="Palatino Linotype" w:eastAsia="MS Mincho" w:hAnsi="Palatino Linotype" w:cs="Arial"/>
          <w:iCs/>
          <w:sz w:val="24"/>
          <w:szCs w:val="24"/>
          <w:lang w:val="es-ES_tradnl" w:eastAsia="es-ES"/>
        </w:rPr>
        <w:t xml:space="preserve"> [Se advierte que están testados algunos apartados, y no se envía Acuerdo del Comité de Transparencia por el cual se apruebe la clasificación de la información] </w:t>
      </w:r>
    </w:p>
    <w:p w:rsidR="00DF56A2" w:rsidRPr="005661E1" w:rsidRDefault="00DF56A2" w:rsidP="005661E1">
      <w:pPr>
        <w:spacing w:after="0" w:line="360" w:lineRule="auto"/>
        <w:ind w:left="567" w:right="567"/>
        <w:contextualSpacing/>
        <w:jc w:val="both"/>
        <w:rPr>
          <w:rFonts w:ascii="Palatino Linotype" w:eastAsia="MS Mincho" w:hAnsi="Palatino Linotype" w:cs="Arial"/>
          <w:iCs/>
          <w:sz w:val="24"/>
          <w:szCs w:val="24"/>
          <w:lang w:val="es-ES_tradnl" w:eastAsia="es-ES"/>
        </w:rPr>
      </w:pPr>
    </w:p>
    <w:p w:rsidR="00D30FC1" w:rsidRDefault="00DF56A2" w:rsidP="005661E1">
      <w:pPr>
        <w:spacing w:after="0" w:line="360" w:lineRule="auto"/>
        <w:ind w:left="567" w:right="567"/>
        <w:contextualSpacing/>
        <w:jc w:val="both"/>
        <w:rPr>
          <w:rFonts w:ascii="Palatino Linotype" w:eastAsia="MS Mincho" w:hAnsi="Palatino Linotype" w:cs="Arial"/>
          <w:iCs/>
          <w:sz w:val="24"/>
          <w:szCs w:val="24"/>
          <w:lang w:val="es-ES_tradnl" w:eastAsia="es-ES"/>
        </w:rPr>
      </w:pPr>
      <w:r w:rsidRPr="005661E1">
        <w:rPr>
          <w:rFonts w:ascii="Palatino Linotype" w:eastAsia="MS Mincho" w:hAnsi="Palatino Linotype" w:cs="Arial"/>
          <w:b/>
          <w:bCs/>
          <w:iCs/>
          <w:sz w:val="24"/>
          <w:szCs w:val="24"/>
          <w:lang w:val="es-ES_tradnl" w:eastAsia="es-ES"/>
        </w:rPr>
        <w:t>1.-GACETA PRESUPUESTO 2018.pdf</w:t>
      </w:r>
      <w:r w:rsidR="007A0043" w:rsidRPr="005661E1">
        <w:rPr>
          <w:rFonts w:ascii="Palatino Linotype" w:eastAsia="MS Mincho" w:hAnsi="Palatino Linotype" w:cs="Arial"/>
          <w:b/>
          <w:bCs/>
          <w:iCs/>
          <w:sz w:val="24"/>
          <w:szCs w:val="24"/>
          <w:lang w:val="es-ES_tradnl" w:eastAsia="es-ES"/>
        </w:rPr>
        <w:t xml:space="preserve">. </w:t>
      </w:r>
      <w:r w:rsidR="007A0043" w:rsidRPr="005661E1">
        <w:rPr>
          <w:rFonts w:ascii="Palatino Linotype" w:eastAsia="MS Mincho" w:hAnsi="Palatino Linotype" w:cs="Arial"/>
          <w:iCs/>
          <w:sz w:val="24"/>
          <w:szCs w:val="24"/>
          <w:lang w:val="es-ES_tradnl" w:eastAsia="es-ES"/>
        </w:rPr>
        <w:t xml:space="preserve">Archivo en formato PDF, cuyo contenido versa en el Presupuesto de Ingresos y Egresos del Municipio de </w:t>
      </w:r>
      <w:proofErr w:type="spellStart"/>
      <w:r w:rsidR="007A0043" w:rsidRPr="005661E1">
        <w:rPr>
          <w:rFonts w:ascii="Palatino Linotype" w:eastAsia="MS Mincho" w:hAnsi="Palatino Linotype" w:cs="Arial"/>
          <w:iCs/>
          <w:sz w:val="24"/>
          <w:szCs w:val="24"/>
          <w:lang w:val="es-ES_tradnl" w:eastAsia="es-ES"/>
        </w:rPr>
        <w:t>Coyotepec</w:t>
      </w:r>
      <w:proofErr w:type="spellEnd"/>
      <w:r w:rsidR="007A0043" w:rsidRPr="005661E1">
        <w:rPr>
          <w:rFonts w:ascii="Palatino Linotype" w:eastAsia="MS Mincho" w:hAnsi="Palatino Linotype" w:cs="Arial"/>
          <w:iCs/>
          <w:sz w:val="24"/>
          <w:szCs w:val="24"/>
          <w:lang w:val="es-ES_tradnl" w:eastAsia="es-ES"/>
        </w:rPr>
        <w:t xml:space="preserve"> para el ejercicio fiscal dos mil dieciocho aprobado el quince (15) de febrero de dos mil dieciocho. </w:t>
      </w:r>
      <w:bookmarkEnd w:id="1"/>
    </w:p>
    <w:p w:rsidR="005661E1" w:rsidRPr="005661E1" w:rsidRDefault="005661E1" w:rsidP="005661E1">
      <w:pPr>
        <w:spacing w:after="0" w:line="360" w:lineRule="auto"/>
        <w:ind w:left="567" w:right="567"/>
        <w:contextualSpacing/>
        <w:jc w:val="both"/>
        <w:rPr>
          <w:rFonts w:ascii="Palatino Linotype" w:eastAsia="MS Mincho" w:hAnsi="Palatino Linotype" w:cs="Arial"/>
          <w:iCs/>
          <w:sz w:val="24"/>
          <w:szCs w:val="24"/>
          <w:lang w:val="es-ES_tradnl" w:eastAsia="es-ES"/>
        </w:rPr>
      </w:pPr>
    </w:p>
    <w:p w:rsidR="005F4922" w:rsidRPr="005661E1" w:rsidRDefault="002C6BBC" w:rsidP="005661E1">
      <w:pPr>
        <w:numPr>
          <w:ilvl w:val="0"/>
          <w:numId w:val="2"/>
        </w:numPr>
        <w:spacing w:after="0" w:line="360" w:lineRule="auto"/>
        <w:ind w:left="0" w:firstLine="0"/>
        <w:contextualSpacing/>
        <w:jc w:val="both"/>
        <w:rPr>
          <w:rFonts w:ascii="Palatino Linotype" w:eastAsia="MS Mincho" w:hAnsi="Palatino Linotype" w:cs="Arial"/>
          <w:i/>
          <w:sz w:val="24"/>
          <w:szCs w:val="24"/>
          <w:lang w:val="es-ES_tradnl" w:eastAsia="es-ES"/>
        </w:rPr>
      </w:pPr>
      <w:r w:rsidRPr="005661E1">
        <w:rPr>
          <w:rFonts w:ascii="Palatino Linotype" w:eastAsia="Times New Roman" w:hAnsi="Palatino Linotype" w:cs="Arial"/>
          <w:sz w:val="24"/>
          <w:szCs w:val="24"/>
          <w:lang w:val="es-ES" w:eastAsia="es-ES"/>
        </w:rPr>
        <w:t>El particular, en fecha</w:t>
      </w:r>
      <w:r w:rsidR="00A65A4B" w:rsidRPr="005661E1">
        <w:rPr>
          <w:rFonts w:ascii="Palatino Linotype" w:eastAsia="Times New Roman" w:hAnsi="Palatino Linotype" w:cs="Arial"/>
          <w:sz w:val="24"/>
          <w:szCs w:val="24"/>
          <w:lang w:val="es-ES" w:eastAsia="es-ES"/>
        </w:rPr>
        <w:t xml:space="preserve"> </w:t>
      </w:r>
      <w:r w:rsidR="007A0043" w:rsidRPr="005661E1">
        <w:rPr>
          <w:rFonts w:ascii="Palatino Linotype" w:eastAsia="Times New Roman" w:hAnsi="Palatino Linotype" w:cs="Arial"/>
          <w:sz w:val="24"/>
          <w:szCs w:val="24"/>
          <w:lang w:val="es-ES" w:eastAsia="es-ES"/>
        </w:rPr>
        <w:t>dieciocho</w:t>
      </w:r>
      <w:r w:rsidR="003A6E9C" w:rsidRPr="005661E1">
        <w:rPr>
          <w:rFonts w:ascii="Palatino Linotype" w:eastAsia="Times New Roman" w:hAnsi="Palatino Linotype" w:cs="Arial"/>
          <w:sz w:val="24"/>
          <w:szCs w:val="24"/>
          <w:lang w:val="es-ES" w:eastAsia="es-ES"/>
        </w:rPr>
        <w:t xml:space="preserve"> </w:t>
      </w:r>
      <w:r w:rsidR="00A65A4B" w:rsidRPr="005661E1">
        <w:rPr>
          <w:rFonts w:ascii="Palatino Linotype" w:eastAsia="Times New Roman" w:hAnsi="Palatino Linotype" w:cs="Arial"/>
          <w:sz w:val="24"/>
          <w:szCs w:val="24"/>
          <w:lang w:val="es-ES" w:eastAsia="es-ES"/>
        </w:rPr>
        <w:t>(</w:t>
      </w:r>
      <w:r w:rsidR="007A0043" w:rsidRPr="005661E1">
        <w:rPr>
          <w:rFonts w:ascii="Palatino Linotype" w:eastAsia="Times New Roman" w:hAnsi="Palatino Linotype" w:cs="Arial"/>
          <w:sz w:val="24"/>
          <w:szCs w:val="24"/>
          <w:lang w:val="es-ES" w:eastAsia="es-ES"/>
        </w:rPr>
        <w:t>18</w:t>
      </w:r>
      <w:r w:rsidRPr="005661E1">
        <w:rPr>
          <w:rFonts w:ascii="Palatino Linotype" w:eastAsia="Times New Roman" w:hAnsi="Palatino Linotype" w:cs="Arial"/>
          <w:sz w:val="24"/>
          <w:szCs w:val="24"/>
          <w:lang w:val="es-ES" w:eastAsia="es-ES"/>
        </w:rPr>
        <w:t xml:space="preserve">) de </w:t>
      </w:r>
      <w:r w:rsidR="007A0043" w:rsidRPr="005661E1">
        <w:rPr>
          <w:rFonts w:ascii="Palatino Linotype" w:eastAsia="Times New Roman" w:hAnsi="Palatino Linotype" w:cs="Arial"/>
          <w:sz w:val="24"/>
          <w:szCs w:val="24"/>
          <w:lang w:val="es-ES" w:eastAsia="es-ES"/>
        </w:rPr>
        <w:t>septiembre</w:t>
      </w:r>
      <w:r w:rsidRPr="005661E1">
        <w:rPr>
          <w:rFonts w:ascii="Palatino Linotype" w:eastAsia="Times New Roman" w:hAnsi="Palatino Linotype" w:cs="Arial"/>
          <w:sz w:val="24"/>
          <w:szCs w:val="24"/>
          <w:lang w:val="es-ES" w:eastAsia="es-ES"/>
        </w:rPr>
        <w:t xml:space="preserve"> del presente año, estando en tiempo y forma, interpuso </w:t>
      </w:r>
      <w:r w:rsidR="00941371" w:rsidRPr="005661E1">
        <w:rPr>
          <w:rFonts w:ascii="Palatino Linotype" w:eastAsia="Times New Roman" w:hAnsi="Palatino Linotype" w:cs="Arial"/>
          <w:sz w:val="24"/>
          <w:szCs w:val="24"/>
          <w:lang w:val="es-ES" w:eastAsia="es-ES"/>
        </w:rPr>
        <w:t>el</w:t>
      </w:r>
      <w:r w:rsidRPr="005661E1">
        <w:rPr>
          <w:rFonts w:ascii="Palatino Linotype" w:eastAsia="Times New Roman" w:hAnsi="Palatino Linotype" w:cs="Arial"/>
          <w:sz w:val="24"/>
          <w:szCs w:val="24"/>
          <w:lang w:val="es-ES" w:eastAsia="es-ES"/>
        </w:rPr>
        <w:t xml:space="preserve"> de </w:t>
      </w:r>
      <w:r w:rsidR="00DD2750" w:rsidRPr="005661E1">
        <w:rPr>
          <w:rFonts w:ascii="Palatino Linotype" w:eastAsia="Times New Roman" w:hAnsi="Palatino Linotype" w:cs="Arial"/>
          <w:sz w:val="24"/>
          <w:szCs w:val="24"/>
          <w:lang w:val="es-ES" w:eastAsia="es-ES"/>
        </w:rPr>
        <w:t>revisión que al rubro se indica</w:t>
      </w:r>
      <w:r w:rsidRPr="005661E1">
        <w:rPr>
          <w:rFonts w:ascii="Palatino Linotype" w:eastAsia="Times New Roman" w:hAnsi="Palatino Linotype" w:cs="Arial"/>
          <w:sz w:val="24"/>
          <w:szCs w:val="24"/>
          <w:lang w:val="es-ES" w:eastAsia="es-ES"/>
        </w:rPr>
        <w:t>, en contra de la</w:t>
      </w:r>
      <w:r w:rsidR="00DD2750" w:rsidRPr="005661E1">
        <w:rPr>
          <w:rFonts w:ascii="Palatino Linotype" w:eastAsia="Times New Roman" w:hAnsi="Palatino Linotype" w:cs="Arial"/>
          <w:sz w:val="24"/>
          <w:szCs w:val="24"/>
          <w:lang w:val="es-ES" w:eastAsia="es-ES"/>
        </w:rPr>
        <w:t xml:space="preserve"> respuesta</w:t>
      </w:r>
      <w:r w:rsidRPr="005661E1">
        <w:rPr>
          <w:rFonts w:ascii="Palatino Linotype" w:eastAsia="Times New Roman" w:hAnsi="Palatino Linotype" w:cs="Arial"/>
          <w:sz w:val="24"/>
          <w:szCs w:val="24"/>
          <w:lang w:val="es-ES" w:eastAsia="es-ES"/>
        </w:rPr>
        <w:t xml:space="preserve"> del sujeto obligado, señalando lo siguiente:</w:t>
      </w:r>
    </w:p>
    <w:p w:rsidR="002C6BBC" w:rsidRPr="005661E1" w:rsidRDefault="002C6BBC" w:rsidP="005661E1">
      <w:pPr>
        <w:tabs>
          <w:tab w:val="left" w:pos="8647"/>
        </w:tabs>
        <w:spacing w:after="0" w:line="360" w:lineRule="auto"/>
        <w:ind w:left="567" w:right="567"/>
        <w:contextualSpacing/>
        <w:jc w:val="both"/>
        <w:rPr>
          <w:rFonts w:ascii="Palatino Linotype" w:eastAsia="MS Mincho" w:hAnsi="Palatino Linotype" w:cs="Arial"/>
          <w:b/>
          <w:bCs/>
          <w:sz w:val="24"/>
          <w:szCs w:val="24"/>
          <w:lang w:val="es-ES_tradnl" w:eastAsia="es-ES"/>
        </w:rPr>
      </w:pPr>
    </w:p>
    <w:p w:rsidR="00792776" w:rsidRPr="005661E1" w:rsidRDefault="00792776" w:rsidP="005661E1">
      <w:pPr>
        <w:numPr>
          <w:ilvl w:val="0"/>
          <w:numId w:val="3"/>
        </w:numPr>
        <w:tabs>
          <w:tab w:val="left" w:pos="8647"/>
        </w:tabs>
        <w:spacing w:after="0" w:line="360" w:lineRule="auto"/>
        <w:ind w:left="567" w:right="567"/>
        <w:contextualSpacing/>
        <w:jc w:val="both"/>
        <w:rPr>
          <w:rFonts w:ascii="Palatino Linotype" w:eastAsia="MS Mincho" w:hAnsi="Palatino Linotype" w:cs="Times New Roman"/>
          <w:i/>
          <w:iCs/>
          <w:sz w:val="24"/>
          <w:szCs w:val="24"/>
          <w:lang w:val="es-ES_tradnl" w:eastAsia="es-ES"/>
        </w:rPr>
      </w:pPr>
      <w:r w:rsidRPr="005661E1">
        <w:rPr>
          <w:rFonts w:ascii="Palatino Linotype" w:eastAsia="MS Gothic" w:hAnsi="Palatino Linotype" w:cs="Times New Roman"/>
          <w:b/>
          <w:sz w:val="24"/>
          <w:szCs w:val="24"/>
          <w:lang w:val="es-ES"/>
        </w:rPr>
        <w:t>Acto impugnado</w:t>
      </w:r>
      <w:r w:rsidRPr="005661E1">
        <w:rPr>
          <w:rFonts w:ascii="Palatino Linotype" w:eastAsia="MS Mincho" w:hAnsi="Palatino Linotype" w:cs="Times New Roman"/>
          <w:sz w:val="24"/>
          <w:szCs w:val="24"/>
          <w:lang w:val="es-ES_tradnl" w:eastAsia="es-ES"/>
        </w:rPr>
        <w:t xml:space="preserve">: </w:t>
      </w:r>
      <w:r w:rsidRPr="005661E1">
        <w:rPr>
          <w:rFonts w:ascii="Palatino Linotype" w:eastAsia="MS Mincho" w:hAnsi="Palatino Linotype" w:cs="Times New Roman"/>
          <w:i/>
          <w:iCs/>
          <w:sz w:val="24"/>
          <w:szCs w:val="24"/>
          <w:lang w:val="es-ES_tradnl" w:eastAsia="es-ES"/>
        </w:rPr>
        <w:t>“</w:t>
      </w:r>
      <w:r w:rsidR="007A0043" w:rsidRPr="005661E1">
        <w:rPr>
          <w:rFonts w:ascii="Palatino Linotype" w:eastAsia="MS Mincho" w:hAnsi="Palatino Linotype" w:cs="Times New Roman"/>
          <w:i/>
          <w:iCs/>
          <w:sz w:val="24"/>
          <w:szCs w:val="24"/>
          <w:lang w:eastAsia="es-ES"/>
        </w:rPr>
        <w:t>Solicitud de información 00320/COYOTEP/IP/2019</w:t>
      </w:r>
      <w:r w:rsidRPr="005661E1">
        <w:rPr>
          <w:rFonts w:ascii="Palatino Linotype" w:eastAsia="MS Mincho" w:hAnsi="Palatino Linotype" w:cs="Times New Roman"/>
          <w:i/>
          <w:iCs/>
          <w:sz w:val="24"/>
          <w:szCs w:val="24"/>
          <w:lang w:val="es-ES_tradnl" w:eastAsia="es-ES"/>
        </w:rPr>
        <w:t>”</w:t>
      </w:r>
      <w:r w:rsidR="004653A7" w:rsidRPr="005661E1">
        <w:rPr>
          <w:rFonts w:ascii="Palatino Linotype" w:eastAsia="MS Mincho" w:hAnsi="Palatino Linotype" w:cs="Times New Roman"/>
          <w:i/>
          <w:iCs/>
          <w:sz w:val="24"/>
          <w:szCs w:val="24"/>
          <w:lang w:val="es-ES_tradnl" w:eastAsia="es-ES"/>
        </w:rPr>
        <w:t xml:space="preserve">. </w:t>
      </w:r>
      <w:r w:rsidRPr="005661E1">
        <w:rPr>
          <w:rFonts w:ascii="Palatino Linotype" w:eastAsia="MS Mincho" w:hAnsi="Palatino Linotype" w:cs="Times New Roman"/>
          <w:i/>
          <w:iCs/>
          <w:sz w:val="24"/>
          <w:szCs w:val="24"/>
          <w:lang w:val="es-ES_tradnl" w:eastAsia="es-ES"/>
        </w:rPr>
        <w:t>(Sic)</w:t>
      </w:r>
    </w:p>
    <w:p w:rsidR="00A612C0" w:rsidRPr="005661E1" w:rsidRDefault="00A612C0" w:rsidP="005661E1">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9B0FB8" w:rsidRPr="005661E1" w:rsidRDefault="00792776" w:rsidP="005661E1">
      <w:pPr>
        <w:numPr>
          <w:ilvl w:val="0"/>
          <w:numId w:val="3"/>
        </w:num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r w:rsidRPr="005661E1">
        <w:rPr>
          <w:rFonts w:ascii="Palatino Linotype" w:eastAsia="MS Gothic" w:hAnsi="Palatino Linotype" w:cs="Times New Roman"/>
          <w:b/>
          <w:sz w:val="24"/>
          <w:szCs w:val="24"/>
          <w:lang w:val="es-ES"/>
        </w:rPr>
        <w:lastRenderedPageBreak/>
        <w:t>Razones o Motivos de inconformidad</w:t>
      </w:r>
      <w:r w:rsidRPr="005661E1">
        <w:rPr>
          <w:rFonts w:ascii="Palatino Linotype" w:eastAsia="MS Mincho" w:hAnsi="Palatino Linotype" w:cs="Times New Roman"/>
          <w:sz w:val="24"/>
          <w:szCs w:val="24"/>
          <w:lang w:val="es-ES_tradnl" w:eastAsia="es-ES"/>
        </w:rPr>
        <w:t xml:space="preserve">: </w:t>
      </w:r>
      <w:r w:rsidRPr="005661E1">
        <w:rPr>
          <w:rFonts w:ascii="Palatino Linotype" w:eastAsia="MS Mincho" w:hAnsi="Palatino Linotype" w:cs="Times New Roman"/>
          <w:i/>
          <w:sz w:val="24"/>
          <w:szCs w:val="24"/>
          <w:lang w:val="es-ES_tradnl" w:eastAsia="es-ES"/>
        </w:rPr>
        <w:t>“</w:t>
      </w:r>
      <w:r w:rsidR="007A0043" w:rsidRPr="005661E1">
        <w:rPr>
          <w:rFonts w:ascii="Palatino Linotype" w:eastAsia="MS Mincho" w:hAnsi="Palatino Linotype" w:cs="Times New Roman"/>
          <w:i/>
          <w:sz w:val="24"/>
          <w:szCs w:val="24"/>
          <w:lang w:eastAsia="es-ES"/>
        </w:rPr>
        <w:t xml:space="preserve">De acuerdo a los artículos 176, 178, 179 fracción V, de la Ley de Transparencia y Acceso a la Información Pública del Estado de México y Municipios (en adelante Ley de Transparencia), interpongo el presente recurso de revisión, por lo siguiente: 1. La solicitud de información 00320/COYOTEP/IP/2019 ingresó vía SAIMEX el 01 de agosto de 2019. 2. El 29 de agosto de 2019, se dio respuesta vía Sistema de Acceso a la Información Mexiquense (SAIMEX) a la solicitud, sin embargo, no se encuentra completa respecto de los puntos 1, 3, 5 y 6. • Del punto 1 en el que se solicita el presupuesto total asignado a la Contraloría Interna Municipal durante los ejercicios 2016, 2017, 2018 y 2019 (aprobado y sus modificaciones) y del punto 6 en donde se solicitó el total de egresos del capítulo 1000 “Servicios Personales” de los ejercicios 2016, 2017 y 2018, ejercidos por la Contraloría Interna Municipal y presupuesto programado para 2019 para este mismo rubro por la Contraloría Interna Municipal; el sujeto obligado envió información 2016 y 2018,sin embargo, no es lo solicitado ya que envía cifras de todo el municipio y no de la Contraloría Municipal., por lo que faltaría toda la información de dichos puntos. • Del punto 3, con el que se solicitó el Organigrama autorizado (legible) de la Contraloría Interna Municipal correspondiente a los ejercicios fiscales 2016, 2017, 2018 y 2019 (incluyendo el acta de sesión de cabildo en la cual fue autorizado), falta la información correspondiente a 2016, 2017 y 2019. Ya que el que manan se aprobó en 2018. • Del punto 5 en el que se requirió el sueldo neto anual percibido por el titular de la Contraloría Interna Municipal, mostrando la información correspondiente a los años 2016, 2017, 2018 y 2019; el sujeto obligado no envió ninguna información. Por lo anterior, me permito solicitar el presente recurso de revisión, a fin de que se me envíe la información faltante o en su caso la resolución que </w:t>
      </w:r>
      <w:r w:rsidR="007A0043" w:rsidRPr="005661E1">
        <w:rPr>
          <w:rFonts w:ascii="Palatino Linotype" w:eastAsia="MS Mincho" w:hAnsi="Palatino Linotype" w:cs="Times New Roman"/>
          <w:i/>
          <w:sz w:val="24"/>
          <w:szCs w:val="24"/>
          <w:lang w:eastAsia="es-ES"/>
        </w:rPr>
        <w:lastRenderedPageBreak/>
        <w:t>confirme la inexistencia de la misma, conforme a lo establecido en el artículo 169 fracción II de la Ley de Transparencia. Lo anterior, tomando en cuenta que de conformidad a lo preceptuado en el último párrafo del artículo 19 de la Ley en comento que señala “Si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asimismo, el artículo 20 señala que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r w:rsidR="007264DF" w:rsidRPr="005661E1">
        <w:rPr>
          <w:rFonts w:ascii="Palatino Linotype" w:eastAsia="MS Mincho" w:hAnsi="Palatino Linotype" w:cs="Times New Roman"/>
          <w:i/>
          <w:sz w:val="24"/>
          <w:szCs w:val="24"/>
          <w:lang w:eastAsia="es-ES"/>
        </w:rPr>
        <w:t xml:space="preserve">”. </w:t>
      </w:r>
      <w:r w:rsidR="00DD2750" w:rsidRPr="005661E1">
        <w:rPr>
          <w:rFonts w:ascii="Palatino Linotype" w:eastAsia="MS Mincho" w:hAnsi="Palatino Linotype" w:cs="Times New Roman"/>
          <w:i/>
          <w:sz w:val="24"/>
          <w:szCs w:val="24"/>
          <w:lang w:eastAsia="es-ES"/>
        </w:rPr>
        <w:t xml:space="preserve">(Sic) </w:t>
      </w:r>
    </w:p>
    <w:p w:rsidR="005661E1" w:rsidRPr="005661E1" w:rsidRDefault="005661E1" w:rsidP="005661E1">
      <w:pPr>
        <w:tabs>
          <w:tab w:val="left" w:pos="8647"/>
        </w:tabs>
        <w:spacing w:after="0" w:line="360" w:lineRule="auto"/>
        <w:ind w:left="567" w:right="567"/>
        <w:contextualSpacing/>
        <w:jc w:val="both"/>
        <w:rPr>
          <w:rFonts w:ascii="Palatino Linotype" w:eastAsia="MS Mincho" w:hAnsi="Palatino Linotype" w:cs="Times New Roman"/>
          <w:sz w:val="24"/>
          <w:szCs w:val="24"/>
          <w:lang w:val="es-ES_tradnl" w:eastAsia="es-ES"/>
        </w:rPr>
      </w:pPr>
    </w:p>
    <w:p w:rsidR="00792776" w:rsidRPr="005661E1" w:rsidRDefault="00792776" w:rsidP="005661E1">
      <w:pPr>
        <w:numPr>
          <w:ilvl w:val="0"/>
          <w:numId w:val="2"/>
        </w:numPr>
        <w:tabs>
          <w:tab w:val="left" w:pos="0"/>
        </w:tabs>
        <w:spacing w:after="0" w:line="360" w:lineRule="auto"/>
        <w:ind w:left="0" w:firstLine="0"/>
        <w:contextualSpacing/>
        <w:jc w:val="both"/>
        <w:rPr>
          <w:rFonts w:ascii="Palatino Linotype" w:eastAsia="Times New Roman" w:hAnsi="Palatino Linotype" w:cs="Arial"/>
          <w:i/>
          <w:sz w:val="24"/>
          <w:szCs w:val="24"/>
          <w:lang w:val="es-ES_tradnl" w:eastAsia="es-ES"/>
        </w:rPr>
      </w:pPr>
      <w:r w:rsidRPr="005661E1">
        <w:rPr>
          <w:rFonts w:ascii="Palatino Linotype" w:eastAsia="Times New Roman" w:hAnsi="Palatino Linotype" w:cs="Arial"/>
          <w:sz w:val="24"/>
          <w:szCs w:val="24"/>
          <w:lang w:val="es-ES" w:eastAsia="es-ES"/>
        </w:rPr>
        <w:t>Se registr</w:t>
      </w:r>
      <w:r w:rsidR="00DD2750" w:rsidRPr="005661E1">
        <w:rPr>
          <w:rFonts w:ascii="Palatino Linotype" w:eastAsia="Times New Roman" w:hAnsi="Palatino Linotype" w:cs="Arial"/>
          <w:sz w:val="24"/>
          <w:szCs w:val="24"/>
          <w:lang w:val="es-ES" w:eastAsia="es-ES"/>
        </w:rPr>
        <w:t>ó el recurso de revisión bajo el</w:t>
      </w:r>
      <w:r w:rsidR="002C6BBC" w:rsidRPr="005661E1">
        <w:rPr>
          <w:rFonts w:ascii="Palatino Linotype" w:eastAsia="Times New Roman" w:hAnsi="Palatino Linotype" w:cs="Arial"/>
          <w:sz w:val="24"/>
          <w:szCs w:val="24"/>
          <w:lang w:val="es-ES" w:eastAsia="es-ES"/>
        </w:rPr>
        <w:t xml:space="preserve"> </w:t>
      </w:r>
      <w:r w:rsidRPr="005661E1">
        <w:rPr>
          <w:rFonts w:ascii="Palatino Linotype" w:eastAsia="Times New Roman" w:hAnsi="Palatino Linotype" w:cs="Arial"/>
          <w:sz w:val="24"/>
          <w:szCs w:val="24"/>
          <w:lang w:val="es-ES" w:eastAsia="es-ES"/>
        </w:rPr>
        <w:t xml:space="preserve">número de expediente al rubro indicado, </w:t>
      </w:r>
      <w:r w:rsidRPr="005661E1">
        <w:rPr>
          <w:rFonts w:ascii="Palatino Linotype" w:eastAsia="MS Mincho" w:hAnsi="Palatino Linotype" w:cs="Arial"/>
          <w:bCs/>
          <w:sz w:val="24"/>
          <w:szCs w:val="24"/>
          <w:lang w:val="es-ES_tradnl" w:eastAsia="es-ES"/>
        </w:rPr>
        <w:t xml:space="preserve">con fundamento en lo dispuesto por el </w:t>
      </w:r>
      <w:r w:rsidRPr="005661E1">
        <w:rPr>
          <w:rFonts w:ascii="Palatino Linotype" w:eastAsia="Calibri" w:hAnsi="Palatino Linotype" w:cs="Arial"/>
          <w:sz w:val="24"/>
          <w:szCs w:val="24"/>
          <w:lang w:val="es-ES" w:eastAsia="es-ES"/>
        </w:rPr>
        <w:t xml:space="preserve">artículo 185 fracción I de la </w:t>
      </w:r>
      <w:r w:rsidRPr="005661E1">
        <w:rPr>
          <w:rFonts w:ascii="Palatino Linotype" w:eastAsia="Calibri" w:hAnsi="Palatino Linotype" w:cs="Arial"/>
          <w:b/>
          <w:sz w:val="24"/>
          <w:szCs w:val="24"/>
          <w:lang w:val="es-ES" w:eastAsia="es-ES"/>
        </w:rPr>
        <w:t xml:space="preserve">Ley de Transparencia y Acceso a la Información Pública del Estado de México y Municipios </w:t>
      </w:r>
      <w:r w:rsidRPr="005661E1">
        <w:rPr>
          <w:rFonts w:ascii="Palatino Linotype" w:eastAsia="Times New Roman" w:hAnsi="Palatino Linotype" w:cs="Arial"/>
          <w:sz w:val="24"/>
          <w:szCs w:val="24"/>
          <w:lang w:val="es-ES" w:eastAsia="es-ES"/>
        </w:rPr>
        <w:t xml:space="preserve">se turnó al </w:t>
      </w:r>
      <w:r w:rsidRPr="005661E1">
        <w:rPr>
          <w:rFonts w:ascii="Palatino Linotype" w:eastAsia="Times New Roman" w:hAnsi="Palatino Linotype" w:cs="Arial"/>
          <w:b/>
          <w:sz w:val="24"/>
          <w:szCs w:val="24"/>
          <w:lang w:val="es-ES" w:eastAsia="es-ES"/>
        </w:rPr>
        <w:t xml:space="preserve">Comisionado José Guadalupe Luna Hernández, </w:t>
      </w:r>
      <w:r w:rsidRPr="005661E1">
        <w:rPr>
          <w:rFonts w:ascii="Palatino Linotype" w:eastAsia="Times New Roman" w:hAnsi="Palatino Linotype" w:cs="Arial"/>
          <w:sz w:val="24"/>
          <w:szCs w:val="24"/>
          <w:lang w:val="es-ES" w:eastAsia="es-ES"/>
        </w:rPr>
        <w:t xml:space="preserve">con el objeto de </w:t>
      </w:r>
      <w:r w:rsidRPr="005661E1">
        <w:rPr>
          <w:rFonts w:ascii="Palatino Linotype" w:eastAsia="Times New Roman" w:hAnsi="Palatino Linotype" w:cs="Arial"/>
          <w:sz w:val="24"/>
          <w:szCs w:val="24"/>
          <w:lang w:eastAsia="es-ES"/>
        </w:rPr>
        <w:t>su análisis</w:t>
      </w:r>
      <w:r w:rsidRPr="005661E1">
        <w:rPr>
          <w:rFonts w:ascii="Palatino Linotype" w:eastAsia="Times New Roman" w:hAnsi="Palatino Linotype" w:cs="Arial"/>
          <w:sz w:val="24"/>
          <w:szCs w:val="24"/>
        </w:rPr>
        <w:t xml:space="preserve">. </w:t>
      </w:r>
    </w:p>
    <w:p w:rsidR="00E75283" w:rsidRPr="005661E1" w:rsidRDefault="00E75283" w:rsidP="005661E1">
      <w:pPr>
        <w:tabs>
          <w:tab w:val="left" w:pos="0"/>
        </w:tabs>
        <w:spacing w:after="0" w:line="360" w:lineRule="auto"/>
        <w:contextualSpacing/>
        <w:jc w:val="both"/>
        <w:rPr>
          <w:rFonts w:ascii="Palatino Linotype" w:eastAsia="Times New Roman" w:hAnsi="Palatino Linotype" w:cs="Arial"/>
          <w:i/>
          <w:sz w:val="24"/>
          <w:szCs w:val="24"/>
          <w:lang w:val="es-ES_tradnl" w:eastAsia="es-ES"/>
        </w:rPr>
      </w:pPr>
    </w:p>
    <w:p w:rsidR="00244765" w:rsidRPr="005661E1" w:rsidRDefault="00792776" w:rsidP="005661E1">
      <w:pPr>
        <w:numPr>
          <w:ilvl w:val="0"/>
          <w:numId w:val="2"/>
        </w:numPr>
        <w:spacing w:after="0" w:line="360" w:lineRule="auto"/>
        <w:ind w:left="0" w:firstLine="0"/>
        <w:contextualSpacing/>
        <w:jc w:val="both"/>
        <w:rPr>
          <w:rFonts w:ascii="Palatino Linotype" w:eastAsia="Calibri" w:hAnsi="Palatino Linotype" w:cs="Arial"/>
          <w:sz w:val="24"/>
          <w:szCs w:val="24"/>
          <w:lang w:val="es-ES" w:eastAsia="es-ES"/>
        </w:rPr>
      </w:pPr>
      <w:r w:rsidRPr="005661E1">
        <w:rPr>
          <w:rFonts w:ascii="Palatino Linotype" w:eastAsia="Calibri" w:hAnsi="Palatino Linotype" w:cs="Arial"/>
          <w:sz w:val="24"/>
          <w:szCs w:val="24"/>
          <w:lang w:val="es-ES" w:eastAsia="es-ES"/>
        </w:rPr>
        <w:t>El Comisionado Ponente con fundamento en lo dispuesto por el artículo 185 fracción II de la ley de la materia, a través del</w:t>
      </w:r>
      <w:r w:rsidR="00704FC1" w:rsidRPr="005661E1">
        <w:rPr>
          <w:rFonts w:ascii="Palatino Linotype" w:eastAsia="Calibri" w:hAnsi="Palatino Linotype" w:cs="Arial"/>
          <w:sz w:val="24"/>
          <w:szCs w:val="24"/>
          <w:lang w:val="es-ES" w:eastAsia="es-ES"/>
        </w:rPr>
        <w:t xml:space="preserve"> acuerdo de admisión de fecha </w:t>
      </w:r>
      <w:r w:rsidR="00FC1427" w:rsidRPr="005661E1">
        <w:rPr>
          <w:rFonts w:ascii="Palatino Linotype" w:eastAsia="Calibri" w:hAnsi="Palatino Linotype" w:cs="Arial"/>
          <w:sz w:val="24"/>
          <w:szCs w:val="24"/>
          <w:lang w:val="es-ES" w:eastAsia="es-ES"/>
        </w:rPr>
        <w:t xml:space="preserve">veinticuatro </w:t>
      </w:r>
      <w:r w:rsidR="009C789B" w:rsidRPr="005661E1">
        <w:rPr>
          <w:rFonts w:ascii="Palatino Linotype" w:eastAsia="Calibri" w:hAnsi="Palatino Linotype" w:cs="Arial"/>
          <w:sz w:val="24"/>
          <w:szCs w:val="24"/>
          <w:lang w:val="es-ES" w:eastAsia="es-ES"/>
        </w:rPr>
        <w:t>(</w:t>
      </w:r>
      <w:r w:rsidR="005F4922" w:rsidRPr="005661E1">
        <w:rPr>
          <w:rFonts w:ascii="Palatino Linotype" w:eastAsia="Calibri" w:hAnsi="Palatino Linotype" w:cs="Arial"/>
          <w:sz w:val="24"/>
          <w:szCs w:val="24"/>
          <w:lang w:val="es-ES" w:eastAsia="es-ES"/>
        </w:rPr>
        <w:t>2</w:t>
      </w:r>
      <w:r w:rsidR="00FC1427" w:rsidRPr="005661E1">
        <w:rPr>
          <w:rFonts w:ascii="Palatino Linotype" w:eastAsia="Calibri" w:hAnsi="Palatino Linotype" w:cs="Arial"/>
          <w:sz w:val="24"/>
          <w:szCs w:val="24"/>
          <w:lang w:val="es-ES" w:eastAsia="es-ES"/>
        </w:rPr>
        <w:t>4</w:t>
      </w:r>
      <w:r w:rsidR="00960D99" w:rsidRPr="005661E1">
        <w:rPr>
          <w:rFonts w:ascii="Palatino Linotype" w:eastAsia="Calibri" w:hAnsi="Palatino Linotype" w:cs="Arial"/>
          <w:sz w:val="24"/>
          <w:szCs w:val="24"/>
          <w:lang w:val="es-ES" w:eastAsia="es-ES"/>
        </w:rPr>
        <w:t>) de</w:t>
      </w:r>
      <w:r w:rsidR="00FC1427" w:rsidRPr="005661E1">
        <w:rPr>
          <w:rFonts w:ascii="Palatino Linotype" w:eastAsia="Calibri" w:hAnsi="Palatino Linotype" w:cs="Arial"/>
          <w:sz w:val="24"/>
          <w:szCs w:val="24"/>
          <w:lang w:val="es-ES" w:eastAsia="es-ES"/>
        </w:rPr>
        <w:t xml:space="preserve"> septiembre </w:t>
      </w:r>
      <w:r w:rsidR="005F4922" w:rsidRPr="005661E1">
        <w:rPr>
          <w:rFonts w:ascii="Palatino Linotype" w:eastAsia="Calibri" w:hAnsi="Palatino Linotype" w:cs="Arial"/>
          <w:sz w:val="24"/>
          <w:szCs w:val="24"/>
          <w:lang w:val="es-ES" w:eastAsia="es-ES"/>
        </w:rPr>
        <w:t>de</w:t>
      </w:r>
      <w:r w:rsidR="00DD2750" w:rsidRPr="005661E1">
        <w:rPr>
          <w:rFonts w:ascii="Palatino Linotype" w:eastAsia="Calibri" w:hAnsi="Palatino Linotype" w:cs="Arial"/>
          <w:sz w:val="24"/>
          <w:szCs w:val="24"/>
          <w:lang w:val="es-ES" w:eastAsia="es-ES"/>
        </w:rPr>
        <w:t xml:space="preserve"> dos mil diecinueve</w:t>
      </w:r>
      <w:r w:rsidRPr="005661E1">
        <w:rPr>
          <w:rFonts w:ascii="Palatino Linotype" w:eastAsia="Calibri" w:hAnsi="Palatino Linotype" w:cs="Arial"/>
          <w:sz w:val="24"/>
          <w:szCs w:val="24"/>
          <w:lang w:val="es-ES" w:eastAsia="es-ES"/>
        </w:rPr>
        <w:t xml:space="preserve">, puso a disposición de las partes el expediente electrónico </w:t>
      </w:r>
      <w:r w:rsidRPr="005661E1">
        <w:rPr>
          <w:rFonts w:ascii="Palatino Linotype" w:eastAsia="Calibri" w:hAnsi="Palatino Linotype" w:cs="Arial"/>
          <w:sz w:val="24"/>
          <w:szCs w:val="24"/>
          <w:lang w:val="es-ES_tradnl" w:eastAsia="es-ES"/>
        </w:rPr>
        <w:t xml:space="preserve">vía </w:t>
      </w:r>
      <w:r w:rsidRPr="005661E1">
        <w:rPr>
          <w:rFonts w:ascii="Palatino Linotype" w:eastAsia="Calibri" w:hAnsi="Palatino Linotype" w:cs="Arial"/>
          <w:sz w:val="24"/>
          <w:szCs w:val="24"/>
          <w:lang w:val="es-ES" w:eastAsia="es-ES"/>
        </w:rPr>
        <w:t>Sistema de Acceso a la Información Mexiquense (</w:t>
      </w:r>
      <w:r w:rsidRPr="005661E1">
        <w:rPr>
          <w:rFonts w:ascii="Palatino Linotype" w:eastAsia="Calibri" w:hAnsi="Palatino Linotype" w:cs="Arial"/>
          <w:b/>
          <w:sz w:val="24"/>
          <w:szCs w:val="24"/>
          <w:lang w:val="es-ES" w:eastAsia="es-ES"/>
        </w:rPr>
        <w:t xml:space="preserve">SAIMEX) </w:t>
      </w:r>
      <w:r w:rsidRPr="005661E1">
        <w:rPr>
          <w:rFonts w:ascii="Palatino Linotype" w:eastAsia="Calibri" w:hAnsi="Palatino Linotype" w:cs="Arial"/>
          <w:sz w:val="24"/>
          <w:szCs w:val="24"/>
          <w:lang w:val="es-ES" w:eastAsia="es-ES"/>
        </w:rPr>
        <w:t>a efecto de que en un plazo máximo de siete días manifestaran lo que a derecho convinieran, ofrecieran pruebas y alegatos según corresponda al caso concreto</w:t>
      </w:r>
      <w:r w:rsidR="00A56228" w:rsidRPr="005661E1">
        <w:rPr>
          <w:rFonts w:ascii="Palatino Linotype" w:eastAsia="Calibri" w:hAnsi="Palatino Linotype" w:cs="Arial"/>
          <w:sz w:val="24"/>
          <w:szCs w:val="24"/>
          <w:lang w:val="es-ES" w:eastAsia="es-ES"/>
        </w:rPr>
        <w:t xml:space="preserve">, de esta forma para que el </w:t>
      </w:r>
      <w:r w:rsidR="00A56228" w:rsidRPr="005661E1">
        <w:rPr>
          <w:rFonts w:ascii="Palatino Linotype" w:eastAsia="Calibri" w:hAnsi="Palatino Linotype" w:cs="Arial"/>
          <w:b/>
          <w:sz w:val="24"/>
          <w:szCs w:val="24"/>
          <w:lang w:val="es-ES" w:eastAsia="es-ES"/>
        </w:rPr>
        <w:t>SUJETO OBLIGADO</w:t>
      </w:r>
      <w:r w:rsidR="009C789B" w:rsidRPr="005661E1">
        <w:rPr>
          <w:rFonts w:ascii="Palatino Linotype" w:eastAsia="Calibri" w:hAnsi="Palatino Linotype" w:cs="Arial"/>
          <w:sz w:val="24"/>
          <w:szCs w:val="24"/>
          <w:lang w:val="es-ES" w:eastAsia="es-ES"/>
        </w:rPr>
        <w:t xml:space="preserve"> presentara</w:t>
      </w:r>
      <w:r w:rsidR="00A56228" w:rsidRPr="005661E1">
        <w:rPr>
          <w:rFonts w:ascii="Palatino Linotype" w:eastAsia="Calibri" w:hAnsi="Palatino Linotype" w:cs="Arial"/>
          <w:sz w:val="24"/>
          <w:szCs w:val="24"/>
          <w:lang w:val="es-ES" w:eastAsia="es-ES"/>
        </w:rPr>
        <w:t xml:space="preserve"> el </w:t>
      </w:r>
      <w:r w:rsidR="00244765" w:rsidRPr="005661E1">
        <w:rPr>
          <w:rFonts w:ascii="Palatino Linotype" w:eastAsia="Calibri" w:hAnsi="Palatino Linotype" w:cs="Arial"/>
          <w:sz w:val="24"/>
          <w:szCs w:val="24"/>
          <w:lang w:val="es-ES" w:eastAsia="es-ES"/>
        </w:rPr>
        <w:t xml:space="preserve">Informe Justificado procedente. </w:t>
      </w:r>
    </w:p>
    <w:p w:rsidR="00C8182C" w:rsidRPr="005661E1" w:rsidRDefault="00DD2750" w:rsidP="005661E1">
      <w:pPr>
        <w:pStyle w:val="Prrafodelista"/>
        <w:numPr>
          <w:ilvl w:val="0"/>
          <w:numId w:val="2"/>
        </w:numPr>
        <w:spacing w:after="0" w:line="360" w:lineRule="auto"/>
        <w:ind w:left="0" w:firstLine="0"/>
        <w:jc w:val="both"/>
        <w:rPr>
          <w:rFonts w:ascii="Palatino Linotype" w:hAnsi="Palatino Linotype"/>
          <w:sz w:val="24"/>
          <w:szCs w:val="24"/>
        </w:rPr>
      </w:pPr>
      <w:r w:rsidRPr="005661E1">
        <w:rPr>
          <w:rFonts w:ascii="Palatino Linotype" w:hAnsi="Palatino Linotype"/>
          <w:sz w:val="24"/>
          <w:szCs w:val="24"/>
        </w:rPr>
        <w:lastRenderedPageBreak/>
        <w:t xml:space="preserve">Es de señalar que </w:t>
      </w:r>
      <w:r w:rsidR="00710CE2" w:rsidRPr="005661E1">
        <w:rPr>
          <w:rFonts w:ascii="Palatino Linotype" w:hAnsi="Palatino Linotype"/>
          <w:sz w:val="24"/>
          <w:szCs w:val="24"/>
        </w:rPr>
        <w:t>el</w:t>
      </w:r>
      <w:r w:rsidR="00FC1427" w:rsidRPr="005661E1">
        <w:rPr>
          <w:rFonts w:ascii="Palatino Linotype" w:hAnsi="Palatino Linotype"/>
          <w:sz w:val="24"/>
          <w:szCs w:val="24"/>
        </w:rPr>
        <w:t xml:space="preserve"> particular, no realizó manifestaciones que a su derecho convinieran, por su parte, el</w:t>
      </w:r>
      <w:r w:rsidR="00710CE2" w:rsidRPr="005661E1">
        <w:rPr>
          <w:rFonts w:ascii="Palatino Linotype" w:hAnsi="Palatino Linotype"/>
          <w:sz w:val="24"/>
          <w:szCs w:val="24"/>
        </w:rPr>
        <w:t xml:space="preserve"> </w:t>
      </w:r>
      <w:r w:rsidR="00710CE2" w:rsidRPr="005661E1">
        <w:rPr>
          <w:rFonts w:ascii="Palatino Linotype" w:hAnsi="Palatino Linotype"/>
          <w:b/>
          <w:sz w:val="24"/>
          <w:szCs w:val="24"/>
        </w:rPr>
        <w:t>Sujeto Obligado</w:t>
      </w:r>
      <w:r w:rsidR="00710CE2" w:rsidRPr="005661E1">
        <w:rPr>
          <w:rFonts w:ascii="Palatino Linotype" w:hAnsi="Palatino Linotype"/>
          <w:sz w:val="24"/>
          <w:szCs w:val="24"/>
        </w:rPr>
        <w:t xml:space="preserve"> </w:t>
      </w:r>
      <w:r w:rsidR="00FC1427" w:rsidRPr="005661E1">
        <w:rPr>
          <w:rFonts w:ascii="Palatino Linotype" w:hAnsi="Palatino Linotype"/>
          <w:sz w:val="24"/>
          <w:szCs w:val="24"/>
        </w:rPr>
        <w:t xml:space="preserve">en fecha veinticuatro (24) de septiembre de dos mil diecinueve rindió su informe justificado, que fue puesto a la vista del particular y que son conformados por los siguientes archivos; </w:t>
      </w:r>
    </w:p>
    <w:p w:rsidR="00FC1427" w:rsidRPr="005661E1" w:rsidRDefault="00FC1427" w:rsidP="005661E1">
      <w:pPr>
        <w:pStyle w:val="Prrafodelista"/>
        <w:spacing w:after="0" w:line="360" w:lineRule="auto"/>
        <w:ind w:left="0"/>
        <w:jc w:val="both"/>
        <w:rPr>
          <w:rFonts w:ascii="Palatino Linotype" w:hAnsi="Palatino Linotype"/>
          <w:sz w:val="24"/>
          <w:szCs w:val="24"/>
        </w:rPr>
      </w:pPr>
    </w:p>
    <w:p w:rsidR="00FC1427" w:rsidRPr="005661E1" w:rsidRDefault="00FC1427" w:rsidP="005661E1">
      <w:pPr>
        <w:pStyle w:val="Prrafodelista"/>
        <w:spacing w:after="0" w:line="360" w:lineRule="auto"/>
        <w:ind w:left="567" w:right="567"/>
        <w:jc w:val="both"/>
        <w:rPr>
          <w:rFonts w:ascii="Palatino Linotype" w:eastAsia="MS Mincho" w:hAnsi="Palatino Linotype" w:cs="Arial"/>
          <w:iCs/>
          <w:sz w:val="24"/>
          <w:szCs w:val="24"/>
          <w:lang w:val="es-ES_tradnl" w:eastAsia="es-ES"/>
        </w:rPr>
      </w:pPr>
      <w:r w:rsidRPr="005661E1">
        <w:rPr>
          <w:rFonts w:ascii="Palatino Linotype" w:hAnsi="Palatino Linotype"/>
          <w:b/>
          <w:bCs/>
          <w:sz w:val="24"/>
          <w:szCs w:val="24"/>
        </w:rPr>
        <w:t xml:space="preserve">1.- GACETA PRESUPUESTO 2018.pdf. </w:t>
      </w:r>
      <w:r w:rsidRPr="005661E1">
        <w:rPr>
          <w:rFonts w:ascii="Palatino Linotype" w:eastAsia="MS Mincho" w:hAnsi="Palatino Linotype" w:cs="Arial"/>
          <w:iCs/>
          <w:sz w:val="24"/>
          <w:szCs w:val="24"/>
          <w:lang w:val="es-ES_tradnl" w:eastAsia="es-ES"/>
        </w:rPr>
        <w:t xml:space="preserve">Archivo en formato PDF, cuyo contenido versa en el Presupuesto de Ingresos y Egresos del Municipio de </w:t>
      </w:r>
      <w:proofErr w:type="spellStart"/>
      <w:r w:rsidRPr="005661E1">
        <w:rPr>
          <w:rFonts w:ascii="Palatino Linotype" w:eastAsia="MS Mincho" w:hAnsi="Palatino Linotype" w:cs="Arial"/>
          <w:iCs/>
          <w:sz w:val="24"/>
          <w:szCs w:val="24"/>
          <w:lang w:val="es-ES_tradnl" w:eastAsia="es-ES"/>
        </w:rPr>
        <w:t>Coyotepec</w:t>
      </w:r>
      <w:proofErr w:type="spellEnd"/>
      <w:r w:rsidRPr="005661E1">
        <w:rPr>
          <w:rFonts w:ascii="Palatino Linotype" w:eastAsia="MS Mincho" w:hAnsi="Palatino Linotype" w:cs="Arial"/>
          <w:iCs/>
          <w:sz w:val="24"/>
          <w:szCs w:val="24"/>
          <w:lang w:val="es-ES_tradnl" w:eastAsia="es-ES"/>
        </w:rPr>
        <w:t xml:space="preserve"> para el ejercicio fiscal dos mil dieciocho aprobado el quince (15) de febrero de dos mil dieciocho.</w:t>
      </w:r>
    </w:p>
    <w:p w:rsidR="00FC1427" w:rsidRPr="005661E1" w:rsidRDefault="00FC1427" w:rsidP="005661E1">
      <w:pPr>
        <w:pStyle w:val="Prrafodelista"/>
        <w:spacing w:after="0" w:line="360" w:lineRule="auto"/>
        <w:ind w:left="567" w:right="567"/>
        <w:jc w:val="both"/>
        <w:rPr>
          <w:rFonts w:ascii="Palatino Linotype" w:hAnsi="Palatino Linotype"/>
          <w:b/>
          <w:bCs/>
          <w:sz w:val="24"/>
          <w:szCs w:val="24"/>
        </w:rPr>
      </w:pPr>
    </w:p>
    <w:p w:rsidR="00FC1427" w:rsidRPr="005661E1" w:rsidRDefault="00FC1427" w:rsidP="005661E1">
      <w:pPr>
        <w:pStyle w:val="Prrafodelista"/>
        <w:spacing w:after="0" w:line="360" w:lineRule="auto"/>
        <w:ind w:left="567" w:right="567"/>
        <w:jc w:val="both"/>
        <w:rPr>
          <w:rFonts w:ascii="Palatino Linotype" w:eastAsia="MS Mincho" w:hAnsi="Palatino Linotype" w:cs="Arial"/>
          <w:iCs/>
          <w:sz w:val="24"/>
          <w:szCs w:val="24"/>
          <w:lang w:val="es-ES_tradnl" w:eastAsia="es-ES"/>
        </w:rPr>
      </w:pPr>
      <w:r w:rsidRPr="005661E1">
        <w:rPr>
          <w:rFonts w:ascii="Palatino Linotype" w:hAnsi="Palatino Linotype"/>
          <w:b/>
          <w:bCs/>
          <w:sz w:val="24"/>
          <w:szCs w:val="24"/>
        </w:rPr>
        <w:t xml:space="preserve">6.- GACETA 6.-INGRESOS Y EGRESO S2016.pdf. </w:t>
      </w:r>
      <w:r w:rsidRPr="005661E1">
        <w:rPr>
          <w:rFonts w:ascii="Palatino Linotype" w:eastAsia="MS Mincho" w:hAnsi="Palatino Linotype" w:cs="Arial"/>
          <w:iCs/>
          <w:sz w:val="24"/>
          <w:szCs w:val="24"/>
          <w:lang w:val="es-ES_tradnl" w:eastAsia="es-ES"/>
        </w:rPr>
        <w:t xml:space="preserve">Archivo en formato PDF, cuyo contenido versa en el Presupuesto de Ingresos y Egresos del Municipio de </w:t>
      </w:r>
      <w:proofErr w:type="spellStart"/>
      <w:r w:rsidRPr="005661E1">
        <w:rPr>
          <w:rFonts w:ascii="Palatino Linotype" w:eastAsia="MS Mincho" w:hAnsi="Palatino Linotype" w:cs="Arial"/>
          <w:iCs/>
          <w:sz w:val="24"/>
          <w:szCs w:val="24"/>
          <w:lang w:val="es-ES_tradnl" w:eastAsia="es-ES"/>
        </w:rPr>
        <w:t>Coyotepec</w:t>
      </w:r>
      <w:proofErr w:type="spellEnd"/>
      <w:r w:rsidRPr="005661E1">
        <w:rPr>
          <w:rFonts w:ascii="Palatino Linotype" w:eastAsia="MS Mincho" w:hAnsi="Palatino Linotype" w:cs="Arial"/>
          <w:iCs/>
          <w:sz w:val="24"/>
          <w:szCs w:val="24"/>
          <w:lang w:val="es-ES_tradnl" w:eastAsia="es-ES"/>
        </w:rPr>
        <w:t xml:space="preserve"> para el ejercicio fiscal dos mil dieciséis, aprobado el veinticuatro (24) de febrero de dos mil dieciséis.</w:t>
      </w:r>
    </w:p>
    <w:p w:rsidR="00FC1427" w:rsidRPr="005661E1" w:rsidRDefault="00FC1427" w:rsidP="005661E1">
      <w:pPr>
        <w:pStyle w:val="Prrafodelista"/>
        <w:spacing w:after="0" w:line="360" w:lineRule="auto"/>
        <w:ind w:left="567" w:right="567"/>
        <w:jc w:val="both"/>
        <w:rPr>
          <w:rFonts w:ascii="Palatino Linotype" w:hAnsi="Palatino Linotype"/>
          <w:b/>
          <w:bCs/>
          <w:sz w:val="24"/>
          <w:szCs w:val="24"/>
        </w:rPr>
      </w:pPr>
    </w:p>
    <w:p w:rsidR="00FC1427" w:rsidRPr="005661E1" w:rsidRDefault="00FC1427" w:rsidP="005661E1">
      <w:pPr>
        <w:spacing w:after="0" w:line="360" w:lineRule="auto"/>
        <w:ind w:left="567" w:right="567"/>
        <w:contextualSpacing/>
        <w:jc w:val="both"/>
        <w:rPr>
          <w:rFonts w:ascii="Palatino Linotype" w:eastAsia="MS Mincho" w:hAnsi="Palatino Linotype" w:cs="Arial"/>
          <w:iCs/>
          <w:sz w:val="24"/>
          <w:szCs w:val="24"/>
          <w:lang w:val="es-ES_tradnl" w:eastAsia="es-ES"/>
        </w:rPr>
      </w:pPr>
      <w:r w:rsidRPr="005661E1">
        <w:rPr>
          <w:rFonts w:ascii="Palatino Linotype" w:hAnsi="Palatino Linotype"/>
          <w:b/>
          <w:bCs/>
          <w:sz w:val="24"/>
          <w:szCs w:val="24"/>
        </w:rPr>
        <w:t xml:space="preserve">SERVIDORES PÚBLICOS DE CONTRALORIA INTERNA DE COYOTEPEC.pdf. </w:t>
      </w:r>
      <w:r w:rsidRPr="005661E1">
        <w:rPr>
          <w:rFonts w:ascii="Palatino Linotype" w:eastAsia="MS Mincho" w:hAnsi="Palatino Linotype" w:cs="Arial"/>
          <w:iCs/>
          <w:sz w:val="24"/>
          <w:szCs w:val="24"/>
          <w:lang w:val="es-ES_tradnl" w:eastAsia="es-ES"/>
        </w:rPr>
        <w:t>Archivo en formato PDF, cuyo contenido versa en una tabla, donde se advierte el número de servidores públicos adscritos a la Contraloría Interna y los que cuentan con Certificación del COCERTEM. [</w:t>
      </w:r>
      <w:proofErr w:type="gramStart"/>
      <w:r w:rsidRPr="005661E1">
        <w:rPr>
          <w:rFonts w:ascii="Palatino Linotype" w:eastAsia="MS Mincho" w:hAnsi="Palatino Linotype" w:cs="Arial"/>
          <w:iCs/>
          <w:sz w:val="24"/>
          <w:szCs w:val="24"/>
          <w:lang w:val="es-ES_tradnl" w:eastAsia="es-ES"/>
        </w:rPr>
        <w:t>número/año</w:t>
      </w:r>
      <w:proofErr w:type="gramEnd"/>
      <w:r w:rsidRPr="005661E1">
        <w:rPr>
          <w:rFonts w:ascii="Palatino Linotype" w:eastAsia="MS Mincho" w:hAnsi="Palatino Linotype" w:cs="Arial"/>
          <w:iCs/>
          <w:sz w:val="24"/>
          <w:szCs w:val="24"/>
          <w:lang w:val="es-ES_tradnl" w:eastAsia="es-ES"/>
        </w:rPr>
        <w:t>, 2016, 2017, 2018 y el primer trimestre del 2019]</w:t>
      </w:r>
    </w:p>
    <w:p w:rsidR="00DB164E" w:rsidRPr="005661E1" w:rsidRDefault="00DB164E" w:rsidP="005661E1">
      <w:pPr>
        <w:pStyle w:val="Prrafodelista"/>
        <w:spacing w:after="0" w:line="360" w:lineRule="auto"/>
        <w:ind w:left="0"/>
        <w:jc w:val="both"/>
        <w:rPr>
          <w:rFonts w:ascii="Palatino Linotype" w:hAnsi="Palatino Linotype"/>
          <w:sz w:val="24"/>
          <w:szCs w:val="24"/>
        </w:rPr>
      </w:pPr>
    </w:p>
    <w:p w:rsidR="005661E1" w:rsidRPr="005661E1" w:rsidRDefault="00354999" w:rsidP="005661E1">
      <w:pPr>
        <w:pStyle w:val="Prrafodelista"/>
        <w:numPr>
          <w:ilvl w:val="0"/>
          <w:numId w:val="2"/>
        </w:numPr>
        <w:spacing w:after="0" w:line="360" w:lineRule="auto"/>
        <w:ind w:left="0" w:firstLine="0"/>
        <w:jc w:val="both"/>
        <w:rPr>
          <w:rFonts w:ascii="Palatino Linotype" w:hAnsi="Palatino Linotype"/>
          <w:sz w:val="24"/>
          <w:szCs w:val="24"/>
        </w:rPr>
      </w:pPr>
      <w:r w:rsidRPr="005661E1">
        <w:rPr>
          <w:rFonts w:ascii="Palatino Linotype" w:hAnsi="Palatino Linotype"/>
          <w:sz w:val="24"/>
          <w:szCs w:val="24"/>
        </w:rPr>
        <w:t>El Comisionado Ponent</w:t>
      </w:r>
      <w:r w:rsidR="00C71ED4" w:rsidRPr="005661E1">
        <w:rPr>
          <w:rFonts w:ascii="Palatino Linotype" w:hAnsi="Palatino Linotype"/>
          <w:sz w:val="24"/>
          <w:szCs w:val="24"/>
        </w:rPr>
        <w:t xml:space="preserve">e decretó el cierre de </w:t>
      </w:r>
      <w:r w:rsidR="006869D2" w:rsidRPr="005661E1">
        <w:rPr>
          <w:rFonts w:ascii="Palatino Linotype" w:hAnsi="Palatino Linotype"/>
          <w:sz w:val="24"/>
          <w:szCs w:val="24"/>
        </w:rPr>
        <w:t>instrucción</w:t>
      </w:r>
      <w:r w:rsidRPr="005661E1">
        <w:rPr>
          <w:rFonts w:ascii="Palatino Linotype" w:hAnsi="Palatino Linotype" w:cs="Arial"/>
          <w:sz w:val="24"/>
          <w:szCs w:val="24"/>
        </w:rPr>
        <w:t xml:space="preserve"> </w:t>
      </w:r>
      <w:r w:rsidRPr="005661E1">
        <w:rPr>
          <w:rFonts w:ascii="Palatino Linotype" w:hAnsi="Palatino Linotype"/>
          <w:sz w:val="24"/>
          <w:szCs w:val="24"/>
        </w:rPr>
        <w:t>mediante acuerdo de fecha</w:t>
      </w:r>
      <w:r w:rsidR="00A8547B" w:rsidRPr="005661E1">
        <w:rPr>
          <w:rFonts w:ascii="Palatino Linotype" w:hAnsi="Palatino Linotype"/>
          <w:sz w:val="24"/>
          <w:szCs w:val="24"/>
        </w:rPr>
        <w:t xml:space="preserve"> </w:t>
      </w:r>
      <w:r w:rsidR="00FC1427" w:rsidRPr="005661E1">
        <w:rPr>
          <w:rFonts w:ascii="Palatino Linotype" w:hAnsi="Palatino Linotype"/>
          <w:sz w:val="24"/>
          <w:szCs w:val="24"/>
        </w:rPr>
        <w:t>dieciocho</w:t>
      </w:r>
      <w:r w:rsidR="00C82469" w:rsidRPr="005661E1">
        <w:rPr>
          <w:rFonts w:ascii="Palatino Linotype" w:hAnsi="Palatino Linotype"/>
          <w:sz w:val="24"/>
          <w:szCs w:val="24"/>
        </w:rPr>
        <w:t xml:space="preserve"> (1</w:t>
      </w:r>
      <w:r w:rsidR="00FC1427" w:rsidRPr="005661E1">
        <w:rPr>
          <w:rFonts w:ascii="Palatino Linotype" w:hAnsi="Palatino Linotype"/>
          <w:sz w:val="24"/>
          <w:szCs w:val="24"/>
        </w:rPr>
        <w:t>8</w:t>
      </w:r>
      <w:r w:rsidR="00A56228" w:rsidRPr="005661E1">
        <w:rPr>
          <w:rFonts w:ascii="Palatino Linotype" w:hAnsi="Palatino Linotype"/>
          <w:sz w:val="24"/>
          <w:szCs w:val="24"/>
        </w:rPr>
        <w:t xml:space="preserve">) de </w:t>
      </w:r>
      <w:r w:rsidR="00FC1427" w:rsidRPr="005661E1">
        <w:rPr>
          <w:rFonts w:ascii="Palatino Linotype" w:hAnsi="Palatino Linotype"/>
          <w:sz w:val="24"/>
          <w:szCs w:val="24"/>
        </w:rPr>
        <w:t>noviembre</w:t>
      </w:r>
      <w:r w:rsidRPr="005661E1">
        <w:rPr>
          <w:rFonts w:ascii="Palatino Linotype" w:hAnsi="Palatino Linotype"/>
          <w:sz w:val="24"/>
          <w:szCs w:val="24"/>
        </w:rPr>
        <w:t xml:space="preserve"> de la presente anualidad, </w:t>
      </w:r>
      <w:r w:rsidR="00B402DC" w:rsidRPr="005661E1">
        <w:rPr>
          <w:rFonts w:ascii="Palatino Linotype" w:hAnsi="Palatino Linotype"/>
          <w:sz w:val="24"/>
          <w:szCs w:val="24"/>
        </w:rPr>
        <w:t xml:space="preserve">y en misma fecha se determinó la ampliación de plazo para resolver el asunto que ahora nos ocupa, </w:t>
      </w:r>
      <w:r w:rsidRPr="005661E1">
        <w:rPr>
          <w:rFonts w:ascii="Palatino Linotype" w:hAnsi="Palatino Linotype" w:cs="Arial"/>
          <w:sz w:val="24"/>
          <w:szCs w:val="24"/>
        </w:rPr>
        <w:t>por lo que,</w:t>
      </w:r>
      <w:r w:rsidR="00B402DC" w:rsidRPr="005661E1">
        <w:rPr>
          <w:rFonts w:ascii="Palatino Linotype" w:hAnsi="Palatino Linotype" w:cs="Arial"/>
          <w:sz w:val="24"/>
          <w:szCs w:val="24"/>
        </w:rPr>
        <w:t xml:space="preserve"> posterior a </w:t>
      </w:r>
      <w:r w:rsidR="00B402DC" w:rsidRPr="005661E1">
        <w:rPr>
          <w:rFonts w:ascii="Palatino Linotype" w:hAnsi="Palatino Linotype" w:cs="Arial"/>
          <w:sz w:val="24"/>
          <w:szCs w:val="24"/>
        </w:rPr>
        <w:lastRenderedPageBreak/>
        <w:t>ello</w:t>
      </w:r>
      <w:r w:rsidRPr="005661E1">
        <w:rPr>
          <w:rFonts w:ascii="Palatino Linotype" w:hAnsi="Palatino Linotype" w:cs="Arial"/>
          <w:sz w:val="24"/>
          <w:szCs w:val="24"/>
        </w:rPr>
        <w:t xml:space="preserve"> ordenó turnar el expediente a resolución, misma que ahora se pronuncia; y - - - - - - - - - - </w:t>
      </w:r>
      <w:r w:rsidR="00B402DC" w:rsidRPr="005661E1">
        <w:rPr>
          <w:rFonts w:ascii="Palatino Linotype" w:hAnsi="Palatino Linotype" w:cs="Arial"/>
          <w:sz w:val="24"/>
          <w:szCs w:val="24"/>
        </w:rPr>
        <w:t xml:space="preserve">- - - - - -  - - - - - - - - - - - - - - - - - - - - - - - - - - - - - - - - - - -  </w:t>
      </w:r>
    </w:p>
    <w:p w:rsidR="00495F9A" w:rsidRPr="005661E1" w:rsidRDefault="00792776" w:rsidP="005661E1">
      <w:pPr>
        <w:keepNext/>
        <w:keepLines/>
        <w:spacing w:after="0" w:line="360" w:lineRule="auto"/>
        <w:jc w:val="center"/>
        <w:outlineLvl w:val="0"/>
        <w:rPr>
          <w:rFonts w:ascii="Palatino Linotype" w:eastAsia="MS Gothic" w:hAnsi="Palatino Linotype" w:cs="Times New Roman"/>
          <w:b/>
          <w:sz w:val="24"/>
          <w:szCs w:val="24"/>
        </w:rPr>
      </w:pPr>
      <w:bookmarkStart w:id="2" w:name="_Toc24483356"/>
      <w:r w:rsidRPr="005661E1">
        <w:rPr>
          <w:rFonts w:ascii="Palatino Linotype" w:eastAsia="MS Gothic" w:hAnsi="Palatino Linotype" w:cs="Times New Roman"/>
          <w:b/>
          <w:sz w:val="24"/>
          <w:szCs w:val="24"/>
        </w:rPr>
        <w:t>CONSIDERANDO</w:t>
      </w:r>
      <w:bookmarkEnd w:id="2"/>
    </w:p>
    <w:p w:rsidR="00C07697" w:rsidRPr="005661E1" w:rsidRDefault="00C07697" w:rsidP="005661E1">
      <w:pPr>
        <w:keepNext/>
        <w:keepLines/>
        <w:spacing w:after="0" w:line="360" w:lineRule="auto"/>
        <w:jc w:val="center"/>
        <w:outlineLvl w:val="0"/>
        <w:rPr>
          <w:rFonts w:ascii="Palatino Linotype" w:eastAsia="MS Gothic" w:hAnsi="Palatino Linotype" w:cs="Times New Roman"/>
          <w:b/>
          <w:sz w:val="24"/>
          <w:szCs w:val="24"/>
        </w:rPr>
      </w:pPr>
    </w:p>
    <w:p w:rsidR="00792776" w:rsidRPr="005661E1" w:rsidRDefault="00792776" w:rsidP="005661E1">
      <w:pPr>
        <w:keepNext/>
        <w:keepLines/>
        <w:spacing w:after="0" w:line="360" w:lineRule="auto"/>
        <w:outlineLvl w:val="0"/>
        <w:rPr>
          <w:rFonts w:ascii="Palatino Linotype" w:eastAsia="MS Gothic" w:hAnsi="Palatino Linotype" w:cs="Times New Roman"/>
          <w:b/>
          <w:sz w:val="24"/>
          <w:szCs w:val="24"/>
        </w:rPr>
      </w:pPr>
      <w:bookmarkStart w:id="3" w:name="_Toc24483357"/>
      <w:r w:rsidRPr="005661E1">
        <w:rPr>
          <w:rFonts w:ascii="Palatino Linotype" w:eastAsia="MS Mincho" w:hAnsi="Palatino Linotype" w:cstheme="majorBidi"/>
          <w:b/>
          <w:sz w:val="24"/>
          <w:szCs w:val="24"/>
          <w:lang w:val="es-ES_tradnl" w:eastAsia="es-ES"/>
        </w:rPr>
        <w:t>PRIMERO</w:t>
      </w:r>
      <w:r w:rsidRPr="005661E1">
        <w:rPr>
          <w:rFonts w:ascii="Palatino Linotype" w:eastAsia="MS Gothic" w:hAnsi="Palatino Linotype" w:cs="Times New Roman"/>
          <w:b/>
          <w:sz w:val="24"/>
          <w:szCs w:val="24"/>
        </w:rPr>
        <w:t>. De la competencia.</w:t>
      </w:r>
      <w:bookmarkEnd w:id="3"/>
    </w:p>
    <w:p w:rsidR="00792776" w:rsidRPr="005661E1" w:rsidRDefault="00792776" w:rsidP="005661E1">
      <w:pPr>
        <w:spacing w:after="0" w:line="360" w:lineRule="auto"/>
        <w:rPr>
          <w:rFonts w:ascii="Palatino Linotype" w:hAnsi="Palatino Linotype"/>
          <w:sz w:val="24"/>
          <w:szCs w:val="24"/>
        </w:rPr>
      </w:pPr>
    </w:p>
    <w:p w:rsidR="00DB164E" w:rsidRPr="005661E1" w:rsidRDefault="00792776" w:rsidP="005661E1">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5661E1">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5661E1">
        <w:rPr>
          <w:rFonts w:ascii="Palatino Linotype" w:eastAsia="Calibri" w:hAnsi="Palatino Linotype" w:cs="Times New Roman"/>
          <w:b/>
          <w:sz w:val="24"/>
          <w:szCs w:val="24"/>
          <w:lang w:val="es-ES" w:eastAsia="es-ES"/>
        </w:rPr>
        <w:t>Constitución Política de los Estados Unidos Mexicanos</w:t>
      </w:r>
      <w:r w:rsidRPr="005661E1">
        <w:rPr>
          <w:rFonts w:ascii="Palatino Linotype" w:eastAsia="Calibri" w:hAnsi="Palatino Linotype" w:cs="Times New Roman"/>
          <w:sz w:val="24"/>
          <w:szCs w:val="24"/>
          <w:lang w:val="es-ES" w:eastAsia="es-ES"/>
        </w:rPr>
        <w:t xml:space="preserve">; </w:t>
      </w:r>
      <w:r w:rsidRPr="005661E1">
        <w:rPr>
          <w:rFonts w:ascii="Palatino Linotype" w:hAnsi="Palatino Linotype" w:cs="Arial"/>
          <w:bCs/>
          <w:color w:val="222222"/>
          <w:sz w:val="24"/>
          <w:szCs w:val="24"/>
          <w:shd w:val="clear" w:color="auto" w:fill="FFFFFF"/>
          <w:lang w:val="es-ES"/>
        </w:rPr>
        <w:t>5, párrafos </w:t>
      </w:r>
      <w:r w:rsidRPr="005661E1">
        <w:rPr>
          <w:rFonts w:ascii="Palatino Linotype" w:hAnsi="Palatino Linotype" w:cs="Arial"/>
          <w:bCs/>
          <w:color w:val="222222"/>
          <w:sz w:val="24"/>
          <w:szCs w:val="24"/>
          <w:lang w:val="es-ES"/>
        </w:rPr>
        <w:t>vigésimo</w:t>
      </w:r>
      <w:r w:rsidR="00C82469" w:rsidRPr="005661E1">
        <w:rPr>
          <w:rFonts w:ascii="Palatino Linotype" w:hAnsi="Palatino Linotype" w:cs="Arial"/>
          <w:bCs/>
          <w:color w:val="222222"/>
          <w:sz w:val="24"/>
          <w:szCs w:val="24"/>
          <w:lang w:val="es-ES"/>
        </w:rPr>
        <w:t xml:space="preserve"> segundo</w:t>
      </w:r>
      <w:r w:rsidRPr="005661E1">
        <w:rPr>
          <w:rFonts w:ascii="Palatino Linotype" w:hAnsi="Palatino Linotype" w:cs="Arial"/>
          <w:bCs/>
          <w:color w:val="222222"/>
          <w:sz w:val="24"/>
          <w:szCs w:val="24"/>
          <w:lang w:val="es-ES"/>
        </w:rPr>
        <w:t xml:space="preserve">, vigésimo </w:t>
      </w:r>
      <w:r w:rsidR="00C82469" w:rsidRPr="005661E1">
        <w:rPr>
          <w:rFonts w:ascii="Palatino Linotype" w:hAnsi="Palatino Linotype" w:cs="Arial"/>
          <w:bCs/>
          <w:color w:val="222222"/>
          <w:sz w:val="24"/>
          <w:szCs w:val="24"/>
          <w:lang w:val="es-ES"/>
        </w:rPr>
        <w:t>tercero</w:t>
      </w:r>
      <w:r w:rsidRPr="005661E1">
        <w:rPr>
          <w:rFonts w:ascii="Palatino Linotype" w:hAnsi="Palatino Linotype" w:cs="Arial"/>
          <w:bCs/>
          <w:color w:val="222222"/>
          <w:sz w:val="24"/>
          <w:szCs w:val="24"/>
          <w:lang w:val="es-ES"/>
        </w:rPr>
        <w:t xml:space="preserve"> y vigésimo </w:t>
      </w:r>
      <w:r w:rsidR="00C82469" w:rsidRPr="005661E1">
        <w:rPr>
          <w:rFonts w:ascii="Palatino Linotype" w:hAnsi="Palatino Linotype" w:cs="Arial"/>
          <w:bCs/>
          <w:color w:val="222222"/>
          <w:sz w:val="24"/>
          <w:szCs w:val="24"/>
          <w:lang w:val="es-ES"/>
        </w:rPr>
        <w:t>cuarto</w:t>
      </w:r>
      <w:r w:rsidRPr="005661E1">
        <w:rPr>
          <w:rFonts w:ascii="Palatino Linotype" w:hAnsi="Palatino Linotype" w:cs="Arial"/>
          <w:bCs/>
          <w:color w:val="222222"/>
          <w:sz w:val="24"/>
          <w:szCs w:val="24"/>
          <w:shd w:val="clear" w:color="auto" w:fill="FFFFFF"/>
          <w:lang w:val="es-ES"/>
        </w:rPr>
        <w:t> fracciones IV y V </w:t>
      </w:r>
      <w:r w:rsidRPr="005661E1">
        <w:rPr>
          <w:rFonts w:ascii="Palatino Linotype" w:eastAsia="Calibri" w:hAnsi="Palatino Linotype" w:cs="Times New Roman"/>
          <w:sz w:val="24"/>
          <w:szCs w:val="24"/>
          <w:lang w:val="es-ES" w:eastAsia="es-ES"/>
        </w:rPr>
        <w:t xml:space="preserve">de la </w:t>
      </w:r>
      <w:r w:rsidRPr="005661E1">
        <w:rPr>
          <w:rFonts w:ascii="Palatino Linotype" w:eastAsia="Calibri" w:hAnsi="Palatino Linotype" w:cs="Times New Roman"/>
          <w:b/>
          <w:sz w:val="24"/>
          <w:szCs w:val="24"/>
          <w:lang w:val="es-ES" w:eastAsia="es-ES"/>
        </w:rPr>
        <w:t>Constitución Política del Estado Libre y Soberano de México</w:t>
      </w:r>
      <w:r w:rsidRPr="005661E1">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5661E1">
        <w:rPr>
          <w:rFonts w:ascii="Palatino Linotype" w:eastAsia="Calibri" w:hAnsi="Palatino Linotype" w:cs="Arial"/>
          <w:sz w:val="24"/>
          <w:szCs w:val="24"/>
          <w:lang w:val="es-ES" w:eastAsia="es-ES"/>
        </w:rPr>
        <w:t xml:space="preserve">de la </w:t>
      </w:r>
      <w:r w:rsidRPr="005661E1">
        <w:rPr>
          <w:rFonts w:ascii="Palatino Linotype" w:eastAsia="Calibri" w:hAnsi="Palatino Linotype" w:cs="Arial"/>
          <w:b/>
          <w:sz w:val="24"/>
          <w:szCs w:val="24"/>
          <w:lang w:val="es-ES" w:eastAsia="es-ES"/>
        </w:rPr>
        <w:t>Ley de Transparencia y Acceso a la Información Pública del Estado de México y Municipios</w:t>
      </w:r>
      <w:r w:rsidRPr="005661E1">
        <w:rPr>
          <w:rFonts w:ascii="Palatino Linotype" w:eastAsia="Calibri" w:hAnsi="Palatino Linotype" w:cs="Arial"/>
          <w:sz w:val="24"/>
          <w:szCs w:val="24"/>
          <w:lang w:val="es-ES" w:eastAsia="es-ES"/>
        </w:rPr>
        <w:t xml:space="preserve">; </w:t>
      </w:r>
      <w:r w:rsidRPr="005661E1">
        <w:rPr>
          <w:rFonts w:ascii="Palatino Linotype" w:eastAsia="Calibri" w:hAnsi="Palatino Linotype" w:cs="Arial"/>
          <w:b/>
          <w:sz w:val="24"/>
          <w:szCs w:val="24"/>
          <w:lang w:val="es-ES" w:eastAsia="es-ES"/>
        </w:rPr>
        <w:t>7, 9 fracciones I y XXIV, y 11</w:t>
      </w:r>
      <w:r w:rsidRPr="005661E1">
        <w:rPr>
          <w:rFonts w:ascii="Palatino Linotype" w:eastAsia="Calibri" w:hAnsi="Palatino Linotype" w:cs="Arial"/>
          <w:sz w:val="24"/>
          <w:szCs w:val="24"/>
          <w:lang w:val="es-ES" w:eastAsia="es-ES"/>
        </w:rPr>
        <w:t xml:space="preserve"> del </w:t>
      </w:r>
      <w:r w:rsidRPr="005661E1">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5661E1">
        <w:rPr>
          <w:rFonts w:ascii="Palatino Linotype" w:eastAsia="MS Mincho" w:hAnsi="Palatino Linotype" w:cs="Times New Roman"/>
          <w:sz w:val="24"/>
          <w:szCs w:val="24"/>
          <w:lang w:val="es-ES_tradnl" w:eastAsia="es-ES"/>
        </w:rPr>
        <w:t>.</w:t>
      </w:r>
    </w:p>
    <w:p w:rsidR="00CC02A3" w:rsidRPr="005661E1" w:rsidRDefault="00CC02A3" w:rsidP="005661E1">
      <w:pPr>
        <w:spacing w:after="0" w:line="360" w:lineRule="auto"/>
        <w:contextualSpacing/>
        <w:jc w:val="both"/>
        <w:rPr>
          <w:rFonts w:ascii="Palatino Linotype" w:eastAsia="MS Mincho" w:hAnsi="Palatino Linotype" w:cs="Times New Roman"/>
          <w:sz w:val="24"/>
          <w:szCs w:val="24"/>
          <w:lang w:val="es-ES_tradnl" w:eastAsia="es-ES"/>
        </w:rPr>
      </w:pPr>
    </w:p>
    <w:p w:rsidR="00792776" w:rsidRPr="005661E1" w:rsidRDefault="00792776" w:rsidP="005661E1">
      <w:pPr>
        <w:keepNext/>
        <w:keepLines/>
        <w:spacing w:after="0" w:line="360" w:lineRule="auto"/>
        <w:outlineLvl w:val="0"/>
        <w:rPr>
          <w:rFonts w:ascii="Palatino Linotype" w:eastAsia="MS Gothic" w:hAnsi="Palatino Linotype" w:cs="Times New Roman"/>
          <w:b/>
          <w:sz w:val="24"/>
          <w:szCs w:val="24"/>
        </w:rPr>
      </w:pPr>
      <w:bookmarkStart w:id="4" w:name="_Toc24483358"/>
      <w:r w:rsidRPr="005661E1">
        <w:rPr>
          <w:rFonts w:ascii="Palatino Linotype" w:eastAsia="MS Mincho" w:hAnsi="Palatino Linotype" w:cstheme="majorBidi"/>
          <w:b/>
          <w:sz w:val="24"/>
          <w:szCs w:val="24"/>
          <w:lang w:val="es-ES_tradnl" w:eastAsia="es-ES"/>
        </w:rPr>
        <w:t>SEGUNDO</w:t>
      </w:r>
      <w:r w:rsidRPr="005661E1">
        <w:rPr>
          <w:rFonts w:ascii="Palatino Linotype" w:eastAsia="MS Gothic" w:hAnsi="Palatino Linotype" w:cs="Times New Roman"/>
          <w:b/>
          <w:sz w:val="24"/>
          <w:szCs w:val="24"/>
        </w:rPr>
        <w:t>.</w:t>
      </w:r>
      <w:r w:rsidR="0004167E" w:rsidRPr="005661E1">
        <w:rPr>
          <w:rFonts w:ascii="Palatino Linotype" w:eastAsia="MS Gothic" w:hAnsi="Palatino Linotype" w:cs="Times New Roman"/>
          <w:b/>
          <w:sz w:val="24"/>
          <w:szCs w:val="24"/>
        </w:rPr>
        <w:t xml:space="preserve"> De la oportunidad y </w:t>
      </w:r>
      <w:proofErr w:type="spellStart"/>
      <w:r w:rsidR="0004167E" w:rsidRPr="005661E1">
        <w:rPr>
          <w:rFonts w:ascii="Palatino Linotype" w:eastAsia="MS Gothic" w:hAnsi="Palatino Linotype" w:cs="Times New Roman"/>
          <w:b/>
          <w:sz w:val="24"/>
          <w:szCs w:val="24"/>
        </w:rPr>
        <w:t>procedibilidad</w:t>
      </w:r>
      <w:proofErr w:type="spellEnd"/>
      <w:r w:rsidR="0004167E" w:rsidRPr="005661E1">
        <w:rPr>
          <w:rFonts w:ascii="Palatino Linotype" w:eastAsia="MS Gothic" w:hAnsi="Palatino Linotype" w:cs="Times New Roman"/>
          <w:b/>
          <w:sz w:val="24"/>
          <w:szCs w:val="24"/>
        </w:rPr>
        <w:t xml:space="preserve"> del recurso de revisión</w:t>
      </w:r>
      <w:r w:rsidRPr="005661E1">
        <w:rPr>
          <w:rFonts w:ascii="Palatino Linotype" w:eastAsia="MS Gothic" w:hAnsi="Palatino Linotype" w:cs="Times New Roman"/>
          <w:b/>
          <w:sz w:val="24"/>
          <w:szCs w:val="24"/>
        </w:rPr>
        <w:t>.</w:t>
      </w:r>
      <w:bookmarkEnd w:id="4"/>
    </w:p>
    <w:p w:rsidR="00792776" w:rsidRPr="005661E1" w:rsidRDefault="00792776" w:rsidP="005661E1">
      <w:pPr>
        <w:spacing w:after="0" w:line="360" w:lineRule="auto"/>
        <w:ind w:left="720"/>
        <w:contextualSpacing/>
        <w:rPr>
          <w:rFonts w:ascii="Palatino Linotype" w:eastAsia="Calibri" w:hAnsi="Palatino Linotype" w:cs="Arial"/>
          <w:sz w:val="24"/>
          <w:szCs w:val="24"/>
          <w:lang w:val="es-ES_tradnl" w:eastAsia="es-ES"/>
        </w:rPr>
      </w:pPr>
    </w:p>
    <w:p w:rsidR="00CC02A3" w:rsidRPr="005661E1" w:rsidRDefault="005E7BEE" w:rsidP="005661E1">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661E1">
        <w:rPr>
          <w:rFonts w:ascii="Palatino Linotype" w:eastAsia="Calibri" w:hAnsi="Palatino Linotype" w:cs="Arial"/>
          <w:sz w:val="24"/>
          <w:szCs w:val="24"/>
          <w:lang w:val="es-ES_tradnl" w:eastAsia="es-ES"/>
        </w:rPr>
        <w:t xml:space="preserve">El medio de impugnación fue presentado a través del </w:t>
      </w:r>
      <w:r w:rsidRPr="005661E1">
        <w:rPr>
          <w:rFonts w:ascii="Palatino Linotype" w:eastAsia="Calibri" w:hAnsi="Palatino Linotype" w:cs="Arial"/>
          <w:b/>
          <w:sz w:val="24"/>
          <w:szCs w:val="24"/>
          <w:lang w:val="es-ES_tradnl" w:eastAsia="es-ES"/>
        </w:rPr>
        <w:t>SAIMEX,</w:t>
      </w:r>
      <w:r w:rsidRPr="005661E1">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el </w:t>
      </w:r>
      <w:r w:rsidRPr="005661E1">
        <w:rPr>
          <w:rFonts w:ascii="Palatino Linotype" w:eastAsia="Calibri" w:hAnsi="Palatino Linotype" w:cs="Arial"/>
          <w:b/>
          <w:sz w:val="24"/>
          <w:szCs w:val="24"/>
          <w:lang w:val="es-ES_tradnl" w:eastAsia="es-ES"/>
        </w:rPr>
        <w:t>SUJETO OBLIGADO</w:t>
      </w:r>
      <w:r w:rsidRPr="005661E1">
        <w:rPr>
          <w:rFonts w:ascii="Palatino Linotype" w:eastAsia="Calibri" w:hAnsi="Palatino Linotype" w:cs="Arial"/>
          <w:sz w:val="24"/>
          <w:szCs w:val="24"/>
          <w:lang w:val="es-ES_tradnl" w:eastAsia="es-ES"/>
        </w:rPr>
        <w:t xml:space="preserve"> entregó respuesta el día </w:t>
      </w:r>
      <w:r w:rsidR="00FC1427" w:rsidRPr="005661E1">
        <w:rPr>
          <w:rFonts w:ascii="Palatino Linotype" w:eastAsia="Calibri" w:hAnsi="Palatino Linotype" w:cs="Arial"/>
          <w:sz w:val="24"/>
          <w:szCs w:val="24"/>
          <w:lang w:val="es-ES_tradnl" w:eastAsia="es-ES"/>
        </w:rPr>
        <w:t xml:space="preserve">veintinueve </w:t>
      </w:r>
      <w:r w:rsidR="001D6E38" w:rsidRPr="005661E1">
        <w:rPr>
          <w:rFonts w:ascii="Palatino Linotype" w:eastAsia="Calibri" w:hAnsi="Palatino Linotype" w:cs="Arial"/>
          <w:sz w:val="24"/>
          <w:szCs w:val="24"/>
          <w:lang w:val="es-ES_tradnl" w:eastAsia="es-ES"/>
        </w:rPr>
        <w:t>(</w:t>
      </w:r>
      <w:r w:rsidR="00FC1427" w:rsidRPr="005661E1">
        <w:rPr>
          <w:rFonts w:ascii="Palatino Linotype" w:eastAsia="Calibri" w:hAnsi="Palatino Linotype" w:cs="Arial"/>
          <w:sz w:val="24"/>
          <w:szCs w:val="24"/>
          <w:lang w:val="es-ES_tradnl" w:eastAsia="es-ES"/>
        </w:rPr>
        <w:t>2</w:t>
      </w:r>
      <w:r w:rsidR="007264DF" w:rsidRPr="005661E1">
        <w:rPr>
          <w:rFonts w:ascii="Palatino Linotype" w:eastAsia="Calibri" w:hAnsi="Palatino Linotype" w:cs="Arial"/>
          <w:sz w:val="24"/>
          <w:szCs w:val="24"/>
          <w:lang w:val="es-ES_tradnl" w:eastAsia="es-ES"/>
        </w:rPr>
        <w:t>9</w:t>
      </w:r>
      <w:r w:rsidRPr="005661E1">
        <w:rPr>
          <w:rFonts w:ascii="Palatino Linotype" w:eastAsia="Calibri" w:hAnsi="Palatino Linotype" w:cs="Arial"/>
          <w:sz w:val="24"/>
          <w:szCs w:val="24"/>
          <w:lang w:val="es-ES_tradnl" w:eastAsia="es-ES"/>
        </w:rPr>
        <w:t xml:space="preserve">) de </w:t>
      </w:r>
      <w:r w:rsidR="003A6E9C" w:rsidRPr="005661E1">
        <w:rPr>
          <w:rFonts w:ascii="Palatino Linotype" w:eastAsia="Calibri" w:hAnsi="Palatino Linotype" w:cs="Arial"/>
          <w:sz w:val="24"/>
          <w:szCs w:val="24"/>
          <w:lang w:val="es-ES_tradnl" w:eastAsia="es-ES"/>
        </w:rPr>
        <w:t>a</w:t>
      </w:r>
      <w:r w:rsidR="00C82469" w:rsidRPr="005661E1">
        <w:rPr>
          <w:rFonts w:ascii="Palatino Linotype" w:eastAsia="Calibri" w:hAnsi="Palatino Linotype" w:cs="Arial"/>
          <w:sz w:val="24"/>
          <w:szCs w:val="24"/>
          <w:lang w:val="es-ES_tradnl" w:eastAsia="es-ES"/>
        </w:rPr>
        <w:t>gosto</w:t>
      </w:r>
      <w:r w:rsidR="00B402DC" w:rsidRPr="005661E1">
        <w:rPr>
          <w:rFonts w:ascii="Palatino Linotype" w:eastAsia="Calibri" w:hAnsi="Palatino Linotype" w:cs="Arial"/>
          <w:sz w:val="24"/>
          <w:szCs w:val="24"/>
          <w:lang w:val="es-ES_tradnl" w:eastAsia="es-ES"/>
        </w:rPr>
        <w:t xml:space="preserve"> de dos mil diecinueve</w:t>
      </w:r>
      <w:r w:rsidRPr="005661E1">
        <w:rPr>
          <w:rFonts w:ascii="Palatino Linotype" w:eastAsia="Calibri" w:hAnsi="Palatino Linotype" w:cs="Arial"/>
          <w:sz w:val="24"/>
          <w:szCs w:val="24"/>
          <w:lang w:val="es-ES_tradnl" w:eastAsia="es-ES"/>
        </w:rPr>
        <w:t xml:space="preserve">, </w:t>
      </w:r>
      <w:r w:rsidRPr="005661E1">
        <w:rPr>
          <w:rFonts w:ascii="Palatino Linotype" w:eastAsiaTheme="minorEastAsia" w:hAnsi="Palatino Linotype" w:cs="Arial"/>
          <w:sz w:val="24"/>
          <w:szCs w:val="24"/>
          <w:lang w:val="es-ES_tradnl" w:eastAsia="es-ES"/>
        </w:rPr>
        <w:t xml:space="preserve">de tal forma que el plazo para interponer el recurso transcurrió del día </w:t>
      </w:r>
      <w:r w:rsidR="00FC1427" w:rsidRPr="005661E1">
        <w:rPr>
          <w:rFonts w:ascii="Palatino Linotype" w:eastAsiaTheme="minorEastAsia" w:hAnsi="Palatino Linotype" w:cs="Arial"/>
          <w:sz w:val="24"/>
          <w:szCs w:val="24"/>
          <w:lang w:val="es-ES_tradnl" w:eastAsia="es-ES"/>
        </w:rPr>
        <w:t xml:space="preserve">treinta </w:t>
      </w:r>
      <w:r w:rsidR="001D6E38" w:rsidRPr="005661E1">
        <w:rPr>
          <w:rFonts w:ascii="Palatino Linotype" w:eastAsiaTheme="minorEastAsia" w:hAnsi="Palatino Linotype" w:cs="Arial"/>
          <w:sz w:val="24"/>
          <w:szCs w:val="24"/>
          <w:lang w:val="es-ES_tradnl" w:eastAsia="es-ES"/>
        </w:rPr>
        <w:t>(</w:t>
      </w:r>
      <w:r w:rsidR="00FC1427" w:rsidRPr="005661E1">
        <w:rPr>
          <w:rFonts w:ascii="Palatino Linotype" w:eastAsiaTheme="minorEastAsia" w:hAnsi="Palatino Linotype" w:cs="Arial"/>
          <w:sz w:val="24"/>
          <w:szCs w:val="24"/>
          <w:lang w:val="es-ES_tradnl" w:eastAsia="es-ES"/>
        </w:rPr>
        <w:t>30</w:t>
      </w:r>
      <w:r w:rsidRPr="005661E1">
        <w:rPr>
          <w:rFonts w:ascii="Palatino Linotype" w:eastAsiaTheme="minorEastAsia" w:hAnsi="Palatino Linotype" w:cs="Arial"/>
          <w:sz w:val="24"/>
          <w:szCs w:val="24"/>
          <w:lang w:val="es-ES_tradnl" w:eastAsia="es-ES"/>
        </w:rPr>
        <w:t xml:space="preserve">) de </w:t>
      </w:r>
      <w:r w:rsidR="00C82469" w:rsidRPr="005661E1">
        <w:rPr>
          <w:rFonts w:ascii="Palatino Linotype" w:eastAsiaTheme="minorEastAsia" w:hAnsi="Palatino Linotype" w:cs="Arial"/>
          <w:sz w:val="24"/>
          <w:szCs w:val="24"/>
          <w:lang w:val="es-ES_tradnl" w:eastAsia="es-ES"/>
        </w:rPr>
        <w:t>agosto</w:t>
      </w:r>
      <w:r w:rsidRPr="005661E1">
        <w:rPr>
          <w:rFonts w:ascii="Palatino Linotype" w:eastAsiaTheme="minorEastAsia" w:hAnsi="Palatino Linotype" w:cs="Arial"/>
          <w:sz w:val="24"/>
          <w:szCs w:val="24"/>
          <w:lang w:val="es-ES_tradnl" w:eastAsia="es-ES"/>
        </w:rPr>
        <w:t xml:space="preserve"> al</w:t>
      </w:r>
      <w:r w:rsidR="001656F1" w:rsidRPr="005661E1">
        <w:rPr>
          <w:rFonts w:ascii="Palatino Linotype" w:eastAsiaTheme="minorEastAsia" w:hAnsi="Palatino Linotype" w:cs="Arial"/>
          <w:sz w:val="24"/>
          <w:szCs w:val="24"/>
          <w:lang w:val="es-ES_tradnl" w:eastAsia="es-ES"/>
        </w:rPr>
        <w:t xml:space="preserve"> </w:t>
      </w:r>
      <w:r w:rsidR="00FC1427" w:rsidRPr="005661E1">
        <w:rPr>
          <w:rFonts w:ascii="Palatino Linotype" w:eastAsiaTheme="minorEastAsia" w:hAnsi="Palatino Linotype" w:cs="Arial"/>
          <w:sz w:val="24"/>
          <w:szCs w:val="24"/>
          <w:lang w:val="es-ES_tradnl" w:eastAsia="es-ES"/>
        </w:rPr>
        <w:t xml:space="preserve">veinte </w:t>
      </w:r>
      <w:r w:rsidR="001D6E38" w:rsidRPr="005661E1">
        <w:rPr>
          <w:rFonts w:ascii="Palatino Linotype" w:eastAsiaTheme="minorEastAsia" w:hAnsi="Palatino Linotype" w:cs="Arial"/>
          <w:sz w:val="24"/>
          <w:szCs w:val="24"/>
          <w:lang w:val="es-ES_tradnl" w:eastAsia="es-ES"/>
        </w:rPr>
        <w:t>(</w:t>
      </w:r>
      <w:r w:rsidR="00FC1427" w:rsidRPr="005661E1">
        <w:rPr>
          <w:rFonts w:ascii="Palatino Linotype" w:eastAsiaTheme="minorEastAsia" w:hAnsi="Palatino Linotype" w:cs="Arial"/>
          <w:sz w:val="24"/>
          <w:szCs w:val="24"/>
          <w:lang w:val="es-ES_tradnl" w:eastAsia="es-ES"/>
        </w:rPr>
        <w:t>20</w:t>
      </w:r>
      <w:r w:rsidRPr="005661E1">
        <w:rPr>
          <w:rFonts w:ascii="Palatino Linotype" w:eastAsiaTheme="minorEastAsia" w:hAnsi="Palatino Linotype" w:cs="Arial"/>
          <w:sz w:val="24"/>
          <w:szCs w:val="24"/>
          <w:lang w:val="es-ES_tradnl" w:eastAsia="es-ES"/>
        </w:rPr>
        <w:t xml:space="preserve">) de </w:t>
      </w:r>
      <w:r w:rsidR="007264DF" w:rsidRPr="005661E1">
        <w:rPr>
          <w:rFonts w:ascii="Palatino Linotype" w:eastAsiaTheme="minorEastAsia" w:hAnsi="Palatino Linotype" w:cs="Arial"/>
          <w:sz w:val="24"/>
          <w:szCs w:val="24"/>
          <w:lang w:val="es-ES_tradnl" w:eastAsia="es-ES"/>
        </w:rPr>
        <w:lastRenderedPageBreak/>
        <w:t>septiembre</w:t>
      </w:r>
      <w:r w:rsidR="003A6E9C" w:rsidRPr="005661E1">
        <w:rPr>
          <w:rFonts w:ascii="Palatino Linotype" w:eastAsiaTheme="minorEastAsia" w:hAnsi="Palatino Linotype" w:cs="Arial"/>
          <w:sz w:val="24"/>
          <w:szCs w:val="24"/>
          <w:lang w:val="es-ES_tradnl" w:eastAsia="es-ES"/>
        </w:rPr>
        <w:t xml:space="preserve"> </w:t>
      </w:r>
      <w:r w:rsidR="001656F1" w:rsidRPr="005661E1">
        <w:rPr>
          <w:rFonts w:ascii="Palatino Linotype" w:eastAsiaTheme="minorEastAsia" w:hAnsi="Palatino Linotype" w:cs="Arial"/>
          <w:sz w:val="24"/>
          <w:szCs w:val="24"/>
          <w:lang w:val="es-ES_tradnl" w:eastAsia="es-ES"/>
        </w:rPr>
        <w:t>de dos mil diecinueve</w:t>
      </w:r>
      <w:r w:rsidRPr="005661E1">
        <w:rPr>
          <w:rFonts w:ascii="Palatino Linotype" w:eastAsiaTheme="minorEastAsia" w:hAnsi="Palatino Linotype" w:cs="Arial"/>
          <w:sz w:val="24"/>
          <w:szCs w:val="24"/>
          <w:lang w:val="es-ES_tradnl" w:eastAsia="es-ES"/>
        </w:rPr>
        <w:t>; en consecuencia, presentó su</w:t>
      </w:r>
      <w:r w:rsidR="00B6542A" w:rsidRPr="005661E1">
        <w:rPr>
          <w:rFonts w:ascii="Palatino Linotype" w:eastAsiaTheme="minorEastAsia" w:hAnsi="Palatino Linotype" w:cs="Arial"/>
          <w:sz w:val="24"/>
          <w:szCs w:val="24"/>
          <w:lang w:val="es-ES_tradnl" w:eastAsia="es-ES"/>
        </w:rPr>
        <w:t xml:space="preserve"> inconformidad el día </w:t>
      </w:r>
      <w:r w:rsidR="00FC1427" w:rsidRPr="005661E1">
        <w:rPr>
          <w:rFonts w:ascii="Palatino Linotype" w:eastAsiaTheme="minorEastAsia" w:hAnsi="Palatino Linotype" w:cs="Arial"/>
          <w:sz w:val="24"/>
          <w:szCs w:val="24"/>
          <w:lang w:val="es-ES_tradnl" w:eastAsia="es-ES"/>
        </w:rPr>
        <w:t>dieciocho</w:t>
      </w:r>
      <w:r w:rsidR="00C82469" w:rsidRPr="005661E1">
        <w:rPr>
          <w:rFonts w:ascii="Palatino Linotype" w:eastAsiaTheme="minorEastAsia" w:hAnsi="Palatino Linotype" w:cs="Arial"/>
          <w:sz w:val="24"/>
          <w:szCs w:val="24"/>
          <w:lang w:val="es-ES_tradnl" w:eastAsia="es-ES"/>
        </w:rPr>
        <w:t xml:space="preserve"> </w:t>
      </w:r>
      <w:r w:rsidR="00B6542A" w:rsidRPr="005661E1">
        <w:rPr>
          <w:rFonts w:ascii="Palatino Linotype" w:eastAsiaTheme="minorEastAsia" w:hAnsi="Palatino Linotype" w:cs="Arial"/>
          <w:sz w:val="24"/>
          <w:szCs w:val="24"/>
          <w:lang w:val="es-ES_tradnl" w:eastAsia="es-ES"/>
        </w:rPr>
        <w:t>(</w:t>
      </w:r>
      <w:r w:rsidR="00FC1427" w:rsidRPr="005661E1">
        <w:rPr>
          <w:rFonts w:ascii="Palatino Linotype" w:eastAsiaTheme="minorEastAsia" w:hAnsi="Palatino Linotype" w:cs="Arial"/>
          <w:sz w:val="24"/>
          <w:szCs w:val="24"/>
          <w:lang w:val="es-ES_tradnl" w:eastAsia="es-ES"/>
        </w:rPr>
        <w:t>18</w:t>
      </w:r>
      <w:r w:rsidRPr="005661E1">
        <w:rPr>
          <w:rFonts w:ascii="Palatino Linotype" w:eastAsiaTheme="minorEastAsia" w:hAnsi="Palatino Linotype" w:cs="Arial"/>
          <w:sz w:val="24"/>
          <w:szCs w:val="24"/>
          <w:lang w:val="es-ES_tradnl" w:eastAsia="es-ES"/>
        </w:rPr>
        <w:t>) de</w:t>
      </w:r>
      <w:r w:rsidR="00BB1B83" w:rsidRPr="005661E1">
        <w:rPr>
          <w:rFonts w:ascii="Palatino Linotype" w:eastAsiaTheme="minorEastAsia" w:hAnsi="Palatino Linotype" w:cs="Arial"/>
          <w:sz w:val="24"/>
          <w:szCs w:val="24"/>
          <w:lang w:val="es-ES_tradnl" w:eastAsia="es-ES"/>
        </w:rPr>
        <w:t xml:space="preserve"> </w:t>
      </w:r>
      <w:r w:rsidR="00FC1427" w:rsidRPr="005661E1">
        <w:rPr>
          <w:rFonts w:ascii="Palatino Linotype" w:eastAsiaTheme="minorEastAsia" w:hAnsi="Palatino Linotype" w:cs="Arial"/>
          <w:sz w:val="24"/>
          <w:szCs w:val="24"/>
          <w:lang w:val="es-ES_tradnl" w:eastAsia="es-ES"/>
        </w:rPr>
        <w:t xml:space="preserve">septiembre </w:t>
      </w:r>
      <w:r w:rsidR="001656F1" w:rsidRPr="005661E1">
        <w:rPr>
          <w:rFonts w:ascii="Palatino Linotype" w:eastAsiaTheme="minorEastAsia" w:hAnsi="Palatino Linotype" w:cs="Arial"/>
          <w:sz w:val="24"/>
          <w:szCs w:val="24"/>
          <w:lang w:val="es-ES_tradnl" w:eastAsia="es-ES"/>
        </w:rPr>
        <w:t>de dos mil diecinueve</w:t>
      </w:r>
      <w:r w:rsidRPr="005661E1">
        <w:rPr>
          <w:rFonts w:ascii="Palatino Linotype" w:eastAsiaTheme="minorEastAsia" w:hAnsi="Palatino Linotype" w:cs="Arial"/>
          <w:sz w:val="24"/>
          <w:szCs w:val="24"/>
          <w:lang w:val="es-ES_tradnl" w:eastAsia="es-ES"/>
        </w:rPr>
        <w:t xml:space="preserve">, por lo que se encuentra dentro de los márgenes temporales previstos en el artículo 178 de la </w:t>
      </w:r>
      <w:r w:rsidRPr="005661E1">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5661E1">
        <w:rPr>
          <w:rFonts w:ascii="Palatino Linotype" w:eastAsiaTheme="minorEastAsia" w:hAnsi="Palatino Linotype" w:cs="Arial"/>
          <w:sz w:val="24"/>
          <w:szCs w:val="24"/>
          <w:lang w:val="es-ES_tradnl" w:eastAsia="es-ES"/>
        </w:rPr>
        <w:t xml:space="preserve">vigente. </w:t>
      </w:r>
    </w:p>
    <w:p w:rsidR="007264DF" w:rsidRPr="005661E1" w:rsidRDefault="007264DF" w:rsidP="005661E1">
      <w:pPr>
        <w:spacing w:after="0" w:line="360" w:lineRule="auto"/>
        <w:ind w:right="49"/>
        <w:contextualSpacing/>
        <w:jc w:val="both"/>
        <w:rPr>
          <w:rFonts w:ascii="Palatino Linotype" w:eastAsiaTheme="minorEastAsia" w:hAnsi="Palatino Linotype"/>
          <w:sz w:val="24"/>
          <w:szCs w:val="24"/>
          <w:lang w:val="es-ES_tradnl" w:eastAsia="es-ES"/>
        </w:rPr>
      </w:pPr>
    </w:p>
    <w:p w:rsidR="00CC02A3" w:rsidRPr="005661E1" w:rsidRDefault="00CC02A3" w:rsidP="005661E1">
      <w:pPr>
        <w:numPr>
          <w:ilvl w:val="0"/>
          <w:numId w:val="2"/>
        </w:numPr>
        <w:tabs>
          <w:tab w:val="left" w:pos="0"/>
        </w:tabs>
        <w:spacing w:after="0" w:line="360" w:lineRule="auto"/>
        <w:ind w:left="0" w:firstLine="0"/>
        <w:contextualSpacing/>
        <w:jc w:val="both"/>
        <w:rPr>
          <w:rFonts w:ascii="Palatino Linotype" w:eastAsia="Calibri" w:hAnsi="Palatino Linotype" w:cs="Arial"/>
          <w:b/>
          <w:sz w:val="24"/>
          <w:szCs w:val="24"/>
          <w:lang w:val="es-ES_tradnl" w:eastAsia="es-ES"/>
        </w:rPr>
      </w:pPr>
      <w:r w:rsidRPr="005661E1">
        <w:rPr>
          <w:rFonts w:ascii="Palatino Linotype" w:eastAsia="Calibri" w:hAnsi="Palatino Linotype" w:cs="Arial"/>
          <w:sz w:val="24"/>
          <w:szCs w:val="24"/>
          <w:lang w:val="es-ES_tradnl" w:eastAsia="es-ES"/>
        </w:rPr>
        <w:t xml:space="preserve">Cabe mencionar que </w:t>
      </w:r>
      <w:r w:rsidR="00C82469" w:rsidRPr="005661E1">
        <w:rPr>
          <w:rFonts w:ascii="Palatino Linotype" w:eastAsia="Calibri" w:hAnsi="Palatino Linotype" w:cs="Arial"/>
          <w:sz w:val="24"/>
          <w:szCs w:val="24"/>
          <w:lang w:val="es-ES_tradnl" w:eastAsia="es-ES"/>
        </w:rPr>
        <w:t xml:space="preserve">el </w:t>
      </w:r>
      <w:r w:rsidRPr="005661E1">
        <w:rPr>
          <w:rFonts w:ascii="Palatino Linotype" w:eastAsia="Calibri" w:hAnsi="Palatino Linotype" w:cs="Arial"/>
          <w:sz w:val="24"/>
          <w:szCs w:val="24"/>
          <w:lang w:val="es-ES_tradnl" w:eastAsia="es-ES"/>
        </w:rPr>
        <w:t xml:space="preserve">recurrente </w:t>
      </w:r>
      <w:r w:rsidR="00BB1B83" w:rsidRPr="005661E1">
        <w:rPr>
          <w:rFonts w:ascii="Palatino Linotype" w:eastAsia="Calibri" w:hAnsi="Palatino Linotype" w:cs="Arial"/>
          <w:sz w:val="24"/>
          <w:szCs w:val="24"/>
          <w:lang w:val="es-ES_tradnl" w:eastAsia="es-ES"/>
        </w:rPr>
        <w:t>no proporcionó algún nombre para ser identificado</w:t>
      </w:r>
      <w:r w:rsidRPr="005661E1">
        <w:rPr>
          <w:rFonts w:ascii="Palatino Linotype" w:eastAsia="Calibri" w:hAnsi="Palatino Linotype" w:cs="Arial"/>
          <w:sz w:val="24"/>
          <w:szCs w:val="24"/>
          <w:lang w:val="es-ES_tradnl" w:eastAsia="es-ES"/>
        </w:rPr>
        <w:t xml:space="preserve">, no obstante, lo anterior,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rsidR="00CC02A3" w:rsidRPr="005661E1" w:rsidRDefault="00CC02A3" w:rsidP="005661E1">
      <w:pPr>
        <w:pStyle w:val="Prrafodelista"/>
        <w:spacing w:after="0" w:line="360" w:lineRule="auto"/>
        <w:rPr>
          <w:rFonts w:ascii="Palatino Linotype" w:eastAsia="Calibri" w:hAnsi="Palatino Linotype" w:cs="Arial"/>
          <w:b/>
          <w:sz w:val="24"/>
          <w:szCs w:val="24"/>
          <w:lang w:val="es-ES_tradnl" w:eastAsia="es-ES"/>
        </w:rPr>
      </w:pPr>
    </w:p>
    <w:p w:rsidR="00CC02A3" w:rsidRPr="005661E1" w:rsidRDefault="00CC02A3" w:rsidP="005661E1">
      <w:pPr>
        <w:tabs>
          <w:tab w:val="left" w:pos="567"/>
        </w:tabs>
        <w:spacing w:after="0" w:line="360" w:lineRule="auto"/>
        <w:ind w:left="567" w:right="616"/>
        <w:jc w:val="both"/>
        <w:rPr>
          <w:rFonts w:ascii="Palatino Linotype" w:eastAsia="Calibri" w:hAnsi="Palatino Linotype" w:cs="Arial"/>
          <w:sz w:val="24"/>
          <w:szCs w:val="24"/>
          <w:lang w:val="es-ES" w:eastAsia="es-ES"/>
        </w:rPr>
      </w:pPr>
      <w:r w:rsidRPr="005661E1">
        <w:rPr>
          <w:rFonts w:ascii="Palatino Linotype" w:eastAsia="Calibri" w:hAnsi="Palatino Linotype" w:cs="Arial"/>
          <w:sz w:val="24"/>
          <w:szCs w:val="24"/>
          <w:lang w:val="es-ES" w:eastAsia="es-ES"/>
        </w:rPr>
        <w:t>“</w:t>
      </w:r>
      <w:r w:rsidRPr="005661E1">
        <w:rPr>
          <w:rFonts w:ascii="Palatino Linotype" w:eastAsia="Calibri" w:hAnsi="Palatino Linotype" w:cs="Arial"/>
          <w:b/>
          <w:sz w:val="24"/>
          <w:szCs w:val="24"/>
          <w:lang w:val="es-ES" w:eastAsia="es-ES"/>
        </w:rPr>
        <w:t>Artículo 155</w:t>
      </w:r>
      <w:r w:rsidRPr="005661E1">
        <w:rPr>
          <w:rFonts w:ascii="Palatino Linotype" w:eastAsia="Calibri" w:hAnsi="Palatino Linotype" w:cs="Arial"/>
          <w:sz w:val="24"/>
          <w:szCs w:val="24"/>
          <w:lang w:val="es-ES" w:eastAsia="es-ES"/>
        </w:rPr>
        <w:t xml:space="preserve">. (…) Las </w:t>
      </w:r>
      <w:r w:rsidRPr="005661E1">
        <w:rPr>
          <w:rFonts w:ascii="Palatino Linotype" w:eastAsia="Calibri" w:hAnsi="Palatino Linotype" w:cs="Arial"/>
          <w:b/>
          <w:sz w:val="24"/>
          <w:szCs w:val="24"/>
          <w:lang w:val="es-ES" w:eastAsia="es-ES"/>
        </w:rPr>
        <w:t>solicitudes anónimas</w:t>
      </w:r>
      <w:r w:rsidRPr="005661E1">
        <w:rPr>
          <w:rFonts w:ascii="Palatino Linotype" w:eastAsia="Calibri" w:hAnsi="Palatino Linotype" w:cs="Arial"/>
          <w:sz w:val="24"/>
          <w:szCs w:val="24"/>
          <w:lang w:val="es-ES" w:eastAsia="es-ES"/>
        </w:rPr>
        <w:t>, con nombre incompleto o seudónimo</w:t>
      </w:r>
      <w:r w:rsidRPr="005661E1">
        <w:rPr>
          <w:rFonts w:ascii="Palatino Linotype" w:eastAsia="Calibri" w:hAnsi="Palatino Linotype" w:cs="Arial"/>
          <w:b/>
          <w:sz w:val="24"/>
          <w:szCs w:val="24"/>
          <w:lang w:val="es-ES" w:eastAsia="es-ES"/>
        </w:rPr>
        <w:t xml:space="preserve"> </w:t>
      </w:r>
      <w:r w:rsidRPr="005661E1">
        <w:rPr>
          <w:rFonts w:ascii="Palatino Linotype" w:eastAsia="Calibri" w:hAnsi="Palatino Linotype" w:cs="Arial"/>
          <w:sz w:val="24"/>
          <w:szCs w:val="24"/>
          <w:lang w:val="es-ES" w:eastAsia="es-ES"/>
        </w:rPr>
        <w:t>serán procedentes para su trámite por parte del sujeto obligado ante quien se presente. No podrá requerirse información adicional con motivo del nombre proporcionado por el solicitante”.</w:t>
      </w:r>
    </w:p>
    <w:p w:rsidR="001D6E38" w:rsidRPr="005661E1" w:rsidRDefault="001D6E38" w:rsidP="005661E1">
      <w:pPr>
        <w:spacing w:after="0" w:line="360" w:lineRule="auto"/>
        <w:ind w:right="49"/>
        <w:contextualSpacing/>
        <w:jc w:val="both"/>
        <w:rPr>
          <w:rFonts w:ascii="Palatino Linotype" w:eastAsiaTheme="minorEastAsia" w:hAnsi="Palatino Linotype"/>
          <w:sz w:val="24"/>
          <w:szCs w:val="24"/>
          <w:lang w:val="es-ES_tradnl" w:eastAsia="es-ES"/>
        </w:rPr>
      </w:pPr>
    </w:p>
    <w:p w:rsidR="005E7BEE" w:rsidRPr="005661E1" w:rsidRDefault="005E7BEE" w:rsidP="005661E1">
      <w:pPr>
        <w:numPr>
          <w:ilvl w:val="0"/>
          <w:numId w:val="2"/>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5661E1">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3A6E9C" w:rsidRPr="005661E1" w:rsidRDefault="003A6E9C" w:rsidP="005661E1">
      <w:pPr>
        <w:spacing w:after="0" w:line="360" w:lineRule="auto"/>
        <w:ind w:right="49"/>
        <w:contextualSpacing/>
        <w:jc w:val="both"/>
        <w:rPr>
          <w:rFonts w:ascii="Palatino Linotype" w:eastAsiaTheme="minorEastAsia" w:hAnsi="Palatino Linotype"/>
          <w:sz w:val="24"/>
          <w:szCs w:val="24"/>
          <w:lang w:val="es-ES_tradnl" w:eastAsia="es-ES"/>
        </w:rPr>
      </w:pPr>
    </w:p>
    <w:p w:rsidR="005377B9" w:rsidRPr="005661E1" w:rsidRDefault="005377B9" w:rsidP="005661E1">
      <w:pPr>
        <w:keepNext/>
        <w:keepLines/>
        <w:spacing w:after="0" w:line="360" w:lineRule="auto"/>
        <w:outlineLvl w:val="0"/>
        <w:rPr>
          <w:rFonts w:ascii="Palatino Linotype" w:eastAsia="MS Gothic" w:hAnsi="Palatino Linotype" w:cs="Times New Roman"/>
          <w:b/>
          <w:sz w:val="24"/>
          <w:szCs w:val="24"/>
        </w:rPr>
      </w:pPr>
      <w:bookmarkStart w:id="5" w:name="_Toc24483359"/>
      <w:r w:rsidRPr="005661E1">
        <w:rPr>
          <w:rFonts w:ascii="Palatino Linotype" w:eastAsia="MS Mincho" w:hAnsi="Palatino Linotype" w:cstheme="majorBidi"/>
          <w:b/>
          <w:sz w:val="24"/>
          <w:szCs w:val="24"/>
          <w:lang w:val="es-ES_tradnl" w:eastAsia="es-ES"/>
        </w:rPr>
        <w:t>TERCERO. Planteamiento de la Litis</w:t>
      </w:r>
      <w:r w:rsidRPr="005661E1">
        <w:rPr>
          <w:rFonts w:ascii="Palatino Linotype" w:eastAsia="MS Gothic" w:hAnsi="Palatino Linotype" w:cs="Times New Roman"/>
          <w:b/>
          <w:sz w:val="24"/>
          <w:szCs w:val="24"/>
        </w:rPr>
        <w:t>.</w:t>
      </w:r>
      <w:bookmarkEnd w:id="5"/>
    </w:p>
    <w:p w:rsidR="001656F1" w:rsidRPr="005661E1" w:rsidRDefault="001656F1" w:rsidP="005661E1">
      <w:pPr>
        <w:spacing w:after="0" w:line="360" w:lineRule="auto"/>
        <w:rPr>
          <w:rFonts w:ascii="Palatino Linotype" w:hAnsi="Palatino Linotype"/>
          <w:b/>
          <w:sz w:val="24"/>
          <w:szCs w:val="24"/>
        </w:rPr>
      </w:pPr>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p>
    <w:p w:rsidR="00163316" w:rsidRPr="005661E1" w:rsidRDefault="00163316" w:rsidP="005661E1">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5661E1">
        <w:rPr>
          <w:rFonts w:ascii="Palatino Linotype" w:hAnsi="Palatino Linotype"/>
          <w:color w:val="000000"/>
          <w:sz w:val="24"/>
          <w:szCs w:val="24"/>
          <w:shd w:val="clear" w:color="auto" w:fill="FFFFFF"/>
          <w:lang w:val="es-ES_tradnl"/>
        </w:rPr>
        <w:lastRenderedPageBreak/>
        <w:t>  </w:t>
      </w:r>
      <w:r w:rsidRPr="005661E1">
        <w:rPr>
          <w:rFonts w:ascii="Palatino Linotype" w:hAnsi="Palatino Linotype"/>
          <w:color w:val="222222"/>
          <w:sz w:val="24"/>
          <w:szCs w:val="24"/>
          <w:shd w:val="clear" w:color="auto" w:fill="FFFFFF"/>
          <w:lang w:val="es-ES_tradnl"/>
        </w:rPr>
        <w:t xml:space="preserve">Es oportuno establecer que </w:t>
      </w:r>
      <w:r w:rsidR="00DB164E" w:rsidRPr="005661E1">
        <w:rPr>
          <w:rFonts w:ascii="Palatino Linotype" w:hAnsi="Palatino Linotype"/>
          <w:color w:val="222222"/>
          <w:sz w:val="24"/>
          <w:szCs w:val="24"/>
          <w:shd w:val="clear" w:color="auto" w:fill="FFFFFF"/>
          <w:lang w:val="es-ES_tradnl"/>
        </w:rPr>
        <w:t>el Recurso</w:t>
      </w:r>
      <w:r w:rsidRPr="005661E1">
        <w:rPr>
          <w:rFonts w:ascii="Palatino Linotype" w:hAnsi="Palatino Linotype"/>
          <w:color w:val="222222"/>
          <w:sz w:val="24"/>
          <w:szCs w:val="24"/>
          <w:shd w:val="clear" w:color="auto" w:fill="FFFFFF"/>
          <w:lang w:val="es-ES_tradnl"/>
        </w:rPr>
        <w:t xml:space="preserve"> Revisión tiene como finalidad reparar cualquier posible afectación al derecho de acceso a la información pública en términos del Título Octavo de la </w:t>
      </w:r>
      <w:r w:rsidRPr="005661E1">
        <w:rPr>
          <w:rFonts w:ascii="Palatino Linotype" w:hAnsi="Palatino Linotype"/>
          <w:b/>
          <w:bCs/>
          <w:color w:val="222222"/>
          <w:sz w:val="24"/>
          <w:szCs w:val="24"/>
          <w:shd w:val="clear" w:color="auto" w:fill="FFFFFF"/>
          <w:lang w:val="es-ES"/>
        </w:rPr>
        <w:t>Ley de Transparencia y Acceso a la Información Pública del Estado de México y Municipios</w:t>
      </w:r>
      <w:r w:rsidRPr="005661E1">
        <w:rPr>
          <w:rFonts w:ascii="Palatino Linotype" w:hAnsi="Palatino Linotype"/>
          <w:color w:val="222222"/>
          <w:sz w:val="24"/>
          <w:szCs w:val="24"/>
          <w:shd w:val="clear" w:color="auto" w:fill="FFFFFF"/>
          <w:lang w:val="es-ES_tradnl"/>
        </w:rPr>
        <w:t xml:space="preserve"> y determinar la confirmación; revocación o modificación; </w:t>
      </w:r>
      <w:proofErr w:type="spellStart"/>
      <w:r w:rsidRPr="005661E1">
        <w:rPr>
          <w:rFonts w:ascii="Palatino Linotype" w:hAnsi="Palatino Linotype"/>
          <w:color w:val="222222"/>
          <w:sz w:val="24"/>
          <w:szCs w:val="24"/>
          <w:shd w:val="clear" w:color="auto" w:fill="FFFFFF"/>
          <w:lang w:val="es-ES_tradnl"/>
        </w:rPr>
        <w:t>desechamiento</w:t>
      </w:r>
      <w:proofErr w:type="spellEnd"/>
      <w:r w:rsidRPr="005661E1">
        <w:rPr>
          <w:rFonts w:ascii="Palatino Linotype" w:hAnsi="Palatino Linotype"/>
          <w:color w:val="222222"/>
          <w:sz w:val="24"/>
          <w:szCs w:val="24"/>
          <w:shd w:val="clear" w:color="auto" w:fill="FFFFFF"/>
          <w:lang w:val="es-ES_tradnl"/>
        </w:rPr>
        <w:t xml:space="preserve"> o sobreseimiento; y en su caso ordenar la entrega de la información, respecto a las respuestas o falta de ellas por parte de los Sujetos Obligados.</w:t>
      </w:r>
    </w:p>
    <w:p w:rsidR="00163316" w:rsidRPr="005661E1" w:rsidRDefault="00163316" w:rsidP="005661E1">
      <w:pPr>
        <w:pStyle w:val="Prrafodelista"/>
        <w:tabs>
          <w:tab w:val="left" w:pos="142"/>
        </w:tabs>
        <w:spacing w:after="0" w:line="360" w:lineRule="auto"/>
        <w:ind w:left="426" w:right="49"/>
        <w:jc w:val="both"/>
        <w:rPr>
          <w:rFonts w:ascii="Palatino Linotype" w:eastAsia="MS Mincho" w:hAnsi="Palatino Linotype" w:cs="Times New Roman"/>
          <w:sz w:val="24"/>
          <w:szCs w:val="24"/>
        </w:rPr>
      </w:pPr>
    </w:p>
    <w:p w:rsidR="00163316" w:rsidRPr="005661E1" w:rsidRDefault="00163316" w:rsidP="005661E1">
      <w:pPr>
        <w:pStyle w:val="Prrafodelista"/>
        <w:numPr>
          <w:ilvl w:val="0"/>
          <w:numId w:val="2"/>
        </w:numPr>
        <w:tabs>
          <w:tab w:val="left" w:pos="142"/>
        </w:tabs>
        <w:spacing w:after="0" w:line="360" w:lineRule="auto"/>
        <w:ind w:left="0" w:right="49" w:firstLine="0"/>
        <w:jc w:val="both"/>
        <w:rPr>
          <w:rFonts w:ascii="Palatino Linotype" w:eastAsia="MS Mincho" w:hAnsi="Palatino Linotype" w:cs="Times New Roman"/>
          <w:sz w:val="24"/>
          <w:szCs w:val="24"/>
        </w:rPr>
      </w:pPr>
      <w:r w:rsidRPr="005661E1">
        <w:rPr>
          <w:rFonts w:ascii="Palatino Linotype" w:eastAsia="MS Mincho" w:hAnsi="Palatino Linotype" w:cs="Times New Roman"/>
          <w:sz w:val="24"/>
          <w:szCs w:val="24"/>
        </w:rPr>
        <w:t xml:space="preserve">Así de las constancias que obran en el expediente electrónico, se advierte que la particular </w:t>
      </w:r>
      <w:r w:rsidR="00AC69DD" w:rsidRPr="005661E1">
        <w:rPr>
          <w:rFonts w:ascii="Palatino Linotype" w:eastAsia="MS Mincho" w:hAnsi="Palatino Linotype" w:cs="Times New Roman"/>
          <w:sz w:val="24"/>
          <w:szCs w:val="24"/>
        </w:rPr>
        <w:t>mediante solicitud</w:t>
      </w:r>
      <w:r w:rsidRPr="005661E1">
        <w:rPr>
          <w:rFonts w:ascii="Palatino Linotype" w:eastAsia="MS Mincho" w:hAnsi="Palatino Linotype" w:cs="Times New Roman"/>
          <w:sz w:val="24"/>
          <w:szCs w:val="24"/>
        </w:rPr>
        <w:t xml:space="preserve"> de información vía </w:t>
      </w:r>
      <w:r w:rsidR="00AC69DD" w:rsidRPr="005661E1">
        <w:rPr>
          <w:rFonts w:ascii="Palatino Linotype" w:eastAsia="MS Mincho" w:hAnsi="Palatino Linotype" w:cs="Times New Roman"/>
          <w:sz w:val="24"/>
          <w:szCs w:val="24"/>
        </w:rPr>
        <w:t>Sistema de Acceso a la Información Mexiquense (SAIMEX)</w:t>
      </w:r>
      <w:r w:rsidRPr="005661E1">
        <w:rPr>
          <w:rFonts w:ascii="Palatino Linotype" w:eastAsia="MS Mincho" w:hAnsi="Palatino Linotype" w:cs="Times New Roman"/>
          <w:sz w:val="24"/>
          <w:szCs w:val="24"/>
        </w:rPr>
        <w:t xml:space="preserve"> pidió</w:t>
      </w:r>
      <w:r w:rsidR="00B6542A" w:rsidRPr="005661E1">
        <w:rPr>
          <w:rFonts w:ascii="Palatino Linotype" w:eastAsia="MS Mincho" w:hAnsi="Palatino Linotype" w:cs="Times New Roman"/>
          <w:sz w:val="24"/>
          <w:szCs w:val="24"/>
        </w:rPr>
        <w:t xml:space="preserve"> a</w:t>
      </w:r>
      <w:r w:rsidR="00DB164E" w:rsidRPr="005661E1">
        <w:rPr>
          <w:rFonts w:ascii="Palatino Linotype" w:eastAsia="MS Mincho" w:hAnsi="Palatino Linotype" w:cs="Times New Roman"/>
          <w:sz w:val="24"/>
          <w:szCs w:val="24"/>
        </w:rPr>
        <w:t xml:space="preserve">l </w:t>
      </w:r>
      <w:r w:rsidR="003A6E9C" w:rsidRPr="005661E1">
        <w:rPr>
          <w:rFonts w:ascii="Palatino Linotype" w:eastAsia="MS Mincho" w:hAnsi="Palatino Linotype" w:cs="Times New Roman"/>
          <w:b/>
          <w:bCs/>
          <w:sz w:val="24"/>
          <w:szCs w:val="24"/>
        </w:rPr>
        <w:t xml:space="preserve">Sujeto Obligado </w:t>
      </w:r>
      <w:r w:rsidR="00A8547B" w:rsidRPr="005661E1">
        <w:rPr>
          <w:rFonts w:ascii="Palatino Linotype" w:eastAsia="MS Mincho" w:hAnsi="Palatino Linotype" w:cs="Times New Roman"/>
          <w:sz w:val="24"/>
          <w:szCs w:val="24"/>
        </w:rPr>
        <w:t>le</w:t>
      </w:r>
      <w:r w:rsidRPr="005661E1">
        <w:rPr>
          <w:rFonts w:ascii="Palatino Linotype" w:eastAsia="MS Mincho" w:hAnsi="Palatino Linotype" w:cs="Times New Roman"/>
          <w:sz w:val="24"/>
          <w:szCs w:val="24"/>
        </w:rPr>
        <w:t xml:space="preserve"> proporcionara la información relativa </w:t>
      </w:r>
      <w:r w:rsidR="003A6E9C" w:rsidRPr="005661E1">
        <w:rPr>
          <w:rFonts w:ascii="Palatino Linotype" w:eastAsia="MS Mincho" w:hAnsi="Palatino Linotype" w:cs="Times New Roman"/>
          <w:sz w:val="24"/>
          <w:szCs w:val="24"/>
        </w:rPr>
        <w:t xml:space="preserve">a: </w:t>
      </w:r>
    </w:p>
    <w:p w:rsidR="003E0388" w:rsidRPr="005661E1" w:rsidRDefault="003E0388" w:rsidP="005661E1">
      <w:pPr>
        <w:pStyle w:val="Prrafodelista"/>
        <w:tabs>
          <w:tab w:val="left" w:pos="142"/>
        </w:tabs>
        <w:spacing w:after="0" w:line="360" w:lineRule="auto"/>
        <w:ind w:left="0" w:right="49"/>
        <w:jc w:val="both"/>
        <w:rPr>
          <w:rFonts w:ascii="Palatino Linotype" w:eastAsia="MS Mincho" w:hAnsi="Palatino Linotype" w:cs="Times New Roman"/>
          <w:sz w:val="24"/>
          <w:szCs w:val="24"/>
        </w:rPr>
      </w:pPr>
    </w:p>
    <w:p w:rsidR="00FC1427" w:rsidRPr="005661E1" w:rsidRDefault="00FC1427" w:rsidP="005661E1">
      <w:pPr>
        <w:spacing w:after="0" w:line="360" w:lineRule="auto"/>
        <w:ind w:left="567" w:right="567"/>
        <w:jc w:val="both"/>
        <w:rPr>
          <w:rFonts w:ascii="Palatino Linotype" w:hAnsi="Palatino Linotype"/>
          <w:b/>
          <w:bCs/>
          <w:color w:val="000000"/>
          <w:sz w:val="24"/>
          <w:szCs w:val="24"/>
        </w:rPr>
      </w:pPr>
      <w:r w:rsidRPr="005661E1">
        <w:rPr>
          <w:rFonts w:ascii="Palatino Linotype" w:hAnsi="Palatino Linotype"/>
          <w:b/>
          <w:bCs/>
          <w:color w:val="000000"/>
          <w:sz w:val="24"/>
          <w:szCs w:val="24"/>
        </w:rPr>
        <w:t xml:space="preserve">1. Presupuesto total asignado a la Contraloría Interna Municipal durante los ejercicios 2016, 2017, 2018 y 2019 (aprobado y sus modificaciones). </w:t>
      </w:r>
    </w:p>
    <w:p w:rsidR="00FC1427" w:rsidRPr="005661E1" w:rsidRDefault="00FC1427" w:rsidP="005661E1">
      <w:pPr>
        <w:spacing w:after="0" w:line="360" w:lineRule="auto"/>
        <w:ind w:left="567" w:right="567"/>
        <w:jc w:val="both"/>
        <w:rPr>
          <w:rFonts w:ascii="Palatino Linotype" w:hAnsi="Palatino Linotype"/>
          <w:b/>
          <w:bCs/>
          <w:color w:val="000000"/>
          <w:sz w:val="24"/>
          <w:szCs w:val="24"/>
        </w:rPr>
      </w:pPr>
    </w:p>
    <w:p w:rsidR="00FC1427" w:rsidRPr="005661E1" w:rsidRDefault="00FC1427" w:rsidP="005661E1">
      <w:pPr>
        <w:spacing w:after="0" w:line="360" w:lineRule="auto"/>
        <w:ind w:left="567" w:right="567"/>
        <w:jc w:val="both"/>
        <w:rPr>
          <w:rFonts w:ascii="Palatino Linotype" w:hAnsi="Palatino Linotype"/>
          <w:b/>
          <w:bCs/>
          <w:color w:val="000000"/>
          <w:sz w:val="24"/>
          <w:szCs w:val="24"/>
        </w:rPr>
      </w:pPr>
      <w:r w:rsidRPr="005661E1">
        <w:rPr>
          <w:rFonts w:ascii="Palatino Linotype" w:hAnsi="Palatino Linotype"/>
          <w:b/>
          <w:bCs/>
          <w:color w:val="000000"/>
          <w:sz w:val="24"/>
          <w:szCs w:val="24"/>
        </w:rPr>
        <w:t xml:space="preserve">2. Número de servidores públicos adscritos a la Contraloría Interna Municipal, indicando la información correspondiente al 31 de diciembre de los años 2016, 2017, 2018 y al 31 de marzo de 2019. </w:t>
      </w:r>
    </w:p>
    <w:p w:rsidR="00FC1427" w:rsidRPr="005661E1" w:rsidRDefault="00FC1427" w:rsidP="005661E1">
      <w:pPr>
        <w:spacing w:after="0" w:line="360" w:lineRule="auto"/>
        <w:ind w:left="567" w:right="567"/>
        <w:jc w:val="both"/>
        <w:rPr>
          <w:rFonts w:ascii="Palatino Linotype" w:hAnsi="Palatino Linotype"/>
          <w:b/>
          <w:bCs/>
          <w:color w:val="000000"/>
          <w:sz w:val="24"/>
          <w:szCs w:val="24"/>
        </w:rPr>
      </w:pPr>
    </w:p>
    <w:p w:rsidR="00FC1427" w:rsidRPr="005661E1" w:rsidRDefault="00FC1427" w:rsidP="005661E1">
      <w:pPr>
        <w:spacing w:after="0" w:line="360" w:lineRule="auto"/>
        <w:ind w:left="567" w:right="567"/>
        <w:jc w:val="both"/>
        <w:rPr>
          <w:rFonts w:ascii="Palatino Linotype" w:hAnsi="Palatino Linotype"/>
          <w:b/>
          <w:bCs/>
          <w:color w:val="000000"/>
          <w:sz w:val="24"/>
          <w:szCs w:val="24"/>
        </w:rPr>
      </w:pPr>
      <w:r w:rsidRPr="005661E1">
        <w:rPr>
          <w:rFonts w:ascii="Palatino Linotype" w:hAnsi="Palatino Linotype"/>
          <w:b/>
          <w:bCs/>
          <w:color w:val="000000"/>
          <w:sz w:val="24"/>
          <w:szCs w:val="24"/>
        </w:rPr>
        <w:t xml:space="preserve">3. Organigrama autorizado (legible) de la Contraloría Interna Municipal correspondiente a los ejercicios fiscales 2016, 2017, 2018 y 2019 (incluyendo el acta de sesión de cabildo en la cual fue autorizado). </w:t>
      </w:r>
    </w:p>
    <w:p w:rsidR="00FC1427" w:rsidRPr="005661E1" w:rsidRDefault="00FC1427" w:rsidP="005661E1">
      <w:pPr>
        <w:spacing w:after="0" w:line="360" w:lineRule="auto"/>
        <w:ind w:left="567" w:right="567"/>
        <w:jc w:val="both"/>
        <w:rPr>
          <w:rFonts w:ascii="Palatino Linotype" w:hAnsi="Palatino Linotype"/>
          <w:b/>
          <w:bCs/>
          <w:color w:val="000000"/>
          <w:sz w:val="24"/>
          <w:szCs w:val="24"/>
        </w:rPr>
      </w:pPr>
    </w:p>
    <w:p w:rsidR="00FC1427" w:rsidRPr="005661E1" w:rsidRDefault="00FC1427" w:rsidP="005661E1">
      <w:pPr>
        <w:spacing w:after="0" w:line="360" w:lineRule="auto"/>
        <w:ind w:left="567" w:right="567"/>
        <w:jc w:val="both"/>
        <w:rPr>
          <w:rFonts w:ascii="Palatino Linotype" w:hAnsi="Palatino Linotype"/>
          <w:b/>
          <w:bCs/>
          <w:color w:val="000000"/>
          <w:sz w:val="24"/>
          <w:szCs w:val="24"/>
        </w:rPr>
      </w:pPr>
      <w:r w:rsidRPr="005661E1">
        <w:rPr>
          <w:rFonts w:ascii="Palatino Linotype" w:hAnsi="Palatino Linotype"/>
          <w:b/>
          <w:bCs/>
          <w:color w:val="000000"/>
          <w:sz w:val="24"/>
          <w:szCs w:val="24"/>
        </w:rPr>
        <w:lastRenderedPageBreak/>
        <w:t xml:space="preserve">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p>
    <w:p w:rsidR="00FC1427" w:rsidRPr="005661E1" w:rsidRDefault="00FC1427" w:rsidP="005661E1">
      <w:pPr>
        <w:spacing w:after="0" w:line="360" w:lineRule="auto"/>
        <w:ind w:left="567" w:right="567"/>
        <w:jc w:val="both"/>
        <w:rPr>
          <w:rFonts w:ascii="Palatino Linotype" w:hAnsi="Palatino Linotype"/>
          <w:b/>
          <w:bCs/>
          <w:color w:val="000000"/>
          <w:sz w:val="24"/>
          <w:szCs w:val="24"/>
        </w:rPr>
      </w:pPr>
    </w:p>
    <w:p w:rsidR="00FC1427" w:rsidRPr="005661E1" w:rsidRDefault="00FC1427" w:rsidP="005661E1">
      <w:pPr>
        <w:spacing w:after="0" w:line="360" w:lineRule="auto"/>
        <w:ind w:left="567" w:right="567"/>
        <w:jc w:val="both"/>
        <w:rPr>
          <w:rFonts w:ascii="Palatino Linotype" w:hAnsi="Palatino Linotype"/>
          <w:b/>
          <w:bCs/>
          <w:color w:val="000000"/>
          <w:sz w:val="24"/>
          <w:szCs w:val="24"/>
        </w:rPr>
      </w:pPr>
      <w:r w:rsidRPr="005661E1">
        <w:rPr>
          <w:rFonts w:ascii="Palatino Linotype" w:hAnsi="Palatino Linotype"/>
          <w:b/>
          <w:bCs/>
          <w:color w:val="000000"/>
          <w:sz w:val="24"/>
          <w:szCs w:val="24"/>
        </w:rPr>
        <w:t xml:space="preserve">5. Sueldo neto anual percibido por el titular de la Contraloría Interna Municipal, mostrando la información correspondiente a los años 2016, 2017, 2018 y 2019. </w:t>
      </w:r>
    </w:p>
    <w:p w:rsidR="00FC1427" w:rsidRPr="005661E1" w:rsidRDefault="00FC1427" w:rsidP="005661E1">
      <w:pPr>
        <w:spacing w:after="0" w:line="360" w:lineRule="auto"/>
        <w:ind w:left="567" w:right="567"/>
        <w:jc w:val="both"/>
        <w:rPr>
          <w:rFonts w:ascii="Palatino Linotype" w:hAnsi="Palatino Linotype"/>
          <w:b/>
          <w:bCs/>
          <w:color w:val="000000"/>
          <w:sz w:val="24"/>
          <w:szCs w:val="24"/>
        </w:rPr>
      </w:pPr>
    </w:p>
    <w:p w:rsidR="00FC1427" w:rsidRPr="005661E1" w:rsidRDefault="00FC1427" w:rsidP="005661E1">
      <w:pPr>
        <w:spacing w:after="0" w:line="360" w:lineRule="auto"/>
        <w:ind w:left="567" w:right="567"/>
        <w:jc w:val="both"/>
        <w:rPr>
          <w:rFonts w:ascii="Palatino Linotype" w:hAnsi="Palatino Linotype"/>
          <w:b/>
          <w:bCs/>
          <w:color w:val="000000"/>
          <w:sz w:val="24"/>
          <w:szCs w:val="24"/>
        </w:rPr>
      </w:pPr>
      <w:r w:rsidRPr="005661E1">
        <w:rPr>
          <w:rFonts w:ascii="Palatino Linotype" w:hAnsi="Palatino Linotype"/>
          <w:b/>
          <w:bCs/>
          <w:color w:val="000000"/>
          <w:sz w:val="24"/>
          <w:szCs w:val="24"/>
        </w:rPr>
        <w:t xml:space="preserve">6. Total de egresos del capítulo 1000 “Servicios Personales” de los ejercicios 2016, 2017 y 2018, ejercidos por la Contraloría Interna Municipal y presupuesto programado para 2019 para este mismo rubro por la Contraloría Interna Municipal. </w:t>
      </w:r>
    </w:p>
    <w:p w:rsidR="00FC1427" w:rsidRPr="005661E1" w:rsidRDefault="00FC1427" w:rsidP="005661E1">
      <w:pPr>
        <w:spacing w:after="0" w:line="360" w:lineRule="auto"/>
        <w:ind w:left="567" w:right="567"/>
        <w:jc w:val="both"/>
        <w:rPr>
          <w:rFonts w:ascii="Palatino Linotype" w:hAnsi="Palatino Linotype"/>
          <w:b/>
          <w:bCs/>
          <w:color w:val="000000"/>
          <w:sz w:val="24"/>
          <w:szCs w:val="24"/>
        </w:rPr>
      </w:pPr>
    </w:p>
    <w:p w:rsidR="00FC1427" w:rsidRPr="005661E1" w:rsidRDefault="00FC1427" w:rsidP="005661E1">
      <w:pPr>
        <w:spacing w:after="0" w:line="360" w:lineRule="auto"/>
        <w:ind w:left="567" w:right="567"/>
        <w:jc w:val="both"/>
        <w:rPr>
          <w:rFonts w:ascii="Palatino Linotype" w:hAnsi="Palatino Linotype"/>
          <w:b/>
          <w:bCs/>
          <w:color w:val="000000"/>
          <w:sz w:val="24"/>
          <w:szCs w:val="24"/>
        </w:rPr>
      </w:pPr>
      <w:r w:rsidRPr="005661E1">
        <w:rPr>
          <w:rFonts w:ascii="Palatino Linotype" w:hAnsi="Palatino Linotype"/>
          <w:b/>
          <w:bCs/>
          <w:color w:val="000000"/>
          <w:sz w:val="24"/>
          <w:szCs w:val="24"/>
        </w:rPr>
        <w:t>7. 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p w:rsidR="009B0FB8" w:rsidRPr="005661E1" w:rsidRDefault="009B0FB8" w:rsidP="005661E1">
      <w:pPr>
        <w:pStyle w:val="Prrafodelista"/>
        <w:spacing w:after="0" w:line="360" w:lineRule="auto"/>
        <w:ind w:left="567" w:right="567"/>
        <w:jc w:val="both"/>
        <w:rPr>
          <w:rFonts w:ascii="Palatino Linotype" w:hAnsi="Palatino Linotype"/>
          <w:b/>
          <w:bCs/>
          <w:sz w:val="24"/>
          <w:szCs w:val="24"/>
        </w:rPr>
      </w:pPr>
    </w:p>
    <w:p w:rsidR="00C82469" w:rsidRPr="005661E1" w:rsidRDefault="00163316" w:rsidP="005661E1">
      <w:pPr>
        <w:pStyle w:val="Prrafodelista"/>
        <w:numPr>
          <w:ilvl w:val="0"/>
          <w:numId w:val="2"/>
        </w:numPr>
        <w:tabs>
          <w:tab w:val="left" w:pos="0"/>
        </w:tabs>
        <w:spacing w:after="0" w:line="360" w:lineRule="auto"/>
        <w:ind w:left="0" w:right="49" w:firstLine="0"/>
        <w:jc w:val="both"/>
        <w:rPr>
          <w:rFonts w:ascii="Palatino Linotype" w:eastAsia="MS Mincho" w:hAnsi="Palatino Linotype" w:cs="Times New Roman"/>
          <w:sz w:val="24"/>
          <w:szCs w:val="24"/>
        </w:rPr>
      </w:pPr>
      <w:r w:rsidRPr="005661E1">
        <w:rPr>
          <w:rFonts w:ascii="Palatino Linotype" w:eastAsia="MS Mincho" w:hAnsi="Palatino Linotype" w:cs="Times New Roman"/>
          <w:sz w:val="24"/>
          <w:szCs w:val="24"/>
        </w:rPr>
        <w:t xml:space="preserve">El </w:t>
      </w:r>
      <w:r w:rsidR="00A00A77" w:rsidRPr="005661E1">
        <w:rPr>
          <w:rFonts w:ascii="Palatino Linotype" w:eastAsia="MS Mincho" w:hAnsi="Palatino Linotype" w:cs="Times New Roman"/>
          <w:b/>
          <w:sz w:val="24"/>
          <w:szCs w:val="24"/>
        </w:rPr>
        <w:t>Sujeto Obligado</w:t>
      </w:r>
      <w:r w:rsidR="00A00A77" w:rsidRPr="005661E1">
        <w:rPr>
          <w:rFonts w:ascii="Palatino Linotype" w:eastAsia="MS Mincho" w:hAnsi="Palatino Linotype" w:cs="Times New Roman"/>
          <w:sz w:val="24"/>
          <w:szCs w:val="24"/>
        </w:rPr>
        <w:t xml:space="preserve"> </w:t>
      </w:r>
      <w:r w:rsidR="00C82469" w:rsidRPr="005661E1">
        <w:rPr>
          <w:rFonts w:ascii="Palatino Linotype" w:eastAsia="MS Mincho" w:hAnsi="Palatino Linotype" w:cs="Times New Roman"/>
          <w:sz w:val="24"/>
          <w:szCs w:val="24"/>
        </w:rPr>
        <w:t>en respuesta</w:t>
      </w:r>
      <w:r w:rsidR="00FC1427" w:rsidRPr="005661E1">
        <w:rPr>
          <w:rFonts w:ascii="Palatino Linotype" w:eastAsia="MS Mincho" w:hAnsi="Palatino Linotype" w:cs="Times New Roman"/>
          <w:sz w:val="24"/>
          <w:szCs w:val="24"/>
        </w:rPr>
        <w:t xml:space="preserve"> envió lo relativo al Presupuesto de Ingresos y Egresos para el ejercicio fiscal dos mil dieciséis y dos mil dieciocho, así como el organigrama de la Contraloría de la administración 2016-2018</w:t>
      </w:r>
      <w:r w:rsidR="008A4CF1" w:rsidRPr="005661E1">
        <w:rPr>
          <w:rFonts w:ascii="Palatino Linotype" w:eastAsia="MS Mincho" w:hAnsi="Palatino Linotype" w:cs="Times New Roman"/>
          <w:sz w:val="24"/>
          <w:szCs w:val="24"/>
        </w:rPr>
        <w:t xml:space="preserve"> y una tabla que contiene el número de servidores públicos con los que cuentan con Certificación de COCERTEM </w:t>
      </w:r>
      <w:r w:rsidR="008A4CF1" w:rsidRPr="005661E1">
        <w:rPr>
          <w:rFonts w:ascii="Palatino Linotype" w:eastAsia="MS Mincho" w:hAnsi="Palatino Linotype" w:cs="Arial"/>
          <w:iCs/>
          <w:sz w:val="24"/>
          <w:szCs w:val="24"/>
          <w:lang w:val="es-ES_tradnl" w:eastAsia="es-ES"/>
        </w:rPr>
        <w:lastRenderedPageBreak/>
        <w:t xml:space="preserve">[número/año, 2016, 2017, 2018 y el primer trimestre del 2019] y por último; un Acta de Sesión Ordinaria de Cabildo, por medio de la cual se discute y se aprueba el Reglamento Interno de la Contraloría Interna Municipal de </w:t>
      </w:r>
      <w:proofErr w:type="spellStart"/>
      <w:r w:rsidR="008A4CF1" w:rsidRPr="005661E1">
        <w:rPr>
          <w:rFonts w:ascii="Palatino Linotype" w:eastAsia="MS Mincho" w:hAnsi="Palatino Linotype" w:cs="Arial"/>
          <w:iCs/>
          <w:sz w:val="24"/>
          <w:szCs w:val="24"/>
          <w:lang w:val="es-ES_tradnl" w:eastAsia="es-ES"/>
        </w:rPr>
        <w:t>Coyotepec</w:t>
      </w:r>
      <w:proofErr w:type="spellEnd"/>
      <w:r w:rsidR="008A4CF1" w:rsidRPr="005661E1">
        <w:rPr>
          <w:rFonts w:ascii="Palatino Linotype" w:eastAsia="MS Mincho" w:hAnsi="Palatino Linotype" w:cs="Arial"/>
          <w:iCs/>
          <w:sz w:val="24"/>
          <w:szCs w:val="24"/>
          <w:lang w:val="es-ES_tradnl" w:eastAsia="es-ES"/>
        </w:rPr>
        <w:t xml:space="preserve"> y el nombramiento de los Titulares de las áreas de investigación, sustanciación y resolución que integran el nuevo organigrama de la Contraloría Interna Municipal. </w:t>
      </w:r>
    </w:p>
    <w:p w:rsidR="00695AED" w:rsidRPr="005661E1" w:rsidRDefault="00695AED" w:rsidP="005661E1">
      <w:pPr>
        <w:tabs>
          <w:tab w:val="left" w:pos="0"/>
          <w:tab w:val="left" w:pos="851"/>
        </w:tabs>
        <w:spacing w:after="0" w:line="360" w:lineRule="auto"/>
        <w:ind w:right="567"/>
        <w:jc w:val="both"/>
        <w:rPr>
          <w:rFonts w:ascii="Palatino Linotype" w:eastAsia="MS Mincho" w:hAnsi="Palatino Linotype" w:cs="Times New Roman"/>
          <w:sz w:val="24"/>
          <w:szCs w:val="24"/>
        </w:rPr>
      </w:pPr>
    </w:p>
    <w:p w:rsidR="00F226A6" w:rsidRPr="005661E1" w:rsidRDefault="00695AED" w:rsidP="005661E1">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5661E1">
        <w:rPr>
          <w:rFonts w:ascii="Palatino Linotype" w:eastAsia="MS Mincho" w:hAnsi="Palatino Linotype" w:cs="Times New Roman"/>
          <w:sz w:val="24"/>
          <w:szCs w:val="24"/>
        </w:rPr>
        <w:t xml:space="preserve">Situación de la cual el particular se inconformó, interponiendo con ello su recurso de revisión en el cual de manera medular arguyó </w:t>
      </w:r>
      <w:r w:rsidR="008A4CF1" w:rsidRPr="005661E1">
        <w:rPr>
          <w:rFonts w:ascii="Palatino Linotype" w:eastAsia="MS Mincho" w:hAnsi="Palatino Linotype" w:cs="Times New Roman"/>
          <w:sz w:val="24"/>
          <w:szCs w:val="24"/>
        </w:rPr>
        <w:t>“</w:t>
      </w:r>
      <w:r w:rsidR="008A4CF1" w:rsidRPr="005661E1">
        <w:rPr>
          <w:rFonts w:ascii="Palatino Linotype" w:eastAsia="MS Mincho" w:hAnsi="Palatino Linotype" w:cs="Times New Roman"/>
          <w:b/>
          <w:bCs/>
          <w:sz w:val="24"/>
          <w:szCs w:val="24"/>
        </w:rPr>
        <w:t>información incompleta”</w:t>
      </w:r>
      <w:r w:rsidR="008A4CF1" w:rsidRPr="005661E1">
        <w:rPr>
          <w:rFonts w:ascii="Palatino Linotype" w:eastAsia="MS Mincho" w:hAnsi="Palatino Linotype" w:cs="Times New Roman"/>
          <w:sz w:val="24"/>
          <w:szCs w:val="24"/>
        </w:rPr>
        <w:t xml:space="preserve"> y; </w:t>
      </w:r>
      <w:r w:rsidR="00260A26" w:rsidRPr="005661E1">
        <w:rPr>
          <w:rFonts w:ascii="Palatino Linotype" w:eastAsia="MS Mincho" w:hAnsi="Palatino Linotype" w:cs="Times New Roman"/>
          <w:sz w:val="24"/>
          <w:szCs w:val="24"/>
        </w:rPr>
        <w:t>respecto a la información que no se le proporcionó pide el</w:t>
      </w:r>
      <w:r w:rsidR="008A4CF1" w:rsidRPr="005661E1">
        <w:rPr>
          <w:rFonts w:ascii="Palatino Linotype" w:eastAsia="MS Mincho" w:hAnsi="Palatino Linotype" w:cs="Times New Roman"/>
          <w:sz w:val="24"/>
          <w:szCs w:val="24"/>
        </w:rPr>
        <w:t xml:space="preserve"> a</w:t>
      </w:r>
      <w:r w:rsidR="00260A26" w:rsidRPr="005661E1">
        <w:rPr>
          <w:rFonts w:ascii="Palatino Linotype" w:eastAsia="MS Mincho" w:hAnsi="Palatino Linotype" w:cs="Times New Roman"/>
          <w:sz w:val="24"/>
          <w:szCs w:val="24"/>
        </w:rPr>
        <w:t>cuerdo de inexistencia</w:t>
      </w:r>
      <w:r w:rsidR="008A4CF1" w:rsidRPr="005661E1">
        <w:rPr>
          <w:rFonts w:ascii="Palatino Linotype" w:eastAsia="MS Mincho" w:hAnsi="Palatino Linotype" w:cs="Times New Roman"/>
          <w:sz w:val="24"/>
          <w:szCs w:val="24"/>
        </w:rPr>
        <w:t xml:space="preserve">. </w:t>
      </w:r>
    </w:p>
    <w:p w:rsidR="008A4CF1" w:rsidRPr="005661E1" w:rsidRDefault="008A4CF1" w:rsidP="005661E1">
      <w:pPr>
        <w:pStyle w:val="Prrafodelista"/>
        <w:tabs>
          <w:tab w:val="left" w:pos="66"/>
          <w:tab w:val="left" w:pos="142"/>
        </w:tabs>
        <w:spacing w:after="0" w:line="360" w:lineRule="auto"/>
        <w:ind w:left="0" w:right="49"/>
        <w:jc w:val="both"/>
        <w:rPr>
          <w:rFonts w:ascii="Palatino Linotype" w:eastAsia="MS Mincho" w:hAnsi="Palatino Linotype" w:cs="Times New Roman"/>
          <w:sz w:val="24"/>
          <w:szCs w:val="24"/>
        </w:rPr>
      </w:pPr>
    </w:p>
    <w:p w:rsidR="00695AED" w:rsidRPr="005661E1" w:rsidRDefault="00F226A6" w:rsidP="005661E1">
      <w:pPr>
        <w:pStyle w:val="Prrafodelista"/>
        <w:numPr>
          <w:ilvl w:val="0"/>
          <w:numId w:val="2"/>
        </w:numPr>
        <w:tabs>
          <w:tab w:val="left" w:pos="66"/>
          <w:tab w:val="left" w:pos="142"/>
        </w:tabs>
        <w:spacing w:after="0" w:line="360" w:lineRule="auto"/>
        <w:ind w:left="0" w:right="49" w:firstLine="0"/>
        <w:jc w:val="both"/>
        <w:rPr>
          <w:rFonts w:ascii="Palatino Linotype" w:eastAsia="MS Mincho" w:hAnsi="Palatino Linotype" w:cs="Times New Roman"/>
          <w:sz w:val="24"/>
          <w:szCs w:val="24"/>
        </w:rPr>
      </w:pPr>
      <w:r w:rsidRPr="005661E1">
        <w:rPr>
          <w:rFonts w:ascii="Palatino Linotype" w:hAnsi="Palatino Linotype"/>
          <w:sz w:val="24"/>
          <w:szCs w:val="24"/>
        </w:rPr>
        <w:t xml:space="preserve">Es por todo lo anterior, que se procede al estudio de las actuaciones contenidas en el expediente electrónico con la finalidad de determinar si el </w:t>
      </w:r>
      <w:r w:rsidRPr="005661E1">
        <w:rPr>
          <w:rFonts w:ascii="Palatino Linotype" w:hAnsi="Palatino Linotype"/>
          <w:b/>
          <w:bCs/>
          <w:sz w:val="24"/>
          <w:szCs w:val="24"/>
        </w:rPr>
        <w:t xml:space="preserve">Sujeto Obligado </w:t>
      </w:r>
      <w:r w:rsidRPr="005661E1">
        <w:rPr>
          <w:rFonts w:ascii="Palatino Linotype" w:hAnsi="Palatino Linotype"/>
          <w:sz w:val="24"/>
          <w:szCs w:val="24"/>
        </w:rPr>
        <w:t xml:space="preserve">cuenta con las facultades, competencias y atribuciones para conocer y poseer la información solicitada o, por el contrario, lo requerido se encuentra en posesión de otra autoridad. </w:t>
      </w:r>
    </w:p>
    <w:p w:rsidR="008A4CF1" w:rsidRPr="005661E1" w:rsidRDefault="008A4CF1" w:rsidP="005661E1">
      <w:pPr>
        <w:pStyle w:val="Prrafodelista"/>
        <w:tabs>
          <w:tab w:val="left" w:pos="66"/>
          <w:tab w:val="left" w:pos="142"/>
        </w:tabs>
        <w:spacing w:after="0" w:line="360" w:lineRule="auto"/>
        <w:ind w:left="0" w:right="49"/>
        <w:jc w:val="both"/>
        <w:rPr>
          <w:rFonts w:ascii="Palatino Linotype" w:eastAsia="MS Mincho" w:hAnsi="Palatino Linotype" w:cs="Times New Roman"/>
          <w:sz w:val="24"/>
          <w:szCs w:val="24"/>
        </w:rPr>
      </w:pPr>
    </w:p>
    <w:p w:rsidR="00B07E95" w:rsidRPr="005661E1" w:rsidRDefault="00EB3DB0" w:rsidP="005661E1">
      <w:pPr>
        <w:keepNext/>
        <w:keepLines/>
        <w:spacing w:after="0" w:line="360" w:lineRule="auto"/>
        <w:outlineLvl w:val="0"/>
        <w:rPr>
          <w:rFonts w:ascii="Palatino Linotype" w:eastAsia="MS Gothic" w:hAnsi="Palatino Linotype" w:cstheme="majorBidi"/>
          <w:b/>
          <w:sz w:val="24"/>
          <w:szCs w:val="24"/>
          <w:lang w:val="es-ES_tradnl" w:eastAsia="es-ES"/>
        </w:rPr>
      </w:pPr>
      <w:bookmarkStart w:id="27" w:name="_Toc24483360"/>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5661E1">
        <w:rPr>
          <w:rFonts w:ascii="Palatino Linotype" w:eastAsia="MS Gothic" w:hAnsi="Palatino Linotype" w:cstheme="majorBidi"/>
          <w:b/>
          <w:sz w:val="24"/>
          <w:szCs w:val="24"/>
          <w:lang w:val="es-ES_tradnl" w:eastAsia="es-ES"/>
        </w:rPr>
        <w:t>CUARTO</w:t>
      </w:r>
      <w:r w:rsidR="00792776" w:rsidRPr="005661E1">
        <w:rPr>
          <w:rFonts w:ascii="Palatino Linotype" w:eastAsia="MS Gothic" w:hAnsi="Palatino Linotype" w:cstheme="majorBidi"/>
          <w:b/>
          <w:sz w:val="24"/>
          <w:szCs w:val="24"/>
          <w:lang w:val="es-ES_tradnl" w:eastAsia="es-ES"/>
        </w:rPr>
        <w:t xml:space="preserve">. Del estudio y resolución del recurso de </w:t>
      </w:r>
      <w:bookmarkEnd w:id="23"/>
      <w:bookmarkEnd w:id="24"/>
      <w:bookmarkEnd w:id="25"/>
      <w:bookmarkEnd w:id="26"/>
      <w:r w:rsidR="00792776" w:rsidRPr="005661E1">
        <w:rPr>
          <w:rFonts w:ascii="Palatino Linotype" w:eastAsia="MS Gothic" w:hAnsi="Palatino Linotype" w:cstheme="majorBidi"/>
          <w:b/>
          <w:sz w:val="24"/>
          <w:szCs w:val="24"/>
          <w:lang w:val="es-ES_tradnl" w:eastAsia="es-ES"/>
        </w:rPr>
        <w:t>revisión.</w:t>
      </w:r>
      <w:bookmarkEnd w:id="27"/>
    </w:p>
    <w:p w:rsidR="00B07E95" w:rsidRPr="005661E1" w:rsidRDefault="00B07E95" w:rsidP="005661E1">
      <w:pPr>
        <w:keepNext/>
        <w:keepLines/>
        <w:spacing w:after="0" w:line="360" w:lineRule="auto"/>
        <w:outlineLvl w:val="0"/>
        <w:rPr>
          <w:rFonts w:ascii="Palatino Linotype" w:eastAsia="MS Mincho" w:hAnsi="Palatino Linotype" w:cs="Times New Roman"/>
          <w:b/>
          <w:sz w:val="24"/>
          <w:szCs w:val="24"/>
          <w:lang w:val="es-ES_tradnl" w:eastAsia="es-ES"/>
        </w:rPr>
      </w:pPr>
    </w:p>
    <w:p w:rsidR="00770F1F" w:rsidRPr="005661E1" w:rsidRDefault="00CA10C1" w:rsidP="005661E1">
      <w:pPr>
        <w:pStyle w:val="Prrafodelista"/>
        <w:numPr>
          <w:ilvl w:val="0"/>
          <w:numId w:val="2"/>
        </w:numPr>
        <w:tabs>
          <w:tab w:val="left" w:pos="66"/>
        </w:tabs>
        <w:spacing w:after="0" w:line="360" w:lineRule="auto"/>
        <w:ind w:left="0" w:firstLine="0"/>
        <w:jc w:val="both"/>
        <w:rPr>
          <w:rFonts w:ascii="Palatino Linotype" w:eastAsia="MS Mincho" w:hAnsi="Palatino Linotype" w:cs="Arial"/>
          <w:i/>
          <w:sz w:val="24"/>
          <w:szCs w:val="24"/>
          <w:lang w:eastAsia="es-ES"/>
        </w:rPr>
      </w:pPr>
      <w:r w:rsidRPr="005661E1">
        <w:rPr>
          <w:rFonts w:ascii="Palatino Linotype" w:hAnsi="Palatino Linotype" w:cs="Arial"/>
          <w:sz w:val="24"/>
          <w:szCs w:val="24"/>
        </w:rPr>
        <w:t xml:space="preserve">Derivado del Planteamiento de la Litis, </w:t>
      </w:r>
      <w:r w:rsidR="006B56C3" w:rsidRPr="005661E1">
        <w:rPr>
          <w:rFonts w:ascii="Palatino Linotype" w:hAnsi="Palatino Linotype" w:cs="Arial"/>
          <w:sz w:val="24"/>
          <w:szCs w:val="24"/>
        </w:rPr>
        <w:t>se procede a analizar</w:t>
      </w:r>
      <w:r w:rsidRPr="005661E1">
        <w:rPr>
          <w:rFonts w:ascii="Palatino Linotype" w:hAnsi="Palatino Linotype" w:cs="Arial"/>
          <w:sz w:val="24"/>
          <w:szCs w:val="24"/>
        </w:rPr>
        <w:t xml:space="preserve"> el contenido íntegro de las actuaciones que obra</w:t>
      </w:r>
      <w:r w:rsidR="006B56C3" w:rsidRPr="005661E1">
        <w:rPr>
          <w:rFonts w:ascii="Palatino Linotype" w:hAnsi="Palatino Linotype" w:cs="Arial"/>
          <w:sz w:val="24"/>
          <w:szCs w:val="24"/>
        </w:rPr>
        <w:t xml:space="preserve">n en el expediente electrónico y con ello, este </w:t>
      </w:r>
      <w:r w:rsidRPr="005661E1">
        <w:rPr>
          <w:rFonts w:ascii="Palatino Linotype" w:hAnsi="Palatino Linotype" w:cs="Arial"/>
          <w:sz w:val="24"/>
          <w:szCs w:val="24"/>
        </w:rPr>
        <w:t>Órgano Garante dicte la resolución correspondiente, tomando en consideración los elementos aportados por las partes y apegándose en todo momento al principio de máxima publicidad</w:t>
      </w:r>
      <w:r w:rsidR="006B56C3" w:rsidRPr="005661E1">
        <w:rPr>
          <w:rFonts w:ascii="Palatino Linotype" w:hAnsi="Palatino Linotype" w:cs="Arial"/>
          <w:sz w:val="24"/>
          <w:szCs w:val="24"/>
        </w:rPr>
        <w:t xml:space="preserve">, de </w:t>
      </w:r>
      <w:r w:rsidRPr="005661E1">
        <w:rPr>
          <w:rFonts w:ascii="Palatino Linotype" w:hAnsi="Palatino Linotype" w:cs="Arial"/>
          <w:sz w:val="24"/>
          <w:szCs w:val="24"/>
        </w:rPr>
        <w:t xml:space="preserve">acuerdo </w:t>
      </w:r>
      <w:r w:rsidR="006B56C3" w:rsidRPr="005661E1">
        <w:rPr>
          <w:rFonts w:ascii="Palatino Linotype" w:hAnsi="Palatino Linotype" w:cs="Arial"/>
          <w:sz w:val="24"/>
          <w:szCs w:val="24"/>
        </w:rPr>
        <w:t>con</w:t>
      </w:r>
      <w:r w:rsidRPr="005661E1">
        <w:rPr>
          <w:rFonts w:ascii="Palatino Linotype" w:hAnsi="Palatino Linotype" w:cs="Arial"/>
          <w:sz w:val="24"/>
          <w:szCs w:val="24"/>
        </w:rPr>
        <w:t xml:space="preserve"> lo establecido en el artículo 8 de la </w:t>
      </w:r>
      <w:r w:rsidRPr="005661E1">
        <w:rPr>
          <w:rFonts w:ascii="Palatino Linotype" w:eastAsia="Calibri" w:hAnsi="Palatino Linotype" w:cs="Arial"/>
          <w:sz w:val="24"/>
          <w:szCs w:val="24"/>
          <w:lang w:val="es-ES"/>
        </w:rPr>
        <w:t>Ley de Transparencia y Acceso a la Información Pública del Estado de México y Municipios</w:t>
      </w:r>
      <w:r w:rsidRPr="005661E1">
        <w:rPr>
          <w:rFonts w:ascii="Palatino Linotype" w:eastAsia="Times New Roman" w:hAnsi="Palatino Linotype" w:cs="Arial"/>
          <w:sz w:val="24"/>
          <w:szCs w:val="24"/>
          <w:lang w:val="es-ES" w:eastAsia="es-MX"/>
        </w:rPr>
        <w:t>.</w:t>
      </w:r>
    </w:p>
    <w:p w:rsidR="00770F1F" w:rsidRPr="005661E1" w:rsidRDefault="00770F1F" w:rsidP="005661E1">
      <w:pPr>
        <w:pStyle w:val="Prrafodelista"/>
        <w:tabs>
          <w:tab w:val="left" w:pos="66"/>
        </w:tabs>
        <w:spacing w:after="0" w:line="360" w:lineRule="auto"/>
        <w:ind w:left="0"/>
        <w:jc w:val="both"/>
        <w:rPr>
          <w:rFonts w:ascii="Palatino Linotype" w:eastAsia="MS Mincho" w:hAnsi="Palatino Linotype" w:cs="Arial"/>
          <w:i/>
          <w:sz w:val="24"/>
          <w:szCs w:val="24"/>
          <w:lang w:eastAsia="es-ES"/>
        </w:rPr>
      </w:pPr>
    </w:p>
    <w:p w:rsidR="00BE18E4" w:rsidRPr="005661E1" w:rsidRDefault="00881801" w:rsidP="005661E1">
      <w:pPr>
        <w:pStyle w:val="Prrafodelista"/>
        <w:keepNext/>
        <w:keepLines/>
        <w:spacing w:after="0" w:line="360" w:lineRule="auto"/>
        <w:ind w:left="0"/>
        <w:outlineLvl w:val="0"/>
        <w:rPr>
          <w:rFonts w:ascii="Palatino Linotype" w:eastAsia="MS Gothic" w:hAnsi="Palatino Linotype" w:cstheme="majorBidi"/>
          <w:b/>
          <w:sz w:val="24"/>
          <w:szCs w:val="24"/>
          <w:lang w:val="es-ES_tradnl" w:eastAsia="es-ES"/>
        </w:rPr>
      </w:pPr>
      <w:bookmarkStart w:id="28" w:name="_Toc24483361"/>
      <w:r w:rsidRPr="005661E1">
        <w:rPr>
          <w:rFonts w:ascii="Palatino Linotype" w:eastAsia="MS Gothic" w:hAnsi="Palatino Linotype" w:cstheme="majorBidi"/>
          <w:b/>
          <w:sz w:val="24"/>
          <w:szCs w:val="24"/>
          <w:lang w:val="es-ES_tradnl" w:eastAsia="es-ES"/>
        </w:rPr>
        <w:lastRenderedPageBreak/>
        <w:t>I.</w:t>
      </w:r>
      <w:r w:rsidR="00BE18E4" w:rsidRPr="005661E1">
        <w:rPr>
          <w:rFonts w:ascii="Palatino Linotype" w:eastAsia="MS Gothic" w:hAnsi="Palatino Linotype" w:cstheme="majorBidi"/>
          <w:b/>
          <w:sz w:val="24"/>
          <w:szCs w:val="24"/>
          <w:lang w:val="es-ES_tradnl" w:eastAsia="es-ES"/>
        </w:rPr>
        <w:t xml:space="preserve"> Fuente Obligacional.</w:t>
      </w:r>
      <w:bookmarkEnd w:id="28"/>
      <w:r w:rsidR="00BE18E4" w:rsidRPr="005661E1">
        <w:rPr>
          <w:rFonts w:ascii="Palatino Linotype" w:eastAsia="MS Gothic" w:hAnsi="Palatino Linotype" w:cstheme="majorBidi"/>
          <w:b/>
          <w:sz w:val="24"/>
          <w:szCs w:val="24"/>
          <w:lang w:val="es-ES_tradnl" w:eastAsia="es-ES"/>
        </w:rPr>
        <w:t xml:space="preserve"> </w:t>
      </w:r>
    </w:p>
    <w:p w:rsidR="00374179" w:rsidRPr="005661E1" w:rsidRDefault="00374179" w:rsidP="005661E1">
      <w:pPr>
        <w:spacing w:after="0" w:line="360" w:lineRule="auto"/>
        <w:rPr>
          <w:rFonts w:ascii="Palatino Linotype" w:eastAsia="MS Mincho" w:hAnsi="Palatino Linotype" w:cs="Times New Roman"/>
          <w:sz w:val="24"/>
          <w:szCs w:val="24"/>
          <w:lang w:val="es-ES_tradnl" w:eastAsia="es-ES"/>
        </w:rPr>
      </w:pPr>
    </w:p>
    <w:p w:rsidR="00374179" w:rsidRPr="005661E1" w:rsidRDefault="00374179" w:rsidP="005661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661E1">
        <w:rPr>
          <w:rFonts w:ascii="Palatino Linotype" w:eastAsia="MS Mincho" w:hAnsi="Palatino Linotype" w:cs="Times New Roman"/>
          <w:sz w:val="24"/>
          <w:szCs w:val="24"/>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5661E1">
        <w:rPr>
          <w:rFonts w:ascii="Palatino Linotype" w:eastAsia="MS Mincho" w:hAnsi="Palatino Linotype" w:cstheme="majorBidi"/>
          <w:sz w:val="24"/>
          <w:szCs w:val="24"/>
          <w:lang w:val="es-ES_tradnl" w:eastAsia="es-ES"/>
        </w:rPr>
        <w:t xml:space="preserve">artículo 13.1; en el artículo sexto de la Constitución Política de los Estados Unidos Mexicanos y en el artículo quinto de la Particular del Estado de México. </w:t>
      </w:r>
    </w:p>
    <w:p w:rsidR="00374179" w:rsidRPr="005661E1" w:rsidRDefault="00374179" w:rsidP="005661E1">
      <w:pPr>
        <w:spacing w:after="0" w:line="360" w:lineRule="auto"/>
        <w:ind w:right="49"/>
        <w:contextualSpacing/>
        <w:jc w:val="both"/>
        <w:rPr>
          <w:rFonts w:ascii="Palatino Linotype" w:eastAsia="MS Mincho" w:hAnsi="Palatino Linotype" w:cs="Times New Roman"/>
          <w:sz w:val="24"/>
          <w:szCs w:val="24"/>
          <w:highlight w:val="yellow"/>
          <w:lang w:val="es-ES_tradnl" w:eastAsia="es-ES"/>
        </w:rPr>
      </w:pPr>
    </w:p>
    <w:p w:rsidR="00374179" w:rsidRPr="005661E1" w:rsidRDefault="00374179" w:rsidP="005661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661E1">
        <w:rPr>
          <w:rFonts w:ascii="Palatino Linotype" w:eastAsia="MS Mincho" w:hAnsi="Palatino Linotype" w:cs="Times New Roman"/>
          <w:sz w:val="24"/>
          <w:szCs w:val="24"/>
          <w:lang w:val="es-ES_tradnl" w:eastAsia="es-ES"/>
        </w:rPr>
        <w:t>El</w:t>
      </w:r>
      <w:r w:rsidR="00A00A77" w:rsidRPr="005661E1">
        <w:rPr>
          <w:rFonts w:ascii="Palatino Linotype" w:eastAsia="MS Mincho" w:hAnsi="Palatino Linotype" w:cs="Times New Roman"/>
          <w:sz w:val="24"/>
          <w:szCs w:val="24"/>
          <w:lang w:val="es-ES_tradnl" w:eastAsia="es-ES"/>
        </w:rPr>
        <w:t xml:space="preserve"> </w:t>
      </w:r>
      <w:r w:rsidR="00A00A77" w:rsidRPr="005661E1">
        <w:rPr>
          <w:rFonts w:ascii="Palatino Linotype" w:eastAsia="MS Mincho" w:hAnsi="Palatino Linotype" w:cs="Times New Roman"/>
          <w:b/>
          <w:sz w:val="24"/>
          <w:szCs w:val="24"/>
          <w:lang w:val="es-ES_tradnl" w:eastAsia="es-ES"/>
        </w:rPr>
        <w:t>Sujeto Obligado</w:t>
      </w:r>
      <w:r w:rsidR="00A00A77" w:rsidRPr="005661E1">
        <w:rPr>
          <w:rFonts w:ascii="Palatino Linotype" w:eastAsia="MS Mincho" w:hAnsi="Palatino Linotype" w:cs="Times New Roman"/>
          <w:sz w:val="24"/>
          <w:szCs w:val="24"/>
          <w:lang w:val="es-ES_tradnl" w:eastAsia="es-ES"/>
        </w:rPr>
        <w:t xml:space="preserve"> </w:t>
      </w:r>
      <w:r w:rsidRPr="005661E1">
        <w:rPr>
          <w:rFonts w:ascii="Palatino Linotype" w:eastAsia="MS Mincho" w:hAnsi="Palatino Linotype" w:cs="Times New Roman"/>
          <w:sz w:val="24"/>
          <w:szCs w:val="24"/>
          <w:lang w:val="es-ES_tradnl" w:eastAsia="es-ES"/>
        </w:rPr>
        <w:t xml:space="preserve">debe ser cuidadoso del debido cumplimiento de las obligaciones constitucionales que se le imponen </w:t>
      </w:r>
      <w:r w:rsidRPr="005661E1">
        <w:rPr>
          <w:rFonts w:ascii="Palatino Linotype" w:eastAsia="MS Mincho" w:hAnsi="Palatino Linotype" w:cstheme="majorBidi"/>
          <w:sz w:val="24"/>
          <w:szCs w:val="24"/>
          <w:lang w:val="es-ES_tradnl" w:eastAsia="es-ES"/>
        </w:rPr>
        <w:t>según lo dispone el tercer párrafo del artículo primero de la Constitución Política de los Estados Unidos Mexicanos</w:t>
      </w:r>
      <w:r w:rsidRPr="005661E1">
        <w:rPr>
          <w:rFonts w:ascii="Palatino Linotype" w:eastAsia="MS Mincho" w:hAnsi="Palatino Linotype" w:cstheme="majorBidi"/>
          <w:b/>
          <w:sz w:val="24"/>
          <w:szCs w:val="24"/>
          <w:lang w:val="es-ES_tradnl" w:eastAsia="es-ES"/>
        </w:rPr>
        <w:t xml:space="preserve"> </w:t>
      </w:r>
      <w:r w:rsidRPr="005661E1">
        <w:rPr>
          <w:rFonts w:ascii="Palatino Linotype" w:eastAsia="MS Mincho" w:hAnsi="Palatino Linotype" w:cstheme="majorBidi"/>
          <w:sz w:val="24"/>
          <w:szCs w:val="24"/>
          <w:lang w:val="es-ES_tradnl" w:eastAsia="es-ES"/>
        </w:rPr>
        <w:t xml:space="preserve">al señalar la obligación de </w:t>
      </w:r>
      <w:r w:rsidRPr="005661E1">
        <w:rPr>
          <w:rFonts w:ascii="Palatino Linotype" w:eastAsia="MS Mincho" w:hAnsi="Palatino Linotype" w:cstheme="majorBidi"/>
          <w:i/>
          <w:sz w:val="24"/>
          <w:szCs w:val="24"/>
          <w:lang w:val="es-ES_tradnl" w:eastAsia="es-ES"/>
        </w:rPr>
        <w:t xml:space="preserve">“promover, respetar, proteger y garantizar los derechos humanos”, </w:t>
      </w:r>
      <w:r w:rsidRPr="005661E1">
        <w:rPr>
          <w:rFonts w:ascii="Palatino Linotype" w:eastAsia="MS Mincho" w:hAnsi="Palatino Linotype" w:cstheme="majorBidi"/>
          <w:sz w:val="24"/>
          <w:szCs w:val="24"/>
          <w:lang w:val="es-ES_tradnl" w:eastAsia="es-ES"/>
        </w:rPr>
        <w:t>entre los cuales se encuentra dicho derecho.</w:t>
      </w:r>
    </w:p>
    <w:p w:rsidR="00374179" w:rsidRPr="005661E1" w:rsidRDefault="00374179" w:rsidP="005661E1">
      <w:pPr>
        <w:spacing w:after="0" w:line="360" w:lineRule="auto"/>
        <w:ind w:right="49"/>
        <w:contextualSpacing/>
        <w:jc w:val="both"/>
        <w:rPr>
          <w:rFonts w:ascii="Palatino Linotype" w:eastAsia="MS Mincho" w:hAnsi="Palatino Linotype" w:cstheme="majorBidi"/>
          <w:i/>
          <w:sz w:val="24"/>
          <w:szCs w:val="24"/>
          <w:highlight w:val="yellow"/>
          <w:lang w:eastAsia="es-ES"/>
        </w:rPr>
      </w:pPr>
    </w:p>
    <w:p w:rsidR="00CB27EA" w:rsidRPr="005661E1" w:rsidRDefault="00B43D3A" w:rsidP="005661E1">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val="es-ES" w:eastAsia="es-ES"/>
        </w:rPr>
      </w:pPr>
      <w:r w:rsidRPr="005661E1">
        <w:rPr>
          <w:rFonts w:ascii="Palatino Linotype" w:eastAsia="MS Mincho" w:hAnsi="Palatino Linotype" w:cstheme="majorBidi"/>
          <w:sz w:val="24"/>
          <w:szCs w:val="24"/>
          <w:lang w:eastAsia="es-ES"/>
        </w:rPr>
        <w:t xml:space="preserve">Por cuanto hace al contenido del artículo 6 segundo párrafo, apartado A. fracción I </w:t>
      </w:r>
      <w:r w:rsidRPr="005661E1">
        <w:rPr>
          <w:rFonts w:ascii="Palatino Linotype" w:eastAsia="MS Mincho" w:hAnsi="Palatino Linotype" w:cstheme="majorBidi"/>
          <w:sz w:val="24"/>
          <w:szCs w:val="24"/>
          <w:lang w:val="es-ES" w:eastAsia="es-ES"/>
        </w:rPr>
        <w:t xml:space="preserve">de la Constitución Política de los Estados Unidos Mexicanos el cual establece </w:t>
      </w:r>
      <w:r w:rsidRPr="005661E1">
        <w:rPr>
          <w:rFonts w:ascii="Palatino Linotype" w:eastAsia="MS Mincho" w:hAnsi="Palatino Linotype" w:cstheme="majorBidi"/>
          <w:sz w:val="24"/>
          <w:szCs w:val="24"/>
          <w:lang w:eastAsia="es-ES"/>
        </w:rPr>
        <w:t xml:space="preserve">que </w:t>
      </w:r>
      <w:r w:rsidRPr="005661E1">
        <w:rPr>
          <w:rFonts w:ascii="Palatino Linotype" w:eastAsia="MS Mincho" w:hAnsi="Palatino Linotype" w:cstheme="majorBidi"/>
          <w:i/>
          <w:sz w:val="24"/>
          <w:szCs w:val="24"/>
          <w:lang w:val="es-ES" w:eastAsia="es-ES"/>
        </w:rPr>
        <w:t>“Toda la información en posesión de cualquier autoridad</w:t>
      </w:r>
      <w:r w:rsidR="00A474D9" w:rsidRPr="005661E1">
        <w:rPr>
          <w:rFonts w:ascii="Palatino Linotype" w:eastAsia="MS Mincho" w:hAnsi="Palatino Linotype" w:cstheme="majorBidi"/>
          <w:i/>
          <w:sz w:val="24"/>
          <w:szCs w:val="24"/>
          <w:lang w:val="es-ES" w:eastAsia="es-ES"/>
        </w:rPr>
        <w:t xml:space="preserve"> (…) </w:t>
      </w:r>
      <w:r w:rsidRPr="005661E1">
        <w:rPr>
          <w:rFonts w:ascii="Palatino Linotype" w:eastAsia="MS Mincho" w:hAnsi="Palatino Linotype" w:cstheme="majorBidi"/>
          <w:i/>
          <w:sz w:val="24"/>
          <w:szCs w:val="24"/>
          <w:lang w:val="es-ES" w:eastAsia="es-ES"/>
        </w:rPr>
        <w:t xml:space="preserve">que reciba y ejerza recursos públicos o realice actos de autoridad en el ámbito federal, estatal y municipal, </w:t>
      </w:r>
      <w:r w:rsidRPr="005661E1">
        <w:rPr>
          <w:rFonts w:ascii="Palatino Linotype" w:eastAsia="MS Mincho" w:hAnsi="Palatino Linotype" w:cstheme="majorBidi"/>
          <w:b/>
          <w:i/>
          <w:sz w:val="24"/>
          <w:szCs w:val="24"/>
          <w:lang w:val="es-ES" w:eastAsia="es-ES"/>
        </w:rPr>
        <w:t>es pública</w:t>
      </w:r>
      <w:r w:rsidRPr="005661E1">
        <w:rPr>
          <w:rFonts w:ascii="Palatino Linotype" w:eastAsia="MS Mincho" w:hAnsi="Palatino Linotype" w:cstheme="majorBidi"/>
          <w:i/>
          <w:sz w:val="24"/>
          <w:szCs w:val="24"/>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w:t>
      </w:r>
      <w:r w:rsidR="00CB27EA" w:rsidRPr="005661E1">
        <w:rPr>
          <w:rFonts w:ascii="Palatino Linotype" w:eastAsia="MS Mincho" w:hAnsi="Palatino Linotype" w:cstheme="majorBidi"/>
          <w:i/>
          <w:sz w:val="24"/>
          <w:szCs w:val="24"/>
          <w:lang w:val="es-ES" w:eastAsia="es-ES"/>
        </w:rPr>
        <w:t xml:space="preserve"> inexistencia de la información</w:t>
      </w:r>
      <w:r w:rsidRPr="005661E1">
        <w:rPr>
          <w:rFonts w:ascii="Palatino Linotype" w:eastAsia="MS Mincho" w:hAnsi="Palatino Linotype" w:cstheme="majorBidi"/>
          <w:i/>
          <w:sz w:val="24"/>
          <w:szCs w:val="24"/>
          <w:lang w:val="es-ES" w:eastAsia="es-ES"/>
        </w:rPr>
        <w:t>”.</w:t>
      </w:r>
    </w:p>
    <w:p w:rsidR="0045789A" w:rsidRPr="005661E1" w:rsidRDefault="0045789A" w:rsidP="005661E1">
      <w:pPr>
        <w:spacing w:after="0" w:line="360" w:lineRule="auto"/>
        <w:ind w:right="49"/>
        <w:contextualSpacing/>
        <w:jc w:val="both"/>
        <w:rPr>
          <w:rFonts w:ascii="Palatino Linotype" w:eastAsia="MS Mincho" w:hAnsi="Palatino Linotype" w:cstheme="majorBidi"/>
          <w:i/>
          <w:sz w:val="24"/>
          <w:szCs w:val="24"/>
          <w:lang w:val="es-ES" w:eastAsia="es-ES"/>
        </w:rPr>
      </w:pPr>
    </w:p>
    <w:p w:rsidR="00A474D9" w:rsidRPr="005661E1" w:rsidRDefault="00A474D9" w:rsidP="005661E1">
      <w:pPr>
        <w:numPr>
          <w:ilvl w:val="0"/>
          <w:numId w:val="2"/>
        </w:numPr>
        <w:spacing w:after="0" w:line="360" w:lineRule="auto"/>
        <w:ind w:left="0" w:right="49" w:firstLine="0"/>
        <w:contextualSpacing/>
        <w:jc w:val="both"/>
        <w:rPr>
          <w:rFonts w:ascii="Palatino Linotype" w:eastAsia="MS Mincho" w:hAnsi="Palatino Linotype" w:cstheme="majorBidi"/>
          <w:i/>
          <w:sz w:val="24"/>
          <w:szCs w:val="24"/>
          <w:lang w:eastAsia="es-ES"/>
        </w:rPr>
      </w:pPr>
      <w:r w:rsidRPr="005661E1">
        <w:rPr>
          <w:rFonts w:ascii="Palatino Linotype" w:eastAsia="MS Mincho" w:hAnsi="Palatino Linotype" w:cstheme="majorBidi"/>
          <w:sz w:val="24"/>
          <w:szCs w:val="24"/>
          <w:lang w:val="es-ES_tradnl" w:eastAsia="es-ES"/>
        </w:rPr>
        <w:lastRenderedPageBreak/>
        <w:t xml:space="preserve">Luego entonces, el acceso a la información pública es el derecho humano por medio del cual se puede solicitar información pública que </w:t>
      </w:r>
      <w:r w:rsidRPr="005661E1">
        <w:rPr>
          <w:rFonts w:ascii="Palatino Linotype" w:eastAsia="MS Mincho" w:hAnsi="Palatino Linotype" w:cstheme="majorBidi"/>
          <w:i/>
          <w:sz w:val="24"/>
          <w:szCs w:val="24"/>
          <w:lang w:val="es-ES_tradnl" w:eastAsia="es-ES"/>
        </w:rPr>
        <w:t>generen, administren o posean las autoridades</w:t>
      </w:r>
      <w:r w:rsidRPr="005661E1">
        <w:rPr>
          <w:rFonts w:ascii="Palatino Linotype" w:eastAsia="MS Mincho" w:hAnsi="Palatino Linotype" w:cstheme="majorBidi"/>
          <w:sz w:val="24"/>
          <w:szCs w:val="24"/>
          <w:lang w:val="es-ES_tradnl" w:eastAsia="es-ES"/>
        </w:rPr>
        <w:t>, quienes están obligados a documentar todo acto que derive sus facultades, atribuciones y competencias, siempre prevaleciendo el principio de máxima publicidad.</w:t>
      </w:r>
    </w:p>
    <w:p w:rsidR="00A474D9" w:rsidRPr="005661E1" w:rsidRDefault="00A474D9" w:rsidP="005661E1">
      <w:pPr>
        <w:spacing w:after="0" w:line="360" w:lineRule="auto"/>
        <w:ind w:right="49"/>
        <w:contextualSpacing/>
        <w:jc w:val="both"/>
        <w:rPr>
          <w:rFonts w:ascii="Palatino Linotype" w:eastAsia="MS Mincho" w:hAnsi="Palatino Linotype" w:cstheme="majorBidi"/>
          <w:i/>
          <w:sz w:val="24"/>
          <w:szCs w:val="24"/>
          <w:lang w:eastAsia="es-ES"/>
        </w:rPr>
      </w:pPr>
    </w:p>
    <w:p w:rsidR="00374179" w:rsidRPr="005661E1" w:rsidRDefault="00A474D9" w:rsidP="005661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661E1">
        <w:rPr>
          <w:rFonts w:ascii="Palatino Linotype" w:eastAsia="MS Mincho" w:hAnsi="Palatino Linotype" w:cs="Times New Roman"/>
          <w:sz w:val="24"/>
          <w:szCs w:val="24"/>
          <w:lang w:val="es-ES_tradnl" w:eastAsia="es-ES"/>
        </w:rPr>
        <w:t xml:space="preserve">En términos generales, la Ley de Transparencia establece como uno de sus objetivos; garantizar a toda persona el Derecho de Acceso a la Información Pública, mediante procedimientos sencillos, expeditos, oportunos y gratuitos, con la finalidad de mejorar los mecanismos que trasparenten la gestión pública, y promover la mejor toma de decisiones por parte de las autoridades, siendo la difusión de la información en poder de los </w:t>
      </w:r>
      <w:r w:rsidR="00FD701E" w:rsidRPr="005661E1">
        <w:rPr>
          <w:rFonts w:ascii="Palatino Linotype" w:eastAsia="MS Mincho" w:hAnsi="Palatino Linotype" w:cs="Times New Roman"/>
          <w:sz w:val="24"/>
          <w:szCs w:val="24"/>
          <w:lang w:val="es-ES_tradnl" w:eastAsia="es-ES"/>
        </w:rPr>
        <w:t xml:space="preserve">sujetos obligados </w:t>
      </w:r>
      <w:r w:rsidRPr="005661E1">
        <w:rPr>
          <w:rFonts w:ascii="Palatino Linotype" w:eastAsia="MS Mincho" w:hAnsi="Palatino Linotype" w:cs="Times New Roman"/>
          <w:sz w:val="24"/>
          <w:szCs w:val="24"/>
          <w:lang w:val="es-ES_tradnl" w:eastAsia="es-ES"/>
        </w:rPr>
        <w:t xml:space="preserve">la que contribuirá al logro de </w:t>
      </w:r>
      <w:r w:rsidR="002D1047" w:rsidRPr="005661E1">
        <w:rPr>
          <w:rFonts w:ascii="Palatino Linotype" w:eastAsia="MS Mincho" w:hAnsi="Palatino Linotype" w:cs="Times New Roman"/>
          <w:sz w:val="24"/>
          <w:szCs w:val="24"/>
          <w:lang w:val="es-ES_tradnl" w:eastAsia="es-ES"/>
        </w:rPr>
        <w:t>este</w:t>
      </w:r>
      <w:r w:rsidRPr="005661E1">
        <w:rPr>
          <w:rFonts w:ascii="Palatino Linotype" w:eastAsia="MS Mincho" w:hAnsi="Palatino Linotype" w:cs="Times New Roman"/>
          <w:sz w:val="24"/>
          <w:szCs w:val="24"/>
          <w:lang w:val="es-ES_tradnl" w:eastAsia="es-ES"/>
        </w:rPr>
        <w:t xml:space="preserve"> fin. </w:t>
      </w:r>
    </w:p>
    <w:p w:rsidR="008A4CF1" w:rsidRPr="005661E1" w:rsidRDefault="008A4CF1" w:rsidP="005661E1">
      <w:pPr>
        <w:spacing w:after="0" w:line="360" w:lineRule="auto"/>
        <w:ind w:right="49"/>
        <w:contextualSpacing/>
        <w:jc w:val="both"/>
        <w:rPr>
          <w:rFonts w:ascii="Palatino Linotype" w:eastAsia="MS Mincho" w:hAnsi="Palatino Linotype" w:cs="Times New Roman"/>
          <w:sz w:val="24"/>
          <w:szCs w:val="24"/>
          <w:lang w:val="es-ES_tradnl" w:eastAsia="es-ES"/>
        </w:rPr>
      </w:pPr>
    </w:p>
    <w:p w:rsidR="00A474D9" w:rsidRPr="005661E1" w:rsidRDefault="00A474D9" w:rsidP="005661E1">
      <w:pPr>
        <w:numPr>
          <w:ilvl w:val="0"/>
          <w:numId w:val="2"/>
        </w:numPr>
        <w:spacing w:after="0" w:line="360" w:lineRule="auto"/>
        <w:ind w:left="0" w:right="49" w:firstLine="0"/>
        <w:contextualSpacing/>
        <w:jc w:val="both"/>
        <w:rPr>
          <w:rFonts w:ascii="Palatino Linotype" w:eastAsia="MS Mincho" w:hAnsi="Palatino Linotype" w:cs="Times New Roman"/>
          <w:i/>
          <w:sz w:val="24"/>
          <w:szCs w:val="24"/>
          <w:lang w:val="es-ES_tradnl" w:eastAsia="es-ES"/>
        </w:rPr>
      </w:pPr>
      <w:r w:rsidRPr="005661E1">
        <w:rPr>
          <w:rFonts w:ascii="Palatino Linotype" w:eastAsia="MS Mincho" w:hAnsi="Palatino Linotype" w:cs="Times New Roman"/>
          <w:sz w:val="24"/>
          <w:szCs w:val="24"/>
          <w:lang w:val="es-ES_tradnl" w:eastAsia="es-ES"/>
        </w:rPr>
        <w:t>De acuerdo con e</w:t>
      </w:r>
      <w:r w:rsidR="00565A3D" w:rsidRPr="005661E1">
        <w:rPr>
          <w:rFonts w:ascii="Palatino Linotype" w:eastAsia="MS Mincho" w:hAnsi="Palatino Linotype" w:cs="Times New Roman"/>
          <w:sz w:val="24"/>
          <w:szCs w:val="24"/>
          <w:lang w:val="es-ES_tradnl" w:eastAsia="es-ES"/>
        </w:rPr>
        <w:t>l</w:t>
      </w:r>
      <w:r w:rsidR="00C16223" w:rsidRPr="005661E1">
        <w:rPr>
          <w:rFonts w:ascii="Palatino Linotype" w:eastAsia="MS Mincho" w:hAnsi="Palatino Linotype" w:cs="Times New Roman"/>
          <w:sz w:val="24"/>
          <w:szCs w:val="24"/>
          <w:lang w:val="es-ES_tradnl" w:eastAsia="es-ES"/>
        </w:rPr>
        <w:t xml:space="preserve"> a</w:t>
      </w:r>
      <w:r w:rsidR="00792776" w:rsidRPr="005661E1">
        <w:rPr>
          <w:rFonts w:ascii="Palatino Linotype" w:eastAsia="MS Mincho" w:hAnsi="Palatino Linotype" w:cs="Times New Roman"/>
          <w:sz w:val="24"/>
          <w:szCs w:val="24"/>
          <w:lang w:val="es-ES_tradnl" w:eastAsia="es-ES"/>
        </w:rPr>
        <w:t xml:space="preserve">rtículo </w:t>
      </w:r>
      <w:r w:rsidRPr="005661E1">
        <w:rPr>
          <w:rFonts w:ascii="Palatino Linotype" w:eastAsia="MS Mincho" w:hAnsi="Palatino Linotype" w:cs="Times New Roman"/>
          <w:sz w:val="24"/>
          <w:szCs w:val="24"/>
          <w:lang w:val="es-ES_tradnl" w:eastAsia="es-ES"/>
        </w:rPr>
        <w:t xml:space="preserve">4 de la Ley en la materia, señala que </w:t>
      </w:r>
      <w:r w:rsidRPr="005661E1">
        <w:rPr>
          <w:rFonts w:ascii="Palatino Linotype" w:eastAsia="MS Mincho" w:hAnsi="Palatino Linotype" w:cs="Times New Roman"/>
          <w:i/>
          <w:sz w:val="24"/>
          <w:szCs w:val="24"/>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2038F4" w:rsidRPr="005661E1" w:rsidRDefault="002038F4" w:rsidP="005661E1">
      <w:pPr>
        <w:spacing w:after="0" w:line="360" w:lineRule="auto"/>
        <w:ind w:right="49"/>
        <w:contextualSpacing/>
        <w:jc w:val="both"/>
        <w:rPr>
          <w:rFonts w:ascii="Palatino Linotype" w:eastAsia="MS Mincho" w:hAnsi="Palatino Linotype" w:cs="Times New Roman"/>
          <w:i/>
          <w:sz w:val="24"/>
          <w:szCs w:val="24"/>
          <w:lang w:val="es-ES_tradnl" w:eastAsia="es-ES"/>
        </w:rPr>
      </w:pPr>
    </w:p>
    <w:p w:rsidR="00A474D9" w:rsidRPr="005661E1" w:rsidRDefault="00A474D9" w:rsidP="005661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661E1">
        <w:rPr>
          <w:rFonts w:ascii="Palatino Linotype" w:eastAsia="MS Mincho" w:hAnsi="Palatino Linotype" w:cs="Times New Roman"/>
          <w:sz w:val="24"/>
          <w:szCs w:val="24"/>
          <w:lang w:val="es-ES_tradnl" w:eastAsia="es-ES"/>
        </w:rPr>
        <w:t xml:space="preserve">Asimismo, en el artículo </w:t>
      </w:r>
      <w:r w:rsidR="00792776" w:rsidRPr="005661E1">
        <w:rPr>
          <w:rFonts w:ascii="Palatino Linotype" w:eastAsia="MS Mincho" w:hAnsi="Palatino Linotype" w:cs="Times New Roman"/>
          <w:sz w:val="24"/>
          <w:szCs w:val="24"/>
          <w:lang w:val="es-ES_tradnl" w:eastAsia="es-ES"/>
        </w:rPr>
        <w:t xml:space="preserve">18 de la </w:t>
      </w:r>
      <w:r w:rsidR="00072EFA" w:rsidRPr="005661E1">
        <w:rPr>
          <w:rFonts w:ascii="Palatino Linotype" w:eastAsia="MS Mincho" w:hAnsi="Palatino Linotype" w:cs="Times New Roman"/>
          <w:sz w:val="24"/>
          <w:szCs w:val="24"/>
          <w:lang w:val="es-ES_tradnl" w:eastAsia="es-ES"/>
        </w:rPr>
        <w:t xml:space="preserve">Ley </w:t>
      </w:r>
      <w:r w:rsidRPr="005661E1">
        <w:rPr>
          <w:rFonts w:ascii="Palatino Linotype" w:eastAsia="MS Mincho" w:hAnsi="Palatino Linotype" w:cs="Times New Roman"/>
          <w:sz w:val="24"/>
          <w:szCs w:val="24"/>
          <w:lang w:val="es-ES_tradnl" w:eastAsia="es-ES"/>
        </w:rPr>
        <w:t xml:space="preserve">en comento, </w:t>
      </w:r>
      <w:r w:rsidR="00792776" w:rsidRPr="005661E1">
        <w:rPr>
          <w:rFonts w:ascii="Palatino Linotype" w:eastAsia="MS Mincho" w:hAnsi="Palatino Linotype" w:cs="Times New Roman"/>
          <w:sz w:val="24"/>
          <w:szCs w:val="24"/>
          <w:lang w:val="es-ES_tradnl" w:eastAsia="es-ES"/>
        </w:rPr>
        <w:t>los Sujetos Obligados cuenta</w:t>
      </w:r>
      <w:r w:rsidR="00565A3D" w:rsidRPr="005661E1">
        <w:rPr>
          <w:rFonts w:ascii="Palatino Linotype" w:eastAsia="MS Mincho" w:hAnsi="Palatino Linotype" w:cs="Times New Roman"/>
          <w:sz w:val="24"/>
          <w:szCs w:val="24"/>
          <w:lang w:val="es-ES_tradnl" w:eastAsia="es-ES"/>
        </w:rPr>
        <w:t>n</w:t>
      </w:r>
      <w:r w:rsidR="00792776" w:rsidRPr="005661E1">
        <w:rPr>
          <w:rFonts w:ascii="Palatino Linotype" w:eastAsia="MS Mincho" w:hAnsi="Palatino Linotype" w:cs="Times New Roman"/>
          <w:sz w:val="24"/>
          <w:szCs w:val="24"/>
          <w:lang w:val="es-ES_tradnl" w:eastAsia="es-ES"/>
        </w:rPr>
        <w:t xml:space="preserve"> con la obligación de documentar todos los actos que derive</w:t>
      </w:r>
      <w:r w:rsidR="00565A3D" w:rsidRPr="005661E1">
        <w:rPr>
          <w:rFonts w:ascii="Palatino Linotype" w:eastAsia="MS Mincho" w:hAnsi="Palatino Linotype" w:cs="Times New Roman"/>
          <w:sz w:val="24"/>
          <w:szCs w:val="24"/>
          <w:lang w:val="es-ES_tradnl" w:eastAsia="es-ES"/>
        </w:rPr>
        <w:t>n</w:t>
      </w:r>
      <w:r w:rsidR="00792776" w:rsidRPr="005661E1">
        <w:rPr>
          <w:rFonts w:ascii="Palatino Linotype" w:eastAsia="MS Mincho" w:hAnsi="Palatino Linotype" w:cs="Times New Roman"/>
          <w:sz w:val="24"/>
          <w:szCs w:val="24"/>
          <w:lang w:val="es-ES_tradnl" w:eastAsia="es-ES"/>
        </w:rPr>
        <w:t xml:space="preserve"> de sus atribuciones, funciones y competencia</w:t>
      </w:r>
      <w:r w:rsidR="0024202C" w:rsidRPr="005661E1">
        <w:rPr>
          <w:rFonts w:ascii="Palatino Linotype" w:eastAsia="MS Mincho" w:hAnsi="Palatino Linotype" w:cs="Times New Roman"/>
          <w:sz w:val="24"/>
          <w:szCs w:val="24"/>
          <w:lang w:val="es-ES_tradnl" w:eastAsia="es-ES"/>
        </w:rPr>
        <w:t xml:space="preserve">, </w:t>
      </w:r>
      <w:r w:rsidR="00792776" w:rsidRPr="005661E1">
        <w:rPr>
          <w:rFonts w:ascii="Palatino Linotype" w:eastAsia="MS Mincho" w:hAnsi="Palatino Linotype" w:cs="Times New Roman"/>
          <w:sz w:val="24"/>
          <w:szCs w:val="24"/>
          <w:lang w:val="es-ES_tradnl" w:eastAsia="es-ES"/>
        </w:rPr>
        <w:t>desde su origen</w:t>
      </w:r>
      <w:r w:rsidR="0024202C" w:rsidRPr="005661E1">
        <w:rPr>
          <w:rFonts w:ascii="Palatino Linotype" w:eastAsia="MS Mincho" w:hAnsi="Palatino Linotype" w:cs="Times New Roman"/>
          <w:sz w:val="24"/>
          <w:szCs w:val="24"/>
          <w:lang w:val="es-ES_tradnl" w:eastAsia="es-ES"/>
        </w:rPr>
        <w:t>,</w:t>
      </w:r>
      <w:r w:rsidR="00792776" w:rsidRPr="005661E1">
        <w:rPr>
          <w:rFonts w:ascii="Palatino Linotype" w:eastAsia="MS Mincho" w:hAnsi="Palatino Linotype" w:cs="Times New Roman"/>
          <w:sz w:val="24"/>
          <w:szCs w:val="24"/>
          <w:lang w:val="es-ES_tradnl" w:eastAsia="es-ES"/>
        </w:rPr>
        <w:t xml:space="preserve"> la eventual</w:t>
      </w:r>
      <w:r w:rsidR="0024202C" w:rsidRPr="005661E1">
        <w:rPr>
          <w:rFonts w:ascii="Palatino Linotype" w:eastAsia="MS Mincho" w:hAnsi="Palatino Linotype" w:cs="Times New Roman"/>
          <w:sz w:val="24"/>
          <w:szCs w:val="24"/>
          <w:lang w:val="es-ES_tradnl" w:eastAsia="es-ES"/>
        </w:rPr>
        <w:t xml:space="preserve"> publicidad</w:t>
      </w:r>
      <w:r w:rsidR="00792776" w:rsidRPr="005661E1">
        <w:rPr>
          <w:rFonts w:ascii="Palatino Linotype" w:eastAsia="MS Mincho" w:hAnsi="Palatino Linotype" w:cs="Times New Roman"/>
          <w:sz w:val="24"/>
          <w:szCs w:val="24"/>
          <w:lang w:val="es-ES_tradnl" w:eastAsia="es-ES"/>
        </w:rPr>
        <w:t xml:space="preserve"> y reutilización de </w:t>
      </w:r>
      <w:r w:rsidR="0024202C" w:rsidRPr="005661E1">
        <w:rPr>
          <w:rFonts w:ascii="Palatino Linotype" w:eastAsia="MS Mincho" w:hAnsi="Palatino Linotype" w:cs="Times New Roman"/>
          <w:sz w:val="24"/>
          <w:szCs w:val="24"/>
          <w:lang w:val="es-ES_tradnl" w:eastAsia="es-ES"/>
        </w:rPr>
        <w:t xml:space="preserve">la información que generen. </w:t>
      </w:r>
    </w:p>
    <w:p w:rsidR="00A474D9" w:rsidRPr="005661E1" w:rsidRDefault="00A474D9" w:rsidP="005661E1">
      <w:pPr>
        <w:pStyle w:val="Prrafodelista"/>
        <w:spacing w:after="0" w:line="360" w:lineRule="auto"/>
        <w:rPr>
          <w:rFonts w:ascii="Palatino Linotype" w:eastAsia="MS Mincho" w:hAnsi="Palatino Linotype" w:cs="Times New Roman"/>
          <w:sz w:val="24"/>
          <w:szCs w:val="24"/>
          <w:highlight w:val="yellow"/>
          <w:lang w:val="es-ES_tradnl" w:eastAsia="es-ES"/>
        </w:rPr>
      </w:pPr>
    </w:p>
    <w:p w:rsidR="00792776" w:rsidRPr="005661E1" w:rsidRDefault="00A474D9" w:rsidP="005661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661E1">
        <w:rPr>
          <w:rFonts w:ascii="Palatino Linotype" w:eastAsia="MS Mincho" w:hAnsi="Palatino Linotype" w:cs="Times New Roman"/>
          <w:sz w:val="24"/>
          <w:szCs w:val="24"/>
          <w:lang w:val="es-ES_tradnl" w:eastAsia="es-ES"/>
        </w:rPr>
        <w:lastRenderedPageBreak/>
        <w:t>Por lo que</w:t>
      </w:r>
      <w:r w:rsidR="0024202C" w:rsidRPr="005661E1">
        <w:rPr>
          <w:rFonts w:ascii="Palatino Linotype" w:eastAsia="MS Mincho" w:hAnsi="Palatino Linotype" w:cs="Times New Roman"/>
          <w:sz w:val="24"/>
          <w:szCs w:val="24"/>
          <w:lang w:val="es-ES_tradnl" w:eastAsia="es-ES"/>
        </w:rPr>
        <w:t>,</w:t>
      </w:r>
      <w:r w:rsidR="00792776" w:rsidRPr="005661E1">
        <w:rPr>
          <w:rFonts w:ascii="Palatino Linotype" w:eastAsia="MS Mincho" w:hAnsi="Palatino Linotype" w:cs="Times New Roman"/>
          <w:sz w:val="24"/>
          <w:szCs w:val="24"/>
          <w:lang w:val="es-ES_tradnl" w:eastAsia="es-ES"/>
        </w:rPr>
        <w:t xml:space="preserve"> toda la inf</w:t>
      </w:r>
      <w:r w:rsidR="0024202C" w:rsidRPr="005661E1">
        <w:rPr>
          <w:rFonts w:ascii="Palatino Linotype" w:eastAsia="MS Mincho" w:hAnsi="Palatino Linotype" w:cs="Times New Roman"/>
          <w:sz w:val="24"/>
          <w:szCs w:val="24"/>
          <w:lang w:val="es-ES_tradnl" w:eastAsia="es-ES"/>
        </w:rPr>
        <w:t>ormación que sea generada, poseída y administrada por</w:t>
      </w:r>
      <w:r w:rsidR="00E659ED" w:rsidRPr="005661E1">
        <w:rPr>
          <w:rFonts w:ascii="Palatino Linotype" w:eastAsia="MS Mincho" w:hAnsi="Palatino Linotype" w:cs="Times New Roman"/>
          <w:sz w:val="24"/>
          <w:szCs w:val="24"/>
          <w:lang w:val="es-ES_tradnl" w:eastAsia="es-ES"/>
        </w:rPr>
        <w:t xml:space="preserve"> el</w:t>
      </w:r>
      <w:r w:rsidR="00E659ED" w:rsidRPr="005661E1">
        <w:rPr>
          <w:rFonts w:ascii="Palatino Linotype" w:eastAsia="MS Mincho" w:hAnsi="Palatino Linotype" w:cs="Times New Roman"/>
          <w:b/>
          <w:sz w:val="24"/>
          <w:szCs w:val="24"/>
          <w:lang w:val="es-ES_tradnl" w:eastAsia="es-ES"/>
        </w:rPr>
        <w:t xml:space="preserve"> </w:t>
      </w:r>
      <w:r w:rsidR="00A00A77" w:rsidRPr="005661E1">
        <w:rPr>
          <w:rFonts w:ascii="Palatino Linotype" w:eastAsia="MS Mincho" w:hAnsi="Palatino Linotype" w:cs="Times New Roman"/>
          <w:b/>
          <w:sz w:val="24"/>
          <w:szCs w:val="24"/>
          <w:lang w:val="es-ES_tradnl" w:eastAsia="es-ES"/>
        </w:rPr>
        <w:t>Sujeto Obligado,</w:t>
      </w:r>
      <w:r w:rsidR="00A00A77" w:rsidRPr="005661E1">
        <w:rPr>
          <w:rFonts w:ascii="Palatino Linotype" w:eastAsia="MS Mincho" w:hAnsi="Palatino Linotype" w:cs="Times New Roman"/>
          <w:sz w:val="24"/>
          <w:szCs w:val="24"/>
          <w:lang w:val="es-ES_tradnl" w:eastAsia="es-ES"/>
        </w:rPr>
        <w:t xml:space="preserve"> </w:t>
      </w:r>
      <w:r w:rsidR="00792776" w:rsidRPr="005661E1">
        <w:rPr>
          <w:rFonts w:ascii="Palatino Linotype" w:eastAsia="MS Mincho" w:hAnsi="Palatino Linotype" w:cs="Times New Roman"/>
          <w:sz w:val="24"/>
          <w:szCs w:val="24"/>
          <w:lang w:val="es-ES_tradnl" w:eastAsia="es-ES"/>
        </w:rPr>
        <w:t xml:space="preserve">es pública y accesible de manera permanente a cualquier persona, privilegiando </w:t>
      </w:r>
      <w:r w:rsidR="0024202C" w:rsidRPr="005661E1">
        <w:rPr>
          <w:rFonts w:ascii="Palatino Linotype" w:eastAsia="MS Mincho" w:hAnsi="Palatino Linotype" w:cs="Times New Roman"/>
          <w:sz w:val="24"/>
          <w:szCs w:val="24"/>
          <w:lang w:val="es-ES_tradnl" w:eastAsia="es-ES"/>
        </w:rPr>
        <w:t xml:space="preserve">en todo momento </w:t>
      </w:r>
      <w:r w:rsidR="00792776" w:rsidRPr="005661E1">
        <w:rPr>
          <w:rFonts w:ascii="Palatino Linotype" w:eastAsia="MS Mincho" w:hAnsi="Palatino Linotype" w:cs="Times New Roman"/>
          <w:sz w:val="24"/>
          <w:szCs w:val="24"/>
          <w:lang w:val="es-ES_tradnl" w:eastAsia="es-ES"/>
        </w:rPr>
        <w:t xml:space="preserve">el principio de </w:t>
      </w:r>
      <w:r w:rsidR="0024202C" w:rsidRPr="005661E1">
        <w:rPr>
          <w:rFonts w:ascii="Palatino Linotype" w:eastAsia="MS Mincho" w:hAnsi="Palatino Linotype" w:cs="Times New Roman"/>
          <w:sz w:val="24"/>
          <w:szCs w:val="24"/>
          <w:lang w:val="es-ES_tradnl" w:eastAsia="es-ES"/>
        </w:rPr>
        <w:t>“</w:t>
      </w:r>
      <w:r w:rsidR="00792776" w:rsidRPr="005661E1">
        <w:rPr>
          <w:rFonts w:ascii="Palatino Linotype" w:eastAsia="MS Mincho" w:hAnsi="Palatino Linotype" w:cs="Times New Roman"/>
          <w:sz w:val="24"/>
          <w:szCs w:val="24"/>
          <w:lang w:val="es-ES_tradnl" w:eastAsia="es-ES"/>
        </w:rPr>
        <w:t>máxima publicidad</w:t>
      </w:r>
      <w:r w:rsidR="0024202C" w:rsidRPr="005661E1">
        <w:rPr>
          <w:rFonts w:ascii="Palatino Linotype" w:eastAsia="MS Mincho" w:hAnsi="Palatino Linotype" w:cs="Times New Roman"/>
          <w:sz w:val="24"/>
          <w:szCs w:val="24"/>
          <w:lang w:val="es-ES_tradnl" w:eastAsia="es-ES"/>
        </w:rPr>
        <w:t>”</w:t>
      </w:r>
      <w:r w:rsidR="00792776" w:rsidRPr="005661E1">
        <w:rPr>
          <w:rFonts w:ascii="Palatino Linotype" w:eastAsia="MS Mincho" w:hAnsi="Palatino Linotype" w:cs="Times New Roman"/>
          <w:sz w:val="24"/>
          <w:szCs w:val="24"/>
          <w:lang w:val="es-ES_tradnl" w:eastAsia="es-ES"/>
        </w:rPr>
        <w:t xml:space="preserve"> de la misma</w:t>
      </w:r>
      <w:r w:rsidR="0024202C" w:rsidRPr="005661E1">
        <w:rPr>
          <w:rFonts w:ascii="Palatino Linotype" w:eastAsia="MS Mincho" w:hAnsi="Palatino Linotype" w:cs="Times New Roman"/>
          <w:sz w:val="24"/>
          <w:szCs w:val="24"/>
          <w:lang w:val="es-ES_tradnl" w:eastAsia="es-ES"/>
        </w:rPr>
        <w:t xml:space="preserve">. </w:t>
      </w:r>
    </w:p>
    <w:p w:rsidR="00314F26" w:rsidRPr="005661E1" w:rsidRDefault="00314F26" w:rsidP="005661E1">
      <w:pPr>
        <w:spacing w:after="0" w:line="360" w:lineRule="auto"/>
        <w:ind w:right="49"/>
        <w:contextualSpacing/>
        <w:jc w:val="both"/>
        <w:rPr>
          <w:rFonts w:ascii="Palatino Linotype" w:eastAsia="MS Mincho" w:hAnsi="Palatino Linotype" w:cs="Times New Roman"/>
          <w:sz w:val="24"/>
          <w:szCs w:val="24"/>
          <w:lang w:val="es-ES_tradnl" w:eastAsia="es-ES"/>
        </w:rPr>
      </w:pPr>
    </w:p>
    <w:p w:rsidR="0088635D" w:rsidRPr="005661E1" w:rsidRDefault="00881801" w:rsidP="005661E1">
      <w:pPr>
        <w:keepNext/>
        <w:keepLines/>
        <w:spacing w:after="0" w:line="360" w:lineRule="auto"/>
        <w:outlineLvl w:val="0"/>
        <w:rPr>
          <w:rFonts w:ascii="Palatino Linotype" w:eastAsia="MS Gothic" w:hAnsi="Palatino Linotype" w:cstheme="majorBidi"/>
          <w:b/>
          <w:sz w:val="24"/>
          <w:szCs w:val="24"/>
          <w:lang w:val="es-ES_tradnl" w:eastAsia="es-ES"/>
        </w:rPr>
      </w:pPr>
      <w:bookmarkStart w:id="29" w:name="_Toc24483362"/>
      <w:r w:rsidRPr="005661E1">
        <w:rPr>
          <w:rFonts w:ascii="Palatino Linotype" w:eastAsia="MS Gothic" w:hAnsi="Palatino Linotype" w:cstheme="majorBidi"/>
          <w:b/>
          <w:sz w:val="24"/>
          <w:szCs w:val="24"/>
          <w:lang w:val="es-ES_tradnl" w:eastAsia="es-ES"/>
        </w:rPr>
        <w:t>II.</w:t>
      </w:r>
      <w:r w:rsidR="0088635D" w:rsidRPr="005661E1">
        <w:rPr>
          <w:rFonts w:ascii="Palatino Linotype" w:eastAsia="MS Gothic" w:hAnsi="Palatino Linotype" w:cstheme="majorBidi"/>
          <w:b/>
          <w:sz w:val="24"/>
          <w:szCs w:val="24"/>
          <w:lang w:val="es-ES_tradnl" w:eastAsia="es-ES"/>
        </w:rPr>
        <w:t xml:space="preserve"> De la información solicitada y la respuesta del Sujeto Obligado.</w:t>
      </w:r>
      <w:bookmarkEnd w:id="29"/>
      <w:r w:rsidR="0088635D" w:rsidRPr="005661E1">
        <w:rPr>
          <w:rFonts w:ascii="Palatino Linotype" w:eastAsia="MS Gothic" w:hAnsi="Palatino Linotype" w:cstheme="majorBidi"/>
          <w:b/>
          <w:sz w:val="24"/>
          <w:szCs w:val="24"/>
          <w:lang w:val="es-ES_tradnl" w:eastAsia="es-ES"/>
        </w:rPr>
        <w:t xml:space="preserve"> </w:t>
      </w:r>
    </w:p>
    <w:p w:rsidR="00A64D2E" w:rsidRPr="005661E1" w:rsidRDefault="00A64D2E" w:rsidP="005661E1">
      <w:pPr>
        <w:spacing w:after="0" w:line="360" w:lineRule="auto"/>
        <w:ind w:right="49"/>
        <w:contextualSpacing/>
        <w:jc w:val="both"/>
        <w:rPr>
          <w:rFonts w:ascii="Palatino Linotype" w:eastAsia="MS Mincho" w:hAnsi="Palatino Linotype" w:cs="Times New Roman"/>
          <w:sz w:val="24"/>
          <w:szCs w:val="24"/>
          <w:lang w:val="es-ES_tradnl" w:eastAsia="es-ES"/>
        </w:rPr>
      </w:pPr>
    </w:p>
    <w:p w:rsidR="009B0FB8" w:rsidRPr="005661E1" w:rsidRDefault="00E204F9" w:rsidP="005661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661E1">
        <w:rPr>
          <w:rFonts w:ascii="Palatino Linotype" w:eastAsia="MS Mincho" w:hAnsi="Palatino Linotype" w:cs="Times New Roman"/>
          <w:sz w:val="24"/>
          <w:szCs w:val="24"/>
          <w:lang w:val="es-ES_tradnl" w:eastAsia="es-ES"/>
        </w:rPr>
        <w:t xml:space="preserve">Para proceder al análisis del presente asunto, es necesario </w:t>
      </w:r>
      <w:r w:rsidR="003313A9" w:rsidRPr="005661E1">
        <w:rPr>
          <w:rFonts w:ascii="Palatino Linotype" w:eastAsia="MS Mincho" w:hAnsi="Palatino Linotype" w:cs="Times New Roman"/>
          <w:sz w:val="24"/>
          <w:szCs w:val="24"/>
          <w:lang w:val="es-ES_tradnl" w:eastAsia="es-ES"/>
        </w:rPr>
        <w:t>recapitular lo</w:t>
      </w:r>
      <w:r w:rsidR="002D1047" w:rsidRPr="005661E1">
        <w:rPr>
          <w:rFonts w:ascii="Palatino Linotype" w:eastAsia="MS Mincho" w:hAnsi="Palatino Linotype" w:cs="Times New Roman"/>
          <w:sz w:val="24"/>
          <w:szCs w:val="24"/>
          <w:lang w:val="es-ES_tradnl" w:eastAsia="es-ES"/>
        </w:rPr>
        <w:t xml:space="preserve"> que el particular </w:t>
      </w:r>
      <w:r w:rsidR="00F226A6" w:rsidRPr="005661E1">
        <w:rPr>
          <w:rFonts w:ascii="Palatino Linotype" w:eastAsia="MS Mincho" w:hAnsi="Palatino Linotype" w:cs="Times New Roman"/>
          <w:sz w:val="24"/>
          <w:szCs w:val="24"/>
          <w:lang w:val="es-ES_tradnl" w:eastAsia="es-ES"/>
        </w:rPr>
        <w:t xml:space="preserve">requirió de la autoridad, así como de la respuesta de la misma, siendo lo siguiente; </w:t>
      </w:r>
    </w:p>
    <w:p w:rsidR="00260A26" w:rsidRPr="005661E1" w:rsidRDefault="00260A26" w:rsidP="005661E1">
      <w:pPr>
        <w:spacing w:after="0" w:line="360" w:lineRule="auto"/>
        <w:ind w:right="49"/>
        <w:contextualSpacing/>
        <w:jc w:val="both"/>
        <w:rPr>
          <w:rFonts w:ascii="Palatino Linotype" w:eastAsia="MS Mincho" w:hAnsi="Palatino Linotype" w:cs="Times New Roman"/>
          <w:sz w:val="24"/>
          <w:szCs w:val="24"/>
          <w:lang w:val="es-ES_tradnl" w:eastAsia="es-ES"/>
        </w:rPr>
      </w:pPr>
    </w:p>
    <w:tbl>
      <w:tblPr>
        <w:tblStyle w:val="Tablaconcuadrcula"/>
        <w:tblW w:w="9493" w:type="dxa"/>
        <w:tblInd w:w="5" w:type="dxa"/>
        <w:tblLook w:val="04A0" w:firstRow="1" w:lastRow="0" w:firstColumn="1" w:lastColumn="0" w:noHBand="0" w:noVBand="1"/>
      </w:tblPr>
      <w:tblGrid>
        <w:gridCol w:w="418"/>
        <w:gridCol w:w="2997"/>
        <w:gridCol w:w="2083"/>
        <w:gridCol w:w="696"/>
        <w:gridCol w:w="696"/>
        <w:gridCol w:w="696"/>
        <w:gridCol w:w="1056"/>
        <w:gridCol w:w="823"/>
        <w:gridCol w:w="28"/>
      </w:tblGrid>
      <w:tr w:rsidR="00685B09" w:rsidRPr="005661E1" w:rsidTr="00685B09">
        <w:trPr>
          <w:gridAfter w:val="2"/>
          <w:wAfter w:w="714" w:type="dxa"/>
        </w:trPr>
        <w:tc>
          <w:tcPr>
            <w:tcW w:w="456" w:type="dxa"/>
            <w:tcBorders>
              <w:top w:val="nil"/>
              <w:left w:val="nil"/>
            </w:tcBorders>
          </w:tcPr>
          <w:p w:rsidR="008A4CF1" w:rsidRPr="005661E1" w:rsidRDefault="008A4CF1" w:rsidP="005661E1">
            <w:pPr>
              <w:spacing w:line="360" w:lineRule="auto"/>
              <w:jc w:val="both"/>
              <w:rPr>
                <w:rFonts w:ascii="Palatino Linotype" w:hAnsi="Palatino Linotype"/>
              </w:rPr>
            </w:pPr>
            <w:bookmarkStart w:id="30" w:name="_Hlk24473783"/>
            <w:bookmarkStart w:id="31" w:name="_Hlk22224454"/>
          </w:p>
        </w:tc>
        <w:tc>
          <w:tcPr>
            <w:tcW w:w="3360" w:type="dxa"/>
            <w:shd w:val="clear" w:color="auto" w:fill="BFBFBF" w:themeFill="background1" w:themeFillShade="BF"/>
          </w:tcPr>
          <w:p w:rsidR="008A4CF1" w:rsidRPr="005661E1" w:rsidRDefault="008A4CF1" w:rsidP="005661E1">
            <w:pPr>
              <w:spacing w:line="360" w:lineRule="auto"/>
              <w:jc w:val="center"/>
              <w:rPr>
                <w:rFonts w:ascii="Palatino Linotype" w:hAnsi="Palatino Linotype"/>
                <w:b/>
                <w:bCs/>
              </w:rPr>
            </w:pPr>
            <w:r w:rsidRPr="005661E1">
              <w:rPr>
                <w:rFonts w:ascii="Palatino Linotype" w:hAnsi="Palatino Linotype"/>
                <w:b/>
                <w:bCs/>
              </w:rPr>
              <w:t>Solicitud</w:t>
            </w:r>
          </w:p>
        </w:tc>
        <w:tc>
          <w:tcPr>
            <w:tcW w:w="2169" w:type="dxa"/>
            <w:shd w:val="clear" w:color="auto" w:fill="BFBFBF" w:themeFill="background1" w:themeFillShade="BF"/>
          </w:tcPr>
          <w:p w:rsidR="008A4CF1" w:rsidRPr="005661E1" w:rsidRDefault="008A4CF1" w:rsidP="005661E1">
            <w:pPr>
              <w:spacing w:line="360" w:lineRule="auto"/>
              <w:jc w:val="center"/>
              <w:rPr>
                <w:rFonts w:ascii="Palatino Linotype" w:hAnsi="Palatino Linotype"/>
                <w:b/>
                <w:bCs/>
              </w:rPr>
            </w:pPr>
            <w:r w:rsidRPr="005661E1">
              <w:rPr>
                <w:rFonts w:ascii="Palatino Linotype" w:hAnsi="Palatino Linotype"/>
                <w:b/>
                <w:bCs/>
              </w:rPr>
              <w:t xml:space="preserve">Respuesta </w:t>
            </w:r>
          </w:p>
        </w:tc>
        <w:tc>
          <w:tcPr>
            <w:tcW w:w="696" w:type="dxa"/>
            <w:shd w:val="clear" w:color="auto" w:fill="BFBFBF" w:themeFill="background1" w:themeFillShade="BF"/>
          </w:tcPr>
          <w:p w:rsidR="008A4CF1" w:rsidRPr="005661E1" w:rsidRDefault="008A4CF1" w:rsidP="005661E1">
            <w:pPr>
              <w:spacing w:line="360" w:lineRule="auto"/>
              <w:jc w:val="center"/>
              <w:rPr>
                <w:rFonts w:ascii="Palatino Linotype" w:hAnsi="Palatino Linotype"/>
                <w:b/>
                <w:bCs/>
              </w:rPr>
            </w:pPr>
            <w:r w:rsidRPr="005661E1">
              <w:rPr>
                <w:rFonts w:ascii="Palatino Linotype" w:hAnsi="Palatino Linotype"/>
                <w:b/>
                <w:bCs/>
              </w:rPr>
              <w:t>2016</w:t>
            </w:r>
          </w:p>
        </w:tc>
        <w:tc>
          <w:tcPr>
            <w:tcW w:w="696" w:type="dxa"/>
            <w:shd w:val="clear" w:color="auto" w:fill="BFBFBF" w:themeFill="background1" w:themeFillShade="BF"/>
          </w:tcPr>
          <w:p w:rsidR="008A4CF1" w:rsidRPr="005661E1" w:rsidRDefault="008A4CF1" w:rsidP="005661E1">
            <w:pPr>
              <w:spacing w:line="360" w:lineRule="auto"/>
              <w:jc w:val="center"/>
              <w:rPr>
                <w:rFonts w:ascii="Palatino Linotype" w:hAnsi="Palatino Linotype"/>
                <w:b/>
                <w:bCs/>
              </w:rPr>
            </w:pPr>
            <w:r w:rsidRPr="005661E1">
              <w:rPr>
                <w:rFonts w:ascii="Palatino Linotype" w:hAnsi="Palatino Linotype"/>
                <w:b/>
                <w:bCs/>
              </w:rPr>
              <w:t>2017</w:t>
            </w:r>
          </w:p>
        </w:tc>
        <w:tc>
          <w:tcPr>
            <w:tcW w:w="696" w:type="dxa"/>
            <w:shd w:val="clear" w:color="auto" w:fill="BFBFBF" w:themeFill="background1" w:themeFillShade="BF"/>
          </w:tcPr>
          <w:p w:rsidR="008A4CF1" w:rsidRPr="005661E1" w:rsidRDefault="008A4CF1" w:rsidP="005661E1">
            <w:pPr>
              <w:spacing w:line="360" w:lineRule="auto"/>
              <w:jc w:val="center"/>
              <w:rPr>
                <w:rFonts w:ascii="Palatino Linotype" w:hAnsi="Palatino Linotype"/>
                <w:b/>
                <w:bCs/>
              </w:rPr>
            </w:pPr>
            <w:r w:rsidRPr="005661E1">
              <w:rPr>
                <w:rFonts w:ascii="Palatino Linotype" w:hAnsi="Palatino Linotype"/>
                <w:b/>
                <w:bCs/>
              </w:rPr>
              <w:t>2018</w:t>
            </w:r>
          </w:p>
        </w:tc>
        <w:tc>
          <w:tcPr>
            <w:tcW w:w="706" w:type="dxa"/>
            <w:shd w:val="clear" w:color="auto" w:fill="BFBFBF" w:themeFill="background1" w:themeFillShade="BF"/>
          </w:tcPr>
          <w:p w:rsidR="008A4CF1" w:rsidRPr="005661E1" w:rsidRDefault="008A4CF1" w:rsidP="005661E1">
            <w:pPr>
              <w:spacing w:line="360" w:lineRule="auto"/>
              <w:jc w:val="center"/>
              <w:rPr>
                <w:rFonts w:ascii="Palatino Linotype" w:hAnsi="Palatino Linotype"/>
                <w:b/>
                <w:bCs/>
              </w:rPr>
            </w:pPr>
            <w:r w:rsidRPr="005661E1">
              <w:rPr>
                <w:rFonts w:ascii="Palatino Linotype" w:hAnsi="Palatino Linotype"/>
                <w:b/>
                <w:bCs/>
              </w:rPr>
              <w:t>2019</w:t>
            </w:r>
          </w:p>
        </w:tc>
      </w:tr>
      <w:tr w:rsidR="00685B09" w:rsidRPr="005661E1" w:rsidTr="00685B09">
        <w:trPr>
          <w:gridAfter w:val="2"/>
          <w:wAfter w:w="714" w:type="dxa"/>
          <w:trHeight w:val="1728"/>
        </w:trPr>
        <w:tc>
          <w:tcPr>
            <w:tcW w:w="456" w:type="dxa"/>
            <w:shd w:val="clear" w:color="auto" w:fill="BFBFBF" w:themeFill="background1" w:themeFillShade="BF"/>
          </w:tcPr>
          <w:p w:rsidR="008A4CF1" w:rsidRPr="005661E1" w:rsidRDefault="008A4CF1" w:rsidP="005661E1">
            <w:pPr>
              <w:spacing w:line="360" w:lineRule="auto"/>
              <w:jc w:val="center"/>
              <w:rPr>
                <w:rFonts w:ascii="Palatino Linotype" w:hAnsi="Palatino Linotype"/>
                <w:b/>
                <w:bCs/>
              </w:rPr>
            </w:pPr>
            <w:r w:rsidRPr="005661E1">
              <w:rPr>
                <w:rFonts w:ascii="Palatino Linotype" w:hAnsi="Palatino Linotype"/>
                <w:b/>
                <w:bCs/>
              </w:rPr>
              <w:t>1</w:t>
            </w:r>
          </w:p>
        </w:tc>
        <w:tc>
          <w:tcPr>
            <w:tcW w:w="3360" w:type="dxa"/>
          </w:tcPr>
          <w:p w:rsidR="008A4CF1" w:rsidRPr="005661E1" w:rsidRDefault="008A4CF1" w:rsidP="005661E1">
            <w:pPr>
              <w:spacing w:line="360" w:lineRule="auto"/>
              <w:jc w:val="both"/>
              <w:rPr>
                <w:rFonts w:ascii="Palatino Linotype" w:hAnsi="Palatino Linotype"/>
              </w:rPr>
            </w:pPr>
            <w:r w:rsidRPr="005661E1">
              <w:rPr>
                <w:rFonts w:ascii="Palatino Linotype" w:hAnsi="Palatino Linotype"/>
              </w:rPr>
              <w:t xml:space="preserve">Presupuesto total asignado a la Contraloría Interna Municipal durante los ejercicios 2016, 2017, 2018 y 2019 (aprobado y sus modificaciones). </w:t>
            </w:r>
          </w:p>
        </w:tc>
        <w:tc>
          <w:tcPr>
            <w:tcW w:w="2169" w:type="dxa"/>
          </w:tcPr>
          <w:p w:rsidR="008A4CF1" w:rsidRPr="005661E1" w:rsidRDefault="008A4CF1" w:rsidP="005661E1">
            <w:pPr>
              <w:spacing w:line="360" w:lineRule="auto"/>
              <w:jc w:val="both"/>
              <w:rPr>
                <w:rFonts w:ascii="Palatino Linotype" w:hAnsi="Palatino Linotype"/>
              </w:rPr>
            </w:pPr>
            <w:r w:rsidRPr="005661E1">
              <w:rPr>
                <w:rFonts w:ascii="Palatino Linotype" w:hAnsi="Palatino Linotype"/>
              </w:rPr>
              <w:t xml:space="preserve">El </w:t>
            </w:r>
            <w:r w:rsidRPr="005661E1">
              <w:rPr>
                <w:rFonts w:ascii="Palatino Linotype" w:hAnsi="Palatino Linotype"/>
                <w:b/>
                <w:bCs/>
              </w:rPr>
              <w:t>Sujeto Obligado</w:t>
            </w:r>
            <w:r w:rsidRPr="005661E1">
              <w:rPr>
                <w:rFonts w:ascii="Palatino Linotype" w:hAnsi="Palatino Linotype"/>
              </w:rPr>
              <w:t xml:space="preserve"> envió el Presupuesto de Ingresos y Egresos del 2016 y 2018. </w:t>
            </w:r>
          </w:p>
        </w:tc>
        <w:tc>
          <w:tcPr>
            <w:tcW w:w="696" w:type="dxa"/>
          </w:tcPr>
          <w:p w:rsidR="008A4CF1" w:rsidRPr="005661E1" w:rsidRDefault="008A4CF1" w:rsidP="005661E1">
            <w:pPr>
              <w:spacing w:line="360" w:lineRule="auto"/>
              <w:jc w:val="center"/>
              <w:rPr>
                <w:rFonts w:ascii="Palatino Linotype" w:hAnsi="Palatino Linotype"/>
              </w:rPr>
            </w:pPr>
          </w:p>
          <w:p w:rsidR="008A4CF1" w:rsidRPr="005661E1" w:rsidRDefault="008A4CF1" w:rsidP="005661E1">
            <w:pPr>
              <w:spacing w:line="360" w:lineRule="auto"/>
              <w:jc w:val="center"/>
              <w:rPr>
                <w:rFonts w:ascii="Palatino Linotype" w:hAnsi="Palatino Linotype"/>
                <w:b/>
                <w:bCs/>
              </w:rPr>
            </w:pPr>
            <w:r w:rsidRPr="005661E1">
              <w:rPr>
                <w:rFonts w:ascii="Palatino Linotype" w:hAnsi="Palatino Linotype"/>
                <w:b/>
                <w:bCs/>
              </w:rPr>
              <w:t>NO</w:t>
            </w:r>
          </w:p>
        </w:tc>
        <w:tc>
          <w:tcPr>
            <w:tcW w:w="696" w:type="dxa"/>
          </w:tcPr>
          <w:p w:rsidR="008A4CF1" w:rsidRPr="005661E1" w:rsidRDefault="008A4CF1" w:rsidP="005661E1">
            <w:pPr>
              <w:spacing w:line="360" w:lineRule="auto"/>
              <w:jc w:val="both"/>
              <w:rPr>
                <w:rFonts w:ascii="Palatino Linotype" w:hAnsi="Palatino Linotype"/>
              </w:rPr>
            </w:pPr>
          </w:p>
          <w:p w:rsidR="008A4CF1" w:rsidRPr="005661E1" w:rsidRDefault="008A4CF1" w:rsidP="005661E1">
            <w:pPr>
              <w:spacing w:line="360" w:lineRule="auto"/>
              <w:jc w:val="both"/>
              <w:rPr>
                <w:rFonts w:ascii="Palatino Linotype" w:hAnsi="Palatino Linotype"/>
              </w:rPr>
            </w:pPr>
            <w:r w:rsidRPr="005661E1">
              <w:rPr>
                <w:rFonts w:ascii="Palatino Linotype" w:hAnsi="Palatino Linotype"/>
                <w:b/>
                <w:bCs/>
              </w:rPr>
              <w:t>NO</w:t>
            </w:r>
          </w:p>
        </w:tc>
        <w:tc>
          <w:tcPr>
            <w:tcW w:w="696" w:type="dxa"/>
          </w:tcPr>
          <w:p w:rsidR="008A4CF1" w:rsidRPr="005661E1" w:rsidRDefault="008A4CF1" w:rsidP="005661E1">
            <w:pPr>
              <w:spacing w:line="360" w:lineRule="auto"/>
              <w:jc w:val="both"/>
              <w:rPr>
                <w:rFonts w:ascii="Palatino Linotype" w:hAnsi="Palatino Linotype"/>
              </w:rPr>
            </w:pPr>
          </w:p>
          <w:p w:rsidR="008A4CF1" w:rsidRPr="005661E1" w:rsidRDefault="008A4CF1" w:rsidP="005661E1">
            <w:pPr>
              <w:spacing w:line="360" w:lineRule="auto"/>
              <w:jc w:val="both"/>
              <w:rPr>
                <w:rFonts w:ascii="Palatino Linotype" w:hAnsi="Palatino Linotype"/>
                <w:b/>
                <w:bCs/>
              </w:rPr>
            </w:pPr>
            <w:r w:rsidRPr="005661E1">
              <w:rPr>
                <w:rFonts w:ascii="Palatino Linotype" w:hAnsi="Palatino Linotype"/>
                <w:b/>
                <w:bCs/>
              </w:rPr>
              <w:t>NO</w:t>
            </w:r>
          </w:p>
        </w:tc>
        <w:tc>
          <w:tcPr>
            <w:tcW w:w="706" w:type="dxa"/>
          </w:tcPr>
          <w:p w:rsidR="008A4CF1" w:rsidRPr="005661E1" w:rsidRDefault="008A4CF1" w:rsidP="005661E1">
            <w:pPr>
              <w:spacing w:line="360" w:lineRule="auto"/>
              <w:jc w:val="both"/>
              <w:rPr>
                <w:rFonts w:ascii="Palatino Linotype" w:hAnsi="Palatino Linotype"/>
              </w:rPr>
            </w:pPr>
          </w:p>
          <w:p w:rsidR="008A4CF1" w:rsidRPr="005661E1" w:rsidRDefault="008A4CF1" w:rsidP="005661E1">
            <w:pPr>
              <w:spacing w:line="360" w:lineRule="auto"/>
              <w:jc w:val="both"/>
              <w:rPr>
                <w:rFonts w:ascii="Palatino Linotype" w:hAnsi="Palatino Linotype"/>
              </w:rPr>
            </w:pPr>
            <w:r w:rsidRPr="005661E1">
              <w:rPr>
                <w:rFonts w:ascii="Palatino Linotype" w:hAnsi="Palatino Linotype"/>
                <w:b/>
                <w:bCs/>
              </w:rPr>
              <w:t>NO</w:t>
            </w:r>
          </w:p>
        </w:tc>
      </w:tr>
      <w:tr w:rsidR="00685B09" w:rsidRPr="005661E1" w:rsidTr="00685B09">
        <w:trPr>
          <w:trHeight w:val="2185"/>
        </w:trPr>
        <w:tc>
          <w:tcPr>
            <w:tcW w:w="456" w:type="dxa"/>
            <w:shd w:val="clear" w:color="auto" w:fill="BFBFBF" w:themeFill="background1" w:themeFillShade="BF"/>
          </w:tcPr>
          <w:p w:rsidR="00685B09" w:rsidRPr="005661E1" w:rsidRDefault="00685B09" w:rsidP="005661E1">
            <w:pPr>
              <w:spacing w:line="360" w:lineRule="auto"/>
              <w:jc w:val="center"/>
              <w:rPr>
                <w:rFonts w:ascii="Palatino Linotype" w:hAnsi="Palatino Linotype"/>
                <w:b/>
                <w:bCs/>
              </w:rPr>
            </w:pPr>
            <w:r w:rsidRPr="005661E1">
              <w:rPr>
                <w:rFonts w:ascii="Palatino Linotype" w:hAnsi="Palatino Linotype"/>
                <w:b/>
                <w:bCs/>
              </w:rPr>
              <w:t>2</w:t>
            </w:r>
          </w:p>
        </w:tc>
        <w:tc>
          <w:tcPr>
            <w:tcW w:w="3360" w:type="dxa"/>
          </w:tcPr>
          <w:p w:rsidR="00685B09" w:rsidRPr="005661E1" w:rsidRDefault="00685B09" w:rsidP="005661E1">
            <w:pPr>
              <w:spacing w:line="360" w:lineRule="auto"/>
              <w:jc w:val="both"/>
              <w:rPr>
                <w:rFonts w:ascii="Palatino Linotype" w:hAnsi="Palatino Linotype"/>
              </w:rPr>
            </w:pPr>
            <w:r w:rsidRPr="005661E1">
              <w:rPr>
                <w:rFonts w:ascii="Palatino Linotype" w:hAnsi="Palatino Linotype"/>
              </w:rPr>
              <w:t xml:space="preserve">Número de servidores públicos adscritos a la Contraloría Interna Municipal, indicando la información correspondiente al 31 de </w:t>
            </w:r>
            <w:r w:rsidRPr="005661E1">
              <w:rPr>
                <w:rFonts w:ascii="Palatino Linotype" w:hAnsi="Palatino Linotype"/>
              </w:rPr>
              <w:lastRenderedPageBreak/>
              <w:t>diciembre de los años 2016, 2017, 2018 y al 31 de marzo de 2019.</w:t>
            </w:r>
          </w:p>
        </w:tc>
        <w:tc>
          <w:tcPr>
            <w:tcW w:w="2169" w:type="dxa"/>
          </w:tcPr>
          <w:p w:rsidR="00685B09" w:rsidRPr="005661E1" w:rsidRDefault="00685B09" w:rsidP="005661E1">
            <w:pPr>
              <w:spacing w:line="360" w:lineRule="auto"/>
              <w:jc w:val="both"/>
              <w:rPr>
                <w:rFonts w:ascii="Palatino Linotype" w:hAnsi="Palatino Linotype"/>
              </w:rPr>
            </w:pPr>
            <w:r w:rsidRPr="005661E1">
              <w:rPr>
                <w:rFonts w:ascii="Palatino Linotype" w:hAnsi="Palatino Linotype"/>
              </w:rPr>
              <w:lastRenderedPageBreak/>
              <w:t xml:space="preserve">El </w:t>
            </w:r>
            <w:r w:rsidRPr="005661E1">
              <w:rPr>
                <w:rFonts w:ascii="Palatino Linotype" w:hAnsi="Palatino Linotype"/>
                <w:b/>
                <w:bCs/>
              </w:rPr>
              <w:t xml:space="preserve">Sujeto Obligado </w:t>
            </w:r>
            <w:r w:rsidRPr="005661E1">
              <w:rPr>
                <w:rFonts w:ascii="Palatino Linotype" w:hAnsi="Palatino Linotype"/>
              </w:rPr>
              <w:t xml:space="preserve">envió una tabla donde se advierte el número de servidores </w:t>
            </w:r>
            <w:r w:rsidRPr="005661E1">
              <w:rPr>
                <w:rFonts w:ascii="Palatino Linotype" w:hAnsi="Palatino Linotype"/>
              </w:rPr>
              <w:lastRenderedPageBreak/>
              <w:t xml:space="preserve">públicos adscritos y los que cuentan con certificación. </w:t>
            </w:r>
          </w:p>
        </w:tc>
        <w:tc>
          <w:tcPr>
            <w:tcW w:w="696" w:type="dxa"/>
          </w:tcPr>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r w:rsidRPr="005661E1">
              <w:rPr>
                <w:rFonts w:ascii="Palatino Linotype" w:hAnsi="Palatino Linotype"/>
                <w:b/>
                <w:bCs/>
              </w:rPr>
              <w:t>6</w:t>
            </w:r>
          </w:p>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p>
        </w:tc>
        <w:tc>
          <w:tcPr>
            <w:tcW w:w="696" w:type="dxa"/>
          </w:tcPr>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r w:rsidRPr="005661E1">
              <w:rPr>
                <w:rFonts w:ascii="Palatino Linotype" w:hAnsi="Palatino Linotype"/>
                <w:b/>
                <w:bCs/>
              </w:rPr>
              <w:t>5</w:t>
            </w:r>
          </w:p>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p>
        </w:tc>
        <w:tc>
          <w:tcPr>
            <w:tcW w:w="696" w:type="dxa"/>
          </w:tcPr>
          <w:p w:rsidR="00685B09" w:rsidRPr="005661E1" w:rsidRDefault="00685B09" w:rsidP="005661E1">
            <w:pPr>
              <w:spacing w:line="360" w:lineRule="auto"/>
              <w:jc w:val="center"/>
              <w:rPr>
                <w:rFonts w:ascii="Palatino Linotype" w:hAnsi="Palatino Linotype"/>
              </w:rPr>
            </w:pPr>
          </w:p>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r w:rsidRPr="005661E1">
              <w:rPr>
                <w:rFonts w:ascii="Palatino Linotype" w:hAnsi="Palatino Linotype"/>
                <w:b/>
                <w:bCs/>
              </w:rPr>
              <w:t>4</w:t>
            </w:r>
          </w:p>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p>
        </w:tc>
        <w:tc>
          <w:tcPr>
            <w:tcW w:w="706" w:type="dxa"/>
          </w:tcPr>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r w:rsidRPr="005661E1">
              <w:rPr>
                <w:rFonts w:ascii="Palatino Linotype" w:hAnsi="Palatino Linotype"/>
                <w:b/>
                <w:bCs/>
              </w:rPr>
              <w:t>6</w:t>
            </w:r>
          </w:p>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p>
        </w:tc>
        <w:tc>
          <w:tcPr>
            <w:tcW w:w="714" w:type="dxa"/>
            <w:gridSpan w:val="2"/>
            <w:shd w:val="clear" w:color="auto" w:fill="auto"/>
          </w:tcPr>
          <w:p w:rsidR="00685B09" w:rsidRPr="005661E1" w:rsidRDefault="00685B09" w:rsidP="005661E1">
            <w:pPr>
              <w:spacing w:line="360" w:lineRule="auto"/>
              <w:rPr>
                <w:rFonts w:ascii="Palatino Linotype" w:hAnsi="Palatino Linotype"/>
              </w:rPr>
            </w:pPr>
          </w:p>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proofErr w:type="spellStart"/>
            <w:r w:rsidRPr="005661E1">
              <w:rPr>
                <w:rFonts w:ascii="Palatino Linotype" w:hAnsi="Palatino Linotype"/>
                <w:b/>
                <w:bCs/>
              </w:rPr>
              <w:t>Ads</w:t>
            </w:r>
            <w:proofErr w:type="spellEnd"/>
          </w:p>
          <w:p w:rsidR="00685B09" w:rsidRPr="005661E1" w:rsidRDefault="00685B09" w:rsidP="005661E1">
            <w:pPr>
              <w:spacing w:line="360" w:lineRule="auto"/>
              <w:jc w:val="center"/>
              <w:rPr>
                <w:rFonts w:ascii="Palatino Linotype" w:hAnsi="Palatino Linotype"/>
              </w:rPr>
            </w:pPr>
            <w:proofErr w:type="spellStart"/>
            <w:r w:rsidRPr="005661E1">
              <w:rPr>
                <w:rFonts w:ascii="Palatino Linotype" w:hAnsi="Palatino Linotype"/>
                <w:b/>
                <w:bCs/>
              </w:rPr>
              <w:t>critos</w:t>
            </w:r>
            <w:proofErr w:type="spellEnd"/>
          </w:p>
        </w:tc>
      </w:tr>
      <w:tr w:rsidR="00685B09" w:rsidRPr="005661E1" w:rsidTr="00685B09">
        <w:trPr>
          <w:gridAfter w:val="2"/>
          <w:wAfter w:w="714" w:type="dxa"/>
        </w:trPr>
        <w:tc>
          <w:tcPr>
            <w:tcW w:w="456" w:type="dxa"/>
            <w:shd w:val="clear" w:color="auto" w:fill="BFBFBF" w:themeFill="background1" w:themeFillShade="BF"/>
          </w:tcPr>
          <w:p w:rsidR="008A4CF1" w:rsidRPr="005661E1" w:rsidRDefault="008A4CF1" w:rsidP="005661E1">
            <w:pPr>
              <w:spacing w:line="360" w:lineRule="auto"/>
              <w:jc w:val="center"/>
              <w:rPr>
                <w:rFonts w:ascii="Palatino Linotype" w:hAnsi="Palatino Linotype"/>
                <w:b/>
                <w:bCs/>
              </w:rPr>
            </w:pPr>
            <w:r w:rsidRPr="005661E1">
              <w:rPr>
                <w:rFonts w:ascii="Palatino Linotype" w:hAnsi="Palatino Linotype"/>
                <w:b/>
                <w:bCs/>
              </w:rPr>
              <w:t>3</w:t>
            </w:r>
          </w:p>
        </w:tc>
        <w:tc>
          <w:tcPr>
            <w:tcW w:w="3360" w:type="dxa"/>
          </w:tcPr>
          <w:p w:rsidR="008A4CF1" w:rsidRPr="005661E1" w:rsidRDefault="008A4CF1" w:rsidP="005661E1">
            <w:pPr>
              <w:spacing w:line="360" w:lineRule="auto"/>
              <w:jc w:val="both"/>
              <w:rPr>
                <w:rFonts w:ascii="Palatino Linotype" w:hAnsi="Palatino Linotype"/>
              </w:rPr>
            </w:pPr>
            <w:r w:rsidRPr="005661E1">
              <w:rPr>
                <w:rFonts w:ascii="Palatino Linotype" w:hAnsi="Palatino Linotype"/>
              </w:rPr>
              <w:t>Organigrama autorizado (legible) de la Contraloría Interna Municipal correspondiente a los ejercicios fiscales 2016, 2017, 2018 y 2019 (incluyendo el acta de sesión de cabildo en la cual fue autorizado).</w:t>
            </w:r>
          </w:p>
        </w:tc>
        <w:tc>
          <w:tcPr>
            <w:tcW w:w="2169" w:type="dxa"/>
          </w:tcPr>
          <w:p w:rsidR="008A4CF1" w:rsidRPr="005661E1" w:rsidRDefault="00685B09" w:rsidP="005661E1">
            <w:pPr>
              <w:spacing w:line="360" w:lineRule="auto"/>
              <w:jc w:val="both"/>
              <w:rPr>
                <w:rFonts w:ascii="Palatino Linotype" w:hAnsi="Palatino Linotype"/>
              </w:rPr>
            </w:pPr>
            <w:r w:rsidRPr="005661E1">
              <w:rPr>
                <w:rFonts w:ascii="Palatino Linotype" w:hAnsi="Palatino Linotype"/>
              </w:rPr>
              <w:t xml:space="preserve">El </w:t>
            </w:r>
            <w:r w:rsidRPr="005661E1">
              <w:rPr>
                <w:rFonts w:ascii="Palatino Linotype" w:hAnsi="Palatino Linotype"/>
                <w:b/>
                <w:bCs/>
              </w:rPr>
              <w:t xml:space="preserve">Sujeto Obligado </w:t>
            </w:r>
            <w:r w:rsidRPr="005661E1">
              <w:rPr>
                <w:rFonts w:ascii="Palatino Linotype" w:hAnsi="Palatino Linotype"/>
              </w:rPr>
              <w:t xml:space="preserve">envió el Organigrama de la Contraloría de la administración 2016-2018. </w:t>
            </w:r>
          </w:p>
        </w:tc>
        <w:tc>
          <w:tcPr>
            <w:tcW w:w="696" w:type="dxa"/>
          </w:tcPr>
          <w:p w:rsidR="00685B09" w:rsidRPr="005661E1" w:rsidRDefault="00685B09" w:rsidP="005661E1">
            <w:pPr>
              <w:spacing w:line="360" w:lineRule="auto"/>
              <w:jc w:val="center"/>
              <w:rPr>
                <w:rFonts w:ascii="Palatino Linotype" w:hAnsi="Palatino Linotype"/>
                <w:b/>
                <w:bCs/>
              </w:rPr>
            </w:pPr>
          </w:p>
          <w:p w:rsidR="00A25049" w:rsidRPr="005661E1" w:rsidRDefault="00A25049" w:rsidP="005661E1">
            <w:pPr>
              <w:spacing w:line="360" w:lineRule="auto"/>
              <w:jc w:val="center"/>
              <w:rPr>
                <w:rFonts w:ascii="Palatino Linotype" w:hAnsi="Palatino Linotype"/>
                <w:b/>
                <w:bCs/>
              </w:rPr>
            </w:pPr>
            <w:r w:rsidRPr="005661E1">
              <w:rPr>
                <w:rFonts w:ascii="Palatino Linotype" w:hAnsi="Palatino Linotype"/>
                <w:b/>
                <w:bCs/>
              </w:rPr>
              <w:t>Par</w:t>
            </w:r>
          </w:p>
          <w:p w:rsidR="00A25049" w:rsidRPr="005661E1" w:rsidRDefault="00A25049" w:rsidP="005661E1">
            <w:pPr>
              <w:spacing w:line="360" w:lineRule="auto"/>
              <w:jc w:val="center"/>
              <w:rPr>
                <w:rFonts w:ascii="Palatino Linotype" w:hAnsi="Palatino Linotype"/>
                <w:b/>
                <w:bCs/>
              </w:rPr>
            </w:pPr>
            <w:proofErr w:type="spellStart"/>
            <w:r w:rsidRPr="005661E1">
              <w:rPr>
                <w:rFonts w:ascii="Palatino Linotype" w:hAnsi="Palatino Linotype"/>
                <w:b/>
                <w:bCs/>
              </w:rPr>
              <w:t>cial</w:t>
            </w:r>
            <w:proofErr w:type="spellEnd"/>
          </w:p>
        </w:tc>
        <w:tc>
          <w:tcPr>
            <w:tcW w:w="696" w:type="dxa"/>
          </w:tcPr>
          <w:p w:rsidR="00685B09" w:rsidRPr="005661E1" w:rsidRDefault="00685B09" w:rsidP="005661E1">
            <w:pPr>
              <w:spacing w:line="360" w:lineRule="auto"/>
              <w:jc w:val="center"/>
              <w:rPr>
                <w:rFonts w:ascii="Palatino Linotype" w:hAnsi="Palatino Linotype"/>
                <w:b/>
                <w:bCs/>
              </w:rPr>
            </w:pPr>
          </w:p>
          <w:p w:rsidR="00A25049" w:rsidRPr="005661E1" w:rsidRDefault="00A25049" w:rsidP="005661E1">
            <w:pPr>
              <w:spacing w:line="360" w:lineRule="auto"/>
              <w:jc w:val="center"/>
              <w:rPr>
                <w:rFonts w:ascii="Palatino Linotype" w:hAnsi="Palatino Linotype"/>
                <w:b/>
                <w:bCs/>
              </w:rPr>
            </w:pPr>
            <w:r w:rsidRPr="005661E1">
              <w:rPr>
                <w:rFonts w:ascii="Palatino Linotype" w:hAnsi="Palatino Linotype"/>
                <w:b/>
                <w:bCs/>
              </w:rPr>
              <w:t>Par</w:t>
            </w:r>
          </w:p>
          <w:p w:rsidR="008A4CF1" w:rsidRPr="005661E1" w:rsidRDefault="00A25049" w:rsidP="005661E1">
            <w:pPr>
              <w:spacing w:line="360" w:lineRule="auto"/>
              <w:jc w:val="center"/>
              <w:rPr>
                <w:rFonts w:ascii="Palatino Linotype" w:hAnsi="Palatino Linotype"/>
                <w:b/>
                <w:bCs/>
              </w:rPr>
            </w:pPr>
            <w:proofErr w:type="spellStart"/>
            <w:r w:rsidRPr="005661E1">
              <w:rPr>
                <w:rFonts w:ascii="Palatino Linotype" w:hAnsi="Palatino Linotype"/>
                <w:b/>
                <w:bCs/>
              </w:rPr>
              <w:t>cial</w:t>
            </w:r>
            <w:proofErr w:type="spellEnd"/>
          </w:p>
        </w:tc>
        <w:tc>
          <w:tcPr>
            <w:tcW w:w="696" w:type="dxa"/>
          </w:tcPr>
          <w:p w:rsidR="00685B09" w:rsidRPr="005661E1" w:rsidRDefault="00685B09" w:rsidP="005661E1">
            <w:pPr>
              <w:spacing w:line="360" w:lineRule="auto"/>
              <w:jc w:val="center"/>
              <w:rPr>
                <w:rFonts w:ascii="Palatino Linotype" w:hAnsi="Palatino Linotype"/>
                <w:b/>
                <w:bCs/>
              </w:rPr>
            </w:pPr>
          </w:p>
          <w:p w:rsidR="00A25049" w:rsidRPr="005661E1" w:rsidRDefault="00A25049" w:rsidP="005661E1">
            <w:pPr>
              <w:spacing w:line="360" w:lineRule="auto"/>
              <w:jc w:val="center"/>
              <w:rPr>
                <w:rFonts w:ascii="Palatino Linotype" w:hAnsi="Palatino Linotype"/>
                <w:b/>
                <w:bCs/>
              </w:rPr>
            </w:pPr>
            <w:r w:rsidRPr="005661E1">
              <w:rPr>
                <w:rFonts w:ascii="Palatino Linotype" w:hAnsi="Palatino Linotype"/>
                <w:b/>
                <w:bCs/>
              </w:rPr>
              <w:t>Par</w:t>
            </w:r>
          </w:p>
          <w:p w:rsidR="008A4CF1" w:rsidRPr="005661E1" w:rsidRDefault="00A25049" w:rsidP="005661E1">
            <w:pPr>
              <w:spacing w:line="360" w:lineRule="auto"/>
              <w:jc w:val="center"/>
              <w:rPr>
                <w:rFonts w:ascii="Palatino Linotype" w:hAnsi="Palatino Linotype"/>
                <w:b/>
                <w:bCs/>
              </w:rPr>
            </w:pPr>
            <w:proofErr w:type="spellStart"/>
            <w:r w:rsidRPr="005661E1">
              <w:rPr>
                <w:rFonts w:ascii="Palatino Linotype" w:hAnsi="Palatino Linotype"/>
                <w:b/>
                <w:bCs/>
              </w:rPr>
              <w:t>cial</w:t>
            </w:r>
            <w:proofErr w:type="spellEnd"/>
          </w:p>
        </w:tc>
        <w:tc>
          <w:tcPr>
            <w:tcW w:w="706" w:type="dxa"/>
          </w:tcPr>
          <w:p w:rsidR="00685B09" w:rsidRPr="005661E1" w:rsidRDefault="00685B09" w:rsidP="005661E1">
            <w:pPr>
              <w:spacing w:line="360" w:lineRule="auto"/>
              <w:jc w:val="both"/>
              <w:rPr>
                <w:rFonts w:ascii="Palatino Linotype" w:hAnsi="Palatino Linotype"/>
                <w:b/>
                <w:bCs/>
              </w:rPr>
            </w:pPr>
          </w:p>
          <w:p w:rsidR="008A4CF1" w:rsidRPr="005661E1" w:rsidRDefault="00685B09" w:rsidP="005661E1">
            <w:pPr>
              <w:spacing w:line="360" w:lineRule="auto"/>
              <w:jc w:val="both"/>
              <w:rPr>
                <w:rFonts w:ascii="Palatino Linotype" w:hAnsi="Palatino Linotype"/>
                <w:b/>
                <w:bCs/>
              </w:rPr>
            </w:pPr>
            <w:r w:rsidRPr="005661E1">
              <w:rPr>
                <w:rFonts w:ascii="Palatino Linotype" w:hAnsi="Palatino Linotype"/>
                <w:b/>
                <w:bCs/>
              </w:rPr>
              <w:t xml:space="preserve">NO </w:t>
            </w:r>
          </w:p>
        </w:tc>
      </w:tr>
      <w:tr w:rsidR="00685B09" w:rsidRPr="005661E1" w:rsidTr="00685B09">
        <w:trPr>
          <w:gridAfter w:val="1"/>
          <w:wAfter w:w="39" w:type="dxa"/>
        </w:trPr>
        <w:tc>
          <w:tcPr>
            <w:tcW w:w="456" w:type="dxa"/>
            <w:shd w:val="clear" w:color="auto" w:fill="BFBFBF" w:themeFill="background1" w:themeFillShade="BF"/>
          </w:tcPr>
          <w:p w:rsidR="008A4CF1" w:rsidRPr="005661E1" w:rsidRDefault="008A4CF1" w:rsidP="005661E1">
            <w:pPr>
              <w:spacing w:line="360" w:lineRule="auto"/>
              <w:jc w:val="center"/>
              <w:rPr>
                <w:rFonts w:ascii="Palatino Linotype" w:hAnsi="Palatino Linotype"/>
                <w:b/>
                <w:bCs/>
              </w:rPr>
            </w:pPr>
            <w:r w:rsidRPr="005661E1">
              <w:rPr>
                <w:rFonts w:ascii="Palatino Linotype" w:hAnsi="Palatino Linotype"/>
                <w:b/>
                <w:bCs/>
              </w:rPr>
              <w:t>4</w:t>
            </w:r>
          </w:p>
        </w:tc>
        <w:tc>
          <w:tcPr>
            <w:tcW w:w="3360" w:type="dxa"/>
          </w:tcPr>
          <w:p w:rsidR="008A4CF1" w:rsidRPr="005661E1" w:rsidRDefault="008A4CF1" w:rsidP="005661E1">
            <w:pPr>
              <w:spacing w:line="360" w:lineRule="auto"/>
              <w:jc w:val="both"/>
              <w:rPr>
                <w:rFonts w:ascii="Palatino Linotype" w:hAnsi="Palatino Linotype"/>
              </w:rPr>
            </w:pPr>
            <w:r w:rsidRPr="005661E1">
              <w:rPr>
                <w:rFonts w:ascii="Palatino Linotype" w:hAnsi="Palatino Linotype"/>
              </w:rPr>
              <w:t xml:space="preserve">Número de servidores públicos adscritos a la Contraloría Interna Municipal, que contaban con certificación de competencia laboral expedida por el Instituto Hacendario del Estado de México y/o por el Consejo Nacional de Normalización y </w:t>
            </w:r>
            <w:r w:rsidRPr="005661E1">
              <w:rPr>
                <w:rFonts w:ascii="Palatino Linotype" w:hAnsi="Palatino Linotype"/>
              </w:rPr>
              <w:lastRenderedPageBreak/>
              <w:t>Certificación de Competencias Laborales, presentando la información por años: 2016, 2017, 2018 y 2019.</w:t>
            </w:r>
          </w:p>
        </w:tc>
        <w:tc>
          <w:tcPr>
            <w:tcW w:w="2169" w:type="dxa"/>
          </w:tcPr>
          <w:p w:rsidR="008A4CF1" w:rsidRPr="005661E1" w:rsidRDefault="00685B09" w:rsidP="005661E1">
            <w:pPr>
              <w:spacing w:line="360" w:lineRule="auto"/>
              <w:jc w:val="both"/>
              <w:rPr>
                <w:rFonts w:ascii="Palatino Linotype" w:hAnsi="Palatino Linotype"/>
              </w:rPr>
            </w:pPr>
            <w:r w:rsidRPr="005661E1">
              <w:rPr>
                <w:rFonts w:ascii="Palatino Linotype" w:hAnsi="Palatino Linotype"/>
              </w:rPr>
              <w:lastRenderedPageBreak/>
              <w:t xml:space="preserve">El </w:t>
            </w:r>
            <w:r w:rsidRPr="005661E1">
              <w:rPr>
                <w:rFonts w:ascii="Palatino Linotype" w:hAnsi="Palatino Linotype"/>
                <w:b/>
                <w:bCs/>
              </w:rPr>
              <w:t xml:space="preserve">Sujeto Obligado </w:t>
            </w:r>
            <w:r w:rsidRPr="005661E1">
              <w:rPr>
                <w:rFonts w:ascii="Palatino Linotype" w:hAnsi="Palatino Linotype"/>
              </w:rPr>
              <w:t>envió una tabla donde se advierte el número de servidores públicos adscritos y los que cuentan con certificación.</w:t>
            </w:r>
          </w:p>
        </w:tc>
        <w:tc>
          <w:tcPr>
            <w:tcW w:w="696" w:type="dxa"/>
          </w:tcPr>
          <w:p w:rsidR="008A4CF1" w:rsidRPr="005661E1" w:rsidRDefault="008A4CF1"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r w:rsidRPr="005661E1">
              <w:rPr>
                <w:rFonts w:ascii="Palatino Linotype" w:hAnsi="Palatino Linotype"/>
                <w:b/>
                <w:bCs/>
              </w:rPr>
              <w:t>1</w:t>
            </w:r>
          </w:p>
        </w:tc>
        <w:tc>
          <w:tcPr>
            <w:tcW w:w="696" w:type="dxa"/>
          </w:tcPr>
          <w:p w:rsidR="00685B09" w:rsidRPr="005661E1" w:rsidRDefault="00685B09" w:rsidP="005661E1">
            <w:pPr>
              <w:spacing w:line="360" w:lineRule="auto"/>
              <w:jc w:val="center"/>
              <w:rPr>
                <w:rFonts w:ascii="Palatino Linotype" w:hAnsi="Palatino Linotype"/>
                <w:b/>
                <w:bCs/>
              </w:rPr>
            </w:pPr>
          </w:p>
          <w:p w:rsidR="008A4CF1" w:rsidRPr="005661E1" w:rsidRDefault="00685B09" w:rsidP="005661E1">
            <w:pPr>
              <w:spacing w:line="360" w:lineRule="auto"/>
              <w:jc w:val="center"/>
              <w:rPr>
                <w:rFonts w:ascii="Palatino Linotype" w:hAnsi="Palatino Linotype"/>
                <w:b/>
                <w:bCs/>
              </w:rPr>
            </w:pPr>
            <w:r w:rsidRPr="005661E1">
              <w:rPr>
                <w:rFonts w:ascii="Palatino Linotype" w:hAnsi="Palatino Linotype"/>
                <w:b/>
                <w:bCs/>
              </w:rPr>
              <w:t>1</w:t>
            </w:r>
          </w:p>
        </w:tc>
        <w:tc>
          <w:tcPr>
            <w:tcW w:w="696" w:type="dxa"/>
          </w:tcPr>
          <w:p w:rsidR="008A4CF1" w:rsidRPr="005661E1" w:rsidRDefault="008A4CF1"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r w:rsidRPr="005661E1">
              <w:rPr>
                <w:rFonts w:ascii="Palatino Linotype" w:hAnsi="Palatino Linotype"/>
                <w:b/>
                <w:bCs/>
              </w:rPr>
              <w:t>1</w:t>
            </w:r>
          </w:p>
        </w:tc>
        <w:tc>
          <w:tcPr>
            <w:tcW w:w="706" w:type="dxa"/>
          </w:tcPr>
          <w:p w:rsidR="008A4CF1" w:rsidRPr="005661E1" w:rsidRDefault="008A4CF1"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r w:rsidRPr="005661E1">
              <w:rPr>
                <w:rFonts w:ascii="Palatino Linotype" w:hAnsi="Palatino Linotype"/>
                <w:b/>
                <w:bCs/>
              </w:rPr>
              <w:t>1</w:t>
            </w:r>
          </w:p>
          <w:p w:rsidR="00685B09" w:rsidRPr="005661E1" w:rsidRDefault="00685B09" w:rsidP="005661E1">
            <w:pPr>
              <w:spacing w:line="360" w:lineRule="auto"/>
              <w:jc w:val="center"/>
              <w:rPr>
                <w:rFonts w:ascii="Palatino Linotype" w:hAnsi="Palatino Linotype"/>
                <w:b/>
                <w:bCs/>
              </w:rPr>
            </w:pPr>
            <w:r w:rsidRPr="005661E1">
              <w:rPr>
                <w:rFonts w:ascii="Palatino Linotype" w:hAnsi="Palatino Linotype"/>
                <w:b/>
                <w:bCs/>
              </w:rPr>
              <w:t>En proceso</w:t>
            </w:r>
          </w:p>
        </w:tc>
        <w:tc>
          <w:tcPr>
            <w:tcW w:w="675" w:type="dxa"/>
            <w:shd w:val="clear" w:color="auto" w:fill="auto"/>
          </w:tcPr>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rPr>
                <w:rFonts w:ascii="Palatino Linotype" w:hAnsi="Palatino Linotype"/>
                <w:b/>
                <w:bCs/>
              </w:rPr>
            </w:pPr>
            <w:proofErr w:type="spellStart"/>
            <w:r w:rsidRPr="005661E1">
              <w:rPr>
                <w:rFonts w:ascii="Palatino Linotype" w:hAnsi="Palatino Linotype"/>
                <w:b/>
                <w:bCs/>
              </w:rPr>
              <w:t>Certi</w:t>
            </w:r>
            <w:proofErr w:type="spellEnd"/>
            <w:r w:rsidRPr="005661E1">
              <w:rPr>
                <w:rFonts w:ascii="Palatino Linotype" w:hAnsi="Palatino Linotype"/>
                <w:b/>
                <w:bCs/>
              </w:rPr>
              <w:t xml:space="preserve">. </w:t>
            </w:r>
          </w:p>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p>
          <w:p w:rsidR="00685B09" w:rsidRPr="005661E1" w:rsidRDefault="00685B09" w:rsidP="005661E1">
            <w:pPr>
              <w:spacing w:line="360" w:lineRule="auto"/>
              <w:jc w:val="center"/>
              <w:rPr>
                <w:rFonts w:ascii="Palatino Linotype" w:hAnsi="Palatino Linotype"/>
                <w:b/>
                <w:bCs/>
              </w:rPr>
            </w:pPr>
            <w:r w:rsidRPr="005661E1">
              <w:rPr>
                <w:rFonts w:ascii="Palatino Linotype" w:hAnsi="Palatino Linotype"/>
                <w:b/>
                <w:bCs/>
              </w:rPr>
              <w:t>CO</w:t>
            </w:r>
          </w:p>
          <w:p w:rsidR="00685B09" w:rsidRPr="005661E1" w:rsidRDefault="00685B09" w:rsidP="005661E1">
            <w:pPr>
              <w:spacing w:line="360" w:lineRule="auto"/>
              <w:jc w:val="center"/>
              <w:rPr>
                <w:rFonts w:ascii="Palatino Linotype" w:hAnsi="Palatino Linotype"/>
                <w:b/>
                <w:bCs/>
              </w:rPr>
            </w:pPr>
            <w:r w:rsidRPr="005661E1">
              <w:rPr>
                <w:rFonts w:ascii="Palatino Linotype" w:hAnsi="Palatino Linotype"/>
                <w:b/>
                <w:bCs/>
              </w:rPr>
              <w:t>CER</w:t>
            </w:r>
          </w:p>
          <w:p w:rsidR="00685B09" w:rsidRPr="005661E1" w:rsidRDefault="00685B09" w:rsidP="005661E1">
            <w:pPr>
              <w:spacing w:line="360" w:lineRule="auto"/>
              <w:jc w:val="center"/>
              <w:rPr>
                <w:rFonts w:ascii="Palatino Linotype" w:hAnsi="Palatino Linotype"/>
                <w:b/>
                <w:bCs/>
              </w:rPr>
            </w:pPr>
            <w:r w:rsidRPr="005661E1">
              <w:rPr>
                <w:rFonts w:ascii="Palatino Linotype" w:hAnsi="Palatino Linotype"/>
                <w:b/>
                <w:bCs/>
              </w:rPr>
              <w:t>TEM</w:t>
            </w:r>
          </w:p>
          <w:p w:rsidR="00685B09" w:rsidRPr="005661E1" w:rsidRDefault="00685B09" w:rsidP="005661E1">
            <w:pPr>
              <w:spacing w:line="360" w:lineRule="auto"/>
              <w:jc w:val="center"/>
              <w:rPr>
                <w:rFonts w:ascii="Palatino Linotype" w:hAnsi="Palatino Linotype"/>
                <w:b/>
                <w:bCs/>
              </w:rPr>
            </w:pPr>
          </w:p>
        </w:tc>
      </w:tr>
      <w:tr w:rsidR="00685B09" w:rsidRPr="005661E1" w:rsidTr="00685B09">
        <w:trPr>
          <w:gridAfter w:val="2"/>
          <w:wAfter w:w="714" w:type="dxa"/>
        </w:trPr>
        <w:tc>
          <w:tcPr>
            <w:tcW w:w="456" w:type="dxa"/>
            <w:shd w:val="clear" w:color="auto" w:fill="BFBFBF" w:themeFill="background1" w:themeFillShade="BF"/>
          </w:tcPr>
          <w:p w:rsidR="008A4CF1" w:rsidRPr="005661E1" w:rsidRDefault="008A4CF1" w:rsidP="005661E1">
            <w:pPr>
              <w:spacing w:line="360" w:lineRule="auto"/>
              <w:jc w:val="center"/>
              <w:rPr>
                <w:rFonts w:ascii="Palatino Linotype" w:hAnsi="Palatino Linotype"/>
                <w:b/>
                <w:bCs/>
              </w:rPr>
            </w:pPr>
            <w:r w:rsidRPr="005661E1">
              <w:rPr>
                <w:rFonts w:ascii="Palatino Linotype" w:hAnsi="Palatino Linotype"/>
                <w:b/>
                <w:bCs/>
              </w:rPr>
              <w:t>5</w:t>
            </w:r>
          </w:p>
        </w:tc>
        <w:tc>
          <w:tcPr>
            <w:tcW w:w="3360" w:type="dxa"/>
          </w:tcPr>
          <w:p w:rsidR="008A4CF1" w:rsidRPr="005661E1" w:rsidRDefault="008A4CF1" w:rsidP="005661E1">
            <w:pPr>
              <w:spacing w:line="360" w:lineRule="auto"/>
              <w:jc w:val="both"/>
              <w:rPr>
                <w:rFonts w:ascii="Palatino Linotype" w:hAnsi="Palatino Linotype"/>
              </w:rPr>
            </w:pPr>
            <w:r w:rsidRPr="005661E1">
              <w:rPr>
                <w:rFonts w:ascii="Palatino Linotype" w:hAnsi="Palatino Linotype"/>
              </w:rPr>
              <w:t>Sueldo neto anual percibido por el titular de la Contraloría Interna Municipal, mostrando la información correspondiente a los años 2016, 2017, 2018 y 2019.</w:t>
            </w:r>
          </w:p>
        </w:tc>
        <w:tc>
          <w:tcPr>
            <w:tcW w:w="2169" w:type="dxa"/>
          </w:tcPr>
          <w:p w:rsidR="008A4CF1" w:rsidRPr="005661E1" w:rsidRDefault="00685B09" w:rsidP="005661E1">
            <w:pPr>
              <w:spacing w:line="360" w:lineRule="auto"/>
              <w:jc w:val="both"/>
              <w:rPr>
                <w:rFonts w:ascii="Palatino Linotype" w:hAnsi="Palatino Linotype"/>
              </w:rPr>
            </w:pPr>
            <w:r w:rsidRPr="005661E1">
              <w:rPr>
                <w:rFonts w:ascii="Palatino Linotype" w:hAnsi="Palatino Linotype"/>
              </w:rPr>
              <w:t xml:space="preserve">El </w:t>
            </w:r>
            <w:r w:rsidRPr="005661E1">
              <w:rPr>
                <w:rFonts w:ascii="Palatino Linotype" w:hAnsi="Palatino Linotype"/>
                <w:b/>
                <w:bCs/>
              </w:rPr>
              <w:t xml:space="preserve">Sujeto Obligado </w:t>
            </w:r>
            <w:r w:rsidRPr="005661E1">
              <w:rPr>
                <w:rFonts w:ascii="Palatino Linotype" w:hAnsi="Palatino Linotype"/>
              </w:rPr>
              <w:t xml:space="preserve">no se pronunció al respecto. </w:t>
            </w:r>
          </w:p>
        </w:tc>
        <w:tc>
          <w:tcPr>
            <w:tcW w:w="696" w:type="dxa"/>
          </w:tcPr>
          <w:p w:rsidR="00685B09" w:rsidRPr="005661E1" w:rsidRDefault="00685B09" w:rsidP="005661E1">
            <w:pPr>
              <w:spacing w:line="360" w:lineRule="auto"/>
              <w:jc w:val="both"/>
              <w:rPr>
                <w:rFonts w:ascii="Palatino Linotype" w:hAnsi="Palatino Linotype"/>
                <w:b/>
                <w:bCs/>
              </w:rPr>
            </w:pPr>
          </w:p>
          <w:p w:rsidR="008A4CF1" w:rsidRPr="005661E1" w:rsidRDefault="00685B09" w:rsidP="005661E1">
            <w:pPr>
              <w:spacing w:line="360" w:lineRule="auto"/>
              <w:jc w:val="both"/>
              <w:rPr>
                <w:rFonts w:ascii="Palatino Linotype" w:hAnsi="Palatino Linotype"/>
                <w:b/>
                <w:bCs/>
              </w:rPr>
            </w:pPr>
            <w:r w:rsidRPr="005661E1">
              <w:rPr>
                <w:rFonts w:ascii="Palatino Linotype" w:hAnsi="Palatino Linotype"/>
                <w:b/>
                <w:bCs/>
              </w:rPr>
              <w:t xml:space="preserve">NO </w:t>
            </w:r>
          </w:p>
        </w:tc>
        <w:tc>
          <w:tcPr>
            <w:tcW w:w="696" w:type="dxa"/>
          </w:tcPr>
          <w:p w:rsidR="008A4CF1" w:rsidRPr="005661E1" w:rsidRDefault="008A4CF1" w:rsidP="005661E1">
            <w:pPr>
              <w:spacing w:line="360" w:lineRule="auto"/>
              <w:jc w:val="both"/>
              <w:rPr>
                <w:rFonts w:ascii="Palatino Linotype" w:hAnsi="Palatino Linotype"/>
                <w:b/>
                <w:bCs/>
              </w:rPr>
            </w:pPr>
          </w:p>
          <w:p w:rsidR="00685B09" w:rsidRPr="005661E1" w:rsidRDefault="00685B09" w:rsidP="005661E1">
            <w:pPr>
              <w:spacing w:line="360" w:lineRule="auto"/>
              <w:jc w:val="both"/>
              <w:rPr>
                <w:rFonts w:ascii="Palatino Linotype" w:hAnsi="Palatino Linotype"/>
                <w:b/>
                <w:bCs/>
              </w:rPr>
            </w:pPr>
            <w:r w:rsidRPr="005661E1">
              <w:rPr>
                <w:rFonts w:ascii="Palatino Linotype" w:hAnsi="Palatino Linotype"/>
                <w:b/>
                <w:bCs/>
              </w:rPr>
              <w:t xml:space="preserve">NO </w:t>
            </w:r>
          </w:p>
        </w:tc>
        <w:tc>
          <w:tcPr>
            <w:tcW w:w="696" w:type="dxa"/>
          </w:tcPr>
          <w:p w:rsidR="008A4CF1" w:rsidRPr="005661E1" w:rsidRDefault="008A4CF1" w:rsidP="005661E1">
            <w:pPr>
              <w:spacing w:line="360" w:lineRule="auto"/>
              <w:jc w:val="both"/>
              <w:rPr>
                <w:rFonts w:ascii="Palatino Linotype" w:hAnsi="Palatino Linotype"/>
                <w:b/>
                <w:bCs/>
              </w:rPr>
            </w:pPr>
          </w:p>
          <w:p w:rsidR="00685B09" w:rsidRPr="005661E1" w:rsidRDefault="00685B09" w:rsidP="005661E1">
            <w:pPr>
              <w:spacing w:line="360" w:lineRule="auto"/>
              <w:jc w:val="both"/>
              <w:rPr>
                <w:rFonts w:ascii="Palatino Linotype" w:hAnsi="Palatino Linotype"/>
                <w:b/>
                <w:bCs/>
              </w:rPr>
            </w:pPr>
            <w:r w:rsidRPr="005661E1">
              <w:rPr>
                <w:rFonts w:ascii="Palatino Linotype" w:hAnsi="Palatino Linotype"/>
                <w:b/>
                <w:bCs/>
              </w:rPr>
              <w:t>NO</w:t>
            </w:r>
          </w:p>
        </w:tc>
        <w:tc>
          <w:tcPr>
            <w:tcW w:w="706" w:type="dxa"/>
          </w:tcPr>
          <w:p w:rsidR="008A4CF1" w:rsidRPr="005661E1" w:rsidRDefault="008A4CF1" w:rsidP="005661E1">
            <w:pPr>
              <w:spacing w:line="360" w:lineRule="auto"/>
              <w:jc w:val="both"/>
              <w:rPr>
                <w:rFonts w:ascii="Palatino Linotype" w:hAnsi="Palatino Linotype"/>
                <w:b/>
                <w:bCs/>
              </w:rPr>
            </w:pPr>
          </w:p>
          <w:p w:rsidR="00685B09" w:rsidRPr="005661E1" w:rsidRDefault="00685B09" w:rsidP="005661E1">
            <w:pPr>
              <w:spacing w:line="360" w:lineRule="auto"/>
              <w:jc w:val="both"/>
              <w:rPr>
                <w:rFonts w:ascii="Palatino Linotype" w:hAnsi="Palatino Linotype"/>
                <w:b/>
                <w:bCs/>
              </w:rPr>
            </w:pPr>
            <w:r w:rsidRPr="005661E1">
              <w:rPr>
                <w:rFonts w:ascii="Palatino Linotype" w:hAnsi="Palatino Linotype"/>
                <w:b/>
                <w:bCs/>
              </w:rPr>
              <w:t>NO</w:t>
            </w:r>
          </w:p>
        </w:tc>
      </w:tr>
      <w:tr w:rsidR="00685B09" w:rsidRPr="005661E1" w:rsidTr="00685B09">
        <w:trPr>
          <w:gridAfter w:val="2"/>
          <w:wAfter w:w="714" w:type="dxa"/>
        </w:trPr>
        <w:tc>
          <w:tcPr>
            <w:tcW w:w="456" w:type="dxa"/>
            <w:shd w:val="clear" w:color="auto" w:fill="BFBFBF" w:themeFill="background1" w:themeFillShade="BF"/>
          </w:tcPr>
          <w:p w:rsidR="008A4CF1" w:rsidRPr="005661E1" w:rsidRDefault="008A4CF1" w:rsidP="005661E1">
            <w:pPr>
              <w:spacing w:line="360" w:lineRule="auto"/>
              <w:jc w:val="center"/>
              <w:rPr>
                <w:rFonts w:ascii="Palatino Linotype" w:hAnsi="Palatino Linotype"/>
                <w:b/>
                <w:bCs/>
              </w:rPr>
            </w:pPr>
            <w:r w:rsidRPr="005661E1">
              <w:rPr>
                <w:rFonts w:ascii="Palatino Linotype" w:hAnsi="Palatino Linotype"/>
                <w:b/>
                <w:bCs/>
              </w:rPr>
              <w:t>6</w:t>
            </w:r>
          </w:p>
        </w:tc>
        <w:tc>
          <w:tcPr>
            <w:tcW w:w="3360" w:type="dxa"/>
          </w:tcPr>
          <w:p w:rsidR="008A4CF1" w:rsidRPr="005661E1" w:rsidRDefault="008A4CF1" w:rsidP="005661E1">
            <w:pPr>
              <w:spacing w:line="360" w:lineRule="auto"/>
              <w:jc w:val="both"/>
              <w:rPr>
                <w:rFonts w:ascii="Palatino Linotype" w:hAnsi="Palatino Linotype"/>
              </w:rPr>
            </w:pPr>
            <w:r w:rsidRPr="005661E1">
              <w:rPr>
                <w:rFonts w:ascii="Palatino Linotype" w:hAnsi="Palatino Linotype"/>
              </w:rPr>
              <w:t xml:space="preserve">Total de egresos del capítulo 1000 “Servicios Personales” de los ejercicios 2016, 2017 y 2018, ejercidos por la Contraloría Interna Municipal y presupuesto programado para 2019 para este mismo rubro por la Contraloría Interna Municipal. </w:t>
            </w:r>
          </w:p>
        </w:tc>
        <w:tc>
          <w:tcPr>
            <w:tcW w:w="2169" w:type="dxa"/>
          </w:tcPr>
          <w:p w:rsidR="008A4CF1" w:rsidRPr="005661E1" w:rsidRDefault="00785FE7" w:rsidP="005661E1">
            <w:pPr>
              <w:spacing w:line="360" w:lineRule="auto"/>
              <w:jc w:val="both"/>
              <w:rPr>
                <w:rFonts w:ascii="Palatino Linotype" w:hAnsi="Palatino Linotype"/>
              </w:rPr>
            </w:pPr>
            <w:r w:rsidRPr="005661E1">
              <w:rPr>
                <w:rFonts w:ascii="Palatino Linotype" w:hAnsi="Palatino Linotype"/>
              </w:rPr>
              <w:t xml:space="preserve">El </w:t>
            </w:r>
            <w:r w:rsidRPr="005661E1">
              <w:rPr>
                <w:rFonts w:ascii="Palatino Linotype" w:hAnsi="Palatino Linotype"/>
                <w:b/>
                <w:bCs/>
              </w:rPr>
              <w:t>Sujeto Obligado</w:t>
            </w:r>
            <w:r w:rsidRPr="005661E1">
              <w:rPr>
                <w:rFonts w:ascii="Palatino Linotype" w:hAnsi="Palatino Linotype"/>
              </w:rPr>
              <w:t xml:space="preserve"> envió el Presupuesto de Ingresos y Egresos del 2016 y 2018.</w:t>
            </w:r>
          </w:p>
        </w:tc>
        <w:tc>
          <w:tcPr>
            <w:tcW w:w="696" w:type="dxa"/>
          </w:tcPr>
          <w:p w:rsidR="008A4CF1" w:rsidRPr="005661E1" w:rsidRDefault="008A4CF1" w:rsidP="005661E1">
            <w:pPr>
              <w:spacing w:line="360" w:lineRule="auto"/>
              <w:jc w:val="both"/>
              <w:rPr>
                <w:rFonts w:ascii="Palatino Linotype" w:hAnsi="Palatino Linotype"/>
              </w:rPr>
            </w:pPr>
          </w:p>
          <w:p w:rsidR="00785FE7" w:rsidRPr="005661E1" w:rsidRDefault="00785FE7" w:rsidP="005661E1">
            <w:pPr>
              <w:spacing w:line="360" w:lineRule="auto"/>
              <w:jc w:val="both"/>
              <w:rPr>
                <w:rFonts w:ascii="Palatino Linotype" w:hAnsi="Palatino Linotype"/>
                <w:b/>
                <w:bCs/>
              </w:rPr>
            </w:pPr>
            <w:r w:rsidRPr="005661E1">
              <w:rPr>
                <w:rFonts w:ascii="Palatino Linotype" w:hAnsi="Palatino Linotype"/>
                <w:b/>
                <w:bCs/>
              </w:rPr>
              <w:t>NO</w:t>
            </w:r>
          </w:p>
        </w:tc>
        <w:tc>
          <w:tcPr>
            <w:tcW w:w="696" w:type="dxa"/>
          </w:tcPr>
          <w:p w:rsidR="008A4CF1" w:rsidRPr="005661E1" w:rsidRDefault="008A4CF1" w:rsidP="005661E1">
            <w:pPr>
              <w:spacing w:line="360" w:lineRule="auto"/>
              <w:jc w:val="both"/>
              <w:rPr>
                <w:rFonts w:ascii="Palatino Linotype" w:hAnsi="Palatino Linotype"/>
              </w:rPr>
            </w:pPr>
          </w:p>
          <w:p w:rsidR="00785FE7" w:rsidRPr="005661E1" w:rsidRDefault="00785FE7" w:rsidP="005661E1">
            <w:pPr>
              <w:spacing w:line="360" w:lineRule="auto"/>
              <w:jc w:val="both"/>
              <w:rPr>
                <w:rFonts w:ascii="Palatino Linotype" w:hAnsi="Palatino Linotype"/>
              </w:rPr>
            </w:pPr>
            <w:r w:rsidRPr="005661E1">
              <w:rPr>
                <w:rFonts w:ascii="Palatino Linotype" w:hAnsi="Palatino Linotype"/>
                <w:b/>
                <w:bCs/>
              </w:rPr>
              <w:t>NO</w:t>
            </w:r>
          </w:p>
        </w:tc>
        <w:tc>
          <w:tcPr>
            <w:tcW w:w="696" w:type="dxa"/>
          </w:tcPr>
          <w:p w:rsidR="008A4CF1" w:rsidRPr="005661E1" w:rsidRDefault="008A4CF1" w:rsidP="005661E1">
            <w:pPr>
              <w:spacing w:line="360" w:lineRule="auto"/>
              <w:jc w:val="both"/>
              <w:rPr>
                <w:rFonts w:ascii="Palatino Linotype" w:hAnsi="Palatino Linotype"/>
              </w:rPr>
            </w:pPr>
          </w:p>
          <w:p w:rsidR="00785FE7" w:rsidRPr="005661E1" w:rsidRDefault="00785FE7" w:rsidP="005661E1">
            <w:pPr>
              <w:spacing w:line="360" w:lineRule="auto"/>
              <w:jc w:val="both"/>
              <w:rPr>
                <w:rFonts w:ascii="Palatino Linotype" w:hAnsi="Palatino Linotype"/>
              </w:rPr>
            </w:pPr>
            <w:r w:rsidRPr="005661E1">
              <w:rPr>
                <w:rFonts w:ascii="Palatino Linotype" w:hAnsi="Palatino Linotype"/>
                <w:b/>
                <w:bCs/>
              </w:rPr>
              <w:t>NO</w:t>
            </w:r>
          </w:p>
        </w:tc>
        <w:tc>
          <w:tcPr>
            <w:tcW w:w="706" w:type="dxa"/>
          </w:tcPr>
          <w:p w:rsidR="008A4CF1" w:rsidRPr="005661E1" w:rsidRDefault="008A4CF1" w:rsidP="005661E1">
            <w:pPr>
              <w:spacing w:line="360" w:lineRule="auto"/>
              <w:jc w:val="both"/>
              <w:rPr>
                <w:rFonts w:ascii="Palatino Linotype" w:hAnsi="Palatino Linotype"/>
              </w:rPr>
            </w:pPr>
          </w:p>
          <w:p w:rsidR="00785FE7" w:rsidRPr="005661E1" w:rsidRDefault="00785FE7" w:rsidP="005661E1">
            <w:pPr>
              <w:spacing w:line="360" w:lineRule="auto"/>
              <w:jc w:val="both"/>
              <w:rPr>
                <w:rFonts w:ascii="Palatino Linotype" w:hAnsi="Palatino Linotype"/>
              </w:rPr>
            </w:pPr>
            <w:r w:rsidRPr="005661E1">
              <w:rPr>
                <w:rFonts w:ascii="Palatino Linotype" w:hAnsi="Palatino Linotype"/>
                <w:b/>
                <w:bCs/>
              </w:rPr>
              <w:t>NO</w:t>
            </w:r>
          </w:p>
        </w:tc>
      </w:tr>
      <w:tr w:rsidR="00534389" w:rsidRPr="005661E1" w:rsidTr="002237A8">
        <w:trPr>
          <w:gridAfter w:val="2"/>
          <w:wAfter w:w="714" w:type="dxa"/>
        </w:trPr>
        <w:tc>
          <w:tcPr>
            <w:tcW w:w="456" w:type="dxa"/>
            <w:shd w:val="clear" w:color="auto" w:fill="BFBFBF" w:themeFill="background1" w:themeFillShade="BF"/>
          </w:tcPr>
          <w:p w:rsidR="00534389" w:rsidRPr="005661E1" w:rsidRDefault="00534389" w:rsidP="005661E1">
            <w:pPr>
              <w:spacing w:line="360" w:lineRule="auto"/>
              <w:jc w:val="center"/>
              <w:rPr>
                <w:rFonts w:ascii="Palatino Linotype" w:hAnsi="Palatino Linotype"/>
                <w:b/>
                <w:bCs/>
              </w:rPr>
            </w:pPr>
            <w:r w:rsidRPr="005661E1">
              <w:rPr>
                <w:rFonts w:ascii="Palatino Linotype" w:hAnsi="Palatino Linotype"/>
                <w:b/>
                <w:bCs/>
              </w:rPr>
              <w:lastRenderedPageBreak/>
              <w:t>7</w:t>
            </w:r>
          </w:p>
        </w:tc>
        <w:tc>
          <w:tcPr>
            <w:tcW w:w="3360" w:type="dxa"/>
          </w:tcPr>
          <w:p w:rsidR="00534389" w:rsidRPr="005661E1" w:rsidRDefault="00534389" w:rsidP="005661E1">
            <w:pPr>
              <w:spacing w:line="360" w:lineRule="auto"/>
              <w:jc w:val="both"/>
              <w:rPr>
                <w:rFonts w:ascii="Palatino Linotype" w:hAnsi="Palatino Linotype"/>
              </w:rPr>
            </w:pPr>
            <w:r w:rsidRPr="005661E1">
              <w:rPr>
                <w:rFonts w:ascii="Palatino Linotype" w:hAnsi="Palatino Linotype"/>
              </w:rPr>
              <w:t>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p>
        </w:tc>
        <w:tc>
          <w:tcPr>
            <w:tcW w:w="2169" w:type="dxa"/>
          </w:tcPr>
          <w:p w:rsidR="00534389" w:rsidRPr="005661E1" w:rsidRDefault="00534389" w:rsidP="005661E1">
            <w:pPr>
              <w:spacing w:line="360" w:lineRule="auto"/>
              <w:jc w:val="both"/>
              <w:rPr>
                <w:rFonts w:ascii="Palatino Linotype" w:hAnsi="Palatino Linotype"/>
              </w:rPr>
            </w:pPr>
            <w:r w:rsidRPr="005661E1">
              <w:rPr>
                <w:rFonts w:ascii="Palatino Linotype" w:hAnsi="Palatino Linotype"/>
              </w:rPr>
              <w:t xml:space="preserve">El </w:t>
            </w:r>
            <w:r w:rsidRPr="005661E1">
              <w:rPr>
                <w:rFonts w:ascii="Palatino Linotype" w:hAnsi="Palatino Linotype"/>
                <w:b/>
                <w:bCs/>
              </w:rPr>
              <w:t xml:space="preserve">Sujeto Obligado </w:t>
            </w:r>
            <w:r w:rsidRPr="005661E1">
              <w:rPr>
                <w:rFonts w:ascii="Palatino Linotype" w:hAnsi="Palatino Linotype"/>
              </w:rPr>
              <w:t xml:space="preserve">envió un </w:t>
            </w:r>
            <w:r w:rsidRPr="005661E1">
              <w:rPr>
                <w:rFonts w:ascii="Palatino Linotype" w:hAnsi="Palatino Linotype" w:cs="Arial"/>
                <w:iCs/>
              </w:rPr>
              <w:t xml:space="preserve">Acta de Sesión Ordinaria de Cabildo donde analiza y se aprueba el Reglamento Interno de la Contraloría Interna de </w:t>
            </w:r>
            <w:proofErr w:type="spellStart"/>
            <w:r w:rsidRPr="005661E1">
              <w:rPr>
                <w:rFonts w:ascii="Palatino Linotype" w:hAnsi="Palatino Linotype" w:cs="Arial"/>
                <w:iCs/>
              </w:rPr>
              <w:t>Coyotepec</w:t>
            </w:r>
            <w:proofErr w:type="spellEnd"/>
            <w:r w:rsidRPr="005661E1">
              <w:rPr>
                <w:rFonts w:ascii="Palatino Linotype" w:hAnsi="Palatino Linotype" w:cs="Arial"/>
                <w:iCs/>
              </w:rPr>
              <w:t xml:space="preserve"> y los nombramientos de los Titulares de las Áreas de Investigación, Sustanciación y Resolución.</w:t>
            </w:r>
          </w:p>
        </w:tc>
        <w:tc>
          <w:tcPr>
            <w:tcW w:w="2794" w:type="dxa"/>
            <w:gridSpan w:val="4"/>
          </w:tcPr>
          <w:p w:rsidR="00534389" w:rsidRPr="005661E1" w:rsidRDefault="00534389" w:rsidP="005661E1">
            <w:pPr>
              <w:spacing w:line="360" w:lineRule="auto"/>
              <w:jc w:val="both"/>
              <w:rPr>
                <w:rFonts w:ascii="Palatino Linotype" w:hAnsi="Palatino Linotype"/>
              </w:rPr>
            </w:pPr>
          </w:p>
          <w:p w:rsidR="00534389" w:rsidRPr="005661E1" w:rsidRDefault="00534389" w:rsidP="005661E1">
            <w:pPr>
              <w:spacing w:line="360" w:lineRule="auto"/>
              <w:jc w:val="center"/>
              <w:rPr>
                <w:rFonts w:ascii="Palatino Linotype" w:hAnsi="Palatino Linotype"/>
                <w:b/>
                <w:bCs/>
              </w:rPr>
            </w:pPr>
          </w:p>
          <w:p w:rsidR="00534389" w:rsidRPr="005661E1" w:rsidRDefault="00534389" w:rsidP="005661E1">
            <w:pPr>
              <w:spacing w:line="360" w:lineRule="auto"/>
              <w:jc w:val="center"/>
              <w:rPr>
                <w:rFonts w:ascii="Palatino Linotype" w:hAnsi="Palatino Linotype"/>
                <w:b/>
                <w:bCs/>
              </w:rPr>
            </w:pPr>
          </w:p>
          <w:p w:rsidR="00534389" w:rsidRPr="005661E1" w:rsidRDefault="00534389" w:rsidP="005661E1">
            <w:pPr>
              <w:spacing w:line="360" w:lineRule="auto"/>
              <w:jc w:val="center"/>
              <w:rPr>
                <w:rFonts w:ascii="Palatino Linotype" w:hAnsi="Palatino Linotype"/>
              </w:rPr>
            </w:pPr>
            <w:r w:rsidRPr="005661E1">
              <w:rPr>
                <w:rFonts w:ascii="Palatino Linotype" w:hAnsi="Palatino Linotype"/>
                <w:b/>
                <w:bCs/>
              </w:rPr>
              <w:t>NO</w:t>
            </w:r>
          </w:p>
          <w:p w:rsidR="00534389" w:rsidRPr="005661E1" w:rsidRDefault="00534389" w:rsidP="005661E1">
            <w:pPr>
              <w:spacing w:line="360" w:lineRule="auto"/>
              <w:jc w:val="both"/>
              <w:rPr>
                <w:rFonts w:ascii="Palatino Linotype" w:hAnsi="Palatino Linotype"/>
              </w:rPr>
            </w:pPr>
          </w:p>
          <w:p w:rsidR="00534389" w:rsidRPr="005661E1" w:rsidRDefault="00534389" w:rsidP="005661E1">
            <w:pPr>
              <w:spacing w:line="360" w:lineRule="auto"/>
              <w:jc w:val="center"/>
              <w:rPr>
                <w:rFonts w:ascii="Palatino Linotype" w:hAnsi="Palatino Linotype"/>
              </w:rPr>
            </w:pPr>
          </w:p>
        </w:tc>
      </w:tr>
      <w:bookmarkEnd w:id="30"/>
    </w:tbl>
    <w:p w:rsidR="00707D23" w:rsidRPr="005661E1" w:rsidRDefault="00707D23" w:rsidP="005661E1">
      <w:pPr>
        <w:tabs>
          <w:tab w:val="left" w:pos="0"/>
          <w:tab w:val="left" w:pos="426"/>
        </w:tabs>
        <w:spacing w:after="0" w:line="360" w:lineRule="auto"/>
        <w:ind w:right="49"/>
        <w:contextualSpacing/>
        <w:jc w:val="both"/>
        <w:rPr>
          <w:rFonts w:ascii="Palatino Linotype" w:eastAsia="MS Mincho" w:hAnsi="Palatino Linotype" w:cs="Arial"/>
          <w:sz w:val="24"/>
          <w:szCs w:val="24"/>
        </w:rPr>
      </w:pPr>
    </w:p>
    <w:p w:rsidR="00707D23" w:rsidRPr="005661E1" w:rsidRDefault="00707D23" w:rsidP="005661E1">
      <w:pPr>
        <w:numPr>
          <w:ilvl w:val="0"/>
          <w:numId w:val="2"/>
        </w:numPr>
        <w:tabs>
          <w:tab w:val="left" w:pos="0"/>
          <w:tab w:val="left" w:pos="426"/>
        </w:tabs>
        <w:spacing w:after="0" w:line="360" w:lineRule="auto"/>
        <w:ind w:left="0" w:right="49" w:firstLine="0"/>
        <w:contextualSpacing/>
        <w:jc w:val="both"/>
        <w:rPr>
          <w:rFonts w:ascii="Palatino Linotype" w:eastAsia="MS Mincho" w:hAnsi="Palatino Linotype" w:cs="Arial"/>
          <w:sz w:val="24"/>
          <w:szCs w:val="24"/>
        </w:rPr>
      </w:pPr>
      <w:r w:rsidRPr="005661E1">
        <w:rPr>
          <w:rFonts w:ascii="Palatino Linotype" w:eastAsia="MS Mincho" w:hAnsi="Palatino Linotype" w:cs="Arial"/>
          <w:sz w:val="24"/>
          <w:szCs w:val="24"/>
        </w:rPr>
        <w:t xml:space="preserve">Para iniciar el análisis del presente asunto, es menester precisar que el </w:t>
      </w:r>
      <w:r w:rsidRPr="005661E1">
        <w:rPr>
          <w:rFonts w:ascii="Palatino Linotype" w:eastAsia="MS Mincho" w:hAnsi="Palatino Linotype" w:cs="Arial"/>
          <w:b/>
          <w:bCs/>
          <w:sz w:val="24"/>
          <w:szCs w:val="24"/>
        </w:rPr>
        <w:t xml:space="preserve">Sujeto Obligado </w:t>
      </w:r>
      <w:r w:rsidRPr="005661E1">
        <w:rPr>
          <w:rFonts w:ascii="Palatino Linotype" w:eastAsia="MS Mincho" w:hAnsi="Palatino Linotype" w:cs="Arial"/>
          <w:sz w:val="24"/>
          <w:szCs w:val="24"/>
        </w:rPr>
        <w:t xml:space="preserve">respecto a algunos puntos vertidos no niega la existencia de la información solicitada, sino por el contrario, al emitir una respuesta asevera el conocimiento de lo que se pide y su existencia, por lo que es estudio de la naturaleza jurídica de la información solicitada para tales casos, se obvia, sin embargo, para otros, será procedente estudiar si </w:t>
      </w:r>
      <w:r w:rsidRPr="005661E1">
        <w:rPr>
          <w:rFonts w:ascii="Palatino Linotype" w:eastAsia="MS Mincho" w:hAnsi="Palatino Linotype" w:cs="Arial"/>
          <w:sz w:val="24"/>
          <w:szCs w:val="24"/>
        </w:rPr>
        <w:lastRenderedPageBreak/>
        <w:t xml:space="preserve">dentro de las facultades, atribuciones y competencia de la autoridad, se encuentra las de generar la información requerida. </w:t>
      </w:r>
    </w:p>
    <w:p w:rsidR="009B0FB8" w:rsidRPr="005661E1" w:rsidRDefault="009B0FB8" w:rsidP="005661E1">
      <w:pPr>
        <w:pStyle w:val="Prrafodelista"/>
        <w:shd w:val="clear" w:color="auto" w:fill="FFFFFF"/>
        <w:spacing w:after="0" w:line="360" w:lineRule="auto"/>
        <w:ind w:right="616"/>
        <w:jc w:val="both"/>
        <w:rPr>
          <w:rFonts w:ascii="Palatino Linotype" w:eastAsia="Times New Roman" w:hAnsi="Palatino Linotype" w:cs="Arial"/>
          <w:color w:val="000000" w:themeColor="text1"/>
          <w:sz w:val="24"/>
          <w:szCs w:val="24"/>
          <w:lang w:val="es-ES"/>
        </w:rPr>
      </w:pPr>
    </w:p>
    <w:p w:rsidR="006A1E80" w:rsidRPr="005661E1" w:rsidRDefault="00F226A6" w:rsidP="005661E1">
      <w:pPr>
        <w:numPr>
          <w:ilvl w:val="0"/>
          <w:numId w:val="2"/>
        </w:numPr>
        <w:tabs>
          <w:tab w:val="left" w:pos="0"/>
          <w:tab w:val="left" w:pos="426"/>
        </w:tabs>
        <w:spacing w:after="0" w:line="360" w:lineRule="auto"/>
        <w:ind w:left="0" w:right="49" w:firstLine="0"/>
        <w:contextualSpacing/>
        <w:jc w:val="both"/>
        <w:rPr>
          <w:rFonts w:ascii="Palatino Linotype" w:hAnsi="Palatino Linotype" w:cs="Arial"/>
          <w:b/>
          <w:bCs/>
          <w:sz w:val="24"/>
          <w:szCs w:val="24"/>
        </w:rPr>
      </w:pPr>
      <w:r w:rsidRPr="005661E1">
        <w:rPr>
          <w:rFonts w:ascii="Palatino Linotype" w:eastAsia="MS Mincho" w:hAnsi="Palatino Linotype" w:cs="Arial"/>
          <w:sz w:val="24"/>
          <w:szCs w:val="24"/>
        </w:rPr>
        <w:t xml:space="preserve"> </w:t>
      </w:r>
      <w:r w:rsidR="00707D23" w:rsidRPr="005661E1">
        <w:rPr>
          <w:rFonts w:ascii="Palatino Linotype" w:eastAsia="MS Mincho" w:hAnsi="Palatino Linotype" w:cs="Arial"/>
          <w:sz w:val="24"/>
          <w:szCs w:val="24"/>
        </w:rPr>
        <w:t xml:space="preserve">Una vez expuesto lo anterior, </w:t>
      </w:r>
      <w:r w:rsidRPr="005661E1">
        <w:rPr>
          <w:rFonts w:ascii="Palatino Linotype" w:eastAsia="MS Mincho" w:hAnsi="Palatino Linotype" w:cs="Arial"/>
          <w:sz w:val="24"/>
          <w:szCs w:val="24"/>
        </w:rPr>
        <w:t xml:space="preserve">en cuanto hace a lo referido con el numeral </w:t>
      </w:r>
      <w:r w:rsidRPr="005661E1">
        <w:rPr>
          <w:rFonts w:ascii="Palatino Linotype" w:eastAsia="MS Mincho" w:hAnsi="Palatino Linotype" w:cs="Arial"/>
          <w:b/>
          <w:bCs/>
          <w:sz w:val="24"/>
          <w:szCs w:val="24"/>
        </w:rPr>
        <w:t xml:space="preserve">1) </w:t>
      </w:r>
      <w:r w:rsidR="00260A26" w:rsidRPr="005661E1">
        <w:rPr>
          <w:rFonts w:ascii="Palatino Linotype" w:eastAsia="MS Mincho" w:hAnsi="Palatino Linotype" w:cs="Arial"/>
          <w:b/>
          <w:bCs/>
          <w:sz w:val="24"/>
          <w:szCs w:val="24"/>
        </w:rPr>
        <w:t>Presupuesto total asignado a la Contraloría Interna Municipal durante los ejercicios 2016, 2017, 2018 y 2019</w:t>
      </w:r>
      <w:r w:rsidR="00D84741" w:rsidRPr="005661E1">
        <w:rPr>
          <w:rFonts w:ascii="Palatino Linotype" w:eastAsia="MS Mincho" w:hAnsi="Palatino Linotype" w:cs="Arial"/>
          <w:b/>
          <w:bCs/>
          <w:sz w:val="24"/>
          <w:szCs w:val="24"/>
        </w:rPr>
        <w:t xml:space="preserve"> y; 6) Total de egresos del Capítulo 1000 “Servicios Personales” de los ejercicios 2016, 2017, 2018 y 2019, ejercidos por la Contraloría Interna Municipal y Presupuesto programado para el 2019 para este mismo rubro por la Contraloría Interna Municipal, </w:t>
      </w:r>
      <w:r w:rsidR="00260A26" w:rsidRPr="005661E1">
        <w:rPr>
          <w:rFonts w:ascii="Palatino Linotype" w:eastAsia="MS Mincho" w:hAnsi="Palatino Linotype" w:cs="Arial"/>
          <w:sz w:val="24"/>
          <w:szCs w:val="24"/>
        </w:rPr>
        <w:t>en</w:t>
      </w:r>
      <w:r w:rsidRPr="005661E1">
        <w:rPr>
          <w:rFonts w:ascii="Palatino Linotype" w:eastAsia="MS Mincho" w:hAnsi="Palatino Linotype" w:cs="Arial"/>
          <w:sz w:val="24"/>
          <w:szCs w:val="24"/>
        </w:rPr>
        <w:t xml:space="preserve"> respuesta</w:t>
      </w:r>
      <w:r w:rsidR="00260A26" w:rsidRPr="005661E1">
        <w:rPr>
          <w:rFonts w:ascii="Palatino Linotype" w:eastAsia="MS Mincho" w:hAnsi="Palatino Linotype" w:cs="Arial"/>
          <w:sz w:val="24"/>
          <w:szCs w:val="24"/>
        </w:rPr>
        <w:t xml:space="preserve"> el </w:t>
      </w:r>
      <w:r w:rsidR="00260A26" w:rsidRPr="005661E1">
        <w:rPr>
          <w:rFonts w:ascii="Palatino Linotype" w:eastAsia="MS Mincho" w:hAnsi="Palatino Linotype" w:cs="Arial"/>
          <w:b/>
          <w:bCs/>
          <w:sz w:val="24"/>
          <w:szCs w:val="24"/>
        </w:rPr>
        <w:t xml:space="preserve">Sujeto Obligado </w:t>
      </w:r>
      <w:r w:rsidR="00785FE7" w:rsidRPr="005661E1">
        <w:rPr>
          <w:rFonts w:ascii="Palatino Linotype" w:eastAsia="MS Mincho" w:hAnsi="Palatino Linotype" w:cs="Arial"/>
          <w:sz w:val="24"/>
          <w:szCs w:val="24"/>
        </w:rPr>
        <w:t>envió la Gaceta Municipal de cuyo contenido se desprende el Presupuesto de Ingresos y Egresos de los años dos mil dieciséis (2016) y dos mil dieciocho (2018)</w:t>
      </w:r>
      <w:bookmarkEnd w:id="31"/>
      <w:r w:rsidR="00785FE7" w:rsidRPr="005661E1">
        <w:rPr>
          <w:rFonts w:ascii="Palatino Linotype" w:eastAsia="MS Mincho" w:hAnsi="Palatino Linotype" w:cs="Arial"/>
          <w:sz w:val="24"/>
          <w:szCs w:val="24"/>
        </w:rPr>
        <w:t>,</w:t>
      </w:r>
      <w:r w:rsidR="00D84741" w:rsidRPr="005661E1">
        <w:rPr>
          <w:rFonts w:ascii="Palatino Linotype" w:eastAsia="MS Mincho" w:hAnsi="Palatino Linotype" w:cs="Arial"/>
          <w:sz w:val="24"/>
          <w:szCs w:val="24"/>
        </w:rPr>
        <w:t xml:space="preserve"> por lo que del estudio de estas documentales, se desprende</w:t>
      </w:r>
      <w:r w:rsidR="005413DE" w:rsidRPr="005661E1">
        <w:rPr>
          <w:rFonts w:ascii="Palatino Linotype" w:eastAsia="MS Mincho" w:hAnsi="Palatino Linotype" w:cs="Arial"/>
          <w:sz w:val="24"/>
          <w:szCs w:val="24"/>
        </w:rPr>
        <w:t xml:space="preserve">n las facultades y atribuciones del </w:t>
      </w:r>
      <w:r w:rsidR="005413DE" w:rsidRPr="005661E1">
        <w:rPr>
          <w:rFonts w:ascii="Palatino Linotype" w:eastAsia="MS Mincho" w:hAnsi="Palatino Linotype" w:cs="Arial"/>
          <w:b/>
          <w:bCs/>
          <w:sz w:val="24"/>
          <w:szCs w:val="24"/>
        </w:rPr>
        <w:t xml:space="preserve">Sujeto Obligado </w:t>
      </w:r>
      <w:r w:rsidR="005413DE" w:rsidRPr="005661E1">
        <w:rPr>
          <w:rFonts w:ascii="Palatino Linotype" w:eastAsia="MS Mincho" w:hAnsi="Palatino Linotype" w:cs="Arial"/>
          <w:sz w:val="24"/>
          <w:szCs w:val="24"/>
        </w:rPr>
        <w:t>para generar, poseer y administrar esta información,</w:t>
      </w:r>
      <w:r w:rsidR="006A1E80" w:rsidRPr="005661E1">
        <w:rPr>
          <w:rFonts w:ascii="Palatino Linotype" w:eastAsia="MS Mincho" w:hAnsi="Palatino Linotype" w:cs="Arial"/>
          <w:sz w:val="24"/>
          <w:szCs w:val="24"/>
        </w:rPr>
        <w:t xml:space="preserve"> además de que es necesario traer a colación lo que establece el Manual Único de Contabilidad Gubernamental para las Dependencias y Entidades Públicas del Gobierno y Municipios del Estado de México, el cual refiere que; </w:t>
      </w:r>
    </w:p>
    <w:p w:rsidR="00513D72" w:rsidRPr="005661E1" w:rsidRDefault="00513D72" w:rsidP="005661E1">
      <w:pPr>
        <w:tabs>
          <w:tab w:val="left" w:pos="0"/>
          <w:tab w:val="left" w:pos="426"/>
        </w:tabs>
        <w:spacing w:after="0" w:line="360" w:lineRule="auto"/>
        <w:ind w:right="49"/>
        <w:contextualSpacing/>
        <w:jc w:val="both"/>
        <w:rPr>
          <w:rFonts w:ascii="Palatino Linotype" w:hAnsi="Palatino Linotype" w:cs="Arial"/>
          <w:b/>
          <w:bCs/>
          <w:sz w:val="24"/>
          <w:szCs w:val="24"/>
        </w:rPr>
      </w:pPr>
    </w:p>
    <w:p w:rsidR="006A1E80" w:rsidRPr="005661E1" w:rsidRDefault="00513D72" w:rsidP="005661E1">
      <w:pPr>
        <w:pStyle w:val="Prrafodelista"/>
        <w:tabs>
          <w:tab w:val="left" w:pos="709"/>
        </w:tabs>
        <w:spacing w:after="0" w:line="360" w:lineRule="auto"/>
        <w:ind w:left="567" w:right="567"/>
        <w:jc w:val="both"/>
        <w:rPr>
          <w:rFonts w:ascii="Palatino Linotype" w:hAnsi="Palatino Linotype" w:cs="Arial"/>
          <w:i/>
          <w:sz w:val="24"/>
          <w:szCs w:val="24"/>
          <w:lang w:eastAsia="es-MX"/>
        </w:rPr>
      </w:pPr>
      <w:r w:rsidRPr="005661E1">
        <w:rPr>
          <w:rFonts w:ascii="Palatino Linotype" w:hAnsi="Palatino Linotype" w:cs="Arial"/>
          <w:i/>
          <w:sz w:val="24"/>
          <w:szCs w:val="24"/>
          <w:lang w:eastAsia="es-MX"/>
        </w:rPr>
        <w:t>“</w:t>
      </w:r>
      <w:r w:rsidRPr="005661E1">
        <w:rPr>
          <w:rFonts w:ascii="Palatino Linotype" w:hAnsi="Palatino Linotype" w:cs="Arial"/>
          <w:b/>
          <w:i/>
          <w:sz w:val="24"/>
          <w:szCs w:val="24"/>
          <w:lang w:eastAsia="es-MX"/>
        </w:rPr>
        <w:t>Presupuesto de Egresos Pagado:</w:t>
      </w:r>
      <w:r w:rsidRPr="005661E1">
        <w:rPr>
          <w:rFonts w:ascii="Palatino Linotype" w:hAnsi="Palatino Linotype" w:cs="Arial"/>
          <w:i/>
          <w:sz w:val="24"/>
          <w:szCs w:val="24"/>
          <w:lang w:eastAsia="es-MX"/>
        </w:rPr>
        <w:t xml:space="preserve"> En esta cuenta se registrarán los egresos por los que se ha realizado un desembolso de efectivo o por el reconocimiento presupuestal de una erogación como consecuencia de un ingreso presupuestal, este registro se realizará en el momento de la expedición de la nómina, de liquidar el pasivo a favor de proveedores de bienes o servicios o </w:t>
      </w:r>
      <w:r w:rsidRPr="005661E1">
        <w:rPr>
          <w:rFonts w:ascii="Palatino Linotype" w:hAnsi="Palatino Linotype" w:cs="Arial"/>
          <w:b/>
          <w:i/>
          <w:sz w:val="24"/>
          <w:szCs w:val="24"/>
          <w:u w:val="single"/>
          <w:lang w:eastAsia="es-MX"/>
        </w:rPr>
        <w:t>por el pago de facturas</w:t>
      </w:r>
      <w:r w:rsidRPr="005661E1">
        <w:rPr>
          <w:rFonts w:ascii="Palatino Linotype" w:hAnsi="Palatino Linotype" w:cs="Arial"/>
          <w:i/>
          <w:sz w:val="24"/>
          <w:szCs w:val="24"/>
          <w:lang w:eastAsia="es-MX"/>
        </w:rPr>
        <w:t>, en el caso de compras de contado, se utilizará como contra-cuenta la de Presupuesto de Egresos Comprometido, Devengado o por Ejercer, según corresponda.”</w:t>
      </w:r>
    </w:p>
    <w:p w:rsidR="00864338" w:rsidRPr="005661E1" w:rsidRDefault="00864338" w:rsidP="005661E1">
      <w:pPr>
        <w:pStyle w:val="Prrafodelista"/>
        <w:numPr>
          <w:ilvl w:val="0"/>
          <w:numId w:val="2"/>
        </w:numPr>
        <w:tabs>
          <w:tab w:val="left" w:pos="142"/>
        </w:tabs>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lang w:eastAsia="es-MX"/>
        </w:rPr>
        <w:lastRenderedPageBreak/>
        <w:t>En ese mismo orden de ideas</w:t>
      </w:r>
      <w:r w:rsidR="00F37BB8" w:rsidRPr="005661E1">
        <w:rPr>
          <w:rFonts w:ascii="Palatino Linotype" w:hAnsi="Palatino Linotype" w:cs="Arial"/>
          <w:sz w:val="24"/>
          <w:szCs w:val="24"/>
          <w:lang w:eastAsia="es-MX"/>
        </w:rPr>
        <w:t>,</w:t>
      </w:r>
      <w:r w:rsidRPr="005661E1">
        <w:rPr>
          <w:rFonts w:ascii="Palatino Linotype" w:hAnsi="Palatino Linotype" w:cs="Arial"/>
          <w:sz w:val="24"/>
          <w:szCs w:val="24"/>
          <w:lang w:eastAsia="es-MX"/>
        </w:rPr>
        <w:t xml:space="preserve"> resulta idóneo citar los </w:t>
      </w:r>
      <w:r w:rsidRPr="005661E1">
        <w:rPr>
          <w:rFonts w:ascii="Palatino Linotype" w:hAnsi="Palatino Linotype" w:cs="Arial"/>
          <w:sz w:val="24"/>
          <w:szCs w:val="24"/>
        </w:rPr>
        <w:t xml:space="preserve">Lineamientos </w:t>
      </w:r>
      <w:r w:rsidR="00F37BB8" w:rsidRPr="005661E1">
        <w:rPr>
          <w:rFonts w:ascii="Palatino Linotype" w:hAnsi="Palatino Linotype" w:cs="Arial"/>
          <w:sz w:val="24"/>
          <w:szCs w:val="24"/>
        </w:rPr>
        <w:t>p</w:t>
      </w:r>
      <w:r w:rsidRPr="005661E1">
        <w:rPr>
          <w:rFonts w:ascii="Palatino Linotype" w:hAnsi="Palatino Linotype" w:cs="Arial"/>
          <w:sz w:val="24"/>
          <w:szCs w:val="24"/>
        </w:rPr>
        <w:t xml:space="preserve">ara </w:t>
      </w:r>
      <w:r w:rsidR="00F37BB8" w:rsidRPr="005661E1">
        <w:rPr>
          <w:rFonts w:ascii="Palatino Linotype" w:hAnsi="Palatino Linotype" w:cs="Arial"/>
          <w:sz w:val="24"/>
          <w:szCs w:val="24"/>
        </w:rPr>
        <w:t>l</w:t>
      </w:r>
      <w:r w:rsidRPr="005661E1">
        <w:rPr>
          <w:rFonts w:ascii="Palatino Linotype" w:hAnsi="Palatino Linotype" w:cs="Arial"/>
          <w:sz w:val="24"/>
          <w:szCs w:val="24"/>
        </w:rPr>
        <w:t xml:space="preserve">a Entrega del Presupuesto de Egresos Municipal del ejercicio fiscal 2019, el cual prevé los formatos con el que se programa el ejercicio presupuestal, </w:t>
      </w:r>
      <w:r w:rsidR="00036186" w:rsidRPr="005661E1">
        <w:rPr>
          <w:rFonts w:ascii="Palatino Linotype" w:hAnsi="Palatino Linotype" w:cs="Arial"/>
          <w:sz w:val="24"/>
          <w:szCs w:val="24"/>
        </w:rPr>
        <w:t xml:space="preserve">por lo que </w:t>
      </w:r>
      <w:r w:rsidRPr="005661E1">
        <w:rPr>
          <w:rFonts w:ascii="Palatino Linotype" w:hAnsi="Palatino Linotype" w:cs="Arial"/>
          <w:sz w:val="24"/>
          <w:szCs w:val="24"/>
        </w:rPr>
        <w:t xml:space="preserve">para </w:t>
      </w:r>
      <w:r w:rsidR="00036186" w:rsidRPr="005661E1">
        <w:rPr>
          <w:rFonts w:ascii="Palatino Linotype" w:hAnsi="Palatino Linotype" w:cs="Arial"/>
          <w:sz w:val="24"/>
          <w:szCs w:val="24"/>
        </w:rPr>
        <w:t>efectos de los solicitado se advierte en d</w:t>
      </w:r>
      <w:r w:rsidRPr="005661E1">
        <w:rPr>
          <w:rFonts w:ascii="Palatino Linotype" w:hAnsi="Palatino Linotype" w:cs="Arial"/>
          <w:sz w:val="24"/>
          <w:szCs w:val="24"/>
        </w:rPr>
        <w:t>ichos lineamientos</w:t>
      </w:r>
      <w:r w:rsidR="00036186" w:rsidRPr="005661E1">
        <w:rPr>
          <w:rFonts w:ascii="Palatino Linotype" w:hAnsi="Palatino Linotype" w:cs="Arial"/>
          <w:sz w:val="24"/>
          <w:szCs w:val="24"/>
        </w:rPr>
        <w:t xml:space="preserve"> lo siguiente;  </w:t>
      </w:r>
    </w:p>
    <w:p w:rsidR="00036186" w:rsidRPr="005661E1" w:rsidRDefault="00036186" w:rsidP="005661E1">
      <w:pPr>
        <w:pStyle w:val="Prrafodelista"/>
        <w:tabs>
          <w:tab w:val="left" w:pos="142"/>
        </w:tabs>
        <w:spacing w:after="0" w:line="360" w:lineRule="auto"/>
        <w:ind w:left="0"/>
        <w:jc w:val="both"/>
        <w:rPr>
          <w:rFonts w:ascii="Palatino Linotype" w:hAnsi="Palatino Linotype" w:cs="Arial"/>
          <w:sz w:val="24"/>
          <w:szCs w:val="24"/>
        </w:rPr>
      </w:pPr>
    </w:p>
    <w:p w:rsidR="00864338" w:rsidRPr="005661E1" w:rsidRDefault="0034797B" w:rsidP="005661E1">
      <w:pPr>
        <w:tabs>
          <w:tab w:val="left" w:pos="7938"/>
        </w:tabs>
        <w:spacing w:line="360" w:lineRule="auto"/>
        <w:jc w:val="center"/>
        <w:rPr>
          <w:rFonts w:ascii="Palatino Linotype" w:hAnsi="Palatino Linotype" w:cs="Arial"/>
          <w:sz w:val="24"/>
          <w:szCs w:val="24"/>
        </w:rPr>
      </w:pPr>
      <w:r w:rsidRPr="005661E1">
        <w:rPr>
          <w:rFonts w:ascii="Palatino Linotype" w:hAnsi="Palatino Linotype"/>
          <w:noProof/>
          <w:sz w:val="24"/>
          <w:szCs w:val="24"/>
          <w:lang w:eastAsia="es-MX"/>
        </w:rPr>
        <mc:AlternateContent>
          <mc:Choice Requires="wps">
            <w:drawing>
              <wp:anchor distT="0" distB="0" distL="114300" distR="114300" simplePos="0" relativeHeight="251672576" behindDoc="0" locked="0" layoutInCell="1" allowOverlap="1">
                <wp:simplePos x="0" y="0"/>
                <wp:positionH relativeFrom="column">
                  <wp:posOffset>81153</wp:posOffset>
                </wp:positionH>
                <wp:positionV relativeFrom="paragraph">
                  <wp:posOffset>4067556</wp:posOffset>
                </wp:positionV>
                <wp:extent cx="5522468" cy="1965579"/>
                <wp:effectExtent l="19050" t="19050" r="21590" b="34925"/>
                <wp:wrapNone/>
                <wp:docPr id="27" name="Conector recto 27"/>
                <wp:cNvGraphicFramePr/>
                <a:graphic xmlns:a="http://schemas.openxmlformats.org/drawingml/2006/main">
                  <a:graphicData uri="http://schemas.microsoft.com/office/word/2010/wordprocessingShape">
                    <wps:wsp>
                      <wps:cNvCnPr/>
                      <wps:spPr>
                        <a:xfrm>
                          <a:off x="0" y="0"/>
                          <a:ext cx="5522468" cy="196557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0CF60" id="Conector recto 2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320.3pt" to="441.25pt,47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" strokecolor="#5b9bd5 [3204]" strokeweight="3pt">
                <v:stroke joinstyle="miter"/>
              </v:line>
            </w:pict>
          </mc:Fallback>
        </mc:AlternateContent>
      </w:r>
      <w:r w:rsidR="00864338" w:rsidRPr="005661E1">
        <w:rPr>
          <w:rFonts w:ascii="Palatino Linotype" w:hAnsi="Palatino Linotype"/>
          <w:noProof/>
          <w:sz w:val="24"/>
          <w:szCs w:val="24"/>
          <w:lang w:eastAsia="es-MX"/>
        </w:rPr>
        <mc:AlternateContent>
          <mc:Choice Requires="wps">
            <w:drawing>
              <wp:anchor distT="0" distB="0" distL="114300" distR="114300" simplePos="0" relativeHeight="251671552" behindDoc="0" locked="0" layoutInCell="1" allowOverlap="1">
                <wp:simplePos x="0" y="0"/>
                <wp:positionH relativeFrom="margin">
                  <wp:posOffset>35433</wp:posOffset>
                </wp:positionH>
                <wp:positionV relativeFrom="paragraph">
                  <wp:posOffset>1645158</wp:posOffset>
                </wp:positionV>
                <wp:extent cx="5522849" cy="539496"/>
                <wp:effectExtent l="19050" t="19050" r="20955" b="13335"/>
                <wp:wrapNone/>
                <wp:docPr id="25" name="Rectángulo 25"/>
                <wp:cNvGraphicFramePr/>
                <a:graphic xmlns:a="http://schemas.openxmlformats.org/drawingml/2006/main">
                  <a:graphicData uri="http://schemas.microsoft.com/office/word/2010/wordprocessingShape">
                    <wps:wsp>
                      <wps:cNvSpPr/>
                      <wps:spPr>
                        <a:xfrm>
                          <a:off x="0" y="0"/>
                          <a:ext cx="5522849" cy="539496"/>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09CCE9" id="Rectángulo 25" o:spid="_x0000_s1026" style="position:absolute;margin-left:2.8pt;margin-top:129.55pt;width:434.85pt;height:4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" filled="f" strokecolor="red" strokeweight="3pt">
                <w10:wrap anchorx="margin"/>
              </v:rect>
            </w:pict>
          </mc:Fallback>
        </mc:AlternateContent>
      </w:r>
      <w:r w:rsidR="00864338" w:rsidRPr="005661E1">
        <w:rPr>
          <w:rFonts w:ascii="Palatino Linotype" w:hAnsi="Palatino Linotype"/>
          <w:noProof/>
          <w:sz w:val="24"/>
          <w:szCs w:val="24"/>
          <w:lang w:eastAsia="es-MX"/>
        </w:rPr>
        <w:drawing>
          <wp:inline distT="0" distB="0" distL="0" distR="0" wp14:anchorId="341C4DD6" wp14:editId="02FFAF9A">
            <wp:extent cx="5595620" cy="3913632"/>
            <wp:effectExtent l="0" t="0" r="508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4909" t="13981" r="34396" b="47212"/>
                    <a:stretch/>
                  </pic:blipFill>
                  <pic:spPr bwMode="auto">
                    <a:xfrm>
                      <a:off x="0" y="0"/>
                      <a:ext cx="5618566" cy="3929681"/>
                    </a:xfrm>
                    <a:prstGeom prst="rect">
                      <a:avLst/>
                    </a:prstGeom>
                    <a:ln>
                      <a:noFill/>
                    </a:ln>
                    <a:extLst>
                      <a:ext uri="{53640926-AAD7-44D8-BBD7-CCE9431645EC}">
                        <a14:shadowObscured xmlns:a14="http://schemas.microsoft.com/office/drawing/2010/main"/>
                      </a:ext>
                    </a:extLst>
                  </pic:spPr>
                </pic:pic>
              </a:graphicData>
            </a:graphic>
          </wp:inline>
        </w:drawing>
      </w:r>
    </w:p>
    <w:p w:rsidR="0034797B" w:rsidRPr="005661E1" w:rsidRDefault="0034797B" w:rsidP="005661E1">
      <w:pPr>
        <w:tabs>
          <w:tab w:val="left" w:pos="7938"/>
        </w:tabs>
        <w:spacing w:line="360" w:lineRule="auto"/>
        <w:rPr>
          <w:rFonts w:ascii="Palatino Linotype" w:hAnsi="Palatino Linotype" w:cs="Arial"/>
          <w:sz w:val="24"/>
          <w:szCs w:val="24"/>
        </w:rPr>
      </w:pPr>
    </w:p>
    <w:p w:rsidR="00864338" w:rsidRPr="005661E1" w:rsidRDefault="00864338" w:rsidP="005661E1">
      <w:pPr>
        <w:tabs>
          <w:tab w:val="left" w:pos="7938"/>
        </w:tabs>
        <w:spacing w:after="0" w:line="360" w:lineRule="auto"/>
        <w:jc w:val="both"/>
        <w:rPr>
          <w:rFonts w:ascii="Palatino Linotype" w:hAnsi="Palatino Linotype" w:cs="Arial"/>
          <w:sz w:val="24"/>
          <w:szCs w:val="24"/>
        </w:rPr>
      </w:pPr>
      <w:r w:rsidRPr="005661E1">
        <w:rPr>
          <w:rFonts w:ascii="Palatino Linotype" w:hAnsi="Palatino Linotype"/>
          <w:noProof/>
          <w:sz w:val="24"/>
          <w:szCs w:val="24"/>
          <w:lang w:eastAsia="es-MX"/>
        </w:rPr>
        <w:lastRenderedPageBreak/>
        <mc:AlternateContent>
          <mc:Choice Requires="wps">
            <w:drawing>
              <wp:anchor distT="0" distB="0" distL="114300" distR="114300" simplePos="0" relativeHeight="251668480" behindDoc="0" locked="0" layoutInCell="1" allowOverlap="1" wp14:anchorId="161C4C7C" wp14:editId="56AEE2F3">
                <wp:simplePos x="0" y="0"/>
                <wp:positionH relativeFrom="column">
                  <wp:posOffset>292227</wp:posOffset>
                </wp:positionH>
                <wp:positionV relativeFrom="paragraph">
                  <wp:posOffset>4622419</wp:posOffset>
                </wp:positionV>
                <wp:extent cx="4909566" cy="594487"/>
                <wp:effectExtent l="19050" t="19050" r="24765" b="15240"/>
                <wp:wrapNone/>
                <wp:docPr id="3" name="Rectángulo 3"/>
                <wp:cNvGraphicFramePr/>
                <a:graphic xmlns:a="http://schemas.openxmlformats.org/drawingml/2006/main">
                  <a:graphicData uri="http://schemas.microsoft.com/office/word/2010/wordprocessingShape">
                    <wps:wsp>
                      <wps:cNvSpPr/>
                      <wps:spPr>
                        <a:xfrm>
                          <a:off x="0" y="0"/>
                          <a:ext cx="4909566" cy="59448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376B591" id="Rectángulo 3" o:spid="_x0000_s1026" style="position:absolute;margin-left:23pt;margin-top:363.95pt;width:386.6pt;height:4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" filled="f" strokecolor="red" strokeweight="3pt"/>
            </w:pict>
          </mc:Fallback>
        </mc:AlternateContent>
      </w:r>
      <w:r w:rsidRPr="005661E1">
        <w:rPr>
          <w:rFonts w:ascii="Palatino Linotype" w:hAnsi="Palatino Linotype"/>
          <w:noProof/>
          <w:sz w:val="24"/>
          <w:szCs w:val="24"/>
          <w:lang w:eastAsia="es-MX"/>
        </w:rPr>
        <w:drawing>
          <wp:inline distT="0" distB="0" distL="0" distR="0" wp14:anchorId="0E455D12" wp14:editId="16103862">
            <wp:extent cx="5989320" cy="7003139"/>
            <wp:effectExtent l="0" t="0" r="0" b="762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196" t="9051" r="33691" b="13745"/>
                    <a:stretch/>
                  </pic:blipFill>
                  <pic:spPr bwMode="auto">
                    <a:xfrm>
                      <a:off x="0" y="0"/>
                      <a:ext cx="6038266" cy="7060370"/>
                    </a:xfrm>
                    <a:prstGeom prst="rect">
                      <a:avLst/>
                    </a:prstGeom>
                    <a:ln>
                      <a:noFill/>
                    </a:ln>
                    <a:extLst>
                      <a:ext uri="{53640926-AAD7-44D8-BBD7-CCE9431645EC}">
                        <a14:shadowObscured xmlns:a14="http://schemas.microsoft.com/office/drawing/2010/main"/>
                      </a:ext>
                    </a:extLst>
                  </pic:spPr>
                </pic:pic>
              </a:graphicData>
            </a:graphic>
          </wp:inline>
        </w:drawing>
      </w:r>
    </w:p>
    <w:p w:rsidR="00864338" w:rsidRPr="005661E1" w:rsidRDefault="00036186" w:rsidP="005661E1">
      <w:pPr>
        <w:tabs>
          <w:tab w:val="left" w:pos="7938"/>
        </w:tabs>
        <w:spacing w:after="0" w:line="360" w:lineRule="auto"/>
        <w:jc w:val="center"/>
        <w:rPr>
          <w:rFonts w:ascii="Palatino Linotype" w:hAnsi="Palatino Linotype" w:cs="Arial"/>
          <w:sz w:val="24"/>
          <w:szCs w:val="24"/>
        </w:rPr>
      </w:pPr>
      <w:r w:rsidRPr="005661E1">
        <w:rPr>
          <w:rFonts w:ascii="Palatino Linotype" w:hAnsi="Palatino Linotype"/>
          <w:noProof/>
          <w:sz w:val="24"/>
          <w:szCs w:val="24"/>
          <w:lang w:eastAsia="es-MX"/>
        </w:rPr>
        <w:lastRenderedPageBreak/>
        <w:drawing>
          <wp:inline distT="0" distB="0" distL="0" distR="0" wp14:anchorId="05EC0BF6" wp14:editId="11E75702">
            <wp:extent cx="5549900" cy="3044952"/>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846" t="43689" r="29192" b="21650"/>
                    <a:stretch/>
                  </pic:blipFill>
                  <pic:spPr bwMode="auto">
                    <a:xfrm>
                      <a:off x="0" y="0"/>
                      <a:ext cx="5574890" cy="3058663"/>
                    </a:xfrm>
                    <a:prstGeom prst="rect">
                      <a:avLst/>
                    </a:prstGeom>
                    <a:ln>
                      <a:noFill/>
                    </a:ln>
                    <a:extLst>
                      <a:ext uri="{53640926-AAD7-44D8-BBD7-CCE9431645EC}">
                        <a14:shadowObscured xmlns:a14="http://schemas.microsoft.com/office/drawing/2010/main"/>
                      </a:ext>
                    </a:extLst>
                  </pic:spPr>
                </pic:pic>
              </a:graphicData>
            </a:graphic>
          </wp:inline>
        </w:drawing>
      </w:r>
    </w:p>
    <w:p w:rsidR="00864338" w:rsidRPr="005661E1" w:rsidRDefault="00864338" w:rsidP="005661E1">
      <w:pPr>
        <w:tabs>
          <w:tab w:val="left" w:pos="7938"/>
        </w:tabs>
        <w:spacing w:after="0" w:line="360" w:lineRule="auto"/>
        <w:jc w:val="both"/>
        <w:rPr>
          <w:rFonts w:ascii="Palatino Linotype" w:hAnsi="Palatino Linotype" w:cs="Arial"/>
          <w:sz w:val="24"/>
          <w:szCs w:val="24"/>
        </w:rPr>
      </w:pPr>
    </w:p>
    <w:p w:rsidR="00864338" w:rsidRPr="005661E1" w:rsidRDefault="00864338" w:rsidP="005661E1">
      <w:pPr>
        <w:pStyle w:val="Prrafodelista"/>
        <w:numPr>
          <w:ilvl w:val="0"/>
          <w:numId w:val="2"/>
        </w:numPr>
        <w:tabs>
          <w:tab w:val="left" w:pos="142"/>
        </w:tabs>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Para tal efecto el Manual para la Planeación, Programación y Presupuesto De Egresos Municipal para el Ejercicio Fiscal 2019, establece en la página 155, lo siguiente:</w:t>
      </w:r>
    </w:p>
    <w:p w:rsidR="0034797B" w:rsidRPr="005661E1" w:rsidRDefault="0034797B" w:rsidP="005661E1">
      <w:pPr>
        <w:pStyle w:val="Prrafodelista"/>
        <w:tabs>
          <w:tab w:val="left" w:pos="142"/>
        </w:tabs>
        <w:spacing w:after="0" w:line="360" w:lineRule="auto"/>
        <w:ind w:left="0"/>
        <w:jc w:val="both"/>
        <w:rPr>
          <w:rFonts w:ascii="Palatino Linotype" w:hAnsi="Palatino Linotype" w:cs="Arial"/>
          <w:sz w:val="24"/>
          <w:szCs w:val="24"/>
        </w:rPr>
      </w:pPr>
      <w:r w:rsidRPr="005661E1">
        <w:rPr>
          <w:rFonts w:ascii="Palatino Linotype" w:hAnsi="Palatino Linotype"/>
          <w:noProof/>
          <w:sz w:val="24"/>
          <w:szCs w:val="24"/>
          <w:lang w:eastAsia="es-MX"/>
        </w:rPr>
        <mc:AlternateContent>
          <mc:Choice Requires="wps">
            <w:drawing>
              <wp:anchor distT="0" distB="0" distL="114300" distR="114300" simplePos="0" relativeHeight="251674624" behindDoc="0" locked="0" layoutInCell="1" allowOverlap="1" wp14:anchorId="72A8C5E4" wp14:editId="4FBCC15A">
                <wp:simplePos x="0" y="0"/>
                <wp:positionH relativeFrom="column">
                  <wp:posOffset>-3616</wp:posOffset>
                </wp:positionH>
                <wp:positionV relativeFrom="paragraph">
                  <wp:posOffset>18463</wp:posOffset>
                </wp:positionV>
                <wp:extent cx="5618285" cy="3508131"/>
                <wp:effectExtent l="19050" t="19050" r="20955" b="35560"/>
                <wp:wrapNone/>
                <wp:docPr id="29" name="Conector recto 29"/>
                <wp:cNvGraphicFramePr/>
                <a:graphic xmlns:a="http://schemas.openxmlformats.org/drawingml/2006/main">
                  <a:graphicData uri="http://schemas.microsoft.com/office/word/2010/wordprocessingShape">
                    <wps:wsp>
                      <wps:cNvCnPr/>
                      <wps:spPr>
                        <a:xfrm>
                          <a:off x="0" y="0"/>
                          <a:ext cx="5618285" cy="3508131"/>
                        </a:xfrm>
                        <a:prstGeom prst="line">
                          <a:avLst/>
                        </a:prstGeom>
                        <a:noFill/>
                        <a:ln w="381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72D50E" id="Conector recto 2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1.45pt" to="442.1pt,2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" strokecolor="#5b9bd5" strokeweight="3pt">
                <v:stroke joinstyle="miter"/>
              </v:line>
            </w:pict>
          </mc:Fallback>
        </mc:AlternateContent>
      </w:r>
    </w:p>
    <w:p w:rsidR="00864338" w:rsidRPr="005661E1" w:rsidRDefault="0034797B" w:rsidP="005661E1">
      <w:pPr>
        <w:tabs>
          <w:tab w:val="left" w:pos="7938"/>
        </w:tabs>
        <w:spacing w:line="360" w:lineRule="auto"/>
        <w:jc w:val="center"/>
        <w:rPr>
          <w:rFonts w:ascii="Palatino Linotype" w:hAnsi="Palatino Linotype" w:cs="Arial"/>
          <w:sz w:val="24"/>
          <w:szCs w:val="24"/>
        </w:rPr>
      </w:pPr>
      <w:r w:rsidRPr="005661E1">
        <w:rPr>
          <w:rFonts w:ascii="Palatino Linotype" w:hAnsi="Palatino Linotype"/>
          <w:noProof/>
          <w:sz w:val="24"/>
          <w:szCs w:val="24"/>
          <w:lang w:eastAsia="es-MX"/>
        </w:rPr>
        <w:lastRenderedPageBreak/>
        <w:drawing>
          <wp:inline distT="0" distB="0" distL="0" distR="0" wp14:anchorId="62B47D8E" wp14:editId="41AF631A">
            <wp:extent cx="5494655" cy="7607808"/>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950" t="16601" r="32655" b="3861"/>
                    <a:stretch/>
                  </pic:blipFill>
                  <pic:spPr bwMode="auto">
                    <a:xfrm>
                      <a:off x="0" y="0"/>
                      <a:ext cx="5509650" cy="7628570"/>
                    </a:xfrm>
                    <a:prstGeom prst="rect">
                      <a:avLst/>
                    </a:prstGeom>
                    <a:ln>
                      <a:noFill/>
                    </a:ln>
                    <a:extLst>
                      <a:ext uri="{53640926-AAD7-44D8-BBD7-CCE9431645EC}">
                        <a14:shadowObscured xmlns:a14="http://schemas.microsoft.com/office/drawing/2010/main"/>
                      </a:ext>
                    </a:extLst>
                  </pic:spPr>
                </pic:pic>
              </a:graphicData>
            </a:graphic>
          </wp:inline>
        </w:drawing>
      </w:r>
    </w:p>
    <w:p w:rsidR="008A05D4" w:rsidRPr="005661E1" w:rsidRDefault="00864338" w:rsidP="005661E1">
      <w:pPr>
        <w:pStyle w:val="Prrafodelista"/>
        <w:numPr>
          <w:ilvl w:val="0"/>
          <w:numId w:val="2"/>
        </w:numPr>
        <w:tabs>
          <w:tab w:val="left" w:pos="142"/>
        </w:tabs>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lastRenderedPageBreak/>
        <w:t xml:space="preserve">En este formato y de acuerdo a su instructivo de llenado en el apartado “Dependencia General”, </w:t>
      </w:r>
      <w:r w:rsidRPr="005661E1">
        <w:rPr>
          <w:rFonts w:ascii="Palatino Linotype" w:hAnsi="Palatino Linotype" w:cs="Arial"/>
          <w:b/>
          <w:bCs/>
          <w:sz w:val="24"/>
          <w:szCs w:val="24"/>
        </w:rPr>
        <w:t>se anotará el código y denominación que corresponda a la dependencia u organismo responsable de la ejecución del programa</w:t>
      </w:r>
      <w:r w:rsidRPr="005661E1">
        <w:rPr>
          <w:rFonts w:ascii="Palatino Linotype" w:hAnsi="Palatino Linotype" w:cs="Arial"/>
          <w:sz w:val="24"/>
          <w:szCs w:val="24"/>
        </w:rPr>
        <w:t>, de acuerdo al Catálogo de Dependencias, anexo al presente manual</w:t>
      </w:r>
      <w:r w:rsidR="008A05D4" w:rsidRPr="005661E1">
        <w:rPr>
          <w:rFonts w:ascii="Palatino Linotype" w:hAnsi="Palatino Linotype" w:cs="Arial"/>
          <w:sz w:val="24"/>
          <w:szCs w:val="24"/>
        </w:rPr>
        <w:t>.</w:t>
      </w:r>
    </w:p>
    <w:p w:rsidR="00864338" w:rsidRPr="005661E1" w:rsidRDefault="00864338" w:rsidP="005661E1">
      <w:pPr>
        <w:tabs>
          <w:tab w:val="left" w:pos="7938"/>
        </w:tabs>
        <w:spacing w:after="0" w:line="360" w:lineRule="auto"/>
        <w:jc w:val="both"/>
        <w:rPr>
          <w:rFonts w:ascii="Palatino Linotype" w:hAnsi="Palatino Linotype" w:cs="Arial"/>
          <w:sz w:val="24"/>
          <w:szCs w:val="24"/>
        </w:rPr>
      </w:pPr>
    </w:p>
    <w:p w:rsidR="00864338" w:rsidRPr="005661E1" w:rsidRDefault="008A05D4" w:rsidP="005661E1">
      <w:pPr>
        <w:pStyle w:val="Prrafodelista"/>
        <w:numPr>
          <w:ilvl w:val="0"/>
          <w:numId w:val="2"/>
        </w:numPr>
        <w:tabs>
          <w:tab w:val="left" w:pos="142"/>
        </w:tabs>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Asimismo, cabe señalar que </w:t>
      </w:r>
      <w:r w:rsidR="00864338" w:rsidRPr="005661E1">
        <w:rPr>
          <w:rFonts w:ascii="Palatino Linotype" w:hAnsi="Palatino Linotype" w:cs="Arial"/>
          <w:sz w:val="24"/>
          <w:szCs w:val="24"/>
        </w:rPr>
        <w:t>el Manual en cita en su apartado IV.2 CLASIFICADOR POR OBJETO DEL GASTO 2019, se establece lo siguiente:</w:t>
      </w:r>
    </w:p>
    <w:p w:rsidR="00864338" w:rsidRPr="005661E1" w:rsidRDefault="00864338" w:rsidP="005661E1">
      <w:pPr>
        <w:pStyle w:val="Prrafodelista"/>
        <w:tabs>
          <w:tab w:val="left" w:pos="7938"/>
        </w:tabs>
        <w:spacing w:after="0" w:line="360" w:lineRule="auto"/>
        <w:ind w:left="567" w:right="567"/>
        <w:jc w:val="both"/>
        <w:rPr>
          <w:rFonts w:ascii="Palatino Linotype" w:hAnsi="Palatino Linotype" w:cs="Arial"/>
          <w:sz w:val="24"/>
          <w:szCs w:val="24"/>
        </w:rPr>
      </w:pPr>
    </w:p>
    <w:p w:rsidR="00864338" w:rsidRPr="005661E1" w:rsidRDefault="00F37BB8" w:rsidP="005661E1">
      <w:pPr>
        <w:pStyle w:val="Prrafodelista"/>
        <w:tabs>
          <w:tab w:val="left" w:pos="709"/>
        </w:tabs>
        <w:spacing w:after="0" w:line="360" w:lineRule="auto"/>
        <w:ind w:left="567" w:right="567"/>
        <w:jc w:val="both"/>
        <w:rPr>
          <w:rFonts w:ascii="Palatino Linotype" w:hAnsi="Palatino Linotype" w:cs="Arial"/>
          <w:i/>
          <w:sz w:val="24"/>
          <w:szCs w:val="24"/>
          <w:lang w:eastAsia="es-MX"/>
        </w:rPr>
      </w:pPr>
      <w:r w:rsidRPr="005661E1">
        <w:rPr>
          <w:rFonts w:ascii="Palatino Linotype" w:hAnsi="Palatino Linotype" w:cs="Arial"/>
          <w:i/>
          <w:sz w:val="24"/>
          <w:szCs w:val="24"/>
          <w:lang w:eastAsia="es-MX"/>
        </w:rPr>
        <w:t>“</w:t>
      </w:r>
      <w:r w:rsidR="00864338" w:rsidRPr="005661E1">
        <w:rPr>
          <w:rFonts w:ascii="Palatino Linotype" w:hAnsi="Palatino Linotype" w:cs="Arial"/>
          <w:b/>
          <w:bCs/>
          <w:i/>
          <w:sz w:val="24"/>
          <w:szCs w:val="24"/>
          <w:lang w:eastAsia="es-MX"/>
        </w:rPr>
        <w:t>ESTRUCTURA DE CODIFICACIÓN:</w:t>
      </w:r>
      <w:r w:rsidR="00864338" w:rsidRPr="005661E1">
        <w:rPr>
          <w:rFonts w:ascii="Palatino Linotype" w:hAnsi="Palatino Linotype" w:cs="Arial"/>
          <w:i/>
          <w:sz w:val="24"/>
          <w:szCs w:val="24"/>
          <w:lang w:eastAsia="es-MX"/>
        </w:rPr>
        <w:t xml:space="preserve"> La estructura del Clasificador por Objeto del Gasto se diseñó con un nivel de desagregación que permite que sus cuentas faciliten el registro único de todas las transacciones con incidencia económica – financiera es por ello que la armonización se realiza a tercer digito que corresponde a la partida genérica, dejando en poder de las entidades federativas, la desagregación e identificación de la partida específica, dando origen a la siguiente estructura:</w:t>
      </w:r>
    </w:p>
    <w:p w:rsidR="0034797B" w:rsidRPr="005661E1" w:rsidRDefault="0034797B" w:rsidP="005661E1">
      <w:pPr>
        <w:pStyle w:val="Prrafodelista"/>
        <w:tabs>
          <w:tab w:val="left" w:pos="709"/>
        </w:tabs>
        <w:spacing w:after="0" w:line="360" w:lineRule="auto"/>
        <w:ind w:left="567" w:right="567"/>
        <w:jc w:val="both"/>
        <w:rPr>
          <w:rFonts w:ascii="Palatino Linotype" w:hAnsi="Palatino Linotype" w:cs="Arial"/>
          <w:iCs/>
          <w:sz w:val="24"/>
          <w:szCs w:val="24"/>
          <w:lang w:eastAsia="es-MX"/>
        </w:rPr>
      </w:pPr>
    </w:p>
    <w:p w:rsidR="0034797B" w:rsidRPr="005661E1" w:rsidRDefault="0034797B" w:rsidP="005661E1">
      <w:pPr>
        <w:pStyle w:val="Prrafodelista"/>
        <w:tabs>
          <w:tab w:val="left" w:pos="709"/>
        </w:tabs>
        <w:spacing w:after="0" w:line="360" w:lineRule="auto"/>
        <w:ind w:left="567" w:right="567"/>
        <w:jc w:val="both"/>
        <w:rPr>
          <w:rFonts w:ascii="Palatino Linotype" w:hAnsi="Palatino Linotype" w:cs="Arial"/>
          <w:iCs/>
          <w:sz w:val="24"/>
          <w:szCs w:val="24"/>
          <w:lang w:eastAsia="es-MX"/>
        </w:rPr>
      </w:pPr>
      <w:r w:rsidRPr="005661E1">
        <w:rPr>
          <w:rFonts w:ascii="Palatino Linotype" w:hAnsi="Palatino Linotype"/>
          <w:noProof/>
          <w:sz w:val="24"/>
          <w:szCs w:val="24"/>
          <w:lang w:eastAsia="es-MX"/>
        </w:rPr>
        <w:drawing>
          <wp:inline distT="0" distB="0" distL="0" distR="0" wp14:anchorId="19828D84" wp14:editId="407BC2E4">
            <wp:extent cx="4818888" cy="952500"/>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508" t="52686" r="36553" b="38586"/>
                    <a:stretch/>
                  </pic:blipFill>
                  <pic:spPr bwMode="auto">
                    <a:xfrm>
                      <a:off x="0" y="0"/>
                      <a:ext cx="4820167" cy="952753"/>
                    </a:xfrm>
                    <a:prstGeom prst="rect">
                      <a:avLst/>
                    </a:prstGeom>
                    <a:ln>
                      <a:noFill/>
                    </a:ln>
                    <a:extLst>
                      <a:ext uri="{53640926-AAD7-44D8-BBD7-CCE9431645EC}">
                        <a14:shadowObscured xmlns:a14="http://schemas.microsoft.com/office/drawing/2010/main"/>
                      </a:ext>
                    </a:extLst>
                  </pic:spPr>
                </pic:pic>
              </a:graphicData>
            </a:graphic>
          </wp:inline>
        </w:drawing>
      </w:r>
    </w:p>
    <w:p w:rsidR="00864338" w:rsidRPr="005661E1" w:rsidRDefault="00864338" w:rsidP="005661E1">
      <w:pPr>
        <w:tabs>
          <w:tab w:val="left" w:pos="709"/>
        </w:tabs>
        <w:spacing w:after="0" w:line="360" w:lineRule="auto"/>
        <w:ind w:left="567" w:right="567"/>
        <w:jc w:val="both"/>
        <w:rPr>
          <w:rFonts w:ascii="Palatino Linotype" w:hAnsi="Palatino Linotype" w:cs="Arial"/>
          <w:i/>
          <w:sz w:val="24"/>
          <w:szCs w:val="24"/>
          <w:lang w:eastAsia="es-MX"/>
        </w:rPr>
      </w:pPr>
      <w:r w:rsidRPr="005661E1">
        <w:rPr>
          <w:rFonts w:ascii="Palatino Linotype" w:hAnsi="Palatino Linotype" w:cs="Arial"/>
          <w:i/>
          <w:sz w:val="24"/>
          <w:szCs w:val="24"/>
          <w:lang w:eastAsia="es-MX"/>
        </w:rPr>
        <w:t>…</w:t>
      </w:r>
    </w:p>
    <w:p w:rsidR="00864338" w:rsidRPr="005661E1" w:rsidRDefault="00864338" w:rsidP="005661E1">
      <w:pPr>
        <w:pStyle w:val="Prrafodelista"/>
        <w:tabs>
          <w:tab w:val="left" w:pos="709"/>
        </w:tabs>
        <w:spacing w:after="0" w:line="360" w:lineRule="auto"/>
        <w:ind w:left="567" w:right="567"/>
        <w:jc w:val="both"/>
        <w:rPr>
          <w:rFonts w:ascii="Palatino Linotype" w:hAnsi="Palatino Linotype" w:cs="Arial"/>
          <w:i/>
          <w:sz w:val="24"/>
          <w:szCs w:val="24"/>
          <w:lang w:eastAsia="es-MX"/>
        </w:rPr>
      </w:pPr>
      <w:r w:rsidRPr="005661E1">
        <w:rPr>
          <w:rFonts w:ascii="Palatino Linotype" w:hAnsi="Palatino Linotype" w:cs="Arial"/>
          <w:i/>
          <w:sz w:val="24"/>
          <w:szCs w:val="24"/>
          <w:lang w:eastAsia="es-MX"/>
        </w:rPr>
        <w:t xml:space="preserve">De acuerdo a este nivel de desagregación del “Clasificador por Objeto del Gasto Estatal y Municipal”, la definición de los Capítulos de gasto es la siguiente: </w:t>
      </w:r>
    </w:p>
    <w:p w:rsidR="00864338" w:rsidRPr="005661E1" w:rsidRDefault="00864338" w:rsidP="005661E1">
      <w:pPr>
        <w:pStyle w:val="Prrafodelista"/>
        <w:tabs>
          <w:tab w:val="left" w:pos="709"/>
        </w:tabs>
        <w:spacing w:after="0" w:line="360" w:lineRule="auto"/>
        <w:ind w:left="567" w:right="567"/>
        <w:jc w:val="both"/>
        <w:rPr>
          <w:rFonts w:ascii="Palatino Linotype" w:hAnsi="Palatino Linotype" w:cs="Arial"/>
          <w:i/>
          <w:sz w:val="24"/>
          <w:szCs w:val="24"/>
          <w:lang w:eastAsia="es-MX"/>
        </w:rPr>
      </w:pPr>
    </w:p>
    <w:p w:rsidR="00864338" w:rsidRPr="005661E1" w:rsidRDefault="00864338" w:rsidP="005661E1">
      <w:pPr>
        <w:pStyle w:val="Prrafodelista"/>
        <w:tabs>
          <w:tab w:val="left" w:pos="709"/>
        </w:tabs>
        <w:spacing w:after="0" w:line="360" w:lineRule="auto"/>
        <w:ind w:left="567" w:right="567"/>
        <w:jc w:val="both"/>
        <w:rPr>
          <w:rFonts w:ascii="Palatino Linotype" w:hAnsi="Palatino Linotype" w:cs="Arial"/>
          <w:i/>
          <w:sz w:val="24"/>
          <w:szCs w:val="24"/>
          <w:lang w:eastAsia="es-MX"/>
        </w:rPr>
      </w:pPr>
      <w:r w:rsidRPr="005661E1">
        <w:rPr>
          <w:rFonts w:ascii="Palatino Linotype" w:hAnsi="Palatino Linotype" w:cs="Arial"/>
          <w:i/>
          <w:sz w:val="24"/>
          <w:szCs w:val="24"/>
          <w:lang w:eastAsia="es-MX"/>
        </w:rPr>
        <w:t xml:space="preserve">1000 SERVICIOS PERSONALES. Agrupa las remuneraciones del personal al servicio de los entes públicos, tales como: sueldos, salarios, dietas, honorarios </w:t>
      </w:r>
      <w:r w:rsidRPr="005661E1">
        <w:rPr>
          <w:rFonts w:ascii="Palatino Linotype" w:hAnsi="Palatino Linotype" w:cs="Arial"/>
          <w:i/>
          <w:sz w:val="24"/>
          <w:szCs w:val="24"/>
          <w:lang w:eastAsia="es-MX"/>
        </w:rPr>
        <w:lastRenderedPageBreak/>
        <w:t>asimilables al salario, prestaciones y gastos de seguridad social, obligaciones laborables y otras prestaciones derivadas de una relación laboral; pudiendo ser de carácter permanente o transitorio.</w:t>
      </w:r>
    </w:p>
    <w:p w:rsidR="00864338" w:rsidRPr="005661E1" w:rsidRDefault="00864338" w:rsidP="005661E1">
      <w:pPr>
        <w:pStyle w:val="Prrafodelista"/>
        <w:tabs>
          <w:tab w:val="left" w:pos="709"/>
        </w:tabs>
        <w:spacing w:after="0" w:line="360" w:lineRule="auto"/>
        <w:ind w:left="567" w:right="567"/>
        <w:jc w:val="both"/>
        <w:rPr>
          <w:rFonts w:ascii="Palatino Linotype" w:hAnsi="Palatino Linotype" w:cs="Arial"/>
          <w:i/>
          <w:sz w:val="24"/>
          <w:szCs w:val="24"/>
          <w:lang w:eastAsia="es-MX"/>
        </w:rPr>
      </w:pPr>
      <w:r w:rsidRPr="005661E1">
        <w:rPr>
          <w:rFonts w:ascii="Palatino Linotype" w:hAnsi="Palatino Linotype" w:cs="Arial"/>
          <w:i/>
          <w:sz w:val="24"/>
          <w:szCs w:val="24"/>
          <w:lang w:eastAsia="es-MX"/>
        </w:rPr>
        <w:t>…</w:t>
      </w:r>
    </w:p>
    <w:p w:rsidR="00864338" w:rsidRPr="005661E1" w:rsidRDefault="00864338" w:rsidP="005661E1">
      <w:pPr>
        <w:pStyle w:val="Prrafodelista"/>
        <w:tabs>
          <w:tab w:val="left" w:pos="709"/>
        </w:tabs>
        <w:spacing w:after="0" w:line="360" w:lineRule="auto"/>
        <w:ind w:left="567" w:right="567"/>
        <w:rPr>
          <w:rFonts w:ascii="Palatino Linotype" w:hAnsi="Palatino Linotype" w:cs="Arial"/>
          <w:b/>
          <w:i/>
          <w:sz w:val="24"/>
          <w:szCs w:val="24"/>
          <w:lang w:eastAsia="es-MX"/>
        </w:rPr>
      </w:pPr>
      <w:r w:rsidRPr="005661E1">
        <w:rPr>
          <w:rFonts w:ascii="Palatino Linotype" w:hAnsi="Palatino Linotype" w:cs="Arial"/>
          <w:b/>
          <w:i/>
          <w:sz w:val="24"/>
          <w:szCs w:val="24"/>
          <w:lang w:eastAsia="es-MX"/>
        </w:rPr>
        <w:t>1000 SERVICIOS PERSONALES</w:t>
      </w:r>
    </w:p>
    <w:p w:rsidR="00864338" w:rsidRPr="005661E1" w:rsidRDefault="00864338" w:rsidP="005661E1">
      <w:pPr>
        <w:pStyle w:val="Prrafodelista"/>
        <w:tabs>
          <w:tab w:val="left" w:pos="709"/>
        </w:tabs>
        <w:spacing w:after="0" w:line="360" w:lineRule="auto"/>
        <w:ind w:left="567" w:right="567"/>
        <w:jc w:val="both"/>
        <w:rPr>
          <w:rFonts w:ascii="Palatino Linotype" w:hAnsi="Palatino Linotype" w:cs="Arial"/>
          <w:i/>
          <w:sz w:val="24"/>
          <w:szCs w:val="24"/>
          <w:lang w:eastAsia="es-MX"/>
        </w:rPr>
      </w:pPr>
      <w:r w:rsidRPr="005661E1">
        <w:rPr>
          <w:rFonts w:ascii="Palatino Linotype" w:hAnsi="Palatino Linotype" w:cs="Arial"/>
          <w:i/>
          <w:sz w:val="24"/>
          <w:szCs w:val="24"/>
          <w:lang w:eastAsia="es-MX"/>
        </w:rPr>
        <w:t xml:space="preserve">1100 REMUNERACIONES AL PERSONAL DE CARÁCTER PERMANENTE Asignaciones destinadas a cubrir las percepciones correspondientes al personal de carácter permanente. </w:t>
      </w:r>
    </w:p>
    <w:p w:rsidR="00864338" w:rsidRPr="005661E1" w:rsidRDefault="00864338" w:rsidP="005661E1">
      <w:pPr>
        <w:tabs>
          <w:tab w:val="left" w:pos="709"/>
        </w:tabs>
        <w:spacing w:after="0" w:line="360" w:lineRule="auto"/>
        <w:ind w:left="567" w:right="567"/>
        <w:jc w:val="both"/>
        <w:rPr>
          <w:rFonts w:ascii="Palatino Linotype" w:hAnsi="Palatino Linotype" w:cs="Arial"/>
          <w:i/>
          <w:sz w:val="24"/>
          <w:szCs w:val="24"/>
          <w:lang w:eastAsia="es-MX"/>
        </w:rPr>
      </w:pPr>
      <w:r w:rsidRPr="005661E1">
        <w:rPr>
          <w:rFonts w:ascii="Palatino Linotype" w:hAnsi="Palatino Linotype" w:cs="Arial"/>
          <w:i/>
          <w:sz w:val="24"/>
          <w:szCs w:val="24"/>
          <w:lang w:eastAsia="es-MX"/>
        </w:rPr>
        <w:t xml:space="preserve">1110 Dietas. Asignaciones para remuneraciones a los Diputados, Senadores, Asambleístas, Regidores y Síndicos. </w:t>
      </w:r>
    </w:p>
    <w:p w:rsidR="00864338" w:rsidRPr="005661E1" w:rsidRDefault="00864338" w:rsidP="005661E1">
      <w:pPr>
        <w:pStyle w:val="Prrafodelista"/>
        <w:tabs>
          <w:tab w:val="left" w:pos="709"/>
        </w:tabs>
        <w:spacing w:after="0" w:line="360" w:lineRule="auto"/>
        <w:ind w:left="567" w:right="567"/>
        <w:jc w:val="both"/>
        <w:rPr>
          <w:rFonts w:ascii="Palatino Linotype" w:hAnsi="Palatino Linotype" w:cs="Arial"/>
          <w:i/>
          <w:sz w:val="24"/>
          <w:szCs w:val="24"/>
          <w:lang w:eastAsia="es-MX"/>
        </w:rPr>
      </w:pPr>
      <w:r w:rsidRPr="005661E1">
        <w:rPr>
          <w:rFonts w:ascii="Palatino Linotype" w:hAnsi="Palatino Linotype" w:cs="Arial"/>
          <w:i/>
          <w:sz w:val="24"/>
          <w:szCs w:val="24"/>
          <w:lang w:eastAsia="es-MX"/>
        </w:rPr>
        <w:t xml:space="preserve">1111 Dietas. Asignación para el pago de remuneraciones a los CC. Diputados de la H. Legislatura Local, y en el caso de los municipios a los integrantes del H. Ayuntamiento. </w:t>
      </w:r>
    </w:p>
    <w:p w:rsidR="00864338" w:rsidRPr="005661E1" w:rsidRDefault="00864338" w:rsidP="005661E1">
      <w:pPr>
        <w:tabs>
          <w:tab w:val="left" w:pos="709"/>
        </w:tabs>
        <w:spacing w:after="0" w:line="360" w:lineRule="auto"/>
        <w:ind w:left="567" w:right="567"/>
        <w:jc w:val="both"/>
        <w:rPr>
          <w:rFonts w:ascii="Palatino Linotype" w:hAnsi="Palatino Linotype" w:cs="Arial"/>
          <w:i/>
          <w:sz w:val="24"/>
          <w:szCs w:val="24"/>
          <w:lang w:eastAsia="es-MX"/>
        </w:rPr>
      </w:pPr>
      <w:r w:rsidRPr="005661E1">
        <w:rPr>
          <w:rFonts w:ascii="Palatino Linotype" w:hAnsi="Palatino Linotype" w:cs="Arial"/>
          <w:i/>
          <w:sz w:val="24"/>
          <w:szCs w:val="24"/>
          <w:lang w:eastAsia="es-MX"/>
        </w:rPr>
        <w:t xml:space="preserve">1120 Haberes. Asignaciones para remuneraciones al personal que desempeña sus servicios en el ejercicio, fuerza aérea y armada nacionales. </w:t>
      </w:r>
    </w:p>
    <w:p w:rsidR="00864338" w:rsidRPr="005661E1" w:rsidRDefault="00864338" w:rsidP="005661E1">
      <w:pPr>
        <w:tabs>
          <w:tab w:val="left" w:pos="709"/>
        </w:tabs>
        <w:spacing w:after="0" w:line="360" w:lineRule="auto"/>
        <w:ind w:left="567" w:right="567"/>
        <w:jc w:val="both"/>
        <w:rPr>
          <w:rFonts w:ascii="Palatino Linotype" w:hAnsi="Palatino Linotype" w:cs="Arial"/>
          <w:i/>
          <w:sz w:val="24"/>
          <w:szCs w:val="24"/>
          <w:lang w:eastAsia="es-MX"/>
        </w:rPr>
      </w:pPr>
      <w:r w:rsidRPr="005661E1">
        <w:rPr>
          <w:rFonts w:ascii="Palatino Linotype" w:hAnsi="Palatino Linotype" w:cs="Arial"/>
          <w:i/>
          <w:sz w:val="24"/>
          <w:szCs w:val="24"/>
          <w:lang w:eastAsia="es-MX"/>
        </w:rPr>
        <w:t xml:space="preserve">1121 Haberes. Asignaciones para remuneraciones al personal que desempeña sus servicios en el ejercicio, fuerza aérea y armada nacionales. </w:t>
      </w:r>
    </w:p>
    <w:p w:rsidR="00864338" w:rsidRPr="005661E1" w:rsidRDefault="00864338" w:rsidP="005661E1">
      <w:pPr>
        <w:tabs>
          <w:tab w:val="left" w:pos="709"/>
        </w:tabs>
        <w:spacing w:after="0" w:line="360" w:lineRule="auto"/>
        <w:ind w:left="567" w:right="567"/>
        <w:jc w:val="both"/>
        <w:rPr>
          <w:rFonts w:ascii="Palatino Linotype" w:hAnsi="Palatino Linotype" w:cs="Arial"/>
          <w:i/>
          <w:sz w:val="24"/>
          <w:szCs w:val="24"/>
          <w:lang w:eastAsia="es-MX"/>
        </w:rPr>
      </w:pPr>
      <w:r w:rsidRPr="005661E1">
        <w:rPr>
          <w:rFonts w:ascii="Palatino Linotype" w:hAnsi="Palatino Linotype" w:cs="Arial"/>
          <w:i/>
          <w:sz w:val="24"/>
          <w:szCs w:val="24"/>
          <w:lang w:eastAsia="es-MX"/>
        </w:rPr>
        <w:t xml:space="preserve">1130 Sueldos base al personal permanente. Asignaciones para remuneraciones al personal civil, de base o de confianza, de carácter permanente que preste sus servicios en los entes públicos. Los montos que importen estas remuneraciones serán fijados de acuerdo con los catálogos institucionales de puestos de los entes públicos. </w:t>
      </w:r>
    </w:p>
    <w:p w:rsidR="006A1E80" w:rsidRPr="005661E1" w:rsidRDefault="00864338" w:rsidP="005661E1">
      <w:pPr>
        <w:tabs>
          <w:tab w:val="left" w:pos="709"/>
        </w:tabs>
        <w:spacing w:after="0" w:line="360" w:lineRule="auto"/>
        <w:ind w:left="567" w:right="567"/>
        <w:jc w:val="both"/>
        <w:rPr>
          <w:rFonts w:ascii="Palatino Linotype" w:hAnsi="Palatino Linotype" w:cs="Arial"/>
          <w:i/>
          <w:sz w:val="24"/>
          <w:szCs w:val="24"/>
          <w:lang w:eastAsia="es-MX"/>
        </w:rPr>
      </w:pPr>
      <w:r w:rsidRPr="005661E1">
        <w:rPr>
          <w:rFonts w:ascii="Palatino Linotype" w:hAnsi="Palatino Linotype" w:cs="Arial"/>
          <w:i/>
          <w:sz w:val="24"/>
          <w:szCs w:val="24"/>
          <w:lang w:eastAsia="es-MX"/>
        </w:rPr>
        <w:t xml:space="preserve">1131 Sueldo base. Remuneración al servidor público de base o de confianza que preste sus servicios al Poder Ejecutivo del Estado. Los montos que importen estas remuneraciones serán fijados de acuerdo con el Catálogo de Puestos del Gobierno Estatal y los tabuladores vigentes autorizados por la Secretaría, en el caso de los </w:t>
      </w:r>
      <w:r w:rsidRPr="005661E1">
        <w:rPr>
          <w:rFonts w:ascii="Palatino Linotype" w:hAnsi="Palatino Linotype" w:cs="Arial"/>
          <w:i/>
          <w:sz w:val="24"/>
          <w:szCs w:val="24"/>
          <w:lang w:eastAsia="es-MX"/>
        </w:rPr>
        <w:lastRenderedPageBreak/>
        <w:t>municipios se refiere a las remuneraciones al servidor público de base y no sindicalizado, que presta sus servicios en la Administración Pública Municipal, acorde con el marco jurídico.”</w:t>
      </w:r>
    </w:p>
    <w:p w:rsidR="006A1E80" w:rsidRPr="005661E1" w:rsidRDefault="006A1E80" w:rsidP="005661E1">
      <w:pPr>
        <w:tabs>
          <w:tab w:val="left" w:pos="0"/>
          <w:tab w:val="left" w:pos="426"/>
        </w:tabs>
        <w:spacing w:after="0" w:line="360" w:lineRule="auto"/>
        <w:ind w:right="49"/>
        <w:contextualSpacing/>
        <w:jc w:val="both"/>
        <w:rPr>
          <w:rFonts w:ascii="Palatino Linotype" w:hAnsi="Palatino Linotype" w:cs="Arial"/>
          <w:b/>
          <w:bCs/>
          <w:sz w:val="24"/>
          <w:szCs w:val="24"/>
        </w:rPr>
      </w:pPr>
    </w:p>
    <w:p w:rsidR="00785FE7" w:rsidRPr="005661E1" w:rsidRDefault="005413DE" w:rsidP="005661E1">
      <w:pPr>
        <w:numPr>
          <w:ilvl w:val="0"/>
          <w:numId w:val="2"/>
        </w:numPr>
        <w:tabs>
          <w:tab w:val="left" w:pos="0"/>
          <w:tab w:val="left" w:pos="426"/>
        </w:tabs>
        <w:spacing w:after="0" w:line="360" w:lineRule="auto"/>
        <w:ind w:left="0" w:right="49" w:firstLine="0"/>
        <w:contextualSpacing/>
        <w:jc w:val="both"/>
        <w:rPr>
          <w:rFonts w:ascii="Palatino Linotype" w:hAnsi="Palatino Linotype" w:cs="Arial"/>
          <w:b/>
          <w:bCs/>
          <w:sz w:val="24"/>
          <w:szCs w:val="24"/>
        </w:rPr>
      </w:pPr>
      <w:r w:rsidRPr="005661E1">
        <w:rPr>
          <w:rFonts w:ascii="Palatino Linotype" w:eastAsia="MS Mincho" w:hAnsi="Palatino Linotype" w:cs="Arial"/>
          <w:sz w:val="24"/>
          <w:szCs w:val="24"/>
        </w:rPr>
        <w:t xml:space="preserve"> </w:t>
      </w:r>
      <w:r w:rsidR="008A05D4" w:rsidRPr="005661E1">
        <w:rPr>
          <w:rFonts w:ascii="Palatino Linotype" w:eastAsia="MS Mincho" w:hAnsi="Palatino Linotype" w:cs="Arial"/>
          <w:sz w:val="24"/>
          <w:szCs w:val="24"/>
        </w:rPr>
        <w:t xml:space="preserve">De todo lo anterior, se advierten las atribuciones y facultades que tiene el </w:t>
      </w:r>
      <w:r w:rsidR="008A05D4" w:rsidRPr="005661E1">
        <w:rPr>
          <w:rFonts w:ascii="Palatino Linotype" w:eastAsia="MS Mincho" w:hAnsi="Palatino Linotype" w:cs="Arial"/>
          <w:b/>
          <w:bCs/>
          <w:sz w:val="24"/>
          <w:szCs w:val="24"/>
        </w:rPr>
        <w:t xml:space="preserve">Sujeto Obligado </w:t>
      </w:r>
      <w:r w:rsidR="008A05D4" w:rsidRPr="005661E1">
        <w:rPr>
          <w:rFonts w:ascii="Palatino Linotype" w:eastAsia="MS Mincho" w:hAnsi="Palatino Linotype" w:cs="Arial"/>
          <w:sz w:val="24"/>
          <w:szCs w:val="24"/>
        </w:rPr>
        <w:t xml:space="preserve">para generar, administrar y poseer la información solicitada, aunado a que, éste asumió a través de su respuesta que contaba con dicha información, toda vez que remitió </w:t>
      </w:r>
      <w:r w:rsidR="00785FE7" w:rsidRPr="005661E1">
        <w:rPr>
          <w:rFonts w:ascii="Palatino Linotype" w:eastAsia="MS Mincho" w:hAnsi="Palatino Linotype" w:cs="Arial"/>
          <w:sz w:val="24"/>
          <w:szCs w:val="24"/>
        </w:rPr>
        <w:t>las Gacetas</w:t>
      </w:r>
      <w:r w:rsidR="008A05D4" w:rsidRPr="005661E1">
        <w:rPr>
          <w:rFonts w:ascii="Palatino Linotype" w:eastAsia="MS Mincho" w:hAnsi="Palatino Linotype" w:cs="Arial"/>
          <w:sz w:val="24"/>
          <w:szCs w:val="24"/>
        </w:rPr>
        <w:t xml:space="preserve"> Municipales relativas al presupuesto de ingresos y egresos del municipio para los ejercicios 2016 y 2018</w:t>
      </w:r>
      <w:r w:rsidR="008A05D4" w:rsidRPr="005661E1">
        <w:rPr>
          <w:rFonts w:ascii="Palatino Linotype" w:hAnsi="Palatino Linotype" w:cs="Arial"/>
          <w:b/>
          <w:bCs/>
          <w:sz w:val="24"/>
          <w:szCs w:val="24"/>
        </w:rPr>
        <w:t xml:space="preserve">, del mismo </w:t>
      </w:r>
      <w:r w:rsidR="008A05D4" w:rsidRPr="005661E1">
        <w:rPr>
          <w:rFonts w:ascii="Palatino Linotype" w:hAnsi="Palatino Linotype" w:cs="Arial"/>
          <w:sz w:val="24"/>
          <w:szCs w:val="24"/>
        </w:rPr>
        <w:t xml:space="preserve">modo, es imprescindible </w:t>
      </w:r>
      <w:r w:rsidR="008A05D4" w:rsidRPr="005661E1">
        <w:rPr>
          <w:rFonts w:ascii="Palatino Linotype" w:eastAsia="MS Mincho" w:hAnsi="Palatino Linotype" w:cs="Arial"/>
          <w:sz w:val="24"/>
          <w:szCs w:val="24"/>
        </w:rPr>
        <w:t>hacer</w:t>
      </w:r>
      <w:r w:rsidR="00785FE7" w:rsidRPr="005661E1">
        <w:rPr>
          <w:rFonts w:ascii="Palatino Linotype" w:eastAsia="MS Mincho" w:hAnsi="Palatino Linotype" w:cs="Arial"/>
          <w:sz w:val="24"/>
          <w:szCs w:val="24"/>
        </w:rPr>
        <w:t xml:space="preserve"> alusión </w:t>
      </w:r>
      <w:r w:rsidR="008A05D4" w:rsidRPr="005661E1">
        <w:rPr>
          <w:rFonts w:ascii="Palatino Linotype" w:eastAsia="MS Mincho" w:hAnsi="Palatino Linotype" w:cs="Arial"/>
          <w:sz w:val="24"/>
          <w:szCs w:val="24"/>
        </w:rPr>
        <w:t xml:space="preserve">que la información remitida corresponde </w:t>
      </w:r>
      <w:r w:rsidR="00785FE7" w:rsidRPr="005661E1">
        <w:rPr>
          <w:rFonts w:ascii="Palatino Linotype" w:eastAsia="MS Mincho" w:hAnsi="Palatino Linotype" w:cs="Arial"/>
          <w:sz w:val="24"/>
          <w:szCs w:val="24"/>
        </w:rPr>
        <w:t xml:space="preserve">a todo el Municipio de </w:t>
      </w:r>
      <w:proofErr w:type="spellStart"/>
      <w:r w:rsidR="00785FE7" w:rsidRPr="005661E1">
        <w:rPr>
          <w:rFonts w:ascii="Palatino Linotype" w:eastAsia="MS Mincho" w:hAnsi="Palatino Linotype" w:cs="Arial"/>
          <w:sz w:val="24"/>
          <w:szCs w:val="24"/>
        </w:rPr>
        <w:t>Coyotepe</w:t>
      </w:r>
      <w:r w:rsidR="008A05D4" w:rsidRPr="005661E1">
        <w:rPr>
          <w:rFonts w:ascii="Palatino Linotype" w:eastAsia="MS Mincho" w:hAnsi="Palatino Linotype" w:cs="Arial"/>
          <w:sz w:val="24"/>
          <w:szCs w:val="24"/>
        </w:rPr>
        <w:t>c</w:t>
      </w:r>
      <w:proofErr w:type="spellEnd"/>
      <w:r w:rsidR="008A05D4" w:rsidRPr="005661E1">
        <w:rPr>
          <w:rFonts w:ascii="Palatino Linotype" w:eastAsia="MS Mincho" w:hAnsi="Palatino Linotype" w:cs="Arial"/>
          <w:sz w:val="24"/>
          <w:szCs w:val="24"/>
        </w:rPr>
        <w:t xml:space="preserve">, por lo cual no se puede advertir lo que requiere conocer el solicitante, es por ello que resulta procedente ordenar previa búsqueda exhaustiva y razonable la información relativa </w:t>
      </w:r>
      <w:proofErr w:type="spellStart"/>
      <w:r w:rsidR="008A05D4" w:rsidRPr="005661E1">
        <w:rPr>
          <w:rFonts w:ascii="Palatino Linotype" w:eastAsia="MS Mincho" w:hAnsi="Palatino Linotype" w:cs="Arial"/>
          <w:sz w:val="24"/>
          <w:szCs w:val="24"/>
        </w:rPr>
        <w:t>al</w:t>
      </w:r>
      <w:proofErr w:type="spellEnd"/>
      <w:r w:rsidR="008A05D4" w:rsidRPr="005661E1">
        <w:rPr>
          <w:rFonts w:ascii="Palatino Linotype" w:eastAsia="MS Mincho" w:hAnsi="Palatino Linotype" w:cs="Arial"/>
          <w:sz w:val="24"/>
          <w:szCs w:val="24"/>
        </w:rPr>
        <w:t xml:space="preserve"> los numerales referidos como 1 y 6 en la presente resolución. </w:t>
      </w:r>
    </w:p>
    <w:p w:rsidR="008A05D4" w:rsidRPr="005661E1" w:rsidRDefault="008A05D4" w:rsidP="005661E1">
      <w:pPr>
        <w:tabs>
          <w:tab w:val="left" w:pos="0"/>
          <w:tab w:val="left" w:pos="426"/>
        </w:tabs>
        <w:spacing w:after="0" w:line="360" w:lineRule="auto"/>
        <w:ind w:right="49"/>
        <w:contextualSpacing/>
        <w:jc w:val="both"/>
        <w:rPr>
          <w:rFonts w:ascii="Palatino Linotype" w:hAnsi="Palatino Linotype" w:cs="Arial"/>
          <w:b/>
          <w:bCs/>
          <w:sz w:val="24"/>
          <w:szCs w:val="24"/>
        </w:rPr>
      </w:pPr>
    </w:p>
    <w:p w:rsidR="00785FE7" w:rsidRPr="005661E1" w:rsidRDefault="005413DE"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En cuanto hace a lo referido con el numeral </w:t>
      </w:r>
      <w:r w:rsidRPr="005661E1">
        <w:rPr>
          <w:rFonts w:ascii="Palatino Linotype" w:hAnsi="Palatino Linotype" w:cs="Arial"/>
          <w:b/>
          <w:bCs/>
          <w:sz w:val="24"/>
          <w:szCs w:val="24"/>
        </w:rPr>
        <w:t>2) Número de servidores públicos adscritos a la Contraloría Interna Municipal, indicando la información correspondiente al treinta y uno (31) de diciembre de los años 2016, 2017, 2018 y al treinta y uno (31) de marzo de 2019</w:t>
      </w:r>
      <w:r w:rsidRPr="005661E1">
        <w:rPr>
          <w:rFonts w:ascii="Palatino Linotype" w:hAnsi="Palatino Linotype" w:cs="Arial"/>
          <w:sz w:val="24"/>
          <w:szCs w:val="24"/>
        </w:rPr>
        <w:t xml:space="preserve">, en respuesta el </w:t>
      </w:r>
      <w:r w:rsidRPr="005661E1">
        <w:rPr>
          <w:rFonts w:ascii="Palatino Linotype" w:hAnsi="Palatino Linotype" w:cs="Arial"/>
          <w:b/>
          <w:bCs/>
          <w:sz w:val="24"/>
          <w:szCs w:val="24"/>
        </w:rPr>
        <w:t xml:space="preserve">Sujeto Obligado </w:t>
      </w:r>
      <w:r w:rsidRPr="005661E1">
        <w:rPr>
          <w:rFonts w:ascii="Palatino Linotype" w:hAnsi="Palatino Linotype" w:cs="Arial"/>
          <w:sz w:val="24"/>
          <w:szCs w:val="24"/>
        </w:rPr>
        <w:t xml:space="preserve">envió la siguiente tabla; </w:t>
      </w:r>
    </w:p>
    <w:p w:rsidR="005413DE" w:rsidRPr="005661E1" w:rsidRDefault="005413DE" w:rsidP="005661E1">
      <w:pPr>
        <w:pStyle w:val="Prrafodelista"/>
        <w:spacing w:after="0" w:line="360" w:lineRule="auto"/>
        <w:ind w:left="0"/>
        <w:jc w:val="both"/>
        <w:rPr>
          <w:rFonts w:ascii="Palatino Linotype" w:hAnsi="Palatino Linotype" w:cs="Arial"/>
          <w:sz w:val="24"/>
          <w:szCs w:val="24"/>
        </w:rPr>
      </w:pPr>
    </w:p>
    <w:p w:rsidR="005413DE" w:rsidRPr="005661E1" w:rsidRDefault="005413DE" w:rsidP="005661E1">
      <w:pPr>
        <w:pStyle w:val="Prrafodelista"/>
        <w:spacing w:after="0" w:line="360" w:lineRule="auto"/>
        <w:ind w:left="0"/>
        <w:jc w:val="both"/>
        <w:rPr>
          <w:rFonts w:ascii="Palatino Linotype" w:hAnsi="Palatino Linotype" w:cs="Arial"/>
          <w:sz w:val="24"/>
          <w:szCs w:val="24"/>
        </w:rPr>
      </w:pPr>
      <w:r w:rsidRPr="005661E1">
        <w:rPr>
          <w:rFonts w:ascii="Palatino Linotype" w:hAnsi="Palatino Linotype"/>
          <w:noProof/>
          <w:sz w:val="24"/>
          <w:szCs w:val="24"/>
          <w:lang w:eastAsia="es-MX"/>
        </w:rPr>
        <w:lastRenderedPageBreak/>
        <w:drawing>
          <wp:inline distT="0" distB="0" distL="0" distR="0" wp14:anchorId="00964C0C" wp14:editId="3C657570">
            <wp:extent cx="5600700" cy="17716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475" t="14563" r="35317" b="62682"/>
                    <a:stretch/>
                  </pic:blipFill>
                  <pic:spPr bwMode="auto">
                    <a:xfrm>
                      <a:off x="0" y="0"/>
                      <a:ext cx="5600700" cy="1771650"/>
                    </a:xfrm>
                    <a:prstGeom prst="rect">
                      <a:avLst/>
                    </a:prstGeom>
                    <a:ln>
                      <a:noFill/>
                    </a:ln>
                    <a:extLst>
                      <a:ext uri="{53640926-AAD7-44D8-BBD7-CCE9431645EC}">
                        <a14:shadowObscured xmlns:a14="http://schemas.microsoft.com/office/drawing/2010/main"/>
                      </a:ext>
                    </a:extLst>
                  </pic:spPr>
                </pic:pic>
              </a:graphicData>
            </a:graphic>
          </wp:inline>
        </w:drawing>
      </w:r>
    </w:p>
    <w:p w:rsidR="00785FE7" w:rsidRPr="005661E1" w:rsidRDefault="00785FE7" w:rsidP="005661E1">
      <w:pPr>
        <w:pStyle w:val="Prrafodelista"/>
        <w:spacing w:after="0" w:line="360" w:lineRule="auto"/>
        <w:ind w:left="0"/>
        <w:jc w:val="both"/>
        <w:rPr>
          <w:rFonts w:ascii="Palatino Linotype" w:hAnsi="Palatino Linotype" w:cs="Arial"/>
          <w:sz w:val="10"/>
          <w:szCs w:val="24"/>
        </w:rPr>
      </w:pPr>
    </w:p>
    <w:p w:rsidR="00785FE7" w:rsidRPr="005661E1" w:rsidRDefault="005413DE"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Por lo que, de lo anterior se puede advertir que el </w:t>
      </w:r>
      <w:r w:rsidRPr="005661E1">
        <w:rPr>
          <w:rFonts w:ascii="Palatino Linotype" w:hAnsi="Palatino Linotype" w:cs="Arial"/>
          <w:b/>
          <w:bCs/>
          <w:sz w:val="24"/>
          <w:szCs w:val="24"/>
        </w:rPr>
        <w:t xml:space="preserve">Sujeto Obligado </w:t>
      </w:r>
      <w:r w:rsidRPr="005661E1">
        <w:rPr>
          <w:rFonts w:ascii="Palatino Linotype" w:hAnsi="Palatino Linotype" w:cs="Arial"/>
          <w:sz w:val="24"/>
          <w:szCs w:val="24"/>
        </w:rPr>
        <w:t xml:space="preserve">en respuesta </w:t>
      </w:r>
      <w:r w:rsidRPr="005661E1">
        <w:rPr>
          <w:rFonts w:ascii="Palatino Linotype" w:hAnsi="Palatino Linotype" w:cs="Arial"/>
          <w:b/>
          <w:bCs/>
          <w:sz w:val="24"/>
          <w:szCs w:val="24"/>
        </w:rPr>
        <w:t xml:space="preserve">colmó </w:t>
      </w:r>
      <w:r w:rsidRPr="005661E1">
        <w:rPr>
          <w:rFonts w:ascii="Palatino Linotype" w:hAnsi="Palatino Linotype" w:cs="Arial"/>
          <w:sz w:val="24"/>
          <w:szCs w:val="24"/>
        </w:rPr>
        <w:t xml:space="preserve">lo solicitado por el recurrente. </w:t>
      </w:r>
    </w:p>
    <w:p w:rsidR="005413DE" w:rsidRPr="005661E1" w:rsidRDefault="005413DE" w:rsidP="005661E1">
      <w:pPr>
        <w:pStyle w:val="Prrafodelista"/>
        <w:spacing w:after="0" w:line="360" w:lineRule="auto"/>
        <w:ind w:left="0"/>
        <w:jc w:val="both"/>
        <w:rPr>
          <w:rFonts w:ascii="Palatino Linotype" w:hAnsi="Palatino Linotype" w:cs="Arial"/>
          <w:sz w:val="12"/>
          <w:szCs w:val="24"/>
        </w:rPr>
      </w:pPr>
    </w:p>
    <w:p w:rsidR="00785FE7" w:rsidRPr="005661E1" w:rsidRDefault="005413DE"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Por cuanto hace a lo referido con el numeral </w:t>
      </w:r>
      <w:r w:rsidRPr="005661E1">
        <w:rPr>
          <w:rFonts w:ascii="Palatino Linotype" w:hAnsi="Palatino Linotype" w:cs="Arial"/>
          <w:b/>
          <w:bCs/>
          <w:sz w:val="24"/>
          <w:szCs w:val="24"/>
        </w:rPr>
        <w:t>3) Organigrama autorizado (legible) de la Contraloría Interna Municipal correspondiente a los ejercicios fiscales 2016, 2017, 2018 y 2019 (incluyendo el acta de sesión de cabildo en la cual fue autorizado)</w:t>
      </w:r>
      <w:r w:rsidRPr="005661E1">
        <w:rPr>
          <w:rFonts w:ascii="Palatino Linotype" w:hAnsi="Palatino Linotype" w:cs="Arial"/>
          <w:sz w:val="24"/>
          <w:szCs w:val="24"/>
        </w:rPr>
        <w:t xml:space="preserve">, en respuesta el </w:t>
      </w:r>
      <w:r w:rsidRPr="005661E1">
        <w:rPr>
          <w:rFonts w:ascii="Palatino Linotype" w:hAnsi="Palatino Linotype" w:cs="Arial"/>
          <w:b/>
          <w:bCs/>
          <w:sz w:val="24"/>
          <w:szCs w:val="24"/>
        </w:rPr>
        <w:t xml:space="preserve">Sujeto Obligado </w:t>
      </w:r>
      <w:r w:rsidRPr="005661E1">
        <w:rPr>
          <w:rFonts w:ascii="Palatino Linotype" w:hAnsi="Palatino Linotype" w:cs="Arial"/>
          <w:sz w:val="24"/>
          <w:szCs w:val="24"/>
        </w:rPr>
        <w:t xml:space="preserve">envió el Organigrama de la Contraloría de la Administración 2016-2018, tal y como se observa a continuación; </w:t>
      </w:r>
    </w:p>
    <w:p w:rsidR="005413DE" w:rsidRPr="005661E1" w:rsidRDefault="005413DE" w:rsidP="005661E1">
      <w:pPr>
        <w:pStyle w:val="Prrafodelista"/>
        <w:spacing w:after="0" w:line="360" w:lineRule="auto"/>
        <w:ind w:left="0"/>
        <w:jc w:val="both"/>
        <w:rPr>
          <w:rFonts w:ascii="Palatino Linotype" w:hAnsi="Palatino Linotype" w:cs="Arial"/>
          <w:sz w:val="24"/>
          <w:szCs w:val="24"/>
        </w:rPr>
      </w:pPr>
      <w:r w:rsidRPr="005661E1">
        <w:rPr>
          <w:rFonts w:ascii="Palatino Linotype" w:hAnsi="Palatino Linotype"/>
          <w:noProof/>
          <w:sz w:val="24"/>
          <w:szCs w:val="24"/>
          <w:lang w:eastAsia="es-MX"/>
        </w:rPr>
        <w:drawing>
          <wp:inline distT="0" distB="0" distL="0" distR="0" wp14:anchorId="4A449E86" wp14:editId="2CC1B6BC">
            <wp:extent cx="5475605" cy="261131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808" t="16687" r="29498" b="29142"/>
                    <a:stretch/>
                  </pic:blipFill>
                  <pic:spPr bwMode="auto">
                    <a:xfrm>
                      <a:off x="0" y="0"/>
                      <a:ext cx="5490075" cy="2618216"/>
                    </a:xfrm>
                    <a:prstGeom prst="rect">
                      <a:avLst/>
                    </a:prstGeom>
                    <a:ln>
                      <a:noFill/>
                    </a:ln>
                    <a:extLst>
                      <a:ext uri="{53640926-AAD7-44D8-BBD7-CCE9431645EC}">
                        <a14:shadowObscured xmlns:a14="http://schemas.microsoft.com/office/drawing/2010/main"/>
                      </a:ext>
                    </a:extLst>
                  </pic:spPr>
                </pic:pic>
              </a:graphicData>
            </a:graphic>
          </wp:inline>
        </w:drawing>
      </w:r>
    </w:p>
    <w:p w:rsidR="005413DE" w:rsidRPr="005661E1" w:rsidRDefault="005413DE" w:rsidP="005661E1">
      <w:pPr>
        <w:pStyle w:val="Prrafodelista"/>
        <w:spacing w:after="0" w:line="360" w:lineRule="auto"/>
        <w:ind w:left="0"/>
        <w:jc w:val="right"/>
        <w:rPr>
          <w:rFonts w:ascii="Palatino Linotype" w:hAnsi="Palatino Linotype" w:cs="Arial"/>
          <w:sz w:val="24"/>
          <w:szCs w:val="24"/>
        </w:rPr>
      </w:pPr>
      <w:r w:rsidRPr="005661E1">
        <w:rPr>
          <w:rFonts w:ascii="Palatino Linotype" w:hAnsi="Palatino Linotype" w:cs="Arial"/>
          <w:sz w:val="24"/>
          <w:szCs w:val="24"/>
        </w:rPr>
        <w:t xml:space="preserve">[Fracción de imagen del </w:t>
      </w:r>
      <w:r w:rsidR="007158EA" w:rsidRPr="005661E1">
        <w:rPr>
          <w:rFonts w:ascii="Palatino Linotype" w:hAnsi="Palatino Linotype" w:cs="Arial"/>
          <w:sz w:val="24"/>
          <w:szCs w:val="24"/>
        </w:rPr>
        <w:t>a</w:t>
      </w:r>
      <w:r w:rsidRPr="005661E1">
        <w:rPr>
          <w:rFonts w:ascii="Palatino Linotype" w:hAnsi="Palatino Linotype" w:cs="Arial"/>
          <w:sz w:val="24"/>
          <w:szCs w:val="24"/>
        </w:rPr>
        <w:t xml:space="preserve">rchivo </w:t>
      </w:r>
      <w:r w:rsidRPr="005661E1">
        <w:rPr>
          <w:rFonts w:ascii="Palatino Linotype" w:hAnsi="Palatino Linotype" w:cs="Arial"/>
          <w:b/>
          <w:bCs/>
          <w:sz w:val="24"/>
          <w:szCs w:val="24"/>
        </w:rPr>
        <w:t>“</w:t>
      </w:r>
      <w:r w:rsidRPr="005661E1">
        <w:rPr>
          <w:rFonts w:ascii="Palatino Linotype" w:eastAsia="MS Mincho" w:hAnsi="Palatino Linotype" w:cs="Arial"/>
          <w:b/>
          <w:bCs/>
          <w:iCs/>
          <w:sz w:val="24"/>
          <w:szCs w:val="24"/>
          <w:lang w:val="es-ES_tradnl" w:eastAsia="es-ES"/>
        </w:rPr>
        <w:t xml:space="preserve">3.-Organigrama </w:t>
      </w:r>
      <w:proofErr w:type="spellStart"/>
      <w:r w:rsidRPr="005661E1">
        <w:rPr>
          <w:rFonts w:ascii="Palatino Linotype" w:eastAsia="MS Mincho" w:hAnsi="Palatino Linotype" w:cs="Arial"/>
          <w:b/>
          <w:bCs/>
          <w:iCs/>
          <w:sz w:val="24"/>
          <w:szCs w:val="24"/>
          <w:lang w:val="es-ES_tradnl" w:eastAsia="es-ES"/>
        </w:rPr>
        <w:t>Contraloria</w:t>
      </w:r>
      <w:proofErr w:type="spellEnd"/>
      <w:r w:rsidRPr="005661E1">
        <w:rPr>
          <w:rFonts w:ascii="Palatino Linotype" w:eastAsia="MS Mincho" w:hAnsi="Palatino Linotype" w:cs="Arial"/>
          <w:b/>
          <w:bCs/>
          <w:iCs/>
          <w:sz w:val="24"/>
          <w:szCs w:val="24"/>
          <w:lang w:val="es-ES_tradnl" w:eastAsia="es-ES"/>
        </w:rPr>
        <w:t xml:space="preserve"> Dic2018.pdf”</w:t>
      </w:r>
      <w:r w:rsidR="001D4927" w:rsidRPr="005661E1">
        <w:rPr>
          <w:rFonts w:ascii="Palatino Linotype" w:eastAsia="MS Mincho" w:hAnsi="Palatino Linotype" w:cs="Arial"/>
          <w:b/>
          <w:bCs/>
          <w:iCs/>
          <w:sz w:val="24"/>
          <w:szCs w:val="24"/>
          <w:lang w:val="es-ES_tradnl" w:eastAsia="es-ES"/>
        </w:rPr>
        <w:t>]</w:t>
      </w:r>
    </w:p>
    <w:p w:rsidR="0003652E" w:rsidRPr="005661E1" w:rsidRDefault="0003652E" w:rsidP="005661E1">
      <w:pPr>
        <w:pStyle w:val="Prrafodelista"/>
        <w:spacing w:after="0" w:line="360" w:lineRule="auto"/>
        <w:ind w:left="0"/>
        <w:jc w:val="both"/>
        <w:rPr>
          <w:rFonts w:ascii="Palatino Linotype" w:hAnsi="Palatino Linotype" w:cs="Arial"/>
          <w:sz w:val="24"/>
          <w:szCs w:val="24"/>
        </w:rPr>
      </w:pPr>
    </w:p>
    <w:p w:rsidR="001D4927" w:rsidRPr="005661E1" w:rsidRDefault="001D4927"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lastRenderedPageBreak/>
        <w:t xml:space="preserve">De lo anterior, se puede colegir que dicho organigrama atiende a aquel que contempla los años del 2016 al 2018, sin embargo, se advierte que el </w:t>
      </w:r>
      <w:r w:rsidRPr="005661E1">
        <w:rPr>
          <w:rFonts w:ascii="Palatino Linotype" w:hAnsi="Palatino Linotype" w:cs="Arial"/>
          <w:b/>
          <w:bCs/>
          <w:sz w:val="24"/>
          <w:szCs w:val="24"/>
        </w:rPr>
        <w:t xml:space="preserve">Sujeto Obligado </w:t>
      </w:r>
      <w:r w:rsidRPr="005661E1">
        <w:rPr>
          <w:rFonts w:ascii="Palatino Linotype" w:hAnsi="Palatino Linotype" w:cs="Arial"/>
          <w:sz w:val="24"/>
          <w:szCs w:val="24"/>
        </w:rPr>
        <w:t xml:space="preserve">no remitió información correspondiente al año 2019, así como que tampoco proporcionó el acta de sesión de cabildo por la cual fue autorizado dicho organigrama, por lo que, bajo este contexto, y toda vez que se advirtió que el </w:t>
      </w:r>
      <w:r w:rsidRPr="005661E1">
        <w:rPr>
          <w:rFonts w:ascii="Palatino Linotype" w:hAnsi="Palatino Linotype" w:cs="Arial"/>
          <w:b/>
          <w:bCs/>
          <w:sz w:val="24"/>
          <w:szCs w:val="24"/>
        </w:rPr>
        <w:t xml:space="preserve">Sujeto Obligado </w:t>
      </w:r>
      <w:r w:rsidRPr="005661E1">
        <w:rPr>
          <w:rFonts w:ascii="Palatino Linotype" w:hAnsi="Palatino Linotype" w:cs="Arial"/>
          <w:sz w:val="24"/>
          <w:szCs w:val="24"/>
        </w:rPr>
        <w:t>cuenta con las facultades, atribuciones y competencias para dar cuenta de lo solicitado por el recurrente, aunado a que, de acuerdo con lo establecido por el artículo 94, fracción II, inciso b) de la Ley de Transparencia y Acceso a la Información Pública del Estado de México y Municipios, que señala que;</w:t>
      </w:r>
    </w:p>
    <w:p w:rsidR="00104A75" w:rsidRPr="005661E1" w:rsidRDefault="00104A75" w:rsidP="005661E1">
      <w:pPr>
        <w:pStyle w:val="Prrafodelista"/>
        <w:spacing w:after="0" w:line="360" w:lineRule="auto"/>
        <w:ind w:left="0"/>
        <w:jc w:val="center"/>
        <w:rPr>
          <w:rFonts w:ascii="Palatino Linotype" w:hAnsi="Palatino Linotype" w:cs="Arial"/>
          <w:sz w:val="24"/>
          <w:szCs w:val="24"/>
        </w:rPr>
      </w:pPr>
    </w:p>
    <w:p w:rsidR="00104A75" w:rsidRPr="005661E1" w:rsidRDefault="00104A75" w:rsidP="005661E1">
      <w:pPr>
        <w:pStyle w:val="Prrafodelista"/>
        <w:spacing w:line="360" w:lineRule="auto"/>
        <w:ind w:left="567" w:right="567"/>
        <w:jc w:val="center"/>
        <w:rPr>
          <w:rFonts w:ascii="Palatino Linotype" w:hAnsi="Palatino Linotype" w:cs="Tahoma"/>
          <w:b/>
          <w:i/>
          <w:sz w:val="24"/>
          <w:szCs w:val="24"/>
          <w:lang w:val="es-ES"/>
        </w:rPr>
      </w:pPr>
      <w:r w:rsidRPr="005661E1">
        <w:rPr>
          <w:rFonts w:ascii="Palatino Linotype" w:hAnsi="Palatino Linotype" w:cs="Tahoma"/>
          <w:b/>
          <w:i/>
          <w:sz w:val="24"/>
          <w:szCs w:val="24"/>
          <w:lang w:val="es-ES"/>
        </w:rPr>
        <w:t>Capítulo III</w:t>
      </w:r>
    </w:p>
    <w:p w:rsidR="00104A75" w:rsidRPr="005661E1" w:rsidRDefault="00104A75" w:rsidP="005661E1">
      <w:pPr>
        <w:pStyle w:val="Prrafodelista"/>
        <w:spacing w:line="360" w:lineRule="auto"/>
        <w:ind w:left="567" w:right="567"/>
        <w:jc w:val="center"/>
        <w:rPr>
          <w:rFonts w:ascii="Palatino Linotype" w:hAnsi="Palatino Linotype" w:cs="Tahoma"/>
          <w:b/>
          <w:i/>
          <w:sz w:val="24"/>
          <w:szCs w:val="24"/>
          <w:lang w:val="es-ES"/>
        </w:rPr>
      </w:pPr>
      <w:r w:rsidRPr="005661E1">
        <w:rPr>
          <w:rFonts w:ascii="Palatino Linotype" w:hAnsi="Palatino Linotype" w:cs="Tahoma"/>
          <w:b/>
          <w:i/>
          <w:sz w:val="24"/>
          <w:szCs w:val="24"/>
          <w:lang w:val="es-ES"/>
        </w:rPr>
        <w:t>De las Obligaciones de Transparencia</w:t>
      </w:r>
    </w:p>
    <w:p w:rsidR="00104A75" w:rsidRPr="005661E1" w:rsidRDefault="00104A75" w:rsidP="005661E1">
      <w:pPr>
        <w:pStyle w:val="Prrafodelista"/>
        <w:spacing w:line="360" w:lineRule="auto"/>
        <w:ind w:left="567" w:right="567"/>
        <w:jc w:val="center"/>
        <w:rPr>
          <w:rFonts w:ascii="Palatino Linotype" w:hAnsi="Palatino Linotype" w:cs="Tahoma"/>
          <w:b/>
          <w:i/>
          <w:sz w:val="24"/>
          <w:szCs w:val="24"/>
          <w:lang w:val="es-ES"/>
        </w:rPr>
      </w:pPr>
      <w:r w:rsidRPr="005661E1">
        <w:rPr>
          <w:rFonts w:ascii="Palatino Linotype" w:hAnsi="Palatino Linotype" w:cs="Tahoma"/>
          <w:b/>
          <w:i/>
          <w:sz w:val="24"/>
          <w:szCs w:val="24"/>
          <w:lang w:val="es-ES"/>
        </w:rPr>
        <w:t>Específicas de los Sujetos Obligados</w:t>
      </w:r>
    </w:p>
    <w:p w:rsidR="00104A75" w:rsidRPr="005661E1" w:rsidRDefault="00104A75" w:rsidP="005661E1">
      <w:pPr>
        <w:pStyle w:val="Prrafodelista"/>
        <w:spacing w:line="360" w:lineRule="auto"/>
        <w:ind w:left="567" w:right="567"/>
        <w:jc w:val="both"/>
        <w:rPr>
          <w:rFonts w:ascii="Palatino Linotype" w:hAnsi="Palatino Linotype" w:cs="Tahoma"/>
          <w:i/>
          <w:sz w:val="24"/>
          <w:szCs w:val="24"/>
          <w:lang w:val="es-ES"/>
        </w:rPr>
      </w:pPr>
      <w:r w:rsidRPr="005661E1">
        <w:rPr>
          <w:rFonts w:ascii="Palatino Linotype" w:hAnsi="Palatino Linotype" w:cs="Tahoma"/>
          <w:b/>
          <w:i/>
          <w:sz w:val="24"/>
          <w:szCs w:val="24"/>
          <w:lang w:val="es-ES"/>
        </w:rPr>
        <w:t xml:space="preserve">Artículo 94. </w:t>
      </w:r>
      <w:r w:rsidRPr="005661E1">
        <w:rPr>
          <w:rFonts w:ascii="Palatino Linotype" w:hAnsi="Palatino Linotype" w:cs="Tahoma"/>
          <w:i/>
          <w:sz w:val="24"/>
          <w:szCs w:val="24"/>
          <w:lang w:val="es-ES"/>
        </w:rPr>
        <w:t>Además de las obligaciones de transparencia común a que se refiere el Capítulo II de este Título, los sujetos obligados del Poder Ejecutivo Local y municipales, deberán poner a disposición del público y actualizar la siguiente información:</w:t>
      </w:r>
      <w:r w:rsidRPr="005661E1">
        <w:rPr>
          <w:rFonts w:ascii="Palatino Linotype" w:hAnsi="Palatino Linotype" w:cs="Tahoma"/>
          <w:i/>
          <w:sz w:val="24"/>
          <w:szCs w:val="24"/>
          <w:lang w:val="es-ES"/>
        </w:rPr>
        <w:cr/>
      </w:r>
      <w:r w:rsidRPr="005661E1">
        <w:rPr>
          <w:rFonts w:ascii="Palatino Linotype" w:hAnsi="Palatino Linotype" w:cs="Tahoma"/>
          <w:b/>
          <w:i/>
          <w:sz w:val="24"/>
          <w:szCs w:val="24"/>
          <w:lang w:val="es-ES"/>
        </w:rPr>
        <w:t>I…</w:t>
      </w:r>
    </w:p>
    <w:p w:rsidR="00104A75" w:rsidRPr="005661E1" w:rsidRDefault="00104A75" w:rsidP="005661E1">
      <w:pPr>
        <w:pStyle w:val="Prrafodelista"/>
        <w:spacing w:line="360" w:lineRule="auto"/>
        <w:ind w:left="567" w:right="567"/>
        <w:jc w:val="both"/>
        <w:rPr>
          <w:rFonts w:ascii="Palatino Linotype" w:hAnsi="Palatino Linotype" w:cs="Tahoma"/>
          <w:b/>
          <w:i/>
          <w:sz w:val="24"/>
          <w:szCs w:val="24"/>
          <w:lang w:val="es-ES"/>
        </w:rPr>
      </w:pPr>
      <w:r w:rsidRPr="005661E1">
        <w:rPr>
          <w:rFonts w:ascii="Palatino Linotype" w:hAnsi="Palatino Linotype" w:cs="Tahoma"/>
          <w:b/>
          <w:i/>
          <w:sz w:val="24"/>
          <w:szCs w:val="24"/>
          <w:lang w:val="es-ES"/>
        </w:rPr>
        <w:t>II</w:t>
      </w:r>
      <w:r w:rsidRPr="005661E1">
        <w:rPr>
          <w:rFonts w:ascii="Palatino Linotype" w:hAnsi="Palatino Linotype"/>
          <w:i/>
          <w:sz w:val="24"/>
          <w:szCs w:val="24"/>
        </w:rPr>
        <w:t xml:space="preserve"> </w:t>
      </w:r>
      <w:r w:rsidRPr="005661E1">
        <w:rPr>
          <w:rFonts w:ascii="Palatino Linotype" w:hAnsi="Palatino Linotype" w:cs="Tahoma"/>
          <w:i/>
          <w:sz w:val="24"/>
          <w:szCs w:val="24"/>
          <w:lang w:val="es-ES"/>
        </w:rPr>
        <w:t>Adicionalmente en el caso de los municipios:</w:t>
      </w:r>
    </w:p>
    <w:p w:rsidR="00104A75" w:rsidRPr="005661E1" w:rsidRDefault="00104A75" w:rsidP="005661E1">
      <w:pPr>
        <w:pStyle w:val="Prrafodelista"/>
        <w:spacing w:line="360" w:lineRule="auto"/>
        <w:ind w:left="567" w:right="567"/>
        <w:jc w:val="both"/>
        <w:rPr>
          <w:rFonts w:ascii="Palatino Linotype" w:hAnsi="Palatino Linotype" w:cs="Tahoma"/>
          <w:i/>
          <w:sz w:val="24"/>
          <w:szCs w:val="24"/>
          <w:lang w:val="es-ES"/>
        </w:rPr>
      </w:pPr>
      <w:r w:rsidRPr="005661E1">
        <w:rPr>
          <w:rFonts w:ascii="Palatino Linotype" w:hAnsi="Palatino Linotype" w:cs="Tahoma"/>
          <w:i/>
          <w:sz w:val="24"/>
          <w:szCs w:val="24"/>
          <w:lang w:val="es-ES"/>
        </w:rPr>
        <w:t>a)…</w:t>
      </w:r>
    </w:p>
    <w:p w:rsidR="00104A75" w:rsidRPr="005661E1" w:rsidRDefault="00104A75" w:rsidP="005661E1">
      <w:pPr>
        <w:pStyle w:val="Prrafodelista"/>
        <w:spacing w:line="360" w:lineRule="auto"/>
        <w:ind w:left="567" w:right="567"/>
        <w:jc w:val="both"/>
        <w:rPr>
          <w:rFonts w:ascii="Palatino Linotype" w:hAnsi="Palatino Linotype" w:cs="Tahoma"/>
          <w:b/>
          <w:i/>
          <w:sz w:val="24"/>
          <w:szCs w:val="24"/>
          <w:lang w:val="es-ES"/>
        </w:rPr>
      </w:pPr>
      <w:r w:rsidRPr="005661E1">
        <w:rPr>
          <w:rFonts w:ascii="Palatino Linotype" w:hAnsi="Palatino Linotype" w:cs="Tahoma"/>
          <w:b/>
          <w:i/>
          <w:sz w:val="24"/>
          <w:szCs w:val="24"/>
          <w:lang w:val="es-ES"/>
        </w:rPr>
        <w:t>b) Las actas de sesiones de cabildo, los controles de asistencia de los integrantes del Ayuntamiento a las sesiones de cabildo y el sentido de votación de los miembros del cabildo sobre las iniciativas o acuerdos;</w:t>
      </w:r>
      <w:r w:rsidRPr="005661E1">
        <w:rPr>
          <w:rFonts w:ascii="Palatino Linotype" w:hAnsi="Palatino Linotype" w:cs="Tahoma"/>
          <w:b/>
          <w:i/>
          <w:sz w:val="24"/>
          <w:szCs w:val="24"/>
          <w:lang w:val="es-ES"/>
        </w:rPr>
        <w:cr/>
        <w:t>c) a d)…</w:t>
      </w:r>
    </w:p>
    <w:p w:rsidR="001D4927" w:rsidRPr="005661E1" w:rsidRDefault="001D4927" w:rsidP="005661E1">
      <w:pPr>
        <w:pStyle w:val="Prrafodelista"/>
        <w:spacing w:after="0" w:line="360" w:lineRule="auto"/>
        <w:ind w:left="0"/>
        <w:jc w:val="both"/>
        <w:rPr>
          <w:rFonts w:ascii="Palatino Linotype" w:hAnsi="Palatino Linotype" w:cs="Arial"/>
          <w:sz w:val="24"/>
          <w:szCs w:val="24"/>
        </w:rPr>
      </w:pPr>
    </w:p>
    <w:p w:rsidR="001D4927" w:rsidRPr="005661E1" w:rsidRDefault="00104A75"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lastRenderedPageBreak/>
        <w:t xml:space="preserve">Por lo que, atento a lo anterior, esta Ponencia determina ordenar al </w:t>
      </w:r>
      <w:r w:rsidRPr="005661E1">
        <w:rPr>
          <w:rFonts w:ascii="Palatino Linotype" w:hAnsi="Palatino Linotype" w:cs="Arial"/>
          <w:b/>
          <w:bCs/>
          <w:sz w:val="24"/>
          <w:szCs w:val="24"/>
        </w:rPr>
        <w:t xml:space="preserve">Sujeto Obligado </w:t>
      </w:r>
      <w:r w:rsidRPr="005661E1">
        <w:rPr>
          <w:rFonts w:ascii="Palatino Linotype" w:hAnsi="Palatino Linotype" w:cs="Arial"/>
          <w:sz w:val="24"/>
          <w:szCs w:val="24"/>
        </w:rPr>
        <w:t xml:space="preserve">que derivado de una búsqueda exhaustiva y razonable de la información solicitada, entregue al Recurrente a través del Sistema de Acceso a la Información Mexiquense (SAIMEX) el documento que dé cuenta al </w:t>
      </w:r>
      <w:bookmarkStart w:id="32" w:name="_Hlk24476272"/>
      <w:r w:rsidRPr="005661E1">
        <w:rPr>
          <w:rFonts w:ascii="Palatino Linotype" w:hAnsi="Palatino Linotype" w:cs="Arial"/>
          <w:b/>
          <w:bCs/>
          <w:sz w:val="24"/>
          <w:szCs w:val="24"/>
        </w:rPr>
        <w:t xml:space="preserve">Organigrama autorizado (legible) de la Contraloría Interna Municipal correspondiente al año 2019 y; las Actas de las Sesiones de Cabildo por medio de las cuales se aprobaron los organigramas de los años 2016, 2017, 2018 y 2019. </w:t>
      </w:r>
      <w:bookmarkEnd w:id="32"/>
    </w:p>
    <w:p w:rsidR="00104A75" w:rsidRPr="005661E1" w:rsidRDefault="00104A75" w:rsidP="005661E1">
      <w:pPr>
        <w:pStyle w:val="Prrafodelista"/>
        <w:spacing w:after="0" w:line="360" w:lineRule="auto"/>
        <w:ind w:left="0"/>
        <w:jc w:val="both"/>
        <w:rPr>
          <w:rFonts w:ascii="Palatino Linotype" w:hAnsi="Palatino Linotype" w:cs="Arial"/>
          <w:sz w:val="24"/>
          <w:szCs w:val="24"/>
        </w:rPr>
      </w:pPr>
    </w:p>
    <w:p w:rsidR="00104A75" w:rsidRPr="005661E1" w:rsidRDefault="00104A75"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Relativo al punto referido con el numeral </w:t>
      </w:r>
      <w:r w:rsidRPr="005661E1">
        <w:rPr>
          <w:rFonts w:ascii="Palatino Linotype" w:hAnsi="Palatino Linotype" w:cs="Arial"/>
          <w:b/>
          <w:bCs/>
          <w:sz w:val="24"/>
          <w:szCs w:val="24"/>
        </w:rPr>
        <w:t xml:space="preserve">4) </w:t>
      </w:r>
      <w:bookmarkStart w:id="33" w:name="_Hlk22206290"/>
      <w:r w:rsidR="000B2C8C" w:rsidRPr="005661E1">
        <w:rPr>
          <w:rFonts w:ascii="Palatino Linotype" w:hAnsi="Palatino Linotype" w:cs="Arial"/>
          <w:b/>
          <w:bCs/>
          <w:sz w:val="24"/>
          <w:szCs w:val="24"/>
        </w:rPr>
        <w:t>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w:t>
      </w:r>
      <w:bookmarkEnd w:id="33"/>
      <w:r w:rsidR="000B2C8C" w:rsidRPr="005661E1">
        <w:rPr>
          <w:rFonts w:ascii="Palatino Linotype" w:hAnsi="Palatino Linotype" w:cs="Arial"/>
          <w:sz w:val="24"/>
          <w:szCs w:val="24"/>
        </w:rPr>
        <w:t xml:space="preserve">, el </w:t>
      </w:r>
      <w:r w:rsidR="000B2C8C" w:rsidRPr="005661E1">
        <w:rPr>
          <w:rFonts w:ascii="Palatino Linotype" w:hAnsi="Palatino Linotype" w:cs="Arial"/>
          <w:b/>
          <w:bCs/>
          <w:sz w:val="24"/>
          <w:szCs w:val="24"/>
        </w:rPr>
        <w:t xml:space="preserve">Sujeto Obligado </w:t>
      </w:r>
      <w:r w:rsidRPr="005661E1">
        <w:rPr>
          <w:rFonts w:ascii="Palatino Linotype" w:hAnsi="Palatino Linotype" w:cs="Arial"/>
          <w:sz w:val="24"/>
          <w:szCs w:val="24"/>
        </w:rPr>
        <w:t xml:space="preserve">envió la siguiente tabla; </w:t>
      </w:r>
    </w:p>
    <w:p w:rsidR="00104A75" w:rsidRPr="005661E1" w:rsidRDefault="00104A75" w:rsidP="005661E1">
      <w:pPr>
        <w:pStyle w:val="Prrafodelista"/>
        <w:spacing w:after="0" w:line="360" w:lineRule="auto"/>
        <w:ind w:left="0"/>
        <w:jc w:val="both"/>
        <w:rPr>
          <w:rFonts w:ascii="Palatino Linotype" w:hAnsi="Palatino Linotype" w:cs="Arial"/>
          <w:sz w:val="24"/>
          <w:szCs w:val="24"/>
        </w:rPr>
      </w:pPr>
    </w:p>
    <w:p w:rsidR="00104A75" w:rsidRPr="005661E1" w:rsidRDefault="00104A75" w:rsidP="005661E1">
      <w:pPr>
        <w:spacing w:after="0" w:line="360" w:lineRule="auto"/>
        <w:jc w:val="both"/>
        <w:rPr>
          <w:rFonts w:ascii="Palatino Linotype" w:hAnsi="Palatino Linotype" w:cs="Arial"/>
          <w:sz w:val="24"/>
          <w:szCs w:val="24"/>
        </w:rPr>
      </w:pPr>
      <w:r w:rsidRPr="005661E1">
        <w:rPr>
          <w:rFonts w:ascii="Palatino Linotype" w:hAnsi="Palatino Linotype"/>
          <w:noProof/>
          <w:sz w:val="24"/>
          <w:szCs w:val="24"/>
          <w:lang w:eastAsia="es-MX"/>
        </w:rPr>
        <w:drawing>
          <wp:inline distT="0" distB="0" distL="0" distR="0" wp14:anchorId="12BCE375" wp14:editId="43FEF7EC">
            <wp:extent cx="5429250" cy="2362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513" t="14563" r="35683" b="53883"/>
                    <a:stretch/>
                  </pic:blipFill>
                  <pic:spPr bwMode="auto">
                    <a:xfrm>
                      <a:off x="0" y="0"/>
                      <a:ext cx="5429250" cy="2362200"/>
                    </a:xfrm>
                    <a:prstGeom prst="rect">
                      <a:avLst/>
                    </a:prstGeom>
                    <a:ln>
                      <a:noFill/>
                    </a:ln>
                    <a:extLst>
                      <a:ext uri="{53640926-AAD7-44D8-BBD7-CCE9431645EC}">
                        <a14:shadowObscured xmlns:a14="http://schemas.microsoft.com/office/drawing/2010/main"/>
                      </a:ext>
                    </a:extLst>
                  </pic:spPr>
                </pic:pic>
              </a:graphicData>
            </a:graphic>
          </wp:inline>
        </w:drawing>
      </w:r>
      <w:r w:rsidR="000B2C8C" w:rsidRPr="005661E1">
        <w:rPr>
          <w:rFonts w:ascii="Palatino Linotype" w:hAnsi="Palatino Linotype" w:cs="Arial"/>
          <w:sz w:val="24"/>
          <w:szCs w:val="24"/>
        </w:rPr>
        <w:t xml:space="preserve"> </w:t>
      </w:r>
    </w:p>
    <w:p w:rsidR="00104A75" w:rsidRPr="005661E1" w:rsidRDefault="00104A75" w:rsidP="005661E1">
      <w:pPr>
        <w:pStyle w:val="Prrafodelista"/>
        <w:spacing w:after="0" w:line="360" w:lineRule="auto"/>
        <w:ind w:left="0"/>
        <w:jc w:val="both"/>
        <w:rPr>
          <w:rFonts w:ascii="Palatino Linotype" w:hAnsi="Palatino Linotype" w:cs="Arial"/>
          <w:sz w:val="24"/>
          <w:szCs w:val="24"/>
        </w:rPr>
      </w:pPr>
    </w:p>
    <w:p w:rsidR="00521D8E" w:rsidRPr="005661E1" w:rsidRDefault="0070296E"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lastRenderedPageBreak/>
        <w:t xml:space="preserve">De lo anterior, se puede advertir que respecto a los años 2016, 2017 y 2018, el </w:t>
      </w:r>
      <w:r w:rsidRPr="005661E1">
        <w:rPr>
          <w:rFonts w:ascii="Palatino Linotype" w:hAnsi="Palatino Linotype" w:cs="Arial"/>
          <w:b/>
          <w:bCs/>
          <w:sz w:val="24"/>
          <w:szCs w:val="24"/>
        </w:rPr>
        <w:t xml:space="preserve">Sujeto Obligado </w:t>
      </w:r>
      <w:r w:rsidRPr="005661E1">
        <w:rPr>
          <w:rFonts w:ascii="Palatino Linotype" w:hAnsi="Palatino Linotype" w:cs="Arial"/>
          <w:sz w:val="24"/>
          <w:szCs w:val="24"/>
        </w:rPr>
        <w:t>refirió que únicamente una persona había contado con la certificación de la Comisión Certificadora de Competencia Laboral de los Servidores Públicos del Estado de México (COCERTEM)</w:t>
      </w:r>
      <w:r w:rsidR="007158EA" w:rsidRPr="005661E1">
        <w:rPr>
          <w:rFonts w:ascii="Palatino Linotype" w:hAnsi="Palatino Linotype" w:cs="Arial"/>
          <w:sz w:val="24"/>
          <w:szCs w:val="24"/>
        </w:rPr>
        <w:t xml:space="preserve">, de lo cual se colige que fue el Contralor Interno, el único servidor público quien contó con dicha certificación, sin </w:t>
      </w:r>
      <w:r w:rsidRPr="005661E1">
        <w:rPr>
          <w:rFonts w:ascii="Palatino Linotype" w:hAnsi="Palatino Linotype" w:cs="Arial"/>
          <w:sz w:val="24"/>
          <w:szCs w:val="24"/>
        </w:rPr>
        <w:t>embargo, para el año dos mil diecinueve, refirió que una persona se encontraba en proceso de certificación</w:t>
      </w:r>
      <w:r w:rsidR="006D080A" w:rsidRPr="005661E1">
        <w:rPr>
          <w:rFonts w:ascii="Palatino Linotype" w:hAnsi="Palatino Linotype" w:cs="Arial"/>
          <w:sz w:val="24"/>
          <w:szCs w:val="24"/>
        </w:rPr>
        <w:t xml:space="preserve"> [que como se refirió se colige que es el Contralor Interno]</w:t>
      </w:r>
      <w:r w:rsidRPr="005661E1">
        <w:rPr>
          <w:rFonts w:ascii="Palatino Linotype" w:hAnsi="Palatino Linotype" w:cs="Arial"/>
          <w:sz w:val="24"/>
          <w:szCs w:val="24"/>
        </w:rPr>
        <w:t>, por lo que ante ello, es importante señalar que</w:t>
      </w:r>
      <w:r w:rsidR="00CB11B1" w:rsidRPr="005661E1">
        <w:rPr>
          <w:rFonts w:ascii="Palatino Linotype" w:hAnsi="Palatino Linotype" w:cs="Arial"/>
          <w:sz w:val="24"/>
          <w:szCs w:val="24"/>
        </w:rPr>
        <w:t xml:space="preserve"> </w:t>
      </w:r>
      <w:r w:rsidR="00A03660" w:rsidRPr="005661E1">
        <w:rPr>
          <w:rFonts w:ascii="Palatino Linotype" w:hAnsi="Palatino Linotype" w:cs="Arial"/>
          <w:sz w:val="24"/>
          <w:szCs w:val="24"/>
        </w:rPr>
        <w:t xml:space="preserve">de acuerdo con </w:t>
      </w:r>
      <w:r w:rsidR="00CB11B1" w:rsidRPr="005661E1">
        <w:rPr>
          <w:rFonts w:ascii="Palatino Linotype" w:hAnsi="Palatino Linotype" w:cs="Arial"/>
          <w:sz w:val="24"/>
          <w:szCs w:val="24"/>
        </w:rPr>
        <w:t>la Ley Orgánica Municipal del Estado de México</w:t>
      </w:r>
      <w:r w:rsidR="00A03660" w:rsidRPr="005661E1">
        <w:rPr>
          <w:rFonts w:ascii="Palatino Linotype" w:hAnsi="Palatino Linotype" w:cs="Arial"/>
          <w:sz w:val="24"/>
          <w:szCs w:val="24"/>
        </w:rPr>
        <w:t xml:space="preserve"> se</w:t>
      </w:r>
      <w:r w:rsidR="00CB11B1" w:rsidRPr="005661E1">
        <w:rPr>
          <w:rFonts w:ascii="Palatino Linotype" w:hAnsi="Palatino Linotype" w:cs="Arial"/>
          <w:sz w:val="24"/>
          <w:szCs w:val="24"/>
        </w:rPr>
        <w:t xml:space="preserve"> prevé en su artículo 113 que;</w:t>
      </w:r>
    </w:p>
    <w:p w:rsidR="00D41E70" w:rsidRPr="005661E1" w:rsidRDefault="00D41E70" w:rsidP="005661E1">
      <w:pPr>
        <w:pStyle w:val="Prrafodelista"/>
        <w:spacing w:after="0" w:line="360" w:lineRule="auto"/>
        <w:ind w:left="0"/>
        <w:jc w:val="both"/>
        <w:rPr>
          <w:rFonts w:ascii="Palatino Linotype" w:hAnsi="Palatino Linotype" w:cs="Arial"/>
          <w:sz w:val="24"/>
          <w:szCs w:val="24"/>
        </w:rPr>
      </w:pPr>
    </w:p>
    <w:p w:rsidR="00CB11B1" w:rsidRPr="005661E1" w:rsidRDefault="006D080A" w:rsidP="005661E1">
      <w:pPr>
        <w:pStyle w:val="Prrafodelista"/>
        <w:spacing w:after="0" w:line="360" w:lineRule="auto"/>
        <w:ind w:left="567" w:right="567"/>
        <w:jc w:val="both"/>
        <w:rPr>
          <w:rFonts w:ascii="Palatino Linotype" w:hAnsi="Palatino Linotype"/>
          <w:i/>
          <w:iCs/>
          <w:sz w:val="24"/>
          <w:szCs w:val="24"/>
        </w:rPr>
      </w:pPr>
      <w:r w:rsidRPr="005661E1">
        <w:rPr>
          <w:rFonts w:ascii="Palatino Linotype" w:hAnsi="Palatino Linotype"/>
          <w:i/>
          <w:iCs/>
          <w:sz w:val="24"/>
          <w:szCs w:val="24"/>
        </w:rPr>
        <w:t>“</w:t>
      </w:r>
      <w:r w:rsidR="00CB11B1" w:rsidRPr="005661E1">
        <w:rPr>
          <w:rFonts w:ascii="Palatino Linotype" w:hAnsi="Palatino Linotype"/>
          <w:b/>
          <w:bCs/>
          <w:i/>
          <w:iCs/>
          <w:sz w:val="24"/>
          <w:szCs w:val="24"/>
        </w:rPr>
        <w:t>Artículo 113.-</w:t>
      </w:r>
      <w:r w:rsidR="00CB11B1" w:rsidRPr="005661E1">
        <w:rPr>
          <w:rFonts w:ascii="Palatino Linotype" w:hAnsi="Palatino Linotype"/>
          <w:i/>
          <w:iCs/>
          <w:sz w:val="24"/>
          <w:szCs w:val="24"/>
        </w:rPr>
        <w:t xml:space="preserve"> Para ser contralor se requiere cumplir con los requisitos que se exigen para ser tesorero municipal, a excepción de la caución correspondiente</w:t>
      </w:r>
      <w:r w:rsidRPr="005661E1">
        <w:rPr>
          <w:rFonts w:ascii="Palatino Linotype" w:hAnsi="Palatino Linotype"/>
          <w:i/>
          <w:iCs/>
          <w:sz w:val="24"/>
          <w:szCs w:val="24"/>
        </w:rPr>
        <w:t xml:space="preserve">”. </w:t>
      </w:r>
    </w:p>
    <w:p w:rsidR="00CB11B1" w:rsidRPr="005661E1" w:rsidRDefault="00CB11B1" w:rsidP="005661E1">
      <w:pPr>
        <w:pStyle w:val="Prrafodelista"/>
        <w:spacing w:after="0" w:line="360" w:lineRule="auto"/>
        <w:ind w:left="567" w:right="567"/>
        <w:jc w:val="both"/>
        <w:rPr>
          <w:rFonts w:ascii="Palatino Linotype" w:hAnsi="Palatino Linotype" w:cs="Arial"/>
          <w:sz w:val="24"/>
          <w:szCs w:val="24"/>
        </w:rPr>
      </w:pPr>
    </w:p>
    <w:p w:rsidR="00CB11B1" w:rsidRPr="005661E1" w:rsidRDefault="00CB11B1"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Derivado </w:t>
      </w:r>
      <w:r w:rsidR="00A03660" w:rsidRPr="005661E1">
        <w:rPr>
          <w:rFonts w:ascii="Palatino Linotype" w:hAnsi="Palatino Linotype" w:cs="Arial"/>
          <w:sz w:val="24"/>
          <w:szCs w:val="24"/>
        </w:rPr>
        <w:t>de lo anterior</w:t>
      </w:r>
      <w:r w:rsidRPr="005661E1">
        <w:rPr>
          <w:rFonts w:ascii="Palatino Linotype" w:hAnsi="Palatino Linotype" w:cs="Arial"/>
          <w:sz w:val="24"/>
          <w:szCs w:val="24"/>
        </w:rPr>
        <w:t xml:space="preserve">, entonces se tiene que el artículo 32 de la Ley Orgánica Municipal señala que, para ocupar diferentes cargos, entre ellos el de </w:t>
      </w:r>
      <w:r w:rsidR="00A03660" w:rsidRPr="005661E1">
        <w:rPr>
          <w:rFonts w:ascii="Palatino Linotype" w:hAnsi="Palatino Linotype" w:cs="Arial"/>
          <w:sz w:val="24"/>
          <w:szCs w:val="24"/>
        </w:rPr>
        <w:t>T</w:t>
      </w:r>
      <w:r w:rsidRPr="005661E1">
        <w:rPr>
          <w:rFonts w:ascii="Palatino Linotype" w:hAnsi="Palatino Linotype" w:cs="Arial"/>
          <w:b/>
          <w:bCs/>
          <w:sz w:val="24"/>
          <w:szCs w:val="24"/>
        </w:rPr>
        <w:t>esorer</w:t>
      </w:r>
      <w:r w:rsidR="00A03660" w:rsidRPr="005661E1">
        <w:rPr>
          <w:rFonts w:ascii="Palatino Linotype" w:hAnsi="Palatino Linotype" w:cs="Arial"/>
          <w:b/>
          <w:bCs/>
          <w:sz w:val="24"/>
          <w:szCs w:val="24"/>
        </w:rPr>
        <w:t>o</w:t>
      </w:r>
      <w:r w:rsidRPr="005661E1">
        <w:rPr>
          <w:rFonts w:ascii="Palatino Linotype" w:hAnsi="Palatino Linotype" w:cs="Arial"/>
          <w:sz w:val="24"/>
          <w:szCs w:val="24"/>
        </w:rPr>
        <w:t xml:space="preserve">, deberá cumplir con los requisitos siguientes; </w:t>
      </w:r>
    </w:p>
    <w:p w:rsidR="00CB11B1" w:rsidRPr="005661E1" w:rsidRDefault="00CB11B1" w:rsidP="005661E1">
      <w:pPr>
        <w:pStyle w:val="Prrafodelista"/>
        <w:spacing w:after="0" w:line="360" w:lineRule="auto"/>
        <w:ind w:left="0"/>
        <w:jc w:val="both"/>
        <w:rPr>
          <w:rFonts w:ascii="Palatino Linotype" w:hAnsi="Palatino Linotype" w:cs="Arial"/>
          <w:b/>
          <w:bCs/>
          <w:sz w:val="24"/>
          <w:szCs w:val="24"/>
        </w:rPr>
      </w:pPr>
    </w:p>
    <w:p w:rsidR="006416CA" w:rsidRPr="005661E1" w:rsidRDefault="006D080A" w:rsidP="005661E1">
      <w:pPr>
        <w:pStyle w:val="Prrafodelista"/>
        <w:spacing w:after="0" w:line="360" w:lineRule="auto"/>
        <w:ind w:left="567" w:right="567"/>
        <w:jc w:val="both"/>
        <w:rPr>
          <w:rFonts w:ascii="Palatino Linotype" w:hAnsi="Palatino Linotype"/>
          <w:i/>
          <w:iCs/>
          <w:sz w:val="24"/>
          <w:szCs w:val="24"/>
        </w:rPr>
      </w:pPr>
      <w:r w:rsidRPr="005661E1">
        <w:rPr>
          <w:rFonts w:ascii="Palatino Linotype" w:hAnsi="Palatino Linotype"/>
          <w:i/>
          <w:iCs/>
          <w:sz w:val="24"/>
          <w:szCs w:val="24"/>
        </w:rPr>
        <w:t>“</w:t>
      </w:r>
      <w:r w:rsidR="00CB11B1" w:rsidRPr="005661E1">
        <w:rPr>
          <w:rFonts w:ascii="Palatino Linotype" w:hAnsi="Palatino Linotype"/>
          <w:b/>
          <w:bCs/>
          <w:i/>
          <w:iCs/>
          <w:sz w:val="24"/>
          <w:szCs w:val="24"/>
        </w:rPr>
        <w:t>Artículo 32.</w:t>
      </w:r>
      <w:r w:rsidR="00CB11B1" w:rsidRPr="005661E1">
        <w:rPr>
          <w:rFonts w:ascii="Palatino Linotype" w:hAnsi="Palatino Linotype"/>
          <w:i/>
          <w:iCs/>
          <w:sz w:val="24"/>
          <w:szCs w:val="24"/>
        </w:rPr>
        <w:t xml:space="preserve"> Para ocupar los cargos de Secretario, Tesorero, Director de Obras Públicas, Director de Desarrollo Económico, Coordinador General Municipal de Mejora Regulatoria, Ecología, Desarrollo Urbano, o equivalentes, titulares de las unidades administrativas, protección Civil, y de los organismos auxiliares se deberán satisfacer los siguientes requisitos: </w:t>
      </w:r>
    </w:p>
    <w:p w:rsidR="006416CA" w:rsidRPr="005661E1" w:rsidRDefault="006416CA" w:rsidP="005661E1">
      <w:pPr>
        <w:pStyle w:val="Prrafodelista"/>
        <w:spacing w:after="0" w:line="360" w:lineRule="auto"/>
        <w:ind w:left="567" w:right="567"/>
        <w:jc w:val="both"/>
        <w:rPr>
          <w:rFonts w:ascii="Palatino Linotype" w:hAnsi="Palatino Linotype"/>
          <w:i/>
          <w:iCs/>
          <w:sz w:val="24"/>
          <w:szCs w:val="24"/>
        </w:rPr>
      </w:pPr>
    </w:p>
    <w:p w:rsidR="006416CA" w:rsidRPr="005661E1" w:rsidRDefault="00CB11B1" w:rsidP="005661E1">
      <w:pPr>
        <w:pStyle w:val="Prrafodelista"/>
        <w:spacing w:after="0" w:line="360" w:lineRule="auto"/>
        <w:ind w:left="567" w:right="567"/>
        <w:jc w:val="both"/>
        <w:rPr>
          <w:rFonts w:ascii="Palatino Linotype" w:hAnsi="Palatino Linotype"/>
          <w:i/>
          <w:iCs/>
          <w:sz w:val="24"/>
          <w:szCs w:val="24"/>
        </w:rPr>
      </w:pPr>
      <w:r w:rsidRPr="005661E1">
        <w:rPr>
          <w:rFonts w:ascii="Palatino Linotype" w:hAnsi="Palatino Linotype"/>
          <w:i/>
          <w:iCs/>
          <w:sz w:val="24"/>
          <w:szCs w:val="24"/>
        </w:rPr>
        <w:t xml:space="preserve">I. Ser ciudadano del Estado en pleno uso de sus derechos; </w:t>
      </w:r>
    </w:p>
    <w:p w:rsidR="006416CA" w:rsidRPr="005661E1" w:rsidRDefault="00CB11B1" w:rsidP="005661E1">
      <w:pPr>
        <w:pStyle w:val="Prrafodelista"/>
        <w:spacing w:after="0" w:line="360" w:lineRule="auto"/>
        <w:ind w:left="567" w:right="567"/>
        <w:jc w:val="both"/>
        <w:rPr>
          <w:rFonts w:ascii="Palatino Linotype" w:hAnsi="Palatino Linotype"/>
          <w:i/>
          <w:iCs/>
          <w:sz w:val="24"/>
          <w:szCs w:val="24"/>
        </w:rPr>
      </w:pPr>
      <w:r w:rsidRPr="005661E1">
        <w:rPr>
          <w:rFonts w:ascii="Palatino Linotype" w:hAnsi="Palatino Linotype"/>
          <w:i/>
          <w:iCs/>
          <w:sz w:val="24"/>
          <w:szCs w:val="24"/>
        </w:rPr>
        <w:lastRenderedPageBreak/>
        <w:t>II. No estar inhabilitado para desempeñar cargo, empleo, o comisión pública.</w:t>
      </w:r>
    </w:p>
    <w:p w:rsidR="006416CA" w:rsidRPr="005661E1" w:rsidRDefault="00CB11B1" w:rsidP="005661E1">
      <w:pPr>
        <w:pStyle w:val="Prrafodelista"/>
        <w:spacing w:after="0" w:line="360" w:lineRule="auto"/>
        <w:ind w:left="567" w:right="567"/>
        <w:jc w:val="both"/>
        <w:rPr>
          <w:rFonts w:ascii="Palatino Linotype" w:hAnsi="Palatino Linotype"/>
          <w:i/>
          <w:iCs/>
          <w:sz w:val="24"/>
          <w:szCs w:val="24"/>
        </w:rPr>
      </w:pPr>
      <w:r w:rsidRPr="005661E1">
        <w:rPr>
          <w:rFonts w:ascii="Palatino Linotype" w:hAnsi="Palatino Linotype"/>
          <w:i/>
          <w:iCs/>
          <w:sz w:val="24"/>
          <w:szCs w:val="24"/>
        </w:rPr>
        <w:t xml:space="preserve">III. No haber sido condenado en proceso penal, por delito intencional que amerite pena privativa de libertad; </w:t>
      </w:r>
    </w:p>
    <w:p w:rsidR="006416CA" w:rsidRPr="005661E1" w:rsidRDefault="00CB11B1" w:rsidP="005661E1">
      <w:pPr>
        <w:pStyle w:val="Prrafodelista"/>
        <w:spacing w:after="0" w:line="360" w:lineRule="auto"/>
        <w:ind w:left="567" w:right="567"/>
        <w:jc w:val="both"/>
        <w:rPr>
          <w:rFonts w:ascii="Palatino Linotype" w:hAnsi="Palatino Linotype"/>
          <w:i/>
          <w:iCs/>
          <w:sz w:val="24"/>
          <w:szCs w:val="24"/>
        </w:rPr>
      </w:pPr>
      <w:r w:rsidRPr="005661E1">
        <w:rPr>
          <w:rFonts w:ascii="Palatino Linotype" w:hAnsi="Palatino Linotype"/>
          <w:i/>
          <w:iCs/>
          <w:sz w:val="24"/>
          <w:szCs w:val="24"/>
        </w:rPr>
        <w:t xml:space="preserve">IV. Contar con título profesional o acreditar experiencia mínima de un año en la materia, ante el Presidente o el Ayuntamiento, cuando sea el caso, para el desempeño de los cargos que así lo requieran; y </w:t>
      </w:r>
    </w:p>
    <w:p w:rsidR="00CB11B1" w:rsidRPr="005661E1" w:rsidRDefault="00CB11B1" w:rsidP="005661E1">
      <w:pPr>
        <w:pStyle w:val="Prrafodelista"/>
        <w:spacing w:after="0" w:line="360" w:lineRule="auto"/>
        <w:ind w:left="567" w:right="567"/>
        <w:jc w:val="both"/>
        <w:rPr>
          <w:rFonts w:ascii="Palatino Linotype" w:hAnsi="Palatino Linotype"/>
          <w:i/>
          <w:iCs/>
          <w:sz w:val="24"/>
          <w:szCs w:val="24"/>
        </w:rPr>
      </w:pPr>
      <w:r w:rsidRPr="005661E1">
        <w:rPr>
          <w:rFonts w:ascii="Palatino Linotype" w:hAnsi="Palatino Linotype"/>
          <w:b/>
          <w:bCs/>
          <w:i/>
          <w:iCs/>
          <w:sz w:val="24"/>
          <w:szCs w:val="24"/>
        </w:rPr>
        <w:t>V. En su caso, contar con certificación en la materia del cargo que se desempeñará</w:t>
      </w:r>
      <w:r w:rsidR="006D080A" w:rsidRPr="005661E1">
        <w:rPr>
          <w:rFonts w:ascii="Palatino Linotype" w:hAnsi="Palatino Linotype"/>
          <w:i/>
          <w:iCs/>
          <w:sz w:val="24"/>
          <w:szCs w:val="24"/>
        </w:rPr>
        <w:t xml:space="preserve">”. </w:t>
      </w:r>
    </w:p>
    <w:p w:rsidR="006416CA" w:rsidRPr="005661E1" w:rsidRDefault="006416CA" w:rsidP="005661E1">
      <w:pPr>
        <w:pStyle w:val="Prrafodelista"/>
        <w:spacing w:after="0" w:line="360" w:lineRule="auto"/>
        <w:ind w:left="567" w:right="567"/>
        <w:jc w:val="both"/>
        <w:rPr>
          <w:rFonts w:ascii="Palatino Linotype" w:hAnsi="Palatino Linotype" w:cs="Arial"/>
          <w:b/>
          <w:bCs/>
          <w:sz w:val="24"/>
          <w:szCs w:val="24"/>
        </w:rPr>
      </w:pPr>
    </w:p>
    <w:p w:rsidR="00CB11B1" w:rsidRPr="005661E1" w:rsidRDefault="006416CA"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Para conocer si, contar con la certificación en la materia del cargo que se desempeñará aplicaría para el caso del Tesorero, es indispensable remitirnos al artículo 96 de la Ley referida, la cual a la letra señala que; </w:t>
      </w:r>
    </w:p>
    <w:p w:rsidR="00D41E70" w:rsidRPr="005661E1" w:rsidRDefault="00D41E70" w:rsidP="005661E1">
      <w:pPr>
        <w:pStyle w:val="Prrafodelista"/>
        <w:spacing w:after="0" w:line="360" w:lineRule="auto"/>
        <w:ind w:left="0"/>
        <w:jc w:val="both"/>
        <w:rPr>
          <w:rFonts w:ascii="Palatino Linotype" w:hAnsi="Palatino Linotype" w:cs="Arial"/>
          <w:sz w:val="24"/>
          <w:szCs w:val="24"/>
        </w:rPr>
      </w:pPr>
    </w:p>
    <w:p w:rsidR="006416CA" w:rsidRPr="005661E1" w:rsidRDefault="006D080A" w:rsidP="005661E1">
      <w:pPr>
        <w:pStyle w:val="Prrafodelista"/>
        <w:tabs>
          <w:tab w:val="left" w:pos="8222"/>
        </w:tabs>
        <w:spacing w:after="0" w:line="360" w:lineRule="auto"/>
        <w:ind w:left="567" w:right="567"/>
        <w:jc w:val="both"/>
        <w:rPr>
          <w:rFonts w:ascii="Palatino Linotype" w:hAnsi="Palatino Linotype"/>
          <w:i/>
          <w:iCs/>
          <w:sz w:val="24"/>
          <w:szCs w:val="24"/>
        </w:rPr>
      </w:pPr>
      <w:r w:rsidRPr="005661E1">
        <w:rPr>
          <w:rFonts w:ascii="Palatino Linotype" w:hAnsi="Palatino Linotype"/>
          <w:i/>
          <w:iCs/>
          <w:sz w:val="24"/>
          <w:szCs w:val="24"/>
        </w:rPr>
        <w:t>“</w:t>
      </w:r>
      <w:r w:rsidR="006416CA" w:rsidRPr="005661E1">
        <w:rPr>
          <w:rFonts w:ascii="Palatino Linotype" w:hAnsi="Palatino Linotype"/>
          <w:b/>
          <w:bCs/>
          <w:i/>
          <w:iCs/>
          <w:sz w:val="24"/>
          <w:szCs w:val="24"/>
        </w:rPr>
        <w:t>Artículo 96.-</w:t>
      </w:r>
      <w:r w:rsidR="006416CA" w:rsidRPr="005661E1">
        <w:rPr>
          <w:rFonts w:ascii="Palatino Linotype" w:hAnsi="Palatino Linotype"/>
          <w:i/>
          <w:iCs/>
          <w:sz w:val="24"/>
          <w:szCs w:val="24"/>
        </w:rPr>
        <w:t xml:space="preserve"> Para ser tesorero municipal se requiere, además de los requisitos </w:t>
      </w:r>
      <w:r w:rsidR="00B47FF0" w:rsidRPr="005661E1">
        <w:rPr>
          <w:rFonts w:ascii="Palatino Linotype" w:hAnsi="Palatino Linotype"/>
          <w:i/>
          <w:iCs/>
          <w:sz w:val="24"/>
          <w:szCs w:val="24"/>
        </w:rPr>
        <w:t xml:space="preserve">del artículo </w:t>
      </w:r>
      <w:r w:rsidR="006416CA" w:rsidRPr="005661E1">
        <w:rPr>
          <w:rFonts w:ascii="Palatino Linotype" w:hAnsi="Palatino Linotype"/>
          <w:i/>
          <w:iCs/>
          <w:sz w:val="24"/>
          <w:szCs w:val="24"/>
        </w:rPr>
        <w:t xml:space="preserve">32 de esta Ley: </w:t>
      </w:r>
    </w:p>
    <w:p w:rsidR="006416CA" w:rsidRPr="005661E1" w:rsidRDefault="006416CA" w:rsidP="005661E1">
      <w:pPr>
        <w:pStyle w:val="Prrafodelista"/>
        <w:tabs>
          <w:tab w:val="left" w:pos="8222"/>
        </w:tabs>
        <w:spacing w:after="0" w:line="360" w:lineRule="auto"/>
        <w:ind w:left="567" w:right="567"/>
        <w:jc w:val="both"/>
        <w:rPr>
          <w:rFonts w:ascii="Palatino Linotype" w:hAnsi="Palatino Linotype"/>
          <w:i/>
          <w:iCs/>
          <w:sz w:val="24"/>
          <w:szCs w:val="24"/>
        </w:rPr>
      </w:pPr>
    </w:p>
    <w:p w:rsidR="006416CA" w:rsidRPr="005661E1" w:rsidRDefault="006416CA" w:rsidP="005661E1">
      <w:pPr>
        <w:pStyle w:val="Prrafodelista"/>
        <w:tabs>
          <w:tab w:val="left" w:pos="8222"/>
        </w:tabs>
        <w:spacing w:after="0" w:line="360" w:lineRule="auto"/>
        <w:ind w:left="567" w:right="567"/>
        <w:jc w:val="both"/>
        <w:rPr>
          <w:rFonts w:ascii="Palatino Linotype" w:hAnsi="Palatino Linotype"/>
          <w:b/>
          <w:bCs/>
          <w:i/>
          <w:iCs/>
          <w:sz w:val="24"/>
          <w:szCs w:val="24"/>
        </w:rPr>
      </w:pPr>
      <w:r w:rsidRPr="005661E1">
        <w:rPr>
          <w:rFonts w:ascii="Palatino Linotype" w:hAnsi="Palatino Linotype"/>
          <w:i/>
          <w:iCs/>
          <w:sz w:val="24"/>
          <w:szCs w:val="24"/>
        </w:rPr>
        <w:t xml:space="preserve">I. Tener los conocimientos suficientes para poder desempeñar el cargo, a juicio del Ayuntamiento; contar con título profesional en las áreas jurídicas, económicas o </w:t>
      </w:r>
      <w:proofErr w:type="spellStart"/>
      <w:r w:rsidRPr="005661E1">
        <w:rPr>
          <w:rFonts w:ascii="Palatino Linotype" w:hAnsi="Palatino Linotype"/>
          <w:i/>
          <w:iCs/>
          <w:sz w:val="24"/>
          <w:szCs w:val="24"/>
        </w:rPr>
        <w:t>contableadministrativas</w:t>
      </w:r>
      <w:proofErr w:type="spellEnd"/>
      <w:r w:rsidRPr="005661E1">
        <w:rPr>
          <w:rFonts w:ascii="Palatino Linotype" w:hAnsi="Palatino Linotype"/>
          <w:i/>
          <w:iCs/>
          <w:sz w:val="24"/>
          <w:szCs w:val="24"/>
        </w:rPr>
        <w:t xml:space="preserve">, con experiencia mínima de un año y </w:t>
      </w:r>
      <w:r w:rsidRPr="005661E1">
        <w:rPr>
          <w:rFonts w:ascii="Palatino Linotype" w:hAnsi="Palatino Linotype"/>
          <w:b/>
          <w:bCs/>
          <w:i/>
          <w:iCs/>
          <w:sz w:val="24"/>
          <w:szCs w:val="24"/>
        </w:rPr>
        <w:t xml:space="preserve">con la certificación de competencia laboral en funciones expedida por el Instituto Hacendario del Estado de México, con anterioridad a la fecha de su designación; </w:t>
      </w:r>
    </w:p>
    <w:p w:rsidR="006416CA" w:rsidRPr="005661E1" w:rsidRDefault="006416CA" w:rsidP="005661E1">
      <w:pPr>
        <w:pStyle w:val="Prrafodelista"/>
        <w:tabs>
          <w:tab w:val="left" w:pos="8222"/>
        </w:tabs>
        <w:spacing w:after="0" w:line="360" w:lineRule="auto"/>
        <w:ind w:left="567" w:right="567"/>
        <w:jc w:val="both"/>
        <w:rPr>
          <w:rFonts w:ascii="Palatino Linotype" w:hAnsi="Palatino Linotype"/>
          <w:b/>
          <w:bCs/>
          <w:i/>
          <w:iCs/>
          <w:sz w:val="24"/>
          <w:szCs w:val="24"/>
        </w:rPr>
      </w:pPr>
    </w:p>
    <w:p w:rsidR="006416CA" w:rsidRPr="005661E1" w:rsidRDefault="006416CA" w:rsidP="005661E1">
      <w:pPr>
        <w:pStyle w:val="Prrafodelista"/>
        <w:tabs>
          <w:tab w:val="left" w:pos="8222"/>
        </w:tabs>
        <w:spacing w:after="0" w:line="360" w:lineRule="auto"/>
        <w:ind w:left="567" w:right="567"/>
        <w:jc w:val="both"/>
        <w:rPr>
          <w:rFonts w:ascii="Palatino Linotype" w:hAnsi="Palatino Linotype"/>
          <w:b/>
          <w:bCs/>
          <w:i/>
          <w:iCs/>
          <w:sz w:val="24"/>
          <w:szCs w:val="24"/>
        </w:rPr>
      </w:pPr>
      <w:r w:rsidRPr="005661E1">
        <w:rPr>
          <w:rFonts w:ascii="Palatino Linotype" w:hAnsi="Palatino Linotype"/>
          <w:b/>
          <w:bCs/>
          <w:i/>
          <w:iCs/>
          <w:sz w:val="24"/>
          <w:szCs w:val="24"/>
        </w:rPr>
        <w:t xml:space="preserve">El requisito de la certificación de competencia laboral, deberá acreditarse dentro de los seis meses siguientes a la fecha en que inicie funciones. </w:t>
      </w:r>
    </w:p>
    <w:p w:rsidR="006416CA" w:rsidRPr="005661E1" w:rsidRDefault="006416CA" w:rsidP="005661E1">
      <w:pPr>
        <w:pStyle w:val="Prrafodelista"/>
        <w:tabs>
          <w:tab w:val="left" w:pos="8222"/>
        </w:tabs>
        <w:spacing w:after="0" w:line="360" w:lineRule="auto"/>
        <w:ind w:left="567" w:right="567"/>
        <w:jc w:val="both"/>
        <w:rPr>
          <w:rFonts w:ascii="Palatino Linotype" w:hAnsi="Palatino Linotype"/>
          <w:i/>
          <w:iCs/>
          <w:sz w:val="24"/>
          <w:szCs w:val="24"/>
        </w:rPr>
      </w:pPr>
    </w:p>
    <w:p w:rsidR="006416CA" w:rsidRPr="005661E1" w:rsidRDefault="006416CA" w:rsidP="005661E1">
      <w:pPr>
        <w:pStyle w:val="Prrafodelista"/>
        <w:tabs>
          <w:tab w:val="left" w:pos="8222"/>
        </w:tabs>
        <w:spacing w:after="0" w:line="360" w:lineRule="auto"/>
        <w:ind w:left="567" w:right="567"/>
        <w:jc w:val="both"/>
        <w:rPr>
          <w:rFonts w:ascii="Palatino Linotype" w:hAnsi="Palatino Linotype"/>
          <w:i/>
          <w:iCs/>
          <w:sz w:val="24"/>
          <w:szCs w:val="24"/>
        </w:rPr>
      </w:pPr>
      <w:r w:rsidRPr="005661E1">
        <w:rPr>
          <w:rFonts w:ascii="Palatino Linotype" w:hAnsi="Palatino Linotype"/>
          <w:i/>
          <w:iCs/>
          <w:sz w:val="24"/>
          <w:szCs w:val="24"/>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rsidR="006416CA" w:rsidRPr="005661E1" w:rsidRDefault="006416CA" w:rsidP="005661E1">
      <w:pPr>
        <w:pStyle w:val="Prrafodelista"/>
        <w:tabs>
          <w:tab w:val="left" w:pos="8222"/>
        </w:tabs>
        <w:spacing w:after="0" w:line="360" w:lineRule="auto"/>
        <w:ind w:left="567" w:right="567"/>
        <w:jc w:val="both"/>
        <w:rPr>
          <w:rFonts w:ascii="Palatino Linotype" w:hAnsi="Palatino Linotype"/>
          <w:i/>
          <w:iCs/>
          <w:sz w:val="24"/>
          <w:szCs w:val="24"/>
        </w:rPr>
      </w:pPr>
    </w:p>
    <w:p w:rsidR="006416CA" w:rsidRPr="005661E1" w:rsidRDefault="006416CA" w:rsidP="005661E1">
      <w:pPr>
        <w:pStyle w:val="Prrafodelista"/>
        <w:tabs>
          <w:tab w:val="left" w:pos="8222"/>
        </w:tabs>
        <w:spacing w:after="0" w:line="360" w:lineRule="auto"/>
        <w:ind w:left="567" w:right="567"/>
        <w:jc w:val="both"/>
        <w:rPr>
          <w:rFonts w:ascii="Palatino Linotype" w:hAnsi="Palatino Linotype"/>
          <w:i/>
          <w:iCs/>
          <w:sz w:val="24"/>
          <w:szCs w:val="24"/>
        </w:rPr>
      </w:pPr>
      <w:r w:rsidRPr="005661E1">
        <w:rPr>
          <w:rFonts w:ascii="Palatino Linotype" w:hAnsi="Palatino Linotype"/>
          <w:i/>
          <w:iCs/>
          <w:sz w:val="24"/>
          <w:szCs w:val="24"/>
        </w:rPr>
        <w:t>III. Derogada</w:t>
      </w:r>
    </w:p>
    <w:p w:rsidR="006416CA" w:rsidRPr="005661E1" w:rsidRDefault="006416CA" w:rsidP="005661E1">
      <w:pPr>
        <w:pStyle w:val="Prrafodelista"/>
        <w:tabs>
          <w:tab w:val="left" w:pos="8222"/>
        </w:tabs>
        <w:spacing w:after="0" w:line="360" w:lineRule="auto"/>
        <w:ind w:left="567" w:right="567"/>
        <w:jc w:val="both"/>
        <w:rPr>
          <w:rFonts w:ascii="Palatino Linotype" w:hAnsi="Palatino Linotype"/>
          <w:i/>
          <w:iCs/>
          <w:sz w:val="24"/>
          <w:szCs w:val="24"/>
        </w:rPr>
      </w:pPr>
    </w:p>
    <w:p w:rsidR="006416CA" w:rsidRPr="005661E1" w:rsidRDefault="006416CA" w:rsidP="005661E1">
      <w:pPr>
        <w:pStyle w:val="Prrafodelista"/>
        <w:tabs>
          <w:tab w:val="left" w:pos="8222"/>
        </w:tabs>
        <w:spacing w:after="0" w:line="360" w:lineRule="auto"/>
        <w:ind w:left="567" w:right="567"/>
        <w:jc w:val="both"/>
        <w:rPr>
          <w:rFonts w:ascii="Palatino Linotype" w:hAnsi="Palatino Linotype" w:cs="Arial"/>
          <w:i/>
          <w:iCs/>
          <w:sz w:val="24"/>
          <w:szCs w:val="24"/>
        </w:rPr>
      </w:pPr>
      <w:r w:rsidRPr="005661E1">
        <w:rPr>
          <w:rFonts w:ascii="Palatino Linotype" w:hAnsi="Palatino Linotype"/>
          <w:i/>
          <w:iCs/>
          <w:sz w:val="24"/>
          <w:szCs w:val="24"/>
        </w:rPr>
        <w:t>IV. Cumplir con otros requisitos que señalen las leyes, o acuerde el ayuntamiento</w:t>
      </w:r>
      <w:r w:rsidR="006D080A" w:rsidRPr="005661E1">
        <w:rPr>
          <w:rFonts w:ascii="Palatino Linotype" w:hAnsi="Palatino Linotype"/>
          <w:i/>
          <w:iCs/>
          <w:sz w:val="24"/>
          <w:szCs w:val="24"/>
        </w:rPr>
        <w:t xml:space="preserve">”. </w:t>
      </w:r>
    </w:p>
    <w:p w:rsidR="00CB11B1" w:rsidRPr="005661E1" w:rsidRDefault="00CB11B1" w:rsidP="005661E1">
      <w:pPr>
        <w:pStyle w:val="Prrafodelista"/>
        <w:spacing w:after="0" w:line="360" w:lineRule="auto"/>
        <w:ind w:left="0"/>
        <w:jc w:val="both"/>
        <w:rPr>
          <w:rFonts w:ascii="Palatino Linotype" w:hAnsi="Palatino Linotype" w:cs="Arial"/>
          <w:sz w:val="24"/>
          <w:szCs w:val="24"/>
        </w:rPr>
      </w:pPr>
    </w:p>
    <w:p w:rsidR="006416CA" w:rsidRPr="005661E1" w:rsidRDefault="006416CA"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En consecuencia, hasta aquí se tiene que;</w:t>
      </w:r>
    </w:p>
    <w:p w:rsidR="006416CA" w:rsidRPr="005661E1" w:rsidRDefault="006416CA" w:rsidP="005661E1">
      <w:pPr>
        <w:pStyle w:val="Prrafodelista"/>
        <w:spacing w:after="0" w:line="360" w:lineRule="auto"/>
        <w:ind w:left="0"/>
        <w:jc w:val="both"/>
        <w:rPr>
          <w:rFonts w:ascii="Palatino Linotype" w:hAnsi="Palatino Linotype" w:cs="Arial"/>
          <w:sz w:val="24"/>
          <w:szCs w:val="24"/>
        </w:rPr>
      </w:pPr>
    </w:p>
    <w:p w:rsidR="006416CA" w:rsidRPr="005661E1" w:rsidRDefault="006416CA" w:rsidP="005661E1">
      <w:pPr>
        <w:pStyle w:val="Prrafodelista"/>
        <w:numPr>
          <w:ilvl w:val="0"/>
          <w:numId w:val="4"/>
        </w:numPr>
        <w:spacing w:after="0" w:line="360" w:lineRule="auto"/>
        <w:ind w:left="993" w:right="567"/>
        <w:jc w:val="both"/>
        <w:rPr>
          <w:rFonts w:ascii="Palatino Linotype" w:hAnsi="Palatino Linotype" w:cs="Arial"/>
          <w:b/>
          <w:bCs/>
          <w:sz w:val="24"/>
          <w:szCs w:val="24"/>
        </w:rPr>
      </w:pPr>
      <w:r w:rsidRPr="005661E1">
        <w:rPr>
          <w:rFonts w:ascii="Palatino Linotype" w:hAnsi="Palatino Linotype" w:cs="Arial"/>
          <w:b/>
          <w:bCs/>
          <w:sz w:val="24"/>
          <w:szCs w:val="24"/>
        </w:rPr>
        <w:t xml:space="preserve">Para ser contralor se deben cumplir con los requisitos que se exigen para ser </w:t>
      </w:r>
      <w:r w:rsidR="00D41E70" w:rsidRPr="005661E1">
        <w:rPr>
          <w:rFonts w:ascii="Palatino Linotype" w:hAnsi="Palatino Linotype" w:cs="Arial"/>
          <w:b/>
          <w:bCs/>
          <w:sz w:val="24"/>
          <w:szCs w:val="24"/>
        </w:rPr>
        <w:t>T</w:t>
      </w:r>
      <w:r w:rsidRPr="005661E1">
        <w:rPr>
          <w:rFonts w:ascii="Palatino Linotype" w:hAnsi="Palatino Linotype" w:cs="Arial"/>
          <w:b/>
          <w:bCs/>
          <w:sz w:val="24"/>
          <w:szCs w:val="24"/>
        </w:rPr>
        <w:t xml:space="preserve">esorero. </w:t>
      </w:r>
    </w:p>
    <w:p w:rsidR="006416CA" w:rsidRPr="005661E1" w:rsidRDefault="006416CA" w:rsidP="005661E1">
      <w:pPr>
        <w:pStyle w:val="Prrafodelista"/>
        <w:numPr>
          <w:ilvl w:val="0"/>
          <w:numId w:val="4"/>
        </w:numPr>
        <w:spacing w:after="0" w:line="360" w:lineRule="auto"/>
        <w:ind w:left="993" w:right="567"/>
        <w:jc w:val="both"/>
        <w:rPr>
          <w:rFonts w:ascii="Palatino Linotype" w:hAnsi="Palatino Linotype" w:cs="Arial"/>
          <w:b/>
          <w:bCs/>
          <w:sz w:val="24"/>
          <w:szCs w:val="24"/>
        </w:rPr>
      </w:pPr>
      <w:r w:rsidRPr="005661E1">
        <w:rPr>
          <w:rFonts w:ascii="Palatino Linotype" w:hAnsi="Palatino Linotype" w:cs="Arial"/>
          <w:b/>
          <w:bCs/>
          <w:sz w:val="24"/>
          <w:szCs w:val="24"/>
        </w:rPr>
        <w:t xml:space="preserve">Para ocupar el cargo de Tesorero, se debe de contar, además de otros requisitos con el certificado de competencia laboral expedido por </w:t>
      </w:r>
      <w:r w:rsidRPr="005661E1">
        <w:rPr>
          <w:rFonts w:ascii="Palatino Linotype" w:hAnsi="Palatino Linotype"/>
          <w:b/>
          <w:bCs/>
          <w:sz w:val="24"/>
          <w:szCs w:val="24"/>
        </w:rPr>
        <w:t xml:space="preserve">el Instituto Hacendario del Estado de México. </w:t>
      </w:r>
    </w:p>
    <w:p w:rsidR="00C26359" w:rsidRPr="005661E1" w:rsidRDefault="006416CA" w:rsidP="005661E1">
      <w:pPr>
        <w:pStyle w:val="Prrafodelista"/>
        <w:numPr>
          <w:ilvl w:val="0"/>
          <w:numId w:val="4"/>
        </w:numPr>
        <w:spacing w:after="0" w:line="360" w:lineRule="auto"/>
        <w:ind w:left="993" w:right="567"/>
        <w:jc w:val="both"/>
        <w:rPr>
          <w:rFonts w:ascii="Palatino Linotype" w:hAnsi="Palatino Linotype" w:cs="Arial"/>
          <w:b/>
          <w:bCs/>
          <w:sz w:val="24"/>
          <w:szCs w:val="24"/>
        </w:rPr>
      </w:pPr>
      <w:r w:rsidRPr="005661E1">
        <w:rPr>
          <w:rFonts w:ascii="Palatino Linotype" w:hAnsi="Palatino Linotype" w:cs="Arial"/>
          <w:b/>
          <w:bCs/>
          <w:sz w:val="24"/>
          <w:szCs w:val="24"/>
        </w:rPr>
        <w:t xml:space="preserve">El certificado de competencia laboral </w:t>
      </w:r>
      <w:r w:rsidR="00C26359" w:rsidRPr="005661E1">
        <w:rPr>
          <w:rFonts w:ascii="Palatino Linotype" w:hAnsi="Palatino Linotype" w:cs="Arial"/>
          <w:b/>
          <w:bCs/>
          <w:sz w:val="24"/>
          <w:szCs w:val="24"/>
        </w:rPr>
        <w:t>debe ser expedido con anterioridad a la fecha de su designación y;</w:t>
      </w:r>
    </w:p>
    <w:p w:rsidR="00C26359" w:rsidRPr="005661E1" w:rsidRDefault="00C26359" w:rsidP="005661E1">
      <w:pPr>
        <w:pStyle w:val="Prrafodelista"/>
        <w:numPr>
          <w:ilvl w:val="0"/>
          <w:numId w:val="4"/>
        </w:numPr>
        <w:spacing w:after="0" w:line="360" w:lineRule="auto"/>
        <w:ind w:left="993" w:right="567"/>
        <w:jc w:val="both"/>
        <w:rPr>
          <w:rFonts w:ascii="Palatino Linotype" w:hAnsi="Palatino Linotype" w:cs="Arial"/>
          <w:b/>
          <w:bCs/>
          <w:sz w:val="24"/>
          <w:szCs w:val="24"/>
        </w:rPr>
      </w:pPr>
      <w:r w:rsidRPr="005661E1">
        <w:rPr>
          <w:rFonts w:ascii="Palatino Linotype" w:hAnsi="Palatino Linotype" w:cs="Arial"/>
          <w:b/>
          <w:bCs/>
          <w:sz w:val="24"/>
          <w:szCs w:val="24"/>
        </w:rPr>
        <w:t xml:space="preserve">Debe acreditarse dentro de los seis meses siguientes a la fecha en que inicien sus funciones. </w:t>
      </w:r>
    </w:p>
    <w:p w:rsidR="00CB11B1" w:rsidRPr="005661E1" w:rsidRDefault="00CB11B1" w:rsidP="005661E1">
      <w:pPr>
        <w:pStyle w:val="Prrafodelista"/>
        <w:spacing w:after="0" w:line="360" w:lineRule="auto"/>
        <w:ind w:left="0"/>
        <w:jc w:val="both"/>
        <w:rPr>
          <w:rFonts w:ascii="Palatino Linotype" w:hAnsi="Palatino Linotype" w:cs="Arial"/>
          <w:sz w:val="24"/>
          <w:szCs w:val="24"/>
        </w:rPr>
      </w:pPr>
    </w:p>
    <w:p w:rsidR="00A03660" w:rsidRPr="005661E1" w:rsidRDefault="00C26359"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Ahora bien, no pasa desapercibido para esta Ponencia que el </w:t>
      </w:r>
      <w:r w:rsidRPr="005661E1">
        <w:rPr>
          <w:rFonts w:ascii="Palatino Linotype" w:hAnsi="Palatino Linotype" w:cs="Arial"/>
          <w:b/>
          <w:bCs/>
          <w:sz w:val="24"/>
          <w:szCs w:val="24"/>
        </w:rPr>
        <w:t xml:space="preserve">Sujeto Obligado </w:t>
      </w:r>
      <w:r w:rsidRPr="005661E1">
        <w:rPr>
          <w:rFonts w:ascii="Palatino Linotype" w:hAnsi="Palatino Linotype" w:cs="Arial"/>
          <w:sz w:val="24"/>
          <w:szCs w:val="24"/>
        </w:rPr>
        <w:t xml:space="preserve">señaló en respuesta que el Contralor Interno se encontraba en </w:t>
      </w:r>
      <w:r w:rsidR="0070296E" w:rsidRPr="005661E1">
        <w:rPr>
          <w:rFonts w:ascii="Palatino Linotype" w:hAnsi="Palatino Linotype" w:cs="Arial"/>
          <w:sz w:val="24"/>
          <w:szCs w:val="24"/>
        </w:rPr>
        <w:t xml:space="preserve">proceso de </w:t>
      </w:r>
      <w:r w:rsidRPr="005661E1">
        <w:rPr>
          <w:rFonts w:ascii="Palatino Linotype" w:hAnsi="Palatino Linotype" w:cs="Arial"/>
          <w:sz w:val="24"/>
          <w:szCs w:val="24"/>
        </w:rPr>
        <w:t>certificación</w:t>
      </w:r>
      <w:r w:rsidR="0070296E" w:rsidRPr="005661E1">
        <w:rPr>
          <w:rFonts w:ascii="Palatino Linotype" w:hAnsi="Palatino Linotype" w:cs="Arial"/>
          <w:sz w:val="24"/>
          <w:szCs w:val="24"/>
        </w:rPr>
        <w:t xml:space="preserve">. De </w:t>
      </w:r>
      <w:r w:rsidR="0070296E" w:rsidRPr="005661E1">
        <w:rPr>
          <w:rFonts w:ascii="Palatino Linotype" w:hAnsi="Palatino Linotype" w:cs="Arial"/>
          <w:sz w:val="24"/>
          <w:szCs w:val="24"/>
        </w:rPr>
        <w:lastRenderedPageBreak/>
        <w:t>tal forma que</w:t>
      </w:r>
      <w:r w:rsidRPr="005661E1">
        <w:rPr>
          <w:rFonts w:ascii="Palatino Linotype" w:hAnsi="Palatino Linotype" w:cs="Arial"/>
          <w:sz w:val="24"/>
          <w:szCs w:val="24"/>
        </w:rPr>
        <w:t xml:space="preserve">, si la respuesta fue proporcionada en fecha </w:t>
      </w:r>
      <w:r w:rsidR="0070296E" w:rsidRPr="005661E1">
        <w:rPr>
          <w:rFonts w:ascii="Palatino Linotype" w:hAnsi="Palatino Linotype" w:cs="Arial"/>
          <w:sz w:val="24"/>
          <w:szCs w:val="24"/>
        </w:rPr>
        <w:t xml:space="preserve">veintinueve </w:t>
      </w:r>
      <w:r w:rsidRPr="005661E1">
        <w:rPr>
          <w:rFonts w:ascii="Palatino Linotype" w:hAnsi="Palatino Linotype" w:cs="Arial"/>
          <w:sz w:val="24"/>
          <w:szCs w:val="24"/>
        </w:rPr>
        <w:t>(</w:t>
      </w:r>
      <w:r w:rsidR="0070296E" w:rsidRPr="005661E1">
        <w:rPr>
          <w:rFonts w:ascii="Palatino Linotype" w:hAnsi="Palatino Linotype" w:cs="Arial"/>
          <w:sz w:val="24"/>
          <w:szCs w:val="24"/>
        </w:rPr>
        <w:t>29</w:t>
      </w:r>
      <w:r w:rsidRPr="005661E1">
        <w:rPr>
          <w:rFonts w:ascii="Palatino Linotype" w:hAnsi="Palatino Linotype" w:cs="Arial"/>
          <w:sz w:val="24"/>
          <w:szCs w:val="24"/>
        </w:rPr>
        <w:t xml:space="preserve">) de agosto de dos mil diecinueve, tal y como se señaló en los antecedentes de </w:t>
      </w:r>
      <w:r w:rsidR="00592CAA" w:rsidRPr="005661E1">
        <w:rPr>
          <w:rFonts w:ascii="Palatino Linotype" w:hAnsi="Palatino Linotype" w:cs="Arial"/>
          <w:sz w:val="24"/>
          <w:szCs w:val="24"/>
        </w:rPr>
        <w:t>este cuerpo normativo</w:t>
      </w:r>
      <w:r w:rsidRPr="005661E1">
        <w:rPr>
          <w:rFonts w:ascii="Palatino Linotype" w:hAnsi="Palatino Linotype" w:cs="Arial"/>
          <w:sz w:val="24"/>
          <w:szCs w:val="24"/>
        </w:rPr>
        <w:t xml:space="preserve"> y como consta en el expediente electrónico respectivo, se tiene que a la fecha del cumplimiento de esta resolución se podría encontrar la posibilidad de que ya se cuente con la respectiva certificación</w:t>
      </w:r>
      <w:r w:rsidR="00D41E70" w:rsidRPr="005661E1">
        <w:rPr>
          <w:rFonts w:ascii="Palatino Linotype" w:hAnsi="Palatino Linotype" w:cs="Arial"/>
          <w:sz w:val="24"/>
          <w:szCs w:val="24"/>
        </w:rPr>
        <w:t xml:space="preserve">, </w:t>
      </w:r>
      <w:r w:rsidRPr="005661E1">
        <w:rPr>
          <w:rFonts w:ascii="Palatino Linotype" w:hAnsi="Palatino Linotype" w:cs="Arial"/>
          <w:sz w:val="24"/>
          <w:szCs w:val="24"/>
        </w:rPr>
        <w:t>en caso de que no sea así y toda vez que es un requisito para ocupar el cargo de Contralor</w:t>
      </w:r>
      <w:r w:rsidR="00D41E70" w:rsidRPr="005661E1">
        <w:rPr>
          <w:rFonts w:ascii="Palatino Linotype" w:hAnsi="Palatino Linotype" w:cs="Arial"/>
          <w:sz w:val="24"/>
          <w:szCs w:val="24"/>
        </w:rPr>
        <w:t>;</w:t>
      </w:r>
      <w:r w:rsidRPr="005661E1">
        <w:rPr>
          <w:rFonts w:ascii="Palatino Linotype" w:hAnsi="Palatino Linotype" w:cs="Arial"/>
          <w:sz w:val="24"/>
          <w:szCs w:val="24"/>
        </w:rPr>
        <w:t xml:space="preserve"> el contar con </w:t>
      </w:r>
      <w:r w:rsidR="006D080A" w:rsidRPr="005661E1">
        <w:rPr>
          <w:rFonts w:ascii="Palatino Linotype" w:hAnsi="Palatino Linotype" w:cs="Arial"/>
          <w:sz w:val="24"/>
          <w:szCs w:val="24"/>
        </w:rPr>
        <w:t>la certificación</w:t>
      </w:r>
      <w:r w:rsidRPr="005661E1">
        <w:rPr>
          <w:rFonts w:ascii="Palatino Linotype" w:hAnsi="Palatino Linotype" w:cs="Arial"/>
          <w:sz w:val="24"/>
          <w:szCs w:val="24"/>
        </w:rPr>
        <w:t xml:space="preserve"> expedid</w:t>
      </w:r>
      <w:r w:rsidR="006D080A" w:rsidRPr="005661E1">
        <w:rPr>
          <w:rFonts w:ascii="Palatino Linotype" w:hAnsi="Palatino Linotype" w:cs="Arial"/>
          <w:sz w:val="24"/>
          <w:szCs w:val="24"/>
        </w:rPr>
        <w:t>a</w:t>
      </w:r>
      <w:r w:rsidRPr="005661E1">
        <w:rPr>
          <w:rFonts w:ascii="Palatino Linotype" w:hAnsi="Palatino Linotype" w:cs="Arial"/>
          <w:sz w:val="24"/>
          <w:szCs w:val="24"/>
        </w:rPr>
        <w:t xml:space="preserve"> con anterioridad y presentarl</w:t>
      </w:r>
      <w:r w:rsidR="006D080A" w:rsidRPr="005661E1">
        <w:rPr>
          <w:rFonts w:ascii="Palatino Linotype" w:hAnsi="Palatino Linotype" w:cs="Arial"/>
          <w:sz w:val="24"/>
          <w:szCs w:val="24"/>
        </w:rPr>
        <w:t>a</w:t>
      </w:r>
      <w:r w:rsidRPr="005661E1">
        <w:rPr>
          <w:rFonts w:ascii="Palatino Linotype" w:hAnsi="Palatino Linotype" w:cs="Arial"/>
          <w:sz w:val="24"/>
          <w:szCs w:val="24"/>
        </w:rPr>
        <w:t xml:space="preserve"> dentro de los seis meses siguientes a la fecha en que inicien funciones, entendiendo esto que la presente administración inició el uno (01) de enero del presente año y el plazo para presentar el documento feneció el uno (01) de julio del mismo año, el </w:t>
      </w:r>
      <w:r w:rsidRPr="005661E1">
        <w:rPr>
          <w:rFonts w:ascii="Palatino Linotype" w:hAnsi="Palatino Linotype" w:cs="Arial"/>
          <w:b/>
          <w:bCs/>
          <w:sz w:val="24"/>
          <w:szCs w:val="24"/>
        </w:rPr>
        <w:t xml:space="preserve">Sujeto Obligado </w:t>
      </w:r>
      <w:r w:rsidRPr="005661E1">
        <w:rPr>
          <w:rFonts w:ascii="Palatino Linotype" w:hAnsi="Palatino Linotype" w:cs="Arial"/>
          <w:sz w:val="24"/>
          <w:szCs w:val="24"/>
        </w:rPr>
        <w:t xml:space="preserve">deberá remitir el Acuerdo de Inexistencia, cumpliendo con todas y cada una de las formalidades que para su elaboración se requiere. </w:t>
      </w:r>
    </w:p>
    <w:p w:rsidR="00DF09A2" w:rsidRPr="005661E1" w:rsidRDefault="00DF09A2" w:rsidP="005661E1">
      <w:pPr>
        <w:pStyle w:val="Prrafodelista"/>
        <w:spacing w:after="0" w:line="360" w:lineRule="auto"/>
        <w:ind w:left="0"/>
        <w:jc w:val="both"/>
        <w:rPr>
          <w:rFonts w:ascii="Palatino Linotype" w:hAnsi="Palatino Linotype" w:cs="Arial"/>
          <w:b/>
          <w:bCs/>
          <w:sz w:val="24"/>
          <w:szCs w:val="24"/>
        </w:rPr>
      </w:pPr>
    </w:p>
    <w:p w:rsidR="006F4455" w:rsidRPr="005661E1" w:rsidRDefault="006F4455"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Relativo al requerimiento referido con el </w:t>
      </w:r>
      <w:r w:rsidRPr="005661E1">
        <w:rPr>
          <w:rFonts w:ascii="Palatino Linotype" w:hAnsi="Palatino Linotype" w:cs="Arial"/>
          <w:b/>
          <w:bCs/>
          <w:sz w:val="24"/>
          <w:szCs w:val="24"/>
        </w:rPr>
        <w:t xml:space="preserve">numeral 5) Sueldo neto anual percibido por el </w:t>
      </w:r>
      <w:r w:rsidR="00C4705C" w:rsidRPr="005661E1">
        <w:rPr>
          <w:rFonts w:ascii="Palatino Linotype" w:hAnsi="Palatino Linotype" w:cs="Arial"/>
          <w:b/>
          <w:bCs/>
          <w:sz w:val="24"/>
          <w:szCs w:val="24"/>
        </w:rPr>
        <w:t>T</w:t>
      </w:r>
      <w:r w:rsidRPr="005661E1">
        <w:rPr>
          <w:rFonts w:ascii="Palatino Linotype" w:hAnsi="Palatino Linotype" w:cs="Arial"/>
          <w:b/>
          <w:bCs/>
          <w:sz w:val="24"/>
          <w:szCs w:val="24"/>
        </w:rPr>
        <w:t xml:space="preserve">itular de la Contraloría Interna Municipal, mostrando la información correspondiente a los años 2016, 2017, 2018 y 2019. </w:t>
      </w:r>
      <w:r w:rsidRPr="005661E1">
        <w:rPr>
          <w:rFonts w:ascii="Palatino Linotype" w:hAnsi="Palatino Linotype" w:cs="Arial"/>
          <w:sz w:val="24"/>
          <w:szCs w:val="24"/>
        </w:rPr>
        <w:t xml:space="preserve">El </w:t>
      </w:r>
      <w:r w:rsidRPr="005661E1">
        <w:rPr>
          <w:rFonts w:ascii="Palatino Linotype" w:hAnsi="Palatino Linotype" w:cs="Arial"/>
          <w:b/>
          <w:bCs/>
          <w:sz w:val="24"/>
          <w:szCs w:val="24"/>
        </w:rPr>
        <w:t xml:space="preserve">Sujeto Obligado </w:t>
      </w:r>
      <w:r w:rsidR="00C4705C" w:rsidRPr="005661E1">
        <w:rPr>
          <w:rFonts w:ascii="Palatino Linotype" w:hAnsi="Palatino Linotype" w:cs="Arial"/>
          <w:sz w:val="24"/>
          <w:szCs w:val="24"/>
        </w:rPr>
        <w:t xml:space="preserve">no se pronunció al respecto, por lo que se procede al estudio de lo siguiente; </w:t>
      </w:r>
      <w:r w:rsidR="000B155B" w:rsidRPr="005661E1">
        <w:rPr>
          <w:rFonts w:ascii="Palatino Linotype" w:hAnsi="Palatino Linotype" w:cs="Arial"/>
          <w:sz w:val="24"/>
          <w:szCs w:val="24"/>
        </w:rPr>
        <w:t xml:space="preserve"> </w:t>
      </w:r>
    </w:p>
    <w:p w:rsidR="000B155B" w:rsidRPr="005661E1" w:rsidRDefault="000B155B" w:rsidP="005661E1">
      <w:pPr>
        <w:pStyle w:val="Prrafodelista"/>
        <w:spacing w:after="0" w:line="360" w:lineRule="auto"/>
        <w:ind w:left="0"/>
        <w:jc w:val="both"/>
        <w:rPr>
          <w:rFonts w:ascii="Palatino Linotype" w:hAnsi="Palatino Linotype" w:cs="Arial"/>
          <w:sz w:val="24"/>
          <w:szCs w:val="24"/>
        </w:rPr>
      </w:pPr>
    </w:p>
    <w:p w:rsidR="00C4705C" w:rsidRPr="005661E1" w:rsidRDefault="00C4705C"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Para ello, es necesario partir de lo establecido en el artículo 115 fracción IV de la Constitución Política de los Estados Unidos Mexicanos, que a la letra dice; </w:t>
      </w:r>
    </w:p>
    <w:p w:rsidR="00C4705C" w:rsidRPr="005661E1" w:rsidRDefault="00C4705C" w:rsidP="005661E1">
      <w:pPr>
        <w:pStyle w:val="Prrafodelista"/>
        <w:spacing w:after="0" w:line="360" w:lineRule="auto"/>
        <w:ind w:left="0"/>
        <w:jc w:val="both"/>
        <w:rPr>
          <w:rFonts w:ascii="Palatino Linotype" w:hAnsi="Palatino Linotype" w:cs="Arial"/>
          <w:sz w:val="24"/>
          <w:szCs w:val="24"/>
        </w:rPr>
      </w:pPr>
    </w:p>
    <w:p w:rsidR="00C4705C" w:rsidRPr="005661E1" w:rsidRDefault="00C4705C" w:rsidP="005661E1">
      <w:pPr>
        <w:pStyle w:val="Prrafodelista"/>
        <w:spacing w:after="0" w:line="360" w:lineRule="auto"/>
        <w:ind w:left="567" w:right="616"/>
        <w:jc w:val="both"/>
        <w:rPr>
          <w:rFonts w:ascii="Palatino Linotype" w:hAnsi="Palatino Linotype"/>
          <w:b/>
          <w:i/>
          <w:iCs/>
          <w:sz w:val="24"/>
          <w:szCs w:val="24"/>
        </w:rPr>
      </w:pPr>
      <w:r w:rsidRPr="005661E1">
        <w:rPr>
          <w:rFonts w:ascii="Palatino Linotype" w:hAnsi="Palatino Linotype"/>
          <w:b/>
          <w:i/>
          <w:iCs/>
          <w:sz w:val="24"/>
          <w:szCs w:val="24"/>
        </w:rPr>
        <w:t xml:space="preserve">Artículo 115. </w:t>
      </w:r>
      <w:r w:rsidRPr="005661E1">
        <w:rPr>
          <w:rFonts w:ascii="Palatino Linotype" w:hAnsi="Palatino Linotype"/>
          <w:bCs/>
          <w:i/>
          <w:iCs/>
          <w:sz w:val="24"/>
          <w:szCs w:val="24"/>
        </w:rPr>
        <w:t xml:space="preserve">[…] </w:t>
      </w:r>
      <w:r w:rsidRPr="005661E1">
        <w:rPr>
          <w:rFonts w:ascii="Palatino Linotype" w:hAnsi="Palatino Linotype"/>
          <w:b/>
          <w:i/>
          <w:iCs/>
          <w:sz w:val="24"/>
          <w:szCs w:val="24"/>
        </w:rPr>
        <w:t xml:space="preserve">IV. </w:t>
      </w:r>
      <w:r w:rsidRPr="005661E1">
        <w:rPr>
          <w:rFonts w:ascii="Palatino Linotype" w:hAnsi="Palatino Linotype"/>
          <w:i/>
          <w:iCs/>
          <w:sz w:val="24"/>
          <w:szCs w:val="24"/>
        </w:rPr>
        <w:t xml:space="preserve">Los municipios administrarán libremente su hacienda, la cual se formará de los rendimientos de los bienes que les pertenezcan, así como de las contribuciones y otros ingresos que las legislaturas establezcan a su favor […]” </w:t>
      </w:r>
    </w:p>
    <w:p w:rsidR="00C4705C" w:rsidRPr="005661E1" w:rsidRDefault="00C4705C" w:rsidP="005661E1">
      <w:pPr>
        <w:pStyle w:val="Prrafodelista"/>
        <w:spacing w:after="0" w:line="360" w:lineRule="auto"/>
        <w:ind w:left="0"/>
        <w:jc w:val="both"/>
        <w:rPr>
          <w:rFonts w:ascii="Palatino Linotype" w:hAnsi="Palatino Linotype" w:cs="Arial"/>
          <w:sz w:val="24"/>
          <w:szCs w:val="24"/>
        </w:rPr>
      </w:pPr>
    </w:p>
    <w:p w:rsidR="00C4705C" w:rsidRPr="005661E1" w:rsidRDefault="00C4705C"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lastRenderedPageBreak/>
        <w:t xml:space="preserve">Asimismo, el ordenamiento legal en referencia en relación con el presupuesto y remuneraciones de los </w:t>
      </w:r>
      <w:r w:rsidR="005F39D2" w:rsidRPr="005661E1">
        <w:rPr>
          <w:rFonts w:ascii="Palatino Linotype" w:hAnsi="Palatino Linotype" w:cs="Arial"/>
          <w:sz w:val="24"/>
          <w:szCs w:val="24"/>
        </w:rPr>
        <w:t xml:space="preserve">servidores públicos estatales y municipales, en los artículos 125 y 147 de la Constitución Política del Estado Libre y Soberano de México se establece lo siguiente; </w:t>
      </w:r>
    </w:p>
    <w:p w:rsidR="005F39D2" w:rsidRPr="005661E1" w:rsidRDefault="005F39D2" w:rsidP="005661E1">
      <w:pPr>
        <w:pStyle w:val="Prrafodelista"/>
        <w:spacing w:after="0" w:line="360" w:lineRule="auto"/>
        <w:ind w:left="567" w:right="616"/>
        <w:jc w:val="both"/>
        <w:rPr>
          <w:rFonts w:ascii="Palatino Linotype" w:hAnsi="Palatino Linotype" w:cs="Arial"/>
          <w:b/>
          <w:bCs/>
          <w:i/>
          <w:iCs/>
          <w:sz w:val="24"/>
          <w:szCs w:val="24"/>
        </w:rPr>
      </w:pPr>
    </w:p>
    <w:p w:rsidR="005F39D2" w:rsidRPr="005661E1" w:rsidRDefault="005F39D2" w:rsidP="005661E1">
      <w:pPr>
        <w:pStyle w:val="Prrafodelista"/>
        <w:spacing w:after="0" w:line="360" w:lineRule="auto"/>
        <w:ind w:left="567" w:right="616"/>
        <w:jc w:val="both"/>
        <w:rPr>
          <w:rFonts w:ascii="Palatino Linotype" w:eastAsia="Calibri" w:hAnsi="Palatino Linotype" w:cs="Arial"/>
          <w:i/>
          <w:iCs/>
          <w:sz w:val="24"/>
          <w:szCs w:val="24"/>
          <w:lang w:eastAsia="es-MX"/>
        </w:rPr>
      </w:pPr>
      <w:r w:rsidRPr="005661E1">
        <w:rPr>
          <w:rFonts w:ascii="Palatino Linotype" w:hAnsi="Palatino Linotype" w:cs="Arial"/>
          <w:b/>
          <w:bCs/>
          <w:i/>
          <w:iCs/>
          <w:sz w:val="24"/>
          <w:szCs w:val="24"/>
        </w:rPr>
        <w:t>“Artículo 125.</w:t>
      </w:r>
      <w:r w:rsidRPr="005661E1">
        <w:rPr>
          <w:rFonts w:ascii="Palatino Linotype" w:hAnsi="Palatino Linotype" w:cs="Arial"/>
          <w:i/>
          <w:iCs/>
          <w:sz w:val="24"/>
          <w:szCs w:val="24"/>
        </w:rPr>
        <w:t xml:space="preserve"> […]</w:t>
      </w:r>
      <w:r w:rsidRPr="005661E1">
        <w:rPr>
          <w:rFonts w:ascii="Palatino Linotype" w:hAnsi="Palatino Linotype" w:cs="Arial"/>
          <w:b/>
          <w:bCs/>
          <w:i/>
          <w:iCs/>
          <w:sz w:val="24"/>
          <w:szCs w:val="24"/>
        </w:rPr>
        <w:t xml:space="preserve"> </w:t>
      </w:r>
      <w:r w:rsidRPr="005661E1">
        <w:rPr>
          <w:rFonts w:ascii="Palatino Linotype" w:eastAsia="Calibri" w:hAnsi="Palatino Linotype" w:cs="Arial"/>
          <w:b/>
          <w:i/>
          <w:iCs/>
          <w:sz w:val="24"/>
          <w:szCs w:val="24"/>
          <w:lang w:eastAsia="es-MX"/>
        </w:rPr>
        <w:t>El Presupuesto deberá incluir los tabuladores desglosados de las remuneraciones que perciban los servidores públicos municipales</w:t>
      </w:r>
      <w:r w:rsidRPr="005661E1">
        <w:rPr>
          <w:rFonts w:ascii="Palatino Linotype" w:eastAsia="Calibri" w:hAnsi="Palatino Linotype" w:cs="Arial"/>
          <w:i/>
          <w:iCs/>
          <w:sz w:val="24"/>
          <w:szCs w:val="24"/>
          <w:lang w:eastAsia="es-MX"/>
        </w:rPr>
        <w:t>, sujetándose a lo dispuesto en el artículo 147 de esta Constitución.</w:t>
      </w:r>
    </w:p>
    <w:p w:rsidR="005F39D2" w:rsidRPr="005661E1" w:rsidRDefault="005F39D2" w:rsidP="005661E1">
      <w:pPr>
        <w:pStyle w:val="Prrafodelista"/>
        <w:spacing w:after="0" w:line="360" w:lineRule="auto"/>
        <w:ind w:left="567" w:right="616"/>
        <w:jc w:val="both"/>
        <w:rPr>
          <w:rFonts w:ascii="Palatino Linotype" w:hAnsi="Palatino Linotype" w:cs="Arial"/>
          <w:bCs/>
          <w:i/>
          <w:iCs/>
          <w:sz w:val="24"/>
          <w:szCs w:val="24"/>
        </w:rPr>
      </w:pPr>
    </w:p>
    <w:p w:rsidR="005F39D2" w:rsidRPr="005661E1" w:rsidRDefault="005F39D2" w:rsidP="005661E1">
      <w:pPr>
        <w:pStyle w:val="Prrafodelista"/>
        <w:spacing w:after="0" w:line="360" w:lineRule="auto"/>
        <w:ind w:left="567" w:right="616"/>
        <w:jc w:val="both"/>
        <w:rPr>
          <w:rFonts w:ascii="Palatino Linotype" w:eastAsia="Times New Roman" w:hAnsi="Palatino Linotype" w:cs="Arial"/>
          <w:b/>
          <w:bCs/>
          <w:i/>
          <w:iCs/>
          <w:sz w:val="24"/>
          <w:szCs w:val="24"/>
          <w:lang w:val="es-ES"/>
        </w:rPr>
      </w:pPr>
      <w:r w:rsidRPr="005661E1">
        <w:rPr>
          <w:rFonts w:ascii="Palatino Linotype" w:eastAsia="Times New Roman" w:hAnsi="Palatino Linotype" w:cs="Arial"/>
          <w:b/>
          <w:bCs/>
          <w:i/>
          <w:iCs/>
          <w:sz w:val="24"/>
          <w:szCs w:val="24"/>
          <w:lang w:val="es-ES"/>
        </w:rPr>
        <w:t xml:space="preserve">Artículo 147.- </w:t>
      </w:r>
      <w:r w:rsidRPr="005661E1">
        <w:rPr>
          <w:rFonts w:ascii="Palatino Linotype" w:eastAsia="Times New Roman" w:hAnsi="Palatino Linotype" w:cs="Arial"/>
          <w:bCs/>
          <w:i/>
          <w:iCs/>
          <w:sz w:val="24"/>
          <w:szCs w:val="24"/>
          <w:lang w:val="es-ES"/>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los miembros de los ayuntamientos </w:t>
      </w:r>
      <w:r w:rsidRPr="005661E1">
        <w:rPr>
          <w:rFonts w:ascii="Palatino Linotype" w:eastAsia="Times New Roman" w:hAnsi="Palatino Linotype" w:cs="Arial"/>
          <w:b/>
          <w:bCs/>
          <w:i/>
          <w:iCs/>
          <w:sz w:val="24"/>
          <w:szCs w:val="24"/>
          <w:lang w:val="es-ES"/>
        </w:rPr>
        <w:t xml:space="preserve">y demás servidores públicos municipales recibirán una retribución adecuada e irrenunciable por el desempeño de su empleo, cargo o comisión, que será determinada en el presupuesto de egresos que corresponda”. </w:t>
      </w:r>
    </w:p>
    <w:p w:rsidR="005F39D2" w:rsidRPr="005661E1" w:rsidRDefault="005F39D2" w:rsidP="005661E1">
      <w:pPr>
        <w:pStyle w:val="Prrafodelista"/>
        <w:spacing w:after="0" w:line="360" w:lineRule="auto"/>
        <w:ind w:left="0"/>
        <w:jc w:val="both"/>
        <w:rPr>
          <w:rFonts w:ascii="Palatino Linotype" w:hAnsi="Palatino Linotype" w:cs="Arial"/>
          <w:sz w:val="24"/>
          <w:szCs w:val="24"/>
        </w:rPr>
      </w:pPr>
    </w:p>
    <w:p w:rsidR="00C4705C" w:rsidRPr="005661E1" w:rsidRDefault="005F39D2"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En ese orden de ideas el artículo 31 de la Ley Orgánica Municipal del Estado de México y Municipios a la letra señala que; </w:t>
      </w:r>
    </w:p>
    <w:p w:rsidR="005F39D2" w:rsidRPr="005661E1" w:rsidRDefault="005F39D2" w:rsidP="005661E1">
      <w:pPr>
        <w:pStyle w:val="Prrafodelista"/>
        <w:spacing w:after="0" w:line="360" w:lineRule="auto"/>
        <w:ind w:left="0"/>
        <w:jc w:val="both"/>
        <w:rPr>
          <w:rFonts w:ascii="Palatino Linotype" w:hAnsi="Palatino Linotype" w:cs="Arial"/>
          <w:sz w:val="24"/>
          <w:szCs w:val="24"/>
        </w:rPr>
      </w:pPr>
    </w:p>
    <w:p w:rsidR="005F39D2" w:rsidRPr="005661E1" w:rsidRDefault="005F39D2" w:rsidP="005661E1">
      <w:pPr>
        <w:pStyle w:val="Prrafodelista"/>
        <w:autoSpaceDE w:val="0"/>
        <w:autoSpaceDN w:val="0"/>
        <w:adjustRightInd w:val="0"/>
        <w:spacing w:after="0" w:line="360" w:lineRule="auto"/>
        <w:ind w:left="567" w:right="616"/>
        <w:jc w:val="both"/>
        <w:rPr>
          <w:rFonts w:ascii="Palatino Linotype" w:hAnsi="Palatino Linotype"/>
          <w:i/>
          <w:iCs/>
          <w:sz w:val="24"/>
          <w:szCs w:val="24"/>
        </w:rPr>
      </w:pPr>
      <w:r w:rsidRPr="005661E1">
        <w:rPr>
          <w:rFonts w:ascii="Palatino Linotype" w:hAnsi="Palatino Linotype"/>
          <w:b/>
          <w:i/>
          <w:iCs/>
          <w:sz w:val="24"/>
          <w:szCs w:val="24"/>
        </w:rPr>
        <w:t>Artículo 31</w:t>
      </w:r>
      <w:r w:rsidRPr="005661E1">
        <w:rPr>
          <w:rFonts w:ascii="Palatino Linotype" w:hAnsi="Palatino Linotype"/>
          <w:i/>
          <w:iCs/>
          <w:sz w:val="24"/>
          <w:szCs w:val="24"/>
        </w:rPr>
        <w:t>.- Son atribuciones de los ayuntamientos:</w:t>
      </w:r>
    </w:p>
    <w:p w:rsidR="005F39D2" w:rsidRPr="005661E1" w:rsidRDefault="005F39D2" w:rsidP="005661E1">
      <w:pPr>
        <w:autoSpaceDE w:val="0"/>
        <w:autoSpaceDN w:val="0"/>
        <w:adjustRightInd w:val="0"/>
        <w:spacing w:after="0" w:line="360" w:lineRule="auto"/>
        <w:ind w:left="567" w:right="616"/>
        <w:jc w:val="both"/>
        <w:rPr>
          <w:rFonts w:ascii="Palatino Linotype" w:hAnsi="Palatino Linotype"/>
          <w:i/>
          <w:iCs/>
          <w:sz w:val="24"/>
          <w:szCs w:val="24"/>
        </w:rPr>
      </w:pPr>
      <w:r w:rsidRPr="005661E1">
        <w:rPr>
          <w:rFonts w:ascii="Palatino Linotype" w:hAnsi="Palatino Linotype"/>
          <w:i/>
          <w:iCs/>
          <w:sz w:val="24"/>
          <w:szCs w:val="24"/>
        </w:rPr>
        <w:t xml:space="preserve">[…] </w:t>
      </w:r>
    </w:p>
    <w:p w:rsidR="005F39D2" w:rsidRPr="005661E1" w:rsidRDefault="005F39D2" w:rsidP="005661E1">
      <w:pPr>
        <w:pStyle w:val="Prrafodelista"/>
        <w:autoSpaceDE w:val="0"/>
        <w:autoSpaceDN w:val="0"/>
        <w:adjustRightInd w:val="0"/>
        <w:spacing w:after="0" w:line="360" w:lineRule="auto"/>
        <w:ind w:left="567" w:right="616"/>
        <w:jc w:val="both"/>
        <w:rPr>
          <w:rFonts w:ascii="Palatino Linotype" w:hAnsi="Palatino Linotype"/>
          <w:i/>
          <w:iCs/>
          <w:sz w:val="24"/>
          <w:szCs w:val="24"/>
        </w:rPr>
      </w:pPr>
      <w:r w:rsidRPr="005661E1">
        <w:rPr>
          <w:rFonts w:ascii="Palatino Linotype" w:hAnsi="Palatino Linotype"/>
          <w:i/>
          <w:iCs/>
          <w:sz w:val="24"/>
          <w:szCs w:val="24"/>
        </w:rPr>
        <w:t xml:space="preserve">XIX. Aprobar anualmente a más tardar el 20 de diciembre, su Presupuesto de Egresos, en base a los ingresos presupuestados para el ejercicio que corresponda, el cual podrá </w:t>
      </w:r>
      <w:r w:rsidRPr="005661E1">
        <w:rPr>
          <w:rFonts w:ascii="Palatino Linotype" w:hAnsi="Palatino Linotype"/>
          <w:i/>
          <w:iCs/>
          <w:sz w:val="24"/>
          <w:szCs w:val="24"/>
        </w:rPr>
        <w:lastRenderedPageBreak/>
        <w:t xml:space="preserve">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5F39D2" w:rsidRPr="005661E1" w:rsidRDefault="005F39D2" w:rsidP="005661E1">
      <w:pPr>
        <w:pStyle w:val="Prrafodelista"/>
        <w:autoSpaceDE w:val="0"/>
        <w:autoSpaceDN w:val="0"/>
        <w:adjustRightInd w:val="0"/>
        <w:spacing w:after="0" w:line="360" w:lineRule="auto"/>
        <w:ind w:left="567" w:right="616"/>
        <w:jc w:val="both"/>
        <w:rPr>
          <w:rFonts w:ascii="Palatino Linotype" w:hAnsi="Palatino Linotype"/>
          <w:i/>
          <w:iCs/>
          <w:sz w:val="24"/>
          <w:szCs w:val="24"/>
        </w:rPr>
      </w:pPr>
      <w:r w:rsidRPr="005661E1">
        <w:rPr>
          <w:rFonts w:ascii="Palatino Linotype" w:hAnsi="Palatino Linotype"/>
          <w:b/>
          <w:i/>
          <w:iCs/>
          <w:sz w:val="24"/>
          <w:szCs w:val="24"/>
          <w:u w:val="single"/>
        </w:rPr>
        <w:t>Los Ayuntamientos al aprobar su presupuesto de egresos, deberán señalar la remuneración de todo tipo que corresponda a un empleo, cargo o comisión de cualquier naturaleza</w:t>
      </w:r>
      <w:r w:rsidRPr="005661E1">
        <w:rPr>
          <w:rFonts w:ascii="Palatino Linotype" w:hAnsi="Palatino Linotype"/>
          <w:i/>
          <w:iCs/>
          <w:sz w:val="24"/>
          <w:szCs w:val="24"/>
        </w:rPr>
        <w:t xml:space="preserve">, determinada conforme a principios de racionalidad, austeridad, disciplina financiera, equidad, legalidad, igualdad y transparencia, sujetándose a lo dispuesto por el Código Financiero y demás disposiciones legales aplicables. </w:t>
      </w:r>
    </w:p>
    <w:p w:rsidR="005F39D2" w:rsidRPr="005661E1" w:rsidRDefault="005F39D2" w:rsidP="005661E1">
      <w:pPr>
        <w:pStyle w:val="Prrafodelista"/>
        <w:autoSpaceDE w:val="0"/>
        <w:autoSpaceDN w:val="0"/>
        <w:adjustRightInd w:val="0"/>
        <w:spacing w:after="0" w:line="360" w:lineRule="auto"/>
        <w:ind w:left="567" w:right="616"/>
        <w:jc w:val="both"/>
        <w:rPr>
          <w:rFonts w:ascii="Palatino Linotype" w:hAnsi="Palatino Linotype"/>
          <w:i/>
          <w:iCs/>
          <w:sz w:val="24"/>
          <w:szCs w:val="24"/>
        </w:rPr>
      </w:pPr>
      <w:r w:rsidRPr="005661E1">
        <w:rPr>
          <w:rFonts w:ascii="Palatino Linotype" w:hAnsi="Palatino Linotype"/>
          <w:b/>
          <w:i/>
          <w:iCs/>
          <w:sz w:val="24"/>
          <w:szCs w:val="24"/>
          <w:u w:val="single"/>
        </w:rPr>
        <w:t>Las remuneraciones de todo tipo del Presidente Municipal, Síndicos, Regidores</w:t>
      </w:r>
      <w:r w:rsidRPr="005661E1">
        <w:rPr>
          <w:rFonts w:ascii="Palatino Linotype" w:hAnsi="Palatino Linotype"/>
          <w:i/>
          <w:iCs/>
          <w:sz w:val="24"/>
          <w:szCs w:val="24"/>
        </w:rPr>
        <w:t xml:space="preserve"> y servidores públicos en general, incluyendo mandos medios y superiores de la administración municipal, serán determinadas anualmente en el </w:t>
      </w:r>
      <w:r w:rsidRPr="005661E1">
        <w:rPr>
          <w:rFonts w:ascii="Palatino Linotype" w:hAnsi="Palatino Linotype"/>
          <w:b/>
          <w:i/>
          <w:iCs/>
          <w:sz w:val="24"/>
          <w:szCs w:val="24"/>
          <w:u w:val="single"/>
        </w:rPr>
        <w:t>presupuesto de egresos</w:t>
      </w:r>
      <w:r w:rsidRPr="005661E1">
        <w:rPr>
          <w:rFonts w:ascii="Palatino Linotype" w:hAnsi="Palatino Linotype"/>
          <w:i/>
          <w:iCs/>
          <w:sz w:val="24"/>
          <w:szCs w:val="24"/>
        </w:rPr>
        <w:t xml:space="preserve"> correspondiente y se sujetarán a los lineamientos legales establecidos para todos los servidores públicos municipales.”</w:t>
      </w:r>
    </w:p>
    <w:p w:rsidR="005F39D2" w:rsidRPr="005661E1" w:rsidRDefault="005F39D2" w:rsidP="005661E1">
      <w:pPr>
        <w:pStyle w:val="Prrafodelista"/>
        <w:spacing w:after="0" w:line="360" w:lineRule="auto"/>
        <w:ind w:left="0"/>
        <w:jc w:val="both"/>
        <w:rPr>
          <w:rFonts w:ascii="Palatino Linotype" w:hAnsi="Palatino Linotype" w:cs="Arial"/>
          <w:sz w:val="24"/>
          <w:szCs w:val="24"/>
        </w:rPr>
      </w:pPr>
    </w:p>
    <w:p w:rsidR="005F39D2" w:rsidRPr="005661E1" w:rsidRDefault="005F39D2"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De lo anterior, es de advertir que la información consistente en el salario neto del Titular de la Contraloría Interna Municipal, se trata de información que deriva de manera enunciativa, más no limitativa de la </w:t>
      </w:r>
      <w:r w:rsidRPr="005661E1">
        <w:rPr>
          <w:rFonts w:ascii="Palatino Linotype" w:hAnsi="Palatino Linotype" w:cs="Arial"/>
          <w:b/>
          <w:bCs/>
          <w:i/>
          <w:iCs/>
          <w:sz w:val="24"/>
          <w:szCs w:val="24"/>
        </w:rPr>
        <w:t>nómina</w:t>
      </w:r>
      <w:r w:rsidRPr="005661E1">
        <w:rPr>
          <w:rFonts w:ascii="Palatino Linotype" w:hAnsi="Palatino Linotype" w:cs="Arial"/>
          <w:i/>
          <w:iCs/>
          <w:sz w:val="24"/>
          <w:szCs w:val="24"/>
        </w:rPr>
        <w:t xml:space="preserve">. </w:t>
      </w:r>
      <w:r w:rsidRPr="005661E1">
        <w:rPr>
          <w:rFonts w:ascii="Palatino Linotype" w:hAnsi="Palatino Linotype" w:cs="Arial"/>
          <w:sz w:val="24"/>
          <w:szCs w:val="24"/>
        </w:rPr>
        <w:t>Por lo que, relativo al tema, el Código Financiero del Estado de México y Municipios, en su artículo 3 fracción XXXXII estipula lo siguiente;</w:t>
      </w:r>
    </w:p>
    <w:p w:rsidR="005F39D2" w:rsidRPr="005661E1" w:rsidRDefault="005F39D2" w:rsidP="005661E1">
      <w:pPr>
        <w:spacing w:after="0" w:line="360" w:lineRule="auto"/>
        <w:jc w:val="both"/>
        <w:rPr>
          <w:rFonts w:ascii="Palatino Linotype" w:hAnsi="Palatino Linotype" w:cs="Arial"/>
          <w:sz w:val="24"/>
          <w:szCs w:val="24"/>
        </w:rPr>
      </w:pPr>
    </w:p>
    <w:p w:rsidR="005F39D2" w:rsidRPr="005661E1" w:rsidRDefault="006D080A" w:rsidP="005661E1">
      <w:pPr>
        <w:pStyle w:val="Prrafodelista"/>
        <w:spacing w:after="0" w:line="360" w:lineRule="auto"/>
        <w:ind w:left="567" w:right="567"/>
        <w:jc w:val="both"/>
        <w:rPr>
          <w:rFonts w:ascii="Palatino Linotype" w:eastAsia="MS Mincho" w:hAnsi="Palatino Linotype" w:cs="Times New Roman"/>
          <w:i/>
          <w:iCs/>
          <w:sz w:val="24"/>
          <w:szCs w:val="24"/>
          <w:lang w:eastAsia="es-ES"/>
        </w:rPr>
      </w:pPr>
      <w:r w:rsidRPr="005661E1">
        <w:rPr>
          <w:rFonts w:ascii="Palatino Linotype" w:eastAsia="MS Mincho" w:hAnsi="Palatino Linotype" w:cs="Times New Roman"/>
          <w:i/>
          <w:iCs/>
          <w:sz w:val="24"/>
          <w:szCs w:val="24"/>
          <w:lang w:eastAsia="es-ES"/>
        </w:rPr>
        <w:t>“</w:t>
      </w:r>
      <w:r w:rsidR="005F39D2" w:rsidRPr="005661E1">
        <w:rPr>
          <w:rFonts w:ascii="Palatino Linotype" w:eastAsia="MS Mincho" w:hAnsi="Palatino Linotype" w:cs="Times New Roman"/>
          <w:b/>
          <w:bCs/>
          <w:i/>
          <w:iCs/>
          <w:sz w:val="24"/>
          <w:szCs w:val="24"/>
          <w:lang w:eastAsia="es-ES"/>
        </w:rPr>
        <w:t>Artículo 3°</w:t>
      </w:r>
      <w:r w:rsidR="005F39D2" w:rsidRPr="005661E1">
        <w:rPr>
          <w:rFonts w:ascii="Palatino Linotype" w:eastAsia="MS Mincho" w:hAnsi="Palatino Linotype" w:cs="Times New Roman"/>
          <w:i/>
          <w:iCs/>
          <w:sz w:val="24"/>
          <w:szCs w:val="24"/>
          <w:lang w:eastAsia="es-ES"/>
        </w:rPr>
        <w:t xml:space="preserve"> […] 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r w:rsidRPr="005661E1">
        <w:rPr>
          <w:rFonts w:ascii="Palatino Linotype" w:eastAsia="MS Mincho" w:hAnsi="Palatino Linotype" w:cs="Times New Roman"/>
          <w:i/>
          <w:iCs/>
          <w:sz w:val="24"/>
          <w:szCs w:val="24"/>
          <w:lang w:eastAsia="es-ES"/>
        </w:rPr>
        <w:t>…”</w:t>
      </w:r>
    </w:p>
    <w:p w:rsidR="005F39D2" w:rsidRPr="005661E1" w:rsidRDefault="005F39D2" w:rsidP="005661E1">
      <w:pPr>
        <w:pStyle w:val="Prrafodelista"/>
        <w:spacing w:after="0" w:line="360" w:lineRule="auto"/>
        <w:ind w:left="0"/>
        <w:jc w:val="both"/>
        <w:rPr>
          <w:rFonts w:ascii="Palatino Linotype" w:hAnsi="Palatino Linotype" w:cs="Arial"/>
          <w:sz w:val="24"/>
          <w:szCs w:val="24"/>
        </w:rPr>
      </w:pPr>
    </w:p>
    <w:p w:rsidR="005F39D2" w:rsidRPr="005661E1" w:rsidRDefault="005F39D2"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Ahora bien, tratándose de servidores públicos de los Municipios de la Ley del Trabajo de los Servidores Públicos del Estado Y Municipios, en sus artículos 71 y 220-K fracciones II y IV y su penúltimo párrafo establecen; </w:t>
      </w:r>
    </w:p>
    <w:p w:rsidR="005F39D2" w:rsidRPr="005661E1" w:rsidRDefault="005F39D2" w:rsidP="005661E1">
      <w:pPr>
        <w:pStyle w:val="Prrafodelista"/>
        <w:spacing w:after="0" w:line="360" w:lineRule="auto"/>
        <w:ind w:left="0"/>
        <w:jc w:val="both"/>
        <w:rPr>
          <w:rFonts w:ascii="Palatino Linotype" w:hAnsi="Palatino Linotype" w:cs="Arial"/>
          <w:sz w:val="24"/>
          <w:szCs w:val="24"/>
        </w:rPr>
      </w:pPr>
    </w:p>
    <w:p w:rsidR="005F39D2" w:rsidRPr="005661E1" w:rsidRDefault="005F39D2" w:rsidP="005661E1">
      <w:pPr>
        <w:pStyle w:val="Prrafodelista"/>
        <w:tabs>
          <w:tab w:val="left" w:pos="4962"/>
        </w:tabs>
        <w:spacing w:after="0" w:line="360" w:lineRule="auto"/>
        <w:ind w:left="567" w:right="567"/>
        <w:jc w:val="both"/>
        <w:rPr>
          <w:rFonts w:ascii="Palatino Linotype" w:hAnsi="Palatino Linotype" w:cs="Tahoma"/>
          <w:i/>
          <w:sz w:val="24"/>
          <w:szCs w:val="24"/>
        </w:rPr>
      </w:pPr>
      <w:r w:rsidRPr="005661E1">
        <w:rPr>
          <w:rFonts w:ascii="Palatino Linotype" w:hAnsi="Palatino Linotype" w:cs="Tahoma"/>
          <w:i/>
          <w:sz w:val="24"/>
          <w:szCs w:val="24"/>
        </w:rPr>
        <w:t>“</w:t>
      </w:r>
      <w:r w:rsidRPr="005661E1">
        <w:rPr>
          <w:rFonts w:ascii="Palatino Linotype" w:hAnsi="Palatino Linotype" w:cs="Tahoma"/>
          <w:b/>
          <w:bCs/>
          <w:i/>
          <w:sz w:val="24"/>
          <w:szCs w:val="24"/>
        </w:rPr>
        <w:t>ARTÍCULO 71.</w:t>
      </w:r>
      <w:r w:rsidRPr="005661E1">
        <w:rPr>
          <w:rFonts w:ascii="Palatino Linotype" w:hAnsi="Palatino Linotype" w:cs="Tahoma"/>
          <w:i/>
          <w:sz w:val="24"/>
          <w:szCs w:val="24"/>
        </w:rPr>
        <w:t xml:space="preserve"> El sueldo es la retribución que la institución pública debe pagar al servidor público por los servicios prestados.</w:t>
      </w:r>
      <w:r w:rsidRPr="005661E1">
        <w:rPr>
          <w:rFonts w:ascii="Palatino Linotype" w:hAnsi="Palatino Linotype" w:cs="Tahoma"/>
          <w:i/>
          <w:sz w:val="24"/>
          <w:szCs w:val="24"/>
        </w:rPr>
        <w:cr/>
      </w:r>
    </w:p>
    <w:p w:rsidR="005F39D2" w:rsidRPr="005661E1" w:rsidRDefault="005F39D2" w:rsidP="005661E1">
      <w:pPr>
        <w:pStyle w:val="Prrafodelista"/>
        <w:tabs>
          <w:tab w:val="left" w:pos="4962"/>
        </w:tabs>
        <w:spacing w:after="0" w:line="360" w:lineRule="auto"/>
        <w:ind w:left="567" w:right="567"/>
        <w:jc w:val="both"/>
        <w:rPr>
          <w:rFonts w:ascii="Palatino Linotype" w:hAnsi="Palatino Linotype" w:cs="Tahoma"/>
          <w:i/>
          <w:sz w:val="24"/>
          <w:szCs w:val="24"/>
        </w:rPr>
      </w:pPr>
      <w:r w:rsidRPr="005661E1">
        <w:rPr>
          <w:rFonts w:ascii="Palatino Linotype" w:hAnsi="Palatino Linotype" w:cs="Tahoma"/>
          <w:b/>
          <w:bCs/>
          <w:i/>
          <w:sz w:val="24"/>
          <w:szCs w:val="24"/>
        </w:rPr>
        <w:t>ARTÍCULO 220 K.-</w:t>
      </w:r>
      <w:r w:rsidRPr="005661E1">
        <w:rPr>
          <w:rFonts w:ascii="Palatino Linotype" w:hAnsi="Palatino Linotype" w:cs="Tahoma"/>
          <w:i/>
          <w:sz w:val="24"/>
          <w:szCs w:val="24"/>
        </w:rPr>
        <w:t xml:space="preserve"> La institución o dependencia pública tiene la obligación de conservar y exhibir en el proceso los documentos que a continuación se precisan:</w:t>
      </w:r>
    </w:p>
    <w:p w:rsidR="005F39D2" w:rsidRPr="005661E1" w:rsidRDefault="005F39D2" w:rsidP="005661E1">
      <w:pPr>
        <w:pStyle w:val="Prrafodelista"/>
        <w:tabs>
          <w:tab w:val="left" w:pos="4962"/>
        </w:tabs>
        <w:spacing w:after="0" w:line="360" w:lineRule="auto"/>
        <w:ind w:left="567" w:right="567"/>
        <w:jc w:val="both"/>
        <w:rPr>
          <w:rFonts w:ascii="Palatino Linotype" w:hAnsi="Palatino Linotype" w:cs="Tahoma"/>
          <w:i/>
          <w:sz w:val="24"/>
          <w:szCs w:val="24"/>
        </w:rPr>
      </w:pPr>
    </w:p>
    <w:p w:rsidR="005F39D2" w:rsidRPr="005661E1" w:rsidRDefault="005F39D2" w:rsidP="005661E1">
      <w:pPr>
        <w:pStyle w:val="Prrafodelista"/>
        <w:tabs>
          <w:tab w:val="left" w:pos="4962"/>
        </w:tabs>
        <w:spacing w:after="0" w:line="360" w:lineRule="auto"/>
        <w:ind w:left="567" w:right="567"/>
        <w:jc w:val="both"/>
        <w:rPr>
          <w:rFonts w:ascii="Palatino Linotype" w:hAnsi="Palatino Linotype" w:cs="Tahoma"/>
          <w:i/>
          <w:sz w:val="24"/>
          <w:szCs w:val="24"/>
        </w:rPr>
      </w:pPr>
      <w:r w:rsidRPr="005661E1">
        <w:rPr>
          <w:rFonts w:ascii="Palatino Linotype" w:hAnsi="Palatino Linotype" w:cs="Tahoma"/>
          <w:i/>
          <w:sz w:val="24"/>
          <w:szCs w:val="24"/>
        </w:rPr>
        <w:t>I. Contratos, Nombramientos o Formato Único de Movimientos de Personal, cuando no exista Convenio de condiciones generales de trabajo aplicable;</w:t>
      </w:r>
    </w:p>
    <w:p w:rsidR="005F39D2" w:rsidRPr="005661E1" w:rsidRDefault="005F39D2" w:rsidP="005661E1">
      <w:pPr>
        <w:pStyle w:val="Prrafodelista"/>
        <w:tabs>
          <w:tab w:val="left" w:pos="4962"/>
        </w:tabs>
        <w:spacing w:after="0" w:line="360" w:lineRule="auto"/>
        <w:ind w:left="567" w:right="567"/>
        <w:jc w:val="both"/>
        <w:rPr>
          <w:rFonts w:ascii="Palatino Linotype" w:hAnsi="Palatino Linotype" w:cs="Tahoma"/>
          <w:b/>
          <w:i/>
          <w:sz w:val="24"/>
          <w:szCs w:val="24"/>
          <w:u w:val="single"/>
        </w:rPr>
      </w:pPr>
      <w:r w:rsidRPr="005661E1">
        <w:rPr>
          <w:rFonts w:ascii="Palatino Linotype" w:hAnsi="Palatino Linotype" w:cs="Tahoma"/>
          <w:b/>
          <w:i/>
          <w:sz w:val="24"/>
          <w:szCs w:val="24"/>
        </w:rPr>
        <w:t>II. Recibos de pagos de salarios</w:t>
      </w:r>
      <w:r w:rsidRPr="005661E1">
        <w:rPr>
          <w:rFonts w:ascii="Palatino Linotype" w:hAnsi="Palatino Linotype" w:cs="Tahoma"/>
          <w:b/>
          <w:i/>
          <w:sz w:val="24"/>
          <w:szCs w:val="24"/>
          <w:u w:val="single"/>
        </w:rPr>
        <w:t xml:space="preserve"> o las constancias documentales del pago de salario cuando sea por depósito o mediante información electrónica;</w:t>
      </w:r>
    </w:p>
    <w:p w:rsidR="005F39D2" w:rsidRPr="005661E1" w:rsidRDefault="005F39D2" w:rsidP="005661E1">
      <w:pPr>
        <w:pStyle w:val="Prrafodelista"/>
        <w:tabs>
          <w:tab w:val="left" w:pos="4962"/>
        </w:tabs>
        <w:spacing w:after="0" w:line="360" w:lineRule="auto"/>
        <w:ind w:left="567" w:right="567"/>
        <w:jc w:val="both"/>
        <w:rPr>
          <w:rFonts w:ascii="Palatino Linotype" w:hAnsi="Palatino Linotype" w:cs="Tahoma"/>
          <w:i/>
          <w:sz w:val="24"/>
          <w:szCs w:val="24"/>
        </w:rPr>
      </w:pPr>
      <w:r w:rsidRPr="005661E1">
        <w:rPr>
          <w:rFonts w:ascii="Palatino Linotype" w:hAnsi="Palatino Linotype" w:cs="Tahoma"/>
          <w:i/>
          <w:sz w:val="24"/>
          <w:szCs w:val="24"/>
        </w:rPr>
        <w:t>III. Controles de asistencia o la información magnética o electrónica de asistencia de los servidores públicos;</w:t>
      </w:r>
    </w:p>
    <w:p w:rsidR="005F39D2" w:rsidRPr="005661E1" w:rsidRDefault="005F39D2" w:rsidP="005661E1">
      <w:pPr>
        <w:pStyle w:val="Prrafodelista"/>
        <w:tabs>
          <w:tab w:val="left" w:pos="4962"/>
        </w:tabs>
        <w:spacing w:after="0" w:line="360" w:lineRule="auto"/>
        <w:ind w:left="567" w:right="567"/>
        <w:jc w:val="both"/>
        <w:rPr>
          <w:rFonts w:ascii="Palatino Linotype" w:hAnsi="Palatino Linotype" w:cs="Tahoma"/>
          <w:i/>
          <w:sz w:val="24"/>
          <w:szCs w:val="24"/>
        </w:rPr>
      </w:pPr>
      <w:r w:rsidRPr="005661E1">
        <w:rPr>
          <w:rFonts w:ascii="Palatino Linotype" w:hAnsi="Palatino Linotype" w:cs="Tahoma"/>
          <w:b/>
          <w:i/>
          <w:sz w:val="24"/>
          <w:szCs w:val="24"/>
        </w:rPr>
        <w:lastRenderedPageBreak/>
        <w:t xml:space="preserve">IV. Recibos </w:t>
      </w:r>
      <w:r w:rsidRPr="005661E1">
        <w:rPr>
          <w:rFonts w:ascii="Palatino Linotype" w:hAnsi="Palatino Linotype" w:cs="Tahoma"/>
          <w:b/>
          <w:i/>
          <w:sz w:val="24"/>
          <w:szCs w:val="24"/>
          <w:u w:val="single"/>
        </w:rPr>
        <w:t>o las constancias de depósito o del medio de información magnética o electrónica que sean utilizadas para el pago de salarios, prima vacacional, aguinaldo y demás prestaciones establecidas en la presente ley;</w:t>
      </w:r>
      <w:r w:rsidRPr="005661E1">
        <w:rPr>
          <w:rFonts w:ascii="Palatino Linotype" w:hAnsi="Palatino Linotype" w:cs="Tahoma"/>
          <w:i/>
          <w:sz w:val="24"/>
          <w:szCs w:val="24"/>
        </w:rPr>
        <w:t xml:space="preserve"> y</w:t>
      </w:r>
    </w:p>
    <w:p w:rsidR="005F39D2" w:rsidRPr="005661E1" w:rsidRDefault="005F39D2" w:rsidP="005661E1">
      <w:pPr>
        <w:pStyle w:val="Prrafodelista"/>
        <w:tabs>
          <w:tab w:val="left" w:pos="4962"/>
        </w:tabs>
        <w:spacing w:after="0" w:line="360" w:lineRule="auto"/>
        <w:ind w:left="567" w:right="567"/>
        <w:jc w:val="both"/>
        <w:rPr>
          <w:rFonts w:ascii="Palatino Linotype" w:hAnsi="Palatino Linotype" w:cs="Tahoma"/>
          <w:i/>
          <w:sz w:val="24"/>
          <w:szCs w:val="24"/>
        </w:rPr>
      </w:pPr>
      <w:r w:rsidRPr="005661E1">
        <w:rPr>
          <w:rFonts w:ascii="Palatino Linotype" w:hAnsi="Palatino Linotype" w:cs="Tahoma"/>
          <w:i/>
          <w:sz w:val="24"/>
          <w:szCs w:val="24"/>
        </w:rPr>
        <w:t>V. Los demás que señalen las leyes.</w:t>
      </w:r>
    </w:p>
    <w:p w:rsidR="005F39D2" w:rsidRPr="005661E1" w:rsidRDefault="005F39D2" w:rsidP="005661E1">
      <w:pPr>
        <w:pStyle w:val="Prrafodelista"/>
        <w:tabs>
          <w:tab w:val="left" w:pos="8222"/>
          <w:tab w:val="left" w:pos="8789"/>
        </w:tabs>
        <w:spacing w:after="0" w:line="360" w:lineRule="auto"/>
        <w:ind w:left="567" w:right="567"/>
        <w:jc w:val="both"/>
        <w:rPr>
          <w:rFonts w:ascii="Palatino Linotype" w:eastAsia="Times New Roman" w:hAnsi="Palatino Linotype"/>
          <w:bCs/>
          <w:i/>
          <w:sz w:val="24"/>
          <w:szCs w:val="24"/>
        </w:rPr>
      </w:pPr>
      <w:r w:rsidRPr="005661E1">
        <w:rPr>
          <w:rFonts w:ascii="Palatino Linotype" w:eastAsia="Times New Roman" w:hAnsi="Palatino Linotype"/>
          <w:bCs/>
          <w:i/>
          <w:sz w:val="24"/>
          <w:szCs w:val="24"/>
        </w:rPr>
        <w:t xml:space="preserve">Los documentos señalados en la fracción I de este artículo, deberán conservarse mientras dure la relación laboral y hasta un año después; los señalados por las fracciones </w:t>
      </w:r>
      <w:r w:rsidRPr="005661E1">
        <w:rPr>
          <w:rFonts w:ascii="Palatino Linotype" w:eastAsia="Times New Roman" w:hAnsi="Palatino Linotype"/>
          <w:b/>
          <w:bCs/>
          <w:i/>
          <w:sz w:val="24"/>
          <w:szCs w:val="24"/>
        </w:rPr>
        <w:t>II, III, IV durante el último año y un año después de que se extinga la relación laboral,</w:t>
      </w:r>
      <w:r w:rsidRPr="005661E1">
        <w:rPr>
          <w:rFonts w:ascii="Palatino Linotype" w:eastAsia="Times New Roman" w:hAnsi="Palatino Linotype"/>
          <w:bCs/>
          <w:i/>
          <w:sz w:val="24"/>
          <w:szCs w:val="24"/>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5F39D2" w:rsidRPr="005661E1" w:rsidRDefault="005F39D2" w:rsidP="005661E1">
      <w:pPr>
        <w:pStyle w:val="Prrafodelista"/>
        <w:tabs>
          <w:tab w:val="left" w:pos="8222"/>
          <w:tab w:val="left" w:pos="8789"/>
        </w:tabs>
        <w:spacing w:after="0" w:line="360" w:lineRule="auto"/>
        <w:ind w:left="567" w:right="567"/>
        <w:jc w:val="both"/>
        <w:rPr>
          <w:rFonts w:ascii="Palatino Linotype" w:eastAsia="Times New Roman" w:hAnsi="Palatino Linotype"/>
          <w:bCs/>
          <w:i/>
          <w:sz w:val="24"/>
          <w:szCs w:val="24"/>
        </w:rPr>
      </w:pPr>
      <w:r w:rsidRPr="005661E1">
        <w:rPr>
          <w:rFonts w:ascii="Palatino Linotype" w:eastAsia="Times New Roman" w:hAnsi="Palatino Linotype"/>
          <w:bCs/>
          <w:i/>
          <w:sz w:val="24"/>
          <w:szCs w:val="24"/>
        </w:rPr>
        <w:t>El incumplimiento por lo dispuesto por este artículo, establecerá la presunción de ser ciertos los hechos que el actor exprese en su demanda, en relación con tales documentos, salvo prueba en contrario.” (Sic)</w:t>
      </w:r>
    </w:p>
    <w:p w:rsidR="005F39D2" w:rsidRPr="005661E1" w:rsidRDefault="005F39D2" w:rsidP="005661E1">
      <w:pPr>
        <w:pStyle w:val="Prrafodelista"/>
        <w:tabs>
          <w:tab w:val="left" w:pos="8222"/>
          <w:tab w:val="left" w:pos="8789"/>
        </w:tabs>
        <w:spacing w:after="0" w:line="360" w:lineRule="auto"/>
        <w:ind w:left="567" w:right="567"/>
        <w:jc w:val="both"/>
        <w:rPr>
          <w:rFonts w:ascii="Palatino Linotype" w:eastAsia="Times New Roman" w:hAnsi="Palatino Linotype"/>
          <w:bCs/>
          <w:i/>
          <w:sz w:val="24"/>
          <w:szCs w:val="24"/>
        </w:rPr>
      </w:pPr>
      <w:r w:rsidRPr="005661E1">
        <w:rPr>
          <w:rFonts w:ascii="Palatino Linotype" w:eastAsia="Times New Roman" w:hAnsi="Palatino Linotype"/>
          <w:bCs/>
          <w:i/>
          <w:sz w:val="24"/>
          <w:szCs w:val="24"/>
        </w:rPr>
        <w:t>[Énfasis añadido]</w:t>
      </w:r>
    </w:p>
    <w:p w:rsidR="005F39D2" w:rsidRPr="005661E1" w:rsidRDefault="005F39D2" w:rsidP="005661E1">
      <w:pPr>
        <w:spacing w:after="0" w:line="360" w:lineRule="auto"/>
        <w:jc w:val="both"/>
        <w:rPr>
          <w:rFonts w:ascii="Palatino Linotype" w:hAnsi="Palatino Linotype" w:cs="Arial"/>
          <w:sz w:val="24"/>
          <w:szCs w:val="24"/>
        </w:rPr>
      </w:pPr>
    </w:p>
    <w:p w:rsidR="005F39D2" w:rsidRPr="005661E1" w:rsidRDefault="005F39D2" w:rsidP="005661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661E1">
        <w:rPr>
          <w:rFonts w:ascii="Palatino Linotype" w:hAnsi="Palatino Linotype" w:cs="Arial"/>
          <w:sz w:val="24"/>
          <w:szCs w:val="24"/>
        </w:rPr>
        <w:t>De lo anterior, se advierte que toda institución pública o dependencia del Estado de México, debe conservar las constancias documentales del pago de salario, prima vacacional, aguinaldo y demás prestaciones legales de acuerdo con la forma en que se hayan realizado</w:t>
      </w:r>
      <w:r w:rsidR="001112B5" w:rsidRPr="005661E1">
        <w:rPr>
          <w:rFonts w:ascii="Palatino Linotype" w:hAnsi="Palatino Linotype" w:cs="Arial"/>
          <w:sz w:val="24"/>
          <w:szCs w:val="24"/>
        </w:rPr>
        <w:t xml:space="preserve">. </w:t>
      </w:r>
      <w:r w:rsidR="001112B5" w:rsidRPr="005661E1">
        <w:rPr>
          <w:rFonts w:ascii="Palatino Linotype" w:eastAsia="MS Mincho" w:hAnsi="Palatino Linotype" w:cs="Times New Roman"/>
          <w:sz w:val="24"/>
          <w:szCs w:val="24"/>
          <w:lang w:val="es-ES_tradnl" w:eastAsia="es-ES"/>
        </w:rPr>
        <w:t xml:space="preserve">En el mismo sentido, la Ley del Trabajo de los Servidores Públicos del Estado y Municipios al referirse a los comprobantes que las instituciones públicas realizan para documentar el pago de salarios, la prima vacacional, el aguinaldo o las </w:t>
      </w:r>
      <w:r w:rsidR="001112B5" w:rsidRPr="005661E1">
        <w:rPr>
          <w:rFonts w:ascii="Palatino Linotype" w:eastAsia="MS Mincho" w:hAnsi="Palatino Linotype" w:cs="Times New Roman"/>
          <w:sz w:val="24"/>
          <w:szCs w:val="24"/>
          <w:lang w:val="es-ES_tradnl" w:eastAsia="es-ES"/>
        </w:rPr>
        <w:lastRenderedPageBreak/>
        <w:t xml:space="preserve">demás prestaciones, son denominados </w:t>
      </w:r>
      <w:r w:rsidR="001112B5" w:rsidRPr="005661E1">
        <w:rPr>
          <w:rFonts w:ascii="Palatino Linotype" w:eastAsia="MS Mincho" w:hAnsi="Palatino Linotype" w:cs="Times New Roman"/>
          <w:b/>
          <w:bCs/>
          <w:sz w:val="24"/>
          <w:szCs w:val="24"/>
          <w:lang w:val="es-ES_tradnl" w:eastAsia="es-ES"/>
        </w:rPr>
        <w:t>“recibos o comprobantes de pago”</w:t>
      </w:r>
      <w:r w:rsidR="001112B5" w:rsidRPr="005661E1">
        <w:rPr>
          <w:rFonts w:ascii="Palatino Linotype" w:eastAsia="MS Mincho" w:hAnsi="Palatino Linotype" w:cs="Times New Roman"/>
          <w:sz w:val="24"/>
          <w:szCs w:val="24"/>
          <w:lang w:val="es-ES_tradnl" w:eastAsia="es-ES"/>
        </w:rPr>
        <w:t>, los cuales constituyen un instrumento mediante el cual el</w:t>
      </w:r>
      <w:r w:rsidR="001112B5" w:rsidRPr="005661E1">
        <w:rPr>
          <w:rFonts w:ascii="Palatino Linotype" w:eastAsia="MS Mincho" w:hAnsi="Palatino Linotype" w:cs="Times New Roman"/>
          <w:b/>
          <w:bCs/>
          <w:sz w:val="24"/>
          <w:szCs w:val="24"/>
          <w:lang w:val="es-ES_tradnl" w:eastAsia="es-ES"/>
        </w:rPr>
        <w:t xml:space="preserve"> Sujeto Obligado </w:t>
      </w:r>
      <w:r w:rsidR="001112B5" w:rsidRPr="005661E1">
        <w:rPr>
          <w:rFonts w:ascii="Palatino Linotype" w:eastAsia="MS Mincho" w:hAnsi="Palatino Linotype" w:cs="Times New Roman"/>
          <w:sz w:val="24"/>
          <w:szCs w:val="24"/>
          <w:lang w:val="es-ES_tradnl" w:eastAsia="es-ES"/>
        </w:rPr>
        <w:t xml:space="preserve">acredita las remuneraciones al personal. </w:t>
      </w:r>
    </w:p>
    <w:p w:rsidR="00F37BB8" w:rsidRPr="005661E1" w:rsidRDefault="00F37BB8" w:rsidP="005661E1">
      <w:pPr>
        <w:spacing w:after="0" w:line="360" w:lineRule="auto"/>
        <w:ind w:right="49"/>
        <w:contextualSpacing/>
        <w:jc w:val="both"/>
        <w:rPr>
          <w:rFonts w:ascii="Palatino Linotype" w:eastAsia="MS Mincho" w:hAnsi="Palatino Linotype" w:cs="Times New Roman"/>
          <w:sz w:val="24"/>
          <w:szCs w:val="24"/>
          <w:lang w:val="es-ES_tradnl" w:eastAsia="es-ES"/>
        </w:rPr>
      </w:pPr>
    </w:p>
    <w:p w:rsidR="001112B5" w:rsidRPr="005661E1" w:rsidRDefault="001112B5"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eastAsia="MS Mincho" w:hAnsi="Palatino Linotype" w:cs="Times New Roman"/>
          <w:sz w:val="24"/>
          <w:szCs w:val="24"/>
          <w:lang w:val="es-ES_tradnl" w:eastAsia="es-ES"/>
        </w:rPr>
        <w:t xml:space="preserve">En conclusión, todos los servidores públicos tienen el derecho a recibir remuneraciones irrenunciables por el desempeño de un empleo, cargo o comisión, en función de las responsabilidades asumidas; remuneraciones que según el texto constitucional serán </w:t>
      </w:r>
      <w:r w:rsidRPr="005661E1">
        <w:rPr>
          <w:rFonts w:ascii="Palatino Linotype" w:eastAsia="MS Mincho" w:hAnsi="Palatino Linotype" w:cs="Times New Roman"/>
          <w:b/>
          <w:bCs/>
          <w:sz w:val="24"/>
          <w:szCs w:val="24"/>
          <w:lang w:val="es-ES_tradnl" w:eastAsia="es-ES"/>
        </w:rPr>
        <w:t xml:space="preserve">públicas. </w:t>
      </w:r>
      <w:r w:rsidRPr="005661E1">
        <w:rPr>
          <w:rFonts w:ascii="Palatino Linotype" w:hAnsi="Palatino Linotype" w:cs="Arial"/>
          <w:sz w:val="24"/>
          <w:szCs w:val="24"/>
        </w:rPr>
        <w:t xml:space="preserve"> Cabe señalar que de todo lo anterior y, atendiendo a lo solicitado, se advierte que la información requerida de manera enunciativa más no limitativa, pudieran obrar en los </w:t>
      </w:r>
      <w:r w:rsidRPr="005661E1">
        <w:rPr>
          <w:rFonts w:ascii="Palatino Linotype" w:hAnsi="Palatino Linotype" w:cs="Arial"/>
          <w:b/>
          <w:bCs/>
          <w:sz w:val="24"/>
          <w:szCs w:val="24"/>
        </w:rPr>
        <w:t xml:space="preserve">recibos de nómina del Titular de la Contraloría Interna Municipal. </w:t>
      </w:r>
      <w:r w:rsidRPr="005661E1">
        <w:rPr>
          <w:rFonts w:ascii="Palatino Linotype" w:hAnsi="Palatino Linotype" w:cs="Arial"/>
          <w:sz w:val="24"/>
          <w:szCs w:val="24"/>
        </w:rPr>
        <w:t xml:space="preserve"> </w:t>
      </w:r>
    </w:p>
    <w:p w:rsidR="00F473B3" w:rsidRPr="005661E1" w:rsidRDefault="00F473B3" w:rsidP="005661E1">
      <w:pPr>
        <w:pStyle w:val="Prrafodelista"/>
        <w:spacing w:after="0" w:line="360" w:lineRule="auto"/>
        <w:ind w:left="0"/>
        <w:jc w:val="both"/>
        <w:rPr>
          <w:rFonts w:ascii="Palatino Linotype" w:hAnsi="Palatino Linotype" w:cs="Arial"/>
          <w:sz w:val="24"/>
          <w:szCs w:val="24"/>
        </w:rPr>
      </w:pPr>
    </w:p>
    <w:p w:rsidR="00592CAA" w:rsidRPr="005661E1" w:rsidRDefault="00F473B3"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Ahora bien, en razón de lo anterior, se tiene que las remuneraciones señaladas, son pagadas mediante la aplicación de fondos públicos, dichas erogaciones son fiscalizadas por la Legislatura a través del Órgano Superior de Fiscalización, para ello el artículo 61 de la Constitución Política del Estado Libre y Soberano de México, establece las facultades y obligaciones de la Legislatura de las cuales podemos resaltar las siguientes; </w:t>
      </w:r>
    </w:p>
    <w:p w:rsidR="009B0FB8" w:rsidRPr="005661E1" w:rsidRDefault="009B0FB8" w:rsidP="005661E1">
      <w:pPr>
        <w:pStyle w:val="Prrafodelista"/>
        <w:spacing w:after="0" w:line="360" w:lineRule="auto"/>
        <w:ind w:left="0"/>
        <w:jc w:val="both"/>
        <w:rPr>
          <w:rFonts w:ascii="Palatino Linotype" w:hAnsi="Palatino Linotype" w:cs="Arial"/>
          <w:sz w:val="24"/>
          <w:szCs w:val="24"/>
        </w:rPr>
      </w:pPr>
    </w:p>
    <w:p w:rsidR="00F473B3" w:rsidRPr="005661E1" w:rsidRDefault="00F473B3" w:rsidP="005661E1">
      <w:pPr>
        <w:pStyle w:val="Prrafodelista"/>
        <w:spacing w:after="0" w:line="360" w:lineRule="auto"/>
        <w:ind w:left="567" w:right="567"/>
        <w:jc w:val="both"/>
        <w:rPr>
          <w:rFonts w:ascii="Palatino Linotype" w:eastAsia="Times New Roman" w:hAnsi="Palatino Linotype" w:cs="Arial"/>
          <w:b/>
          <w:i/>
          <w:sz w:val="24"/>
          <w:szCs w:val="24"/>
          <w:lang w:val="es-ES"/>
        </w:rPr>
      </w:pPr>
      <w:r w:rsidRPr="005661E1">
        <w:rPr>
          <w:rFonts w:ascii="Palatino Linotype" w:eastAsia="Times New Roman" w:hAnsi="Palatino Linotype" w:cs="Arial"/>
          <w:b/>
          <w:i/>
          <w:sz w:val="24"/>
          <w:szCs w:val="24"/>
          <w:lang w:val="es-ES"/>
        </w:rPr>
        <w:t xml:space="preserve">Artículo 61. </w:t>
      </w:r>
      <w:r w:rsidRPr="005661E1">
        <w:rPr>
          <w:rFonts w:ascii="Palatino Linotype" w:eastAsia="Times New Roman" w:hAnsi="Palatino Linotype" w:cs="Arial"/>
          <w:bCs/>
          <w:i/>
          <w:sz w:val="24"/>
          <w:szCs w:val="24"/>
          <w:lang w:val="es-ES"/>
        </w:rPr>
        <w:t xml:space="preserve">[…] </w:t>
      </w:r>
    </w:p>
    <w:p w:rsidR="00F473B3" w:rsidRPr="005661E1" w:rsidRDefault="00F473B3" w:rsidP="005661E1">
      <w:pPr>
        <w:pStyle w:val="Prrafodelista"/>
        <w:spacing w:after="0" w:line="360" w:lineRule="auto"/>
        <w:ind w:left="567" w:right="567"/>
        <w:jc w:val="both"/>
        <w:rPr>
          <w:rFonts w:ascii="Palatino Linotype" w:eastAsia="Times New Roman" w:hAnsi="Palatino Linotype" w:cs="Arial"/>
          <w:b/>
          <w:i/>
          <w:sz w:val="24"/>
          <w:szCs w:val="24"/>
          <w:lang w:val="es-ES"/>
        </w:rPr>
      </w:pPr>
    </w:p>
    <w:p w:rsidR="00F473B3" w:rsidRPr="005661E1" w:rsidRDefault="00F473B3" w:rsidP="005661E1">
      <w:pPr>
        <w:pStyle w:val="Prrafodelista"/>
        <w:autoSpaceDE w:val="0"/>
        <w:autoSpaceDN w:val="0"/>
        <w:adjustRightInd w:val="0"/>
        <w:spacing w:after="0" w:line="360" w:lineRule="auto"/>
        <w:ind w:left="567" w:right="567"/>
        <w:jc w:val="both"/>
        <w:rPr>
          <w:rFonts w:ascii="Palatino Linotype" w:hAnsi="Palatino Linotype" w:cs="Bookman Old Style"/>
          <w:i/>
          <w:sz w:val="24"/>
          <w:szCs w:val="24"/>
        </w:rPr>
      </w:pPr>
      <w:r w:rsidRPr="005661E1">
        <w:rPr>
          <w:rFonts w:ascii="Palatino Linotype" w:hAnsi="Palatino Linotype" w:cs="Bookman Old Style"/>
          <w:i/>
          <w:sz w:val="24"/>
          <w:szCs w:val="24"/>
        </w:rPr>
        <w:t xml:space="preserve">XXXIII. Revisar, por conducto del </w:t>
      </w:r>
      <w:r w:rsidRPr="005661E1">
        <w:rPr>
          <w:rFonts w:ascii="Palatino Linotype" w:hAnsi="Palatino Linotype" w:cs="Bookman Old Style"/>
          <w:b/>
          <w:i/>
          <w:sz w:val="24"/>
          <w:szCs w:val="24"/>
        </w:rPr>
        <w:t>Órgano Superior de Fiscalización del Estado de México</w:t>
      </w:r>
      <w:r w:rsidRPr="005661E1">
        <w:rPr>
          <w:rFonts w:ascii="Palatino Linotype" w:hAnsi="Palatino Linotype" w:cs="Bookman Old Style"/>
          <w:i/>
          <w:sz w:val="24"/>
          <w:szCs w:val="24"/>
        </w:rPr>
        <w:t xml:space="preserve">, las cuentas y actos relativos a la aplicación de los fondos públicos del Estado y de los Municipios, así como fondos públicos federales en los términos convenidos con dicho ámbito que incluirán la información correspondiente a los Poderes Públicos, </w:t>
      </w:r>
      <w:r w:rsidRPr="005661E1">
        <w:rPr>
          <w:rFonts w:ascii="Palatino Linotype" w:hAnsi="Palatino Linotype" w:cs="Bookman Old Style"/>
          <w:i/>
          <w:sz w:val="24"/>
          <w:szCs w:val="24"/>
        </w:rPr>
        <w:lastRenderedPageBreak/>
        <w:t>organismos autónomos, organismos auxiliares, fideicomisos públicos o privados y demás entes públicos que manejen recursos del Estado y Municipios;</w:t>
      </w:r>
    </w:p>
    <w:p w:rsidR="00F473B3" w:rsidRPr="005661E1" w:rsidRDefault="00F473B3" w:rsidP="005661E1">
      <w:pPr>
        <w:pStyle w:val="Prrafodelista"/>
        <w:autoSpaceDE w:val="0"/>
        <w:autoSpaceDN w:val="0"/>
        <w:adjustRightInd w:val="0"/>
        <w:spacing w:after="0" w:line="360" w:lineRule="auto"/>
        <w:ind w:left="567" w:right="567"/>
        <w:jc w:val="both"/>
        <w:rPr>
          <w:rFonts w:ascii="Palatino Linotype" w:hAnsi="Palatino Linotype" w:cs="Bookman Old Style"/>
          <w:i/>
          <w:sz w:val="24"/>
          <w:szCs w:val="24"/>
        </w:rPr>
      </w:pPr>
      <w:r w:rsidRPr="005661E1">
        <w:rPr>
          <w:rFonts w:ascii="Palatino Linotype" w:hAnsi="Palatino Linotype" w:cs="Bookman Old Style"/>
          <w:i/>
          <w:sz w:val="24"/>
          <w:szCs w:val="24"/>
        </w:rPr>
        <w:t xml:space="preserve">[…] </w:t>
      </w:r>
    </w:p>
    <w:p w:rsidR="00F473B3" w:rsidRPr="005661E1" w:rsidRDefault="00F473B3" w:rsidP="005661E1">
      <w:pPr>
        <w:pStyle w:val="Prrafodelista"/>
        <w:autoSpaceDE w:val="0"/>
        <w:autoSpaceDN w:val="0"/>
        <w:adjustRightInd w:val="0"/>
        <w:spacing w:after="0" w:line="360" w:lineRule="auto"/>
        <w:ind w:left="567" w:right="567"/>
        <w:jc w:val="both"/>
        <w:rPr>
          <w:rFonts w:ascii="Palatino Linotype" w:hAnsi="Palatino Linotype" w:cs="Bookman Old Style"/>
          <w:i/>
          <w:sz w:val="24"/>
          <w:szCs w:val="24"/>
        </w:rPr>
      </w:pPr>
      <w:r w:rsidRPr="005661E1">
        <w:rPr>
          <w:rFonts w:ascii="Palatino Linotype" w:hAnsi="Palatino Linotype" w:cs="Bookman Old Style"/>
          <w:i/>
          <w:sz w:val="24"/>
          <w:szCs w:val="24"/>
        </w:rPr>
        <w:t xml:space="preserve">XXXIV. Fiscalizar la administración de los ingresos y egresos del Estado y de los Municipios, que incluyen a los Poderes Públicos, organismos autónomos, organismos auxiliares, fideicomisos públicos o privados y demás entes públicos que manejen recursos del Estado y Municipios, a través del </w:t>
      </w:r>
      <w:r w:rsidRPr="005661E1">
        <w:rPr>
          <w:rFonts w:ascii="Palatino Linotype" w:hAnsi="Palatino Linotype" w:cs="Bookman Old Style"/>
          <w:b/>
          <w:i/>
          <w:sz w:val="24"/>
          <w:szCs w:val="24"/>
        </w:rPr>
        <w:t>Órgano Superior de Fiscalización</w:t>
      </w:r>
      <w:r w:rsidRPr="005661E1">
        <w:rPr>
          <w:rFonts w:ascii="Palatino Linotype" w:hAnsi="Palatino Linotype" w:cs="Bookman Old Style"/>
          <w:i/>
          <w:sz w:val="24"/>
          <w:szCs w:val="24"/>
        </w:rPr>
        <w:t>.”</w:t>
      </w:r>
    </w:p>
    <w:p w:rsidR="00F473B3" w:rsidRPr="005661E1" w:rsidRDefault="00F473B3" w:rsidP="005661E1">
      <w:pPr>
        <w:pStyle w:val="Prrafodelista"/>
        <w:autoSpaceDE w:val="0"/>
        <w:autoSpaceDN w:val="0"/>
        <w:adjustRightInd w:val="0"/>
        <w:spacing w:after="0" w:line="360" w:lineRule="auto"/>
        <w:ind w:left="567" w:right="567"/>
        <w:jc w:val="both"/>
        <w:rPr>
          <w:rFonts w:ascii="Palatino Linotype" w:hAnsi="Palatino Linotype" w:cs="Bookman Old Style"/>
          <w:i/>
          <w:sz w:val="24"/>
          <w:szCs w:val="24"/>
        </w:rPr>
      </w:pPr>
    </w:p>
    <w:p w:rsidR="00F473B3" w:rsidRPr="005661E1" w:rsidRDefault="00F473B3" w:rsidP="005661E1">
      <w:pPr>
        <w:pStyle w:val="Prrafodelista"/>
        <w:autoSpaceDE w:val="0"/>
        <w:autoSpaceDN w:val="0"/>
        <w:adjustRightInd w:val="0"/>
        <w:spacing w:after="0" w:line="360" w:lineRule="auto"/>
        <w:ind w:left="567" w:right="567"/>
        <w:jc w:val="both"/>
        <w:rPr>
          <w:rFonts w:ascii="Palatino Linotype" w:hAnsi="Palatino Linotype" w:cs="Bookman Old Style"/>
          <w:i/>
          <w:sz w:val="24"/>
          <w:szCs w:val="24"/>
        </w:rPr>
      </w:pPr>
      <w:r w:rsidRPr="005661E1">
        <w:rPr>
          <w:rFonts w:ascii="Palatino Linotype" w:hAnsi="Palatino Linotype" w:cs="Bookman Old Style"/>
          <w:i/>
          <w:sz w:val="24"/>
          <w:szCs w:val="24"/>
        </w:rPr>
        <w:t>[Énfasis añadido]</w:t>
      </w:r>
    </w:p>
    <w:p w:rsidR="00F473B3" w:rsidRPr="005661E1" w:rsidRDefault="00F473B3" w:rsidP="005661E1">
      <w:pPr>
        <w:pStyle w:val="Prrafodelista"/>
        <w:spacing w:after="0" w:line="360" w:lineRule="auto"/>
        <w:ind w:left="0"/>
        <w:jc w:val="both"/>
        <w:rPr>
          <w:rFonts w:ascii="Palatino Linotype" w:hAnsi="Palatino Linotype" w:cs="Arial"/>
          <w:sz w:val="24"/>
          <w:szCs w:val="24"/>
        </w:rPr>
      </w:pPr>
    </w:p>
    <w:p w:rsidR="00F473B3" w:rsidRPr="005661E1" w:rsidRDefault="00F473B3" w:rsidP="005661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661E1">
        <w:rPr>
          <w:rFonts w:ascii="Palatino Linotype" w:eastAsia="MS Mincho" w:hAnsi="Palatino Linotype" w:cs="Times New Roman"/>
          <w:sz w:val="24"/>
          <w:szCs w:val="24"/>
          <w:lang w:val="es-ES_tradnl" w:eastAsia="es-ES"/>
        </w:rPr>
        <w:t xml:space="preserve">Por su parte, la Ley de Fiscalización Superior del Estado de México tiene por objeto establecer disposiciones encaminadas a fiscalizar, auditar y revisar las cuentas y actos relativos a la aplicación de los recursos públicos del Estado de México y Municipios; y en este sentido para dar cumplimiento a dicho ordenamiento, las Tesorerías Municipales y la Secretaria de Finanzas mensualmente enviarán para su análisis al Órgano Superior de Fiscalización de la Legislatura el documento denominado  </w:t>
      </w:r>
      <w:r w:rsidRPr="005661E1">
        <w:rPr>
          <w:rFonts w:ascii="Palatino Linotype" w:eastAsia="MS Mincho" w:hAnsi="Palatino Linotype" w:cs="Times New Roman"/>
          <w:b/>
          <w:bCs/>
          <w:sz w:val="24"/>
          <w:szCs w:val="24"/>
          <w:lang w:val="es-ES_tradnl" w:eastAsia="es-ES"/>
        </w:rPr>
        <w:t>Informe Mensual</w:t>
      </w:r>
      <w:r w:rsidRPr="005661E1">
        <w:rPr>
          <w:rFonts w:ascii="Palatino Linotype" w:eastAsia="MS Mincho" w:hAnsi="Palatino Linotype" w:cs="Times New Roman"/>
          <w:sz w:val="24"/>
          <w:szCs w:val="24"/>
          <w:lang w:val="es-ES_tradnl" w:eastAsia="es-ES"/>
        </w:rPr>
        <w:t xml:space="preserve">, para ello el artículo 32 de la ley en cita establece: </w:t>
      </w:r>
    </w:p>
    <w:p w:rsidR="00F473B3" w:rsidRPr="005661E1" w:rsidRDefault="00F473B3" w:rsidP="005661E1">
      <w:pPr>
        <w:spacing w:after="0" w:line="360" w:lineRule="auto"/>
        <w:ind w:right="49"/>
        <w:contextualSpacing/>
        <w:jc w:val="both"/>
        <w:rPr>
          <w:rFonts w:ascii="Palatino Linotype" w:eastAsia="MS Mincho" w:hAnsi="Palatino Linotype" w:cs="Times New Roman"/>
          <w:sz w:val="24"/>
          <w:szCs w:val="24"/>
          <w:lang w:val="es-ES_tradnl" w:eastAsia="es-ES"/>
        </w:rPr>
      </w:pPr>
    </w:p>
    <w:p w:rsidR="00F473B3" w:rsidRPr="005661E1" w:rsidRDefault="001112B5" w:rsidP="005661E1">
      <w:pPr>
        <w:pStyle w:val="Prrafodelista"/>
        <w:tabs>
          <w:tab w:val="left" w:pos="7797"/>
        </w:tabs>
        <w:autoSpaceDE w:val="0"/>
        <w:autoSpaceDN w:val="0"/>
        <w:adjustRightInd w:val="0"/>
        <w:spacing w:after="0" w:line="360" w:lineRule="auto"/>
        <w:ind w:left="567" w:right="567"/>
        <w:jc w:val="both"/>
        <w:rPr>
          <w:rFonts w:ascii="Palatino Linotype" w:hAnsi="Palatino Linotype" w:cs="Bookman Old Style"/>
          <w:b/>
          <w:i/>
          <w:sz w:val="24"/>
          <w:szCs w:val="24"/>
        </w:rPr>
      </w:pPr>
      <w:r w:rsidRPr="005661E1">
        <w:rPr>
          <w:rFonts w:ascii="Palatino Linotype" w:hAnsi="Palatino Linotype" w:cs="Bookman Old Style"/>
          <w:bCs/>
          <w:i/>
          <w:sz w:val="24"/>
          <w:szCs w:val="24"/>
        </w:rPr>
        <w:t>“</w:t>
      </w:r>
      <w:r w:rsidR="00592CAA" w:rsidRPr="005661E1">
        <w:rPr>
          <w:rFonts w:ascii="Palatino Linotype" w:hAnsi="Palatino Linotype" w:cs="Bookman Old Style"/>
          <w:b/>
          <w:i/>
          <w:sz w:val="24"/>
          <w:szCs w:val="24"/>
        </w:rPr>
        <w:t>Artículo</w:t>
      </w:r>
      <w:r w:rsidR="00F473B3" w:rsidRPr="005661E1">
        <w:rPr>
          <w:rFonts w:ascii="Palatino Linotype" w:hAnsi="Palatino Linotype" w:cs="Bookman Old Style"/>
          <w:b/>
          <w:i/>
          <w:sz w:val="24"/>
          <w:szCs w:val="24"/>
        </w:rPr>
        <w:t xml:space="preserve"> 32. </w:t>
      </w:r>
      <w:r w:rsidR="00F473B3" w:rsidRPr="005661E1">
        <w:rPr>
          <w:rFonts w:ascii="Palatino Linotype" w:hAnsi="Palatino Linotype" w:cs="Bookman Old Style"/>
          <w:bCs/>
          <w:i/>
          <w:sz w:val="24"/>
          <w:szCs w:val="24"/>
        </w:rPr>
        <w:t xml:space="preserve">[…] </w:t>
      </w:r>
      <w:r w:rsidR="00F473B3" w:rsidRPr="005661E1">
        <w:rPr>
          <w:rFonts w:ascii="Palatino Linotype" w:hAnsi="Palatino Linotype" w:cs="Bookman Old Style"/>
          <w:i/>
          <w:sz w:val="24"/>
          <w:szCs w:val="24"/>
        </w:rPr>
        <w:t xml:space="preserve">Los Presidentes Municipales presentarán a la Legislatura las cuentas públicas anuales de sus respectivos municipios, del ejercicio fiscal inmediato anterior, dentro de los quince primeros días del mes de marzo de cada año; asimismo, </w:t>
      </w:r>
      <w:r w:rsidR="00F473B3" w:rsidRPr="005661E1">
        <w:rPr>
          <w:rFonts w:ascii="Palatino Linotype" w:hAnsi="Palatino Linotype" w:cs="Bookman Old Style"/>
          <w:b/>
          <w:i/>
          <w:sz w:val="24"/>
          <w:szCs w:val="24"/>
        </w:rPr>
        <w:t>los informes mensuales</w:t>
      </w:r>
      <w:r w:rsidR="00F473B3" w:rsidRPr="005661E1">
        <w:rPr>
          <w:rFonts w:ascii="Palatino Linotype" w:hAnsi="Palatino Linotype" w:cs="Bookman Old Style"/>
          <w:i/>
          <w:sz w:val="24"/>
          <w:szCs w:val="24"/>
        </w:rPr>
        <w:t xml:space="preserve"> los deberán presentar dentro de los veinte días posteriores al término del mes correspondiente […]</w:t>
      </w:r>
      <w:r w:rsidRPr="005661E1">
        <w:rPr>
          <w:rFonts w:ascii="Palatino Linotype" w:hAnsi="Palatino Linotype" w:cs="Bookman Old Style"/>
          <w:i/>
          <w:sz w:val="24"/>
          <w:szCs w:val="24"/>
        </w:rPr>
        <w:t xml:space="preserve">”. </w:t>
      </w:r>
    </w:p>
    <w:p w:rsidR="00F473B3" w:rsidRPr="005661E1" w:rsidRDefault="00F473B3" w:rsidP="005661E1">
      <w:pPr>
        <w:spacing w:after="0" w:line="360" w:lineRule="auto"/>
        <w:ind w:right="49"/>
        <w:contextualSpacing/>
        <w:jc w:val="both"/>
        <w:rPr>
          <w:rFonts w:ascii="Palatino Linotype" w:eastAsia="MS Mincho" w:hAnsi="Palatino Linotype" w:cs="Times New Roman"/>
          <w:sz w:val="24"/>
          <w:szCs w:val="24"/>
          <w:lang w:val="es-ES_tradnl" w:eastAsia="es-ES"/>
        </w:rPr>
      </w:pPr>
    </w:p>
    <w:p w:rsidR="00F473B3" w:rsidRPr="005661E1" w:rsidRDefault="00F473B3" w:rsidP="005661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661E1">
        <w:rPr>
          <w:rFonts w:ascii="Palatino Linotype" w:eastAsia="MS Mincho" w:hAnsi="Palatino Linotype" w:cs="Times New Roman"/>
          <w:sz w:val="24"/>
          <w:szCs w:val="24"/>
          <w:lang w:val="es-ES_tradnl" w:eastAsia="es-ES"/>
        </w:rPr>
        <w:lastRenderedPageBreak/>
        <w:t xml:space="preserve">Es entonces que se tiene que el Órgano Superior de Fiscalización del Estado de México (OSFEM), emite anualmente una herramienta para elaborar y presentar los informes mensuales, denominado </w:t>
      </w:r>
      <w:r w:rsidRPr="005661E1">
        <w:rPr>
          <w:rFonts w:ascii="Palatino Linotype" w:eastAsia="MS Mincho" w:hAnsi="Palatino Linotype" w:cs="Times New Roman"/>
          <w:b/>
          <w:bCs/>
          <w:sz w:val="24"/>
          <w:szCs w:val="24"/>
          <w:lang w:val="es-ES_tradnl" w:eastAsia="es-ES"/>
        </w:rPr>
        <w:t>“Lineamientos para la Integración del Informe Mensual”</w:t>
      </w:r>
      <w:r w:rsidRPr="005661E1">
        <w:rPr>
          <w:rFonts w:ascii="Palatino Linotype" w:eastAsia="MS Mincho" w:hAnsi="Palatino Linotype" w:cs="Times New Roman"/>
          <w:sz w:val="24"/>
          <w:szCs w:val="24"/>
          <w:lang w:val="es-ES_tradnl" w:eastAsia="es-ES"/>
        </w:rPr>
        <w:t xml:space="preserve">, cuyo objetivo es establecer las especificaciones necesarias para que las entidades fiscales elaboren y presentes los referidos informes. </w:t>
      </w:r>
    </w:p>
    <w:p w:rsidR="00F473B3" w:rsidRPr="005661E1" w:rsidRDefault="00F473B3" w:rsidP="005661E1">
      <w:pPr>
        <w:spacing w:after="0" w:line="360" w:lineRule="auto"/>
        <w:ind w:right="49"/>
        <w:contextualSpacing/>
        <w:jc w:val="both"/>
        <w:rPr>
          <w:rFonts w:ascii="Palatino Linotype" w:eastAsia="MS Mincho" w:hAnsi="Palatino Linotype" w:cs="Times New Roman"/>
          <w:sz w:val="24"/>
          <w:szCs w:val="24"/>
          <w:lang w:val="es-ES_tradnl" w:eastAsia="es-ES"/>
        </w:rPr>
      </w:pPr>
    </w:p>
    <w:p w:rsidR="00F473B3" w:rsidRPr="005661E1" w:rsidRDefault="00F473B3" w:rsidP="005661E1">
      <w:pPr>
        <w:numPr>
          <w:ilvl w:val="0"/>
          <w:numId w:val="2"/>
        </w:numPr>
        <w:spacing w:after="0" w:line="360" w:lineRule="auto"/>
        <w:ind w:left="0" w:right="49" w:firstLine="0"/>
        <w:contextualSpacing/>
        <w:jc w:val="both"/>
        <w:rPr>
          <w:rFonts w:ascii="Palatino Linotype" w:eastAsia="MS Mincho" w:hAnsi="Palatino Linotype" w:cs="Times New Roman"/>
          <w:sz w:val="24"/>
          <w:szCs w:val="24"/>
          <w:lang w:val="es-ES_tradnl" w:eastAsia="es-ES"/>
        </w:rPr>
      </w:pPr>
      <w:r w:rsidRPr="005661E1">
        <w:rPr>
          <w:rFonts w:ascii="Palatino Linotype" w:eastAsia="MS Mincho" w:hAnsi="Palatino Linotype" w:cs="Times New Roman"/>
          <w:sz w:val="24"/>
          <w:szCs w:val="24"/>
          <w:lang w:val="es-ES_tradnl" w:eastAsia="es-ES"/>
        </w:rPr>
        <w:t xml:space="preserve">Los Lineamientos son de observancia general para todos los servidores públicos de las entidades fiscalizables de la administración pública municipal que desempeñen un empleo, cargo o comisión y que manejen recursos públicos; en atención a ello, el informe mensual deberá ser presentado al Órgano Superior de Fiscalización dentro de los veinte (20) días hábiles posteriores al mes correspondiente. </w:t>
      </w:r>
    </w:p>
    <w:p w:rsidR="006F4455" w:rsidRPr="005661E1" w:rsidRDefault="006F4455" w:rsidP="005661E1">
      <w:pPr>
        <w:pStyle w:val="Prrafodelista"/>
        <w:spacing w:after="0" w:line="360" w:lineRule="auto"/>
        <w:ind w:left="0"/>
        <w:jc w:val="both"/>
        <w:rPr>
          <w:rFonts w:ascii="Palatino Linotype" w:hAnsi="Palatino Linotype" w:cs="Arial"/>
          <w:sz w:val="24"/>
          <w:szCs w:val="24"/>
        </w:rPr>
      </w:pPr>
    </w:p>
    <w:p w:rsidR="006F4455" w:rsidRPr="005661E1" w:rsidRDefault="00133E2F"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El informe mensual que se menciona, deberá estar integrado por seis (06) discos, entre los cuales se encuentra en el Disco 4, lo relativo a la </w:t>
      </w:r>
      <w:r w:rsidRPr="005661E1">
        <w:rPr>
          <w:rFonts w:ascii="Palatino Linotype" w:hAnsi="Palatino Linotype" w:cs="Arial"/>
          <w:b/>
          <w:bCs/>
          <w:sz w:val="24"/>
          <w:szCs w:val="24"/>
        </w:rPr>
        <w:t>información de nómina</w:t>
      </w:r>
      <w:r w:rsidRPr="005661E1">
        <w:rPr>
          <w:rFonts w:ascii="Palatino Linotype" w:hAnsi="Palatino Linotype" w:cs="Arial"/>
          <w:sz w:val="24"/>
          <w:szCs w:val="24"/>
        </w:rPr>
        <w:t xml:space="preserve"> y en el cual se describe cómo debe llevarse a cabo la presentación de la información de la nómina y qué documentos o archivos debe </w:t>
      </w:r>
      <w:r w:rsidR="00526E52" w:rsidRPr="005661E1">
        <w:rPr>
          <w:rFonts w:ascii="Palatino Linotype" w:hAnsi="Palatino Linotype" w:cs="Arial"/>
          <w:sz w:val="24"/>
          <w:szCs w:val="24"/>
        </w:rPr>
        <w:t xml:space="preserve">contener, en los cuales se encuentra; </w:t>
      </w:r>
      <w:r w:rsidR="00526E52" w:rsidRPr="005661E1">
        <w:rPr>
          <w:rFonts w:ascii="Palatino Linotype" w:hAnsi="Palatino Linotype" w:cs="Arial"/>
          <w:b/>
          <w:bCs/>
          <w:sz w:val="24"/>
          <w:szCs w:val="24"/>
        </w:rPr>
        <w:t xml:space="preserve">nómina general del uno (01) al quince (15) del mes y del dieciséis (16) al treinta/ treinta y uno (30)/(31) del mes. </w:t>
      </w:r>
    </w:p>
    <w:p w:rsidR="00526E52" w:rsidRPr="005661E1" w:rsidRDefault="00526E52" w:rsidP="005661E1">
      <w:pPr>
        <w:pStyle w:val="Prrafodelista"/>
        <w:spacing w:after="0" w:line="360" w:lineRule="auto"/>
        <w:ind w:left="0"/>
        <w:jc w:val="both"/>
        <w:rPr>
          <w:rFonts w:ascii="Palatino Linotype" w:hAnsi="Palatino Linotype" w:cs="Arial"/>
          <w:sz w:val="24"/>
          <w:szCs w:val="24"/>
        </w:rPr>
      </w:pPr>
    </w:p>
    <w:p w:rsidR="00D709CE" w:rsidRPr="005661E1" w:rsidRDefault="00D709CE"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Es entonces que, el Disco referido contiene todo lo relativo a la nómina y con ello sus comprobantes, documentos que deben obrar en los archivos del </w:t>
      </w:r>
      <w:r w:rsidRPr="005661E1">
        <w:rPr>
          <w:rFonts w:ascii="Palatino Linotype" w:hAnsi="Palatino Linotype" w:cs="Arial"/>
          <w:b/>
          <w:bCs/>
          <w:sz w:val="24"/>
          <w:szCs w:val="24"/>
        </w:rPr>
        <w:t>Sujetos Obligado</w:t>
      </w:r>
      <w:r w:rsidRPr="005661E1">
        <w:rPr>
          <w:rFonts w:ascii="Palatino Linotype" w:hAnsi="Palatino Linotype" w:cs="Arial"/>
          <w:sz w:val="24"/>
          <w:szCs w:val="24"/>
        </w:rPr>
        <w:t xml:space="preserve"> pues éstos lo generan quincenalmente y lo remiten mensualmente al Órgano Superior de Fiscalización del Estado de México (OSFEM). </w:t>
      </w:r>
    </w:p>
    <w:p w:rsidR="00D709CE" w:rsidRPr="005661E1" w:rsidRDefault="00D709CE" w:rsidP="005661E1">
      <w:pPr>
        <w:pStyle w:val="Prrafodelista"/>
        <w:spacing w:after="0" w:line="360" w:lineRule="auto"/>
        <w:ind w:left="0"/>
        <w:jc w:val="both"/>
        <w:rPr>
          <w:rFonts w:ascii="Palatino Linotype" w:hAnsi="Palatino Linotype" w:cs="Arial"/>
          <w:sz w:val="24"/>
          <w:szCs w:val="24"/>
        </w:rPr>
      </w:pPr>
    </w:p>
    <w:p w:rsidR="00D709CE" w:rsidRPr="005661E1" w:rsidRDefault="00D709CE"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lastRenderedPageBreak/>
        <w:t xml:space="preserve">Finalmente, es importante mencionar que este Órgano Garante realizó una búsqueda en la página del Órgano Superior de Fiscalización del Estado de México, en el apartado denominado </w:t>
      </w:r>
      <w:r w:rsidRPr="005661E1">
        <w:rPr>
          <w:rFonts w:ascii="Palatino Linotype" w:hAnsi="Palatino Linotype" w:cs="Arial"/>
          <w:b/>
          <w:bCs/>
          <w:i/>
          <w:iCs/>
          <w:sz w:val="24"/>
          <w:szCs w:val="24"/>
        </w:rPr>
        <w:t>“Cumplimiento de Obligaciones Periódicas de Entidades Fiscalizables</w:t>
      </w:r>
      <w:r w:rsidRPr="005661E1">
        <w:rPr>
          <w:rFonts w:ascii="Palatino Linotype" w:eastAsia="MS Mincho" w:hAnsi="Palatino Linotype" w:cs="Times New Roman"/>
          <w:b/>
          <w:bCs/>
          <w:i/>
          <w:iCs/>
          <w:sz w:val="24"/>
          <w:szCs w:val="24"/>
          <w:lang w:val="es-ES_tradnl" w:eastAsia="es-ES"/>
        </w:rPr>
        <w:t xml:space="preserve">” </w:t>
      </w:r>
      <w:r w:rsidRPr="005661E1">
        <w:rPr>
          <w:rFonts w:ascii="Palatino Linotype" w:eastAsia="MS Mincho" w:hAnsi="Palatino Linotype" w:cs="Times New Roman"/>
          <w:sz w:val="24"/>
          <w:szCs w:val="24"/>
          <w:lang w:val="es-ES_tradnl" w:eastAsia="es-ES"/>
        </w:rPr>
        <w:t>de los años 2016</w:t>
      </w:r>
      <w:r w:rsidR="001112B5" w:rsidRPr="005661E1">
        <w:rPr>
          <w:rStyle w:val="Refdenotaalpie"/>
          <w:rFonts w:ascii="Palatino Linotype" w:eastAsia="MS Mincho" w:hAnsi="Palatino Linotype" w:cs="Times New Roman"/>
          <w:sz w:val="24"/>
          <w:szCs w:val="24"/>
          <w:lang w:val="es-ES_tradnl" w:eastAsia="es-ES"/>
        </w:rPr>
        <w:footnoteReference w:id="1"/>
      </w:r>
      <w:r w:rsidRPr="005661E1">
        <w:rPr>
          <w:rFonts w:ascii="Palatino Linotype" w:eastAsia="MS Mincho" w:hAnsi="Palatino Linotype" w:cs="Times New Roman"/>
          <w:sz w:val="24"/>
          <w:szCs w:val="24"/>
          <w:lang w:val="es-ES_tradnl" w:eastAsia="es-ES"/>
        </w:rPr>
        <w:t>, 2017</w:t>
      </w:r>
      <w:r w:rsidR="001112B5" w:rsidRPr="005661E1">
        <w:rPr>
          <w:rStyle w:val="Refdenotaalpie"/>
          <w:rFonts w:ascii="Palatino Linotype" w:eastAsia="MS Mincho" w:hAnsi="Palatino Linotype" w:cs="Times New Roman"/>
          <w:sz w:val="24"/>
          <w:szCs w:val="24"/>
          <w:lang w:val="es-ES_tradnl" w:eastAsia="es-ES"/>
        </w:rPr>
        <w:footnoteReference w:id="2"/>
      </w:r>
      <w:r w:rsidRPr="005661E1">
        <w:rPr>
          <w:rFonts w:ascii="Palatino Linotype" w:eastAsia="MS Mincho" w:hAnsi="Palatino Linotype" w:cs="Times New Roman"/>
          <w:sz w:val="24"/>
          <w:szCs w:val="24"/>
          <w:lang w:val="es-ES_tradnl" w:eastAsia="es-ES"/>
        </w:rPr>
        <w:t>, 2018</w:t>
      </w:r>
      <w:r w:rsidR="00534389" w:rsidRPr="005661E1">
        <w:rPr>
          <w:rStyle w:val="Refdenotaalpie"/>
          <w:rFonts w:ascii="Palatino Linotype" w:eastAsia="MS Mincho" w:hAnsi="Palatino Linotype" w:cs="Times New Roman"/>
          <w:sz w:val="24"/>
          <w:szCs w:val="24"/>
          <w:lang w:val="es-ES_tradnl" w:eastAsia="es-ES"/>
        </w:rPr>
        <w:footnoteReference w:id="3"/>
      </w:r>
      <w:r w:rsidRPr="005661E1">
        <w:rPr>
          <w:rFonts w:ascii="Palatino Linotype" w:eastAsia="MS Mincho" w:hAnsi="Palatino Linotype" w:cs="Times New Roman"/>
          <w:sz w:val="24"/>
          <w:szCs w:val="24"/>
          <w:lang w:val="es-ES_tradnl" w:eastAsia="es-ES"/>
        </w:rPr>
        <w:t xml:space="preserve"> y 2019</w:t>
      </w:r>
      <w:r w:rsidR="00534389" w:rsidRPr="005661E1">
        <w:rPr>
          <w:rStyle w:val="Refdenotaalpie"/>
          <w:rFonts w:ascii="Palatino Linotype" w:eastAsia="MS Mincho" w:hAnsi="Palatino Linotype" w:cs="Times New Roman"/>
          <w:sz w:val="24"/>
          <w:szCs w:val="24"/>
          <w:lang w:val="es-ES_tradnl" w:eastAsia="es-ES"/>
        </w:rPr>
        <w:footnoteReference w:id="4"/>
      </w:r>
      <w:r w:rsidR="001112B5" w:rsidRPr="005661E1">
        <w:rPr>
          <w:rFonts w:ascii="Palatino Linotype" w:eastAsia="MS Mincho" w:hAnsi="Palatino Linotype" w:cs="Times New Roman"/>
          <w:sz w:val="24"/>
          <w:szCs w:val="24"/>
          <w:lang w:val="es-ES_tradnl" w:eastAsia="es-ES"/>
        </w:rPr>
        <w:t xml:space="preserve">, relativo al Ayuntamiento de </w:t>
      </w:r>
      <w:proofErr w:type="spellStart"/>
      <w:r w:rsidR="001112B5" w:rsidRPr="005661E1">
        <w:rPr>
          <w:rFonts w:ascii="Palatino Linotype" w:eastAsia="MS Mincho" w:hAnsi="Palatino Linotype" w:cs="Times New Roman"/>
          <w:sz w:val="24"/>
          <w:szCs w:val="24"/>
          <w:lang w:val="es-ES_tradnl" w:eastAsia="es-ES"/>
        </w:rPr>
        <w:t>Coyotepec</w:t>
      </w:r>
      <w:proofErr w:type="spellEnd"/>
      <w:r w:rsidR="001112B5" w:rsidRPr="005661E1">
        <w:rPr>
          <w:rFonts w:ascii="Palatino Linotype" w:eastAsia="MS Mincho" w:hAnsi="Palatino Linotype" w:cs="Times New Roman"/>
          <w:sz w:val="24"/>
          <w:szCs w:val="24"/>
          <w:lang w:val="es-ES_tradnl" w:eastAsia="es-ES"/>
        </w:rPr>
        <w:t xml:space="preserve">. </w:t>
      </w:r>
    </w:p>
    <w:p w:rsidR="00D709CE" w:rsidRPr="005661E1" w:rsidRDefault="00D709CE" w:rsidP="005661E1">
      <w:pPr>
        <w:pStyle w:val="Prrafodelista"/>
        <w:spacing w:after="0" w:line="360" w:lineRule="auto"/>
        <w:ind w:left="0"/>
        <w:jc w:val="both"/>
        <w:rPr>
          <w:rFonts w:ascii="Palatino Linotype" w:eastAsia="MS Mincho" w:hAnsi="Palatino Linotype" w:cs="Times New Roman"/>
          <w:b/>
          <w:bCs/>
          <w:sz w:val="24"/>
          <w:szCs w:val="24"/>
          <w:lang w:val="es-ES_tradnl" w:eastAsia="es-ES"/>
        </w:rPr>
      </w:pPr>
    </w:p>
    <w:p w:rsidR="00D709CE" w:rsidRPr="005661E1" w:rsidRDefault="00D709CE" w:rsidP="005661E1">
      <w:pPr>
        <w:pStyle w:val="Prrafodelista"/>
        <w:numPr>
          <w:ilvl w:val="0"/>
          <w:numId w:val="1"/>
        </w:numPr>
        <w:spacing w:after="0" w:line="360" w:lineRule="auto"/>
        <w:jc w:val="both"/>
        <w:rPr>
          <w:rFonts w:ascii="Palatino Linotype" w:hAnsi="Palatino Linotype" w:cs="Arial"/>
          <w:b/>
          <w:bCs/>
          <w:sz w:val="24"/>
          <w:szCs w:val="24"/>
        </w:rPr>
      </w:pPr>
      <w:r w:rsidRPr="005661E1">
        <w:rPr>
          <w:rFonts w:ascii="Palatino Linotype" w:hAnsi="Palatino Linotype" w:cs="Arial"/>
          <w:b/>
          <w:bCs/>
          <w:sz w:val="24"/>
          <w:szCs w:val="24"/>
        </w:rPr>
        <w:t>2016</w:t>
      </w:r>
    </w:p>
    <w:p w:rsidR="001112B5" w:rsidRPr="005661E1" w:rsidRDefault="001112B5" w:rsidP="005661E1">
      <w:pPr>
        <w:pStyle w:val="Prrafodelista"/>
        <w:spacing w:after="0" w:line="360" w:lineRule="auto"/>
        <w:ind w:left="0"/>
        <w:jc w:val="both"/>
        <w:rPr>
          <w:rFonts w:ascii="Palatino Linotype" w:hAnsi="Palatino Linotype" w:cs="Arial"/>
          <w:b/>
          <w:bCs/>
          <w:sz w:val="24"/>
          <w:szCs w:val="24"/>
        </w:rPr>
      </w:pPr>
      <w:r w:rsidRPr="005661E1">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simplePos x="0" y="0"/>
                <wp:positionH relativeFrom="margin">
                  <wp:posOffset>35433</wp:posOffset>
                </wp:positionH>
                <wp:positionV relativeFrom="paragraph">
                  <wp:posOffset>1142238</wp:posOffset>
                </wp:positionV>
                <wp:extent cx="5596763" cy="255270"/>
                <wp:effectExtent l="19050" t="19050" r="23495" b="11430"/>
                <wp:wrapNone/>
                <wp:docPr id="10" name="Rectángulo 10"/>
                <wp:cNvGraphicFramePr/>
                <a:graphic xmlns:a="http://schemas.openxmlformats.org/drawingml/2006/main">
                  <a:graphicData uri="http://schemas.microsoft.com/office/word/2010/wordprocessingShape">
                    <wps:wsp>
                      <wps:cNvSpPr/>
                      <wps:spPr>
                        <a:xfrm>
                          <a:off x="0" y="0"/>
                          <a:ext cx="5596763" cy="25527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C39C32E" id="Rectángulo 10" o:spid="_x0000_s1026" style="position:absolute;margin-left:2.8pt;margin-top:89.95pt;width:440.7pt;height:20.1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" filled="f" strokecolor="red" strokeweight="3pt">
                <w10:wrap anchorx="margin"/>
              </v:rect>
            </w:pict>
          </mc:Fallback>
        </mc:AlternateContent>
      </w:r>
      <w:r w:rsidRPr="005661E1">
        <w:rPr>
          <w:rFonts w:ascii="Palatino Linotype" w:hAnsi="Palatino Linotype"/>
          <w:noProof/>
          <w:sz w:val="24"/>
          <w:szCs w:val="24"/>
          <w:lang w:eastAsia="es-MX"/>
        </w:rPr>
        <w:drawing>
          <wp:inline distT="0" distB="0" distL="0" distR="0" wp14:anchorId="0B0F0D91" wp14:editId="3DB99151">
            <wp:extent cx="5678424" cy="13804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869" t="55631" r="8639" b="23240"/>
                    <a:stretch/>
                  </pic:blipFill>
                  <pic:spPr bwMode="auto">
                    <a:xfrm>
                      <a:off x="0" y="0"/>
                      <a:ext cx="5757197" cy="1399641"/>
                    </a:xfrm>
                    <a:prstGeom prst="rect">
                      <a:avLst/>
                    </a:prstGeom>
                    <a:ln>
                      <a:noFill/>
                    </a:ln>
                    <a:extLst>
                      <a:ext uri="{53640926-AAD7-44D8-BBD7-CCE9431645EC}">
                        <a14:shadowObscured xmlns:a14="http://schemas.microsoft.com/office/drawing/2010/main"/>
                      </a:ext>
                    </a:extLst>
                  </pic:spPr>
                </pic:pic>
              </a:graphicData>
            </a:graphic>
          </wp:inline>
        </w:drawing>
      </w:r>
    </w:p>
    <w:p w:rsidR="006F4455" w:rsidRPr="005661E1" w:rsidRDefault="006F4455" w:rsidP="005661E1">
      <w:pPr>
        <w:pStyle w:val="Prrafodelista"/>
        <w:spacing w:after="0" w:line="360" w:lineRule="auto"/>
        <w:ind w:left="0"/>
        <w:rPr>
          <w:rFonts w:ascii="Palatino Linotype" w:hAnsi="Palatino Linotype" w:cs="Times New Roman"/>
          <w:sz w:val="24"/>
          <w:szCs w:val="24"/>
          <w:lang w:eastAsia="es-MX"/>
        </w:rPr>
      </w:pPr>
    </w:p>
    <w:p w:rsidR="001112B5" w:rsidRPr="005661E1" w:rsidRDefault="00EF4B70" w:rsidP="005661E1">
      <w:pPr>
        <w:pStyle w:val="Prrafodelista"/>
        <w:numPr>
          <w:ilvl w:val="0"/>
          <w:numId w:val="1"/>
        </w:numPr>
        <w:spacing w:after="0" w:line="360" w:lineRule="auto"/>
        <w:jc w:val="both"/>
        <w:rPr>
          <w:rFonts w:ascii="Palatino Linotype" w:hAnsi="Palatino Linotype" w:cs="Arial"/>
          <w:b/>
          <w:bCs/>
          <w:sz w:val="24"/>
          <w:szCs w:val="24"/>
        </w:rPr>
      </w:pPr>
      <w:r w:rsidRPr="005661E1">
        <w:rPr>
          <w:rFonts w:ascii="Palatino Linotype" w:hAnsi="Palatino Linotype" w:cs="Arial"/>
          <w:b/>
          <w:bCs/>
          <w:sz w:val="24"/>
          <w:szCs w:val="24"/>
        </w:rPr>
        <w:t>2017</w:t>
      </w:r>
    </w:p>
    <w:p w:rsidR="00707D23" w:rsidRPr="005661E1" w:rsidRDefault="001112B5" w:rsidP="005661E1">
      <w:pPr>
        <w:spacing w:after="0" w:line="360" w:lineRule="auto"/>
        <w:jc w:val="both"/>
        <w:rPr>
          <w:rFonts w:ascii="Palatino Linotype" w:hAnsi="Palatino Linotype" w:cs="Arial"/>
          <w:b/>
          <w:bCs/>
          <w:sz w:val="24"/>
          <w:szCs w:val="24"/>
        </w:rPr>
      </w:pPr>
      <w:r w:rsidRPr="005661E1">
        <w:rPr>
          <w:rFonts w:ascii="Palatino Linotype" w:hAnsi="Palatino Linotype"/>
          <w:noProof/>
          <w:sz w:val="24"/>
          <w:szCs w:val="24"/>
          <w:lang w:eastAsia="es-MX"/>
        </w:rPr>
        <mc:AlternateContent>
          <mc:Choice Requires="wps">
            <w:drawing>
              <wp:anchor distT="0" distB="0" distL="114300" distR="114300" simplePos="0" relativeHeight="251661312" behindDoc="0" locked="0" layoutInCell="1" allowOverlap="1" wp14:anchorId="42FE6D54" wp14:editId="35B51425">
                <wp:simplePos x="0" y="0"/>
                <wp:positionH relativeFrom="margin">
                  <wp:align>left</wp:align>
                </wp:positionH>
                <wp:positionV relativeFrom="paragraph">
                  <wp:posOffset>1204468</wp:posOffset>
                </wp:positionV>
                <wp:extent cx="5558790" cy="255270"/>
                <wp:effectExtent l="19050" t="19050" r="22860" b="11430"/>
                <wp:wrapNone/>
                <wp:docPr id="12" name="Rectángulo 12"/>
                <wp:cNvGraphicFramePr/>
                <a:graphic xmlns:a="http://schemas.openxmlformats.org/drawingml/2006/main">
                  <a:graphicData uri="http://schemas.microsoft.com/office/word/2010/wordprocessingShape">
                    <wps:wsp>
                      <wps:cNvSpPr/>
                      <wps:spPr>
                        <a:xfrm>
                          <a:off x="0" y="0"/>
                          <a:ext cx="5558790" cy="25527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A356C87" id="Rectángulo 12" o:spid="_x0000_s1026" style="position:absolute;margin-left:0;margin-top:94.85pt;width:437.7pt;height:20.1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" filled="f" strokecolor="red" strokeweight="3pt">
                <w10:wrap anchorx="margin"/>
              </v:rect>
            </w:pict>
          </mc:Fallback>
        </mc:AlternateContent>
      </w:r>
      <w:r w:rsidRPr="005661E1">
        <w:rPr>
          <w:rFonts w:ascii="Palatino Linotype" w:hAnsi="Palatino Linotype"/>
          <w:noProof/>
          <w:sz w:val="24"/>
          <w:szCs w:val="24"/>
          <w:lang w:eastAsia="es-MX"/>
        </w:rPr>
        <w:drawing>
          <wp:inline distT="0" distB="0" distL="0" distR="0" wp14:anchorId="1862BC17" wp14:editId="5B048611">
            <wp:extent cx="5623433" cy="1498466"/>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521" t="58835" r="8882" b="19318"/>
                    <a:stretch/>
                  </pic:blipFill>
                  <pic:spPr bwMode="auto">
                    <a:xfrm>
                      <a:off x="0" y="0"/>
                      <a:ext cx="5719233" cy="1523994"/>
                    </a:xfrm>
                    <a:prstGeom prst="rect">
                      <a:avLst/>
                    </a:prstGeom>
                    <a:ln>
                      <a:noFill/>
                    </a:ln>
                    <a:extLst>
                      <a:ext uri="{53640926-AAD7-44D8-BBD7-CCE9431645EC}">
                        <a14:shadowObscured xmlns:a14="http://schemas.microsoft.com/office/drawing/2010/main"/>
                      </a:ext>
                    </a:extLst>
                  </pic:spPr>
                </pic:pic>
              </a:graphicData>
            </a:graphic>
          </wp:inline>
        </w:drawing>
      </w:r>
    </w:p>
    <w:p w:rsidR="006F4455" w:rsidRPr="005661E1" w:rsidRDefault="00EF4B70" w:rsidP="005661E1">
      <w:pPr>
        <w:pStyle w:val="Prrafodelista"/>
        <w:numPr>
          <w:ilvl w:val="0"/>
          <w:numId w:val="1"/>
        </w:numPr>
        <w:spacing w:after="0" w:line="360" w:lineRule="auto"/>
        <w:jc w:val="both"/>
        <w:rPr>
          <w:rFonts w:ascii="Palatino Linotype" w:hAnsi="Palatino Linotype" w:cs="Arial"/>
          <w:b/>
          <w:bCs/>
          <w:sz w:val="24"/>
          <w:szCs w:val="24"/>
        </w:rPr>
      </w:pPr>
      <w:r w:rsidRPr="005661E1">
        <w:rPr>
          <w:rFonts w:ascii="Palatino Linotype" w:hAnsi="Palatino Linotype" w:cs="Arial"/>
          <w:b/>
          <w:bCs/>
          <w:sz w:val="24"/>
          <w:szCs w:val="24"/>
        </w:rPr>
        <w:t>2018</w:t>
      </w:r>
    </w:p>
    <w:p w:rsidR="009B0FB8" w:rsidRPr="005661E1" w:rsidRDefault="00534389" w:rsidP="005661E1">
      <w:pPr>
        <w:spacing w:after="0" w:line="360" w:lineRule="auto"/>
        <w:jc w:val="both"/>
        <w:rPr>
          <w:rFonts w:ascii="Palatino Linotype" w:hAnsi="Palatino Linotype" w:cs="Arial"/>
          <w:sz w:val="24"/>
          <w:szCs w:val="24"/>
        </w:rPr>
      </w:pPr>
      <w:r w:rsidRPr="005661E1">
        <w:rPr>
          <w:rFonts w:ascii="Palatino Linotype" w:hAnsi="Palatino Linotype"/>
          <w:noProof/>
          <w:sz w:val="24"/>
          <w:szCs w:val="24"/>
          <w:lang w:eastAsia="es-MX"/>
        </w:rPr>
        <w:lastRenderedPageBreak/>
        <mc:AlternateContent>
          <mc:Choice Requires="wps">
            <w:drawing>
              <wp:anchor distT="0" distB="0" distL="114300" distR="114300" simplePos="0" relativeHeight="251663360" behindDoc="0" locked="0" layoutInCell="1" allowOverlap="1" wp14:anchorId="0E5151E8" wp14:editId="60BFE175">
                <wp:simplePos x="0" y="0"/>
                <wp:positionH relativeFrom="margin">
                  <wp:align>left</wp:align>
                </wp:positionH>
                <wp:positionV relativeFrom="paragraph">
                  <wp:posOffset>1262634</wp:posOffset>
                </wp:positionV>
                <wp:extent cx="5604383" cy="255270"/>
                <wp:effectExtent l="19050" t="19050" r="15875" b="11430"/>
                <wp:wrapNone/>
                <wp:docPr id="14" name="Rectángulo 14"/>
                <wp:cNvGraphicFramePr/>
                <a:graphic xmlns:a="http://schemas.openxmlformats.org/drawingml/2006/main">
                  <a:graphicData uri="http://schemas.microsoft.com/office/word/2010/wordprocessingShape">
                    <wps:wsp>
                      <wps:cNvSpPr/>
                      <wps:spPr>
                        <a:xfrm>
                          <a:off x="0" y="0"/>
                          <a:ext cx="5604383" cy="25527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8D2DA6" id="Rectángulo 14" o:spid="_x0000_s1026" style="position:absolute;margin-left:0;margin-top:99.4pt;width:441.3pt;height:20.1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" filled="f" strokecolor="red" strokeweight="3pt">
                <w10:wrap anchorx="margin"/>
              </v:rect>
            </w:pict>
          </mc:Fallback>
        </mc:AlternateContent>
      </w:r>
      <w:r w:rsidR="001112B5" w:rsidRPr="005661E1">
        <w:rPr>
          <w:rFonts w:ascii="Palatino Linotype" w:hAnsi="Palatino Linotype"/>
          <w:noProof/>
          <w:sz w:val="24"/>
          <w:szCs w:val="24"/>
          <w:lang w:eastAsia="es-MX"/>
        </w:rPr>
        <w:drawing>
          <wp:inline distT="0" distB="0" distL="0" distR="0" wp14:anchorId="45158EEA" wp14:editId="785A3A07">
            <wp:extent cx="5659755" cy="1554480"/>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691" t="62913" r="8997" b="14944"/>
                    <a:stretch/>
                  </pic:blipFill>
                  <pic:spPr bwMode="auto">
                    <a:xfrm>
                      <a:off x="0" y="0"/>
                      <a:ext cx="5708679" cy="1567917"/>
                    </a:xfrm>
                    <a:prstGeom prst="rect">
                      <a:avLst/>
                    </a:prstGeom>
                    <a:ln>
                      <a:noFill/>
                    </a:ln>
                    <a:extLst>
                      <a:ext uri="{53640926-AAD7-44D8-BBD7-CCE9431645EC}">
                        <a14:shadowObscured xmlns:a14="http://schemas.microsoft.com/office/drawing/2010/main"/>
                      </a:ext>
                    </a:extLst>
                  </pic:spPr>
                </pic:pic>
              </a:graphicData>
            </a:graphic>
          </wp:inline>
        </w:drawing>
      </w:r>
    </w:p>
    <w:p w:rsidR="006F4455" w:rsidRPr="005661E1" w:rsidRDefault="00EF4B70" w:rsidP="005661E1">
      <w:pPr>
        <w:pStyle w:val="Prrafodelista"/>
        <w:numPr>
          <w:ilvl w:val="0"/>
          <w:numId w:val="1"/>
        </w:numPr>
        <w:spacing w:after="0" w:line="360" w:lineRule="auto"/>
        <w:jc w:val="both"/>
        <w:rPr>
          <w:rFonts w:ascii="Palatino Linotype" w:hAnsi="Palatino Linotype" w:cs="Arial"/>
          <w:b/>
          <w:bCs/>
          <w:sz w:val="24"/>
          <w:szCs w:val="24"/>
        </w:rPr>
      </w:pPr>
      <w:r w:rsidRPr="005661E1">
        <w:rPr>
          <w:rFonts w:ascii="Palatino Linotype" w:hAnsi="Palatino Linotype" w:cs="Arial"/>
          <w:b/>
          <w:bCs/>
          <w:sz w:val="24"/>
          <w:szCs w:val="24"/>
        </w:rPr>
        <w:t>2019</w:t>
      </w:r>
    </w:p>
    <w:p w:rsidR="00EF4B70" w:rsidRPr="005661E1" w:rsidRDefault="00534389" w:rsidP="005661E1">
      <w:pPr>
        <w:spacing w:after="0" w:line="360" w:lineRule="auto"/>
        <w:jc w:val="both"/>
        <w:rPr>
          <w:rFonts w:ascii="Palatino Linotype" w:hAnsi="Palatino Linotype" w:cs="Arial"/>
          <w:b/>
          <w:bCs/>
          <w:sz w:val="24"/>
          <w:szCs w:val="24"/>
        </w:rPr>
      </w:pPr>
      <w:r w:rsidRPr="005661E1">
        <w:rPr>
          <w:rFonts w:ascii="Palatino Linotype" w:hAnsi="Palatino Linotype"/>
          <w:noProof/>
          <w:sz w:val="24"/>
          <w:szCs w:val="24"/>
          <w:lang w:eastAsia="es-MX"/>
        </w:rPr>
        <mc:AlternateContent>
          <mc:Choice Requires="wps">
            <w:drawing>
              <wp:anchor distT="0" distB="0" distL="114300" distR="114300" simplePos="0" relativeHeight="251665408" behindDoc="0" locked="0" layoutInCell="1" allowOverlap="1" wp14:anchorId="6D3F72CB" wp14:editId="3623BAC0">
                <wp:simplePos x="0" y="0"/>
                <wp:positionH relativeFrom="margin">
                  <wp:posOffset>-19431</wp:posOffset>
                </wp:positionH>
                <wp:positionV relativeFrom="paragraph">
                  <wp:posOffset>1314069</wp:posOffset>
                </wp:positionV>
                <wp:extent cx="5650484" cy="255270"/>
                <wp:effectExtent l="19050" t="19050" r="26670" b="11430"/>
                <wp:wrapNone/>
                <wp:docPr id="16" name="Rectángulo 16"/>
                <wp:cNvGraphicFramePr/>
                <a:graphic xmlns:a="http://schemas.openxmlformats.org/drawingml/2006/main">
                  <a:graphicData uri="http://schemas.microsoft.com/office/word/2010/wordprocessingShape">
                    <wps:wsp>
                      <wps:cNvSpPr/>
                      <wps:spPr>
                        <a:xfrm>
                          <a:off x="0" y="0"/>
                          <a:ext cx="5650484" cy="25527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CF155FC" id="Rectángulo 16" o:spid="_x0000_s1026" style="position:absolute;margin-left:-1.55pt;margin-top:103.45pt;width:444.9pt;height:20.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" filled="f" strokecolor="red" strokeweight="3pt">
                <w10:wrap anchorx="margin"/>
              </v:rect>
            </w:pict>
          </mc:Fallback>
        </mc:AlternateContent>
      </w:r>
      <w:r w:rsidRPr="005661E1">
        <w:rPr>
          <w:rFonts w:ascii="Palatino Linotype" w:hAnsi="Palatino Linotype"/>
          <w:noProof/>
          <w:sz w:val="24"/>
          <w:szCs w:val="24"/>
          <w:lang w:eastAsia="es-MX"/>
        </w:rPr>
        <w:drawing>
          <wp:inline distT="0" distB="0" distL="0" distR="0" wp14:anchorId="2AA75EE2" wp14:editId="688EEDC4">
            <wp:extent cx="5678170" cy="1591056"/>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8850" t="63787" r="8695" b="13490"/>
                    <a:stretch/>
                  </pic:blipFill>
                  <pic:spPr bwMode="auto">
                    <a:xfrm>
                      <a:off x="0" y="0"/>
                      <a:ext cx="5703575" cy="1598175"/>
                    </a:xfrm>
                    <a:prstGeom prst="rect">
                      <a:avLst/>
                    </a:prstGeom>
                    <a:ln>
                      <a:noFill/>
                    </a:ln>
                    <a:extLst>
                      <a:ext uri="{53640926-AAD7-44D8-BBD7-CCE9431645EC}">
                        <a14:shadowObscured xmlns:a14="http://schemas.microsoft.com/office/drawing/2010/main"/>
                      </a:ext>
                    </a:extLst>
                  </pic:spPr>
                </pic:pic>
              </a:graphicData>
            </a:graphic>
          </wp:inline>
        </w:drawing>
      </w:r>
    </w:p>
    <w:p w:rsidR="000A3C1D" w:rsidRPr="005661E1" w:rsidRDefault="000A3C1D" w:rsidP="005661E1">
      <w:pPr>
        <w:spacing w:after="0" w:line="360" w:lineRule="auto"/>
        <w:jc w:val="both"/>
        <w:rPr>
          <w:rFonts w:ascii="Palatino Linotype" w:hAnsi="Palatino Linotype" w:cs="Arial"/>
          <w:b/>
          <w:bCs/>
          <w:sz w:val="24"/>
          <w:szCs w:val="24"/>
        </w:rPr>
      </w:pPr>
    </w:p>
    <w:p w:rsidR="00EE132E" w:rsidRPr="005661E1" w:rsidRDefault="00EF4B70"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De lo anterior se observa que durante los años comprendidos del dos mil dieciséis hasta la fecha, el </w:t>
      </w:r>
      <w:r w:rsidRPr="005661E1">
        <w:rPr>
          <w:rFonts w:ascii="Palatino Linotype" w:hAnsi="Palatino Linotype" w:cs="Arial"/>
          <w:b/>
          <w:bCs/>
          <w:sz w:val="24"/>
          <w:szCs w:val="24"/>
        </w:rPr>
        <w:t xml:space="preserve">Sujeto Obligado </w:t>
      </w:r>
      <w:r w:rsidRPr="005661E1">
        <w:rPr>
          <w:rFonts w:ascii="Palatino Linotype" w:hAnsi="Palatino Linotype" w:cs="Arial"/>
          <w:sz w:val="24"/>
          <w:szCs w:val="24"/>
        </w:rPr>
        <w:t xml:space="preserve">ha remitido sus informes mensuales a la autoridad correspondiente, por lo que se determina dable </w:t>
      </w:r>
      <w:r w:rsidR="000A3C1D" w:rsidRPr="005661E1">
        <w:rPr>
          <w:rFonts w:ascii="Palatino Linotype" w:hAnsi="Palatino Linotype" w:cs="Arial"/>
          <w:b/>
          <w:bCs/>
          <w:sz w:val="24"/>
          <w:szCs w:val="24"/>
        </w:rPr>
        <w:t>ordenar</w:t>
      </w:r>
      <w:r w:rsidRPr="005661E1">
        <w:rPr>
          <w:rFonts w:ascii="Palatino Linotype" w:hAnsi="Palatino Linotype" w:cs="Arial"/>
          <w:b/>
          <w:bCs/>
          <w:sz w:val="24"/>
          <w:szCs w:val="24"/>
        </w:rPr>
        <w:t xml:space="preserve"> </w:t>
      </w:r>
      <w:r w:rsidRPr="005661E1">
        <w:rPr>
          <w:rFonts w:ascii="Palatino Linotype" w:hAnsi="Palatino Linotype" w:cs="Arial"/>
          <w:sz w:val="24"/>
          <w:szCs w:val="24"/>
        </w:rPr>
        <w:t>una búsqueda exhaustiva y razonable de la información en las áreas competentes y hacer entrega, en versión pública, vía Sistema de Acceso a la Información Mexiquense (SAIMEX) de</w:t>
      </w:r>
      <w:bookmarkStart w:id="34" w:name="_Hlk22209803"/>
      <w:r w:rsidR="00534389" w:rsidRPr="005661E1">
        <w:rPr>
          <w:rFonts w:ascii="Palatino Linotype" w:hAnsi="Palatino Linotype" w:cs="Arial"/>
          <w:sz w:val="24"/>
          <w:szCs w:val="24"/>
        </w:rPr>
        <w:t xml:space="preserve"> los; </w:t>
      </w:r>
      <w:r w:rsidRPr="005661E1">
        <w:rPr>
          <w:rFonts w:ascii="Palatino Linotype" w:hAnsi="Palatino Linotype" w:cs="Arial"/>
          <w:b/>
          <w:bCs/>
          <w:sz w:val="24"/>
          <w:szCs w:val="24"/>
        </w:rPr>
        <w:t>Documento</w:t>
      </w:r>
      <w:r w:rsidR="00EE132E" w:rsidRPr="005661E1">
        <w:rPr>
          <w:rFonts w:ascii="Palatino Linotype" w:hAnsi="Palatino Linotype" w:cs="Arial"/>
          <w:b/>
          <w:bCs/>
          <w:sz w:val="24"/>
          <w:szCs w:val="24"/>
        </w:rPr>
        <w:t>s</w:t>
      </w:r>
      <w:r w:rsidRPr="005661E1">
        <w:rPr>
          <w:rFonts w:ascii="Palatino Linotype" w:hAnsi="Palatino Linotype" w:cs="Arial"/>
          <w:b/>
          <w:bCs/>
          <w:sz w:val="24"/>
          <w:szCs w:val="24"/>
        </w:rPr>
        <w:t xml:space="preserve"> donde conste</w:t>
      </w:r>
      <w:r w:rsidR="00EE132E" w:rsidRPr="005661E1">
        <w:rPr>
          <w:rFonts w:ascii="Palatino Linotype" w:hAnsi="Palatino Linotype" w:cs="Arial"/>
          <w:b/>
          <w:bCs/>
          <w:sz w:val="24"/>
          <w:szCs w:val="24"/>
        </w:rPr>
        <w:t>n</w:t>
      </w:r>
      <w:r w:rsidRPr="005661E1">
        <w:rPr>
          <w:rFonts w:ascii="Palatino Linotype" w:hAnsi="Palatino Linotype" w:cs="Arial"/>
          <w:b/>
          <w:bCs/>
          <w:sz w:val="24"/>
          <w:szCs w:val="24"/>
        </w:rPr>
        <w:t xml:space="preserve"> las percepciones </w:t>
      </w:r>
      <w:r w:rsidR="00EE132E" w:rsidRPr="005661E1">
        <w:rPr>
          <w:rFonts w:ascii="Palatino Linotype" w:hAnsi="Palatino Linotype" w:cs="Arial"/>
          <w:b/>
          <w:bCs/>
          <w:sz w:val="24"/>
          <w:szCs w:val="24"/>
        </w:rPr>
        <w:t xml:space="preserve">netas quincenales </w:t>
      </w:r>
      <w:r w:rsidR="00592CAA" w:rsidRPr="005661E1">
        <w:rPr>
          <w:rFonts w:ascii="Palatino Linotype" w:hAnsi="Palatino Linotype" w:cs="Arial"/>
          <w:b/>
          <w:bCs/>
          <w:sz w:val="24"/>
          <w:szCs w:val="24"/>
        </w:rPr>
        <w:t xml:space="preserve">del Contralor Interno Municipal </w:t>
      </w:r>
      <w:r w:rsidR="00EE132E" w:rsidRPr="005661E1">
        <w:rPr>
          <w:rFonts w:ascii="Palatino Linotype" w:hAnsi="Palatino Linotype" w:cs="Arial"/>
          <w:b/>
          <w:bCs/>
          <w:sz w:val="24"/>
          <w:szCs w:val="24"/>
        </w:rPr>
        <w:t xml:space="preserve">del periodo comprendido del; uno (01) de enero al treinta y uno (31) de diciembre de los años 2016, 2017 y 2018 y del uno (01) de enero al uno (01) de agosto del dos mil diecinueve. </w:t>
      </w:r>
    </w:p>
    <w:bookmarkEnd w:id="34"/>
    <w:p w:rsidR="00EF4B70" w:rsidRPr="005661E1" w:rsidRDefault="00EF4B70" w:rsidP="005661E1">
      <w:pPr>
        <w:pStyle w:val="Prrafodelista"/>
        <w:spacing w:after="0" w:line="360" w:lineRule="auto"/>
        <w:ind w:left="0"/>
        <w:jc w:val="both"/>
        <w:rPr>
          <w:rFonts w:ascii="Palatino Linotype" w:hAnsi="Palatino Linotype" w:cs="Arial"/>
          <w:sz w:val="24"/>
          <w:szCs w:val="24"/>
        </w:rPr>
      </w:pPr>
    </w:p>
    <w:p w:rsidR="00EF4B70" w:rsidRPr="005661E1" w:rsidRDefault="0049249E"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En cuanto hace al punto referido con el </w:t>
      </w:r>
      <w:r w:rsidRPr="005661E1">
        <w:rPr>
          <w:rFonts w:ascii="Palatino Linotype" w:hAnsi="Palatino Linotype" w:cs="Arial"/>
          <w:b/>
          <w:bCs/>
          <w:sz w:val="24"/>
          <w:szCs w:val="24"/>
        </w:rPr>
        <w:t xml:space="preserve">numeral 7) Perfiles de puestos correspondientes de los servidores públicos adscritos a la Contraloría Interna </w:t>
      </w:r>
      <w:r w:rsidRPr="005661E1">
        <w:rPr>
          <w:rFonts w:ascii="Palatino Linotype" w:hAnsi="Palatino Linotype" w:cs="Arial"/>
          <w:b/>
          <w:bCs/>
          <w:sz w:val="24"/>
          <w:szCs w:val="24"/>
        </w:rPr>
        <w:lastRenderedPageBreak/>
        <w:t>Municipal y en caso de existir información, indicar si los mismos tuvieron modificaciones derivado de la entrada en vigor de la Ley de Responsabilidades Administrativas del Estado de México</w:t>
      </w:r>
      <w:r w:rsidRPr="005661E1">
        <w:rPr>
          <w:rFonts w:ascii="Palatino Linotype" w:hAnsi="Palatino Linotype" w:cs="Arial"/>
          <w:sz w:val="24"/>
          <w:szCs w:val="24"/>
        </w:rPr>
        <w:t xml:space="preserve">, el </w:t>
      </w:r>
      <w:r w:rsidRPr="005661E1">
        <w:rPr>
          <w:rFonts w:ascii="Palatino Linotype" w:hAnsi="Palatino Linotype" w:cs="Arial"/>
          <w:b/>
          <w:bCs/>
          <w:sz w:val="24"/>
          <w:szCs w:val="24"/>
        </w:rPr>
        <w:t xml:space="preserve">Sujeto Obligado </w:t>
      </w:r>
      <w:r w:rsidR="00534389" w:rsidRPr="005661E1">
        <w:rPr>
          <w:rFonts w:ascii="Palatino Linotype" w:hAnsi="Palatino Linotype" w:cs="Arial"/>
          <w:sz w:val="24"/>
          <w:szCs w:val="24"/>
        </w:rPr>
        <w:t xml:space="preserve">en respuesta envió el Acta de Sesión Ordinaria de Cabildo por medio de la cual se discute y se aprueba el Reglamento Interno de la Contraloría Interna Municipal de </w:t>
      </w:r>
      <w:proofErr w:type="spellStart"/>
      <w:r w:rsidR="00534389" w:rsidRPr="005661E1">
        <w:rPr>
          <w:rFonts w:ascii="Palatino Linotype" w:hAnsi="Palatino Linotype" w:cs="Arial"/>
          <w:sz w:val="24"/>
          <w:szCs w:val="24"/>
        </w:rPr>
        <w:t>Coyotepec</w:t>
      </w:r>
      <w:proofErr w:type="spellEnd"/>
      <w:r w:rsidR="00534389" w:rsidRPr="005661E1">
        <w:rPr>
          <w:rFonts w:ascii="Palatino Linotype" w:hAnsi="Palatino Linotype" w:cs="Arial"/>
          <w:sz w:val="24"/>
          <w:szCs w:val="24"/>
        </w:rPr>
        <w:t xml:space="preserve"> y la Propuesta y Aprobación del nombramiento de los Titulares de las Áreas de Investigación, Sustanciación y Resolución que integran el nuevo organigrama de la Contraloría Interna Municipal. </w:t>
      </w:r>
      <w:r w:rsidRPr="005661E1">
        <w:rPr>
          <w:rFonts w:ascii="Palatino Linotype" w:hAnsi="Palatino Linotype" w:cs="Arial"/>
          <w:sz w:val="24"/>
          <w:szCs w:val="24"/>
        </w:rPr>
        <w:t xml:space="preserve"> </w:t>
      </w:r>
    </w:p>
    <w:p w:rsidR="0049249E" w:rsidRPr="005661E1" w:rsidRDefault="0049249E" w:rsidP="005661E1">
      <w:pPr>
        <w:pStyle w:val="Prrafodelista"/>
        <w:spacing w:after="0" w:line="360" w:lineRule="auto"/>
        <w:ind w:left="0"/>
        <w:jc w:val="both"/>
        <w:rPr>
          <w:rFonts w:ascii="Palatino Linotype" w:hAnsi="Palatino Linotype" w:cs="Arial"/>
          <w:sz w:val="24"/>
          <w:szCs w:val="24"/>
        </w:rPr>
      </w:pPr>
    </w:p>
    <w:p w:rsidR="00361944" w:rsidRPr="005661E1" w:rsidRDefault="00361944"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Ahora bien, de acuerdo con lo establecido en la Ley de Trabajo de los Servidores Públicos del Estado de México y Municipios, en los artículos 1, 99 y 100 fracción, que a la letra señala lo siguiente; </w:t>
      </w:r>
    </w:p>
    <w:p w:rsidR="00361944" w:rsidRPr="005661E1" w:rsidRDefault="00361944" w:rsidP="005661E1">
      <w:pPr>
        <w:pStyle w:val="Prrafodelista"/>
        <w:spacing w:after="0" w:line="360" w:lineRule="auto"/>
        <w:ind w:left="0"/>
        <w:jc w:val="both"/>
        <w:rPr>
          <w:rFonts w:ascii="Palatino Linotype" w:hAnsi="Palatino Linotype" w:cs="Arial"/>
          <w:sz w:val="24"/>
          <w:szCs w:val="24"/>
        </w:rPr>
      </w:pP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r w:rsidRPr="005661E1">
        <w:rPr>
          <w:rFonts w:ascii="Palatino Linotype" w:hAnsi="Palatino Linotype" w:cs="Arial"/>
          <w:bCs/>
          <w:iCs/>
          <w:sz w:val="24"/>
          <w:szCs w:val="24"/>
        </w:rPr>
        <w:t>“</w:t>
      </w:r>
      <w:r w:rsidRPr="005661E1">
        <w:rPr>
          <w:rFonts w:ascii="Palatino Linotype" w:hAnsi="Palatino Linotype" w:cs="Arial"/>
          <w:b/>
          <w:bCs/>
          <w:iCs/>
          <w:sz w:val="24"/>
          <w:szCs w:val="24"/>
        </w:rPr>
        <w:t>ARTÍCULO 1.-</w:t>
      </w:r>
      <w:r w:rsidRPr="005661E1">
        <w:rPr>
          <w:rFonts w:ascii="Palatino Linotype" w:hAnsi="Palatino Linotype" w:cs="Arial"/>
          <w:bCs/>
          <w:iCs/>
          <w:sz w:val="24"/>
          <w:szCs w:val="24"/>
        </w:rPr>
        <w:t xml:space="preserve"> Esta ley es de orden público e interés social y tiene por objeto </w:t>
      </w:r>
      <w:r w:rsidRPr="005661E1">
        <w:rPr>
          <w:rFonts w:ascii="Palatino Linotype" w:hAnsi="Palatino Linotype" w:cs="Arial"/>
          <w:bCs/>
          <w:i/>
          <w:sz w:val="24"/>
          <w:szCs w:val="24"/>
        </w:rPr>
        <w:t>regular las relaciones de trabajo, comprendidas entre los poderes públicos del Estado y los Municipios y sus respectivos servidores públicos.</w:t>
      </w: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r w:rsidRPr="005661E1">
        <w:rPr>
          <w:rFonts w:ascii="Palatino Linotype" w:hAnsi="Palatino Linotype" w:cs="Arial"/>
          <w:bCs/>
          <w:i/>
          <w:sz w:val="24"/>
          <w:szCs w:val="24"/>
        </w:rPr>
        <w:t>Igualmente, se regulan por esta ley las relaciones de trabajo entre los tribunales administrativos, los organismos descentralizados, fideicomisos de carácter estatal y municipal y los órganos autónomos que sus leyes de creación así lo determinen y sus servidores públicos.</w:t>
      </w: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r w:rsidRPr="005661E1">
        <w:rPr>
          <w:rFonts w:ascii="Palatino Linotype" w:hAnsi="Palatino Linotype" w:cs="Arial"/>
          <w:bCs/>
          <w:i/>
          <w:sz w:val="24"/>
          <w:szCs w:val="24"/>
        </w:rPr>
        <w:t xml:space="preserve">El Estado o los municipios pueden asumir, mediante convenio de sustitución, la responsabilidad de las relaciones de trabajo, cuando se trate de organismos descentralizados, fideicomisos de carácter estatal y municipal, que tengan como objeto </w:t>
      </w:r>
      <w:r w:rsidRPr="005661E1">
        <w:rPr>
          <w:rFonts w:ascii="Palatino Linotype" w:hAnsi="Palatino Linotype" w:cs="Arial"/>
          <w:bCs/>
          <w:i/>
          <w:sz w:val="24"/>
          <w:szCs w:val="24"/>
        </w:rPr>
        <w:lastRenderedPageBreak/>
        <w:t>la prestación de servicios públicos, de fomento educativo, científico, médico, de vivienda, cultural o de asistencia social, se regularán conforme a esta ley, considerando las modalidades y términos específicos que se señalen en los convenios respectivos.</w:t>
      </w: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r w:rsidRPr="005661E1">
        <w:rPr>
          <w:rFonts w:ascii="Palatino Linotype" w:hAnsi="Palatino Linotype" w:cs="Arial"/>
          <w:b/>
          <w:bCs/>
          <w:i/>
          <w:sz w:val="24"/>
          <w:szCs w:val="24"/>
        </w:rPr>
        <w:t>ARTÍCULO 99</w:t>
      </w:r>
      <w:r w:rsidRPr="005661E1">
        <w:rPr>
          <w:rFonts w:ascii="Palatino Linotype" w:hAnsi="Palatino Linotype" w:cs="Arial"/>
          <w:bCs/>
          <w:i/>
          <w:sz w:val="24"/>
          <w:szCs w:val="24"/>
        </w:rPr>
        <w:t xml:space="preserve">. Las instituciones públicas </w:t>
      </w:r>
      <w:r w:rsidRPr="005661E1">
        <w:rPr>
          <w:rFonts w:ascii="Palatino Linotype" w:hAnsi="Palatino Linotype" w:cs="Arial"/>
          <w:bCs/>
          <w:i/>
          <w:sz w:val="24"/>
          <w:szCs w:val="24"/>
          <w:u w:val="single"/>
        </w:rPr>
        <w:t>establecerán un sistema de profesionalización</w:t>
      </w:r>
      <w:r w:rsidRPr="005661E1">
        <w:rPr>
          <w:rFonts w:ascii="Palatino Linotype" w:hAnsi="Palatino Linotype" w:cs="Arial"/>
          <w:bCs/>
          <w:i/>
          <w:sz w:val="24"/>
          <w:szCs w:val="24"/>
        </w:rPr>
        <w:t xml:space="preserve"> que permita el ingreso al servicio a los aspirantes más calificados, y garantice la estabilidad y movilidad laborales de los servidores públicos conforme a su desarrollo profesional y a sus méritos en el servicio.</w:t>
      </w: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r w:rsidRPr="005661E1">
        <w:rPr>
          <w:rFonts w:ascii="Palatino Linotype" w:hAnsi="Palatino Linotype" w:cs="Arial"/>
          <w:b/>
          <w:bCs/>
          <w:i/>
          <w:sz w:val="24"/>
          <w:szCs w:val="24"/>
        </w:rPr>
        <w:t>ARTÍCULO 100</w:t>
      </w:r>
      <w:r w:rsidRPr="005661E1">
        <w:rPr>
          <w:rFonts w:ascii="Palatino Linotype" w:hAnsi="Palatino Linotype" w:cs="Arial"/>
          <w:bCs/>
          <w:i/>
          <w:sz w:val="24"/>
          <w:szCs w:val="24"/>
        </w:rPr>
        <w:t xml:space="preserve">. Los sistemas de profesionalización que establezcan las instituciones públicas deberán conformarse a partir de las siguientes bases: </w:t>
      </w: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r w:rsidRPr="005661E1">
        <w:rPr>
          <w:rFonts w:ascii="Palatino Linotype" w:hAnsi="Palatino Linotype" w:cs="Arial"/>
          <w:b/>
          <w:bCs/>
          <w:i/>
          <w:sz w:val="24"/>
          <w:szCs w:val="24"/>
        </w:rPr>
        <w:t>I</w:t>
      </w:r>
      <w:r w:rsidRPr="005661E1">
        <w:rPr>
          <w:rFonts w:ascii="Palatino Linotype" w:hAnsi="Palatino Linotype" w:cs="Arial"/>
          <w:bCs/>
          <w:i/>
          <w:sz w:val="24"/>
          <w:szCs w:val="24"/>
        </w:rPr>
        <w:t xml:space="preserve">. Definición de </w:t>
      </w:r>
      <w:r w:rsidRPr="005661E1">
        <w:rPr>
          <w:rFonts w:ascii="Palatino Linotype" w:hAnsi="Palatino Linotype" w:cs="Arial"/>
          <w:b/>
          <w:bCs/>
          <w:i/>
          <w:sz w:val="24"/>
          <w:szCs w:val="24"/>
        </w:rPr>
        <w:t>un catálogo de puestos</w:t>
      </w:r>
      <w:r w:rsidRPr="005661E1">
        <w:rPr>
          <w:rFonts w:ascii="Palatino Linotype" w:hAnsi="Palatino Linotype" w:cs="Arial"/>
          <w:bCs/>
          <w:i/>
          <w:sz w:val="24"/>
          <w:szCs w:val="24"/>
        </w:rPr>
        <w:t xml:space="preserve"> por institución pública o dependencia que </w:t>
      </w:r>
      <w:r w:rsidRPr="005661E1">
        <w:rPr>
          <w:rFonts w:ascii="Palatino Linotype" w:hAnsi="Palatino Linotype" w:cs="Arial"/>
          <w:b/>
          <w:bCs/>
          <w:i/>
          <w:sz w:val="24"/>
          <w:szCs w:val="24"/>
          <w:u w:val="single"/>
        </w:rPr>
        <w:t>deberá contener el perfil de cada uno de los existentes, los requisitos necesarios para desempeñarlos</w:t>
      </w:r>
      <w:r w:rsidRPr="005661E1">
        <w:rPr>
          <w:rFonts w:ascii="Palatino Linotype" w:hAnsi="Palatino Linotype" w:cs="Arial"/>
          <w:bCs/>
          <w:i/>
          <w:sz w:val="24"/>
          <w:szCs w:val="24"/>
        </w:rPr>
        <w:t xml:space="preserve"> y el nivel salarial y </w:t>
      </w:r>
      <w:proofErr w:type="spellStart"/>
      <w:r w:rsidRPr="005661E1">
        <w:rPr>
          <w:rFonts w:ascii="Palatino Linotype" w:hAnsi="Palatino Linotype" w:cs="Arial"/>
          <w:bCs/>
          <w:i/>
          <w:sz w:val="24"/>
          <w:szCs w:val="24"/>
        </w:rPr>
        <w:t>escalafonario</w:t>
      </w:r>
      <w:proofErr w:type="spellEnd"/>
      <w:r w:rsidRPr="005661E1">
        <w:rPr>
          <w:rFonts w:ascii="Palatino Linotype" w:hAnsi="Palatino Linotype" w:cs="Arial"/>
          <w:bCs/>
          <w:i/>
          <w:sz w:val="24"/>
          <w:szCs w:val="24"/>
        </w:rPr>
        <w:t xml:space="preserve"> que les corresponde;</w:t>
      </w: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r w:rsidRPr="005661E1">
        <w:rPr>
          <w:rFonts w:ascii="Palatino Linotype" w:hAnsi="Palatino Linotype" w:cs="Arial"/>
          <w:bCs/>
          <w:i/>
          <w:sz w:val="24"/>
          <w:szCs w:val="24"/>
        </w:rPr>
        <w:t xml:space="preserve">II. Implantación de un régimen </w:t>
      </w:r>
      <w:proofErr w:type="spellStart"/>
      <w:r w:rsidRPr="005661E1">
        <w:rPr>
          <w:rFonts w:ascii="Palatino Linotype" w:hAnsi="Palatino Linotype" w:cs="Arial"/>
          <w:bCs/>
          <w:i/>
          <w:sz w:val="24"/>
          <w:szCs w:val="24"/>
        </w:rPr>
        <w:t>escalafonario</w:t>
      </w:r>
      <w:proofErr w:type="spellEnd"/>
      <w:r w:rsidRPr="005661E1">
        <w:rPr>
          <w:rFonts w:ascii="Palatino Linotype" w:hAnsi="Palatino Linotype" w:cs="Arial"/>
          <w:bCs/>
          <w:i/>
          <w:sz w:val="24"/>
          <w:szCs w:val="24"/>
        </w:rPr>
        <w:t xml:space="preserve"> en el que se determinen las posibilidades de movimientos que tiene cada servidor público en la institución pública o dependencia, así como las alternativas de ascenso real dentro del escalafón y los medios y condiciones asociados al mismo;</w:t>
      </w: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r w:rsidRPr="005661E1">
        <w:rPr>
          <w:rFonts w:ascii="Palatino Linotype" w:hAnsi="Palatino Linotype" w:cs="Arial"/>
          <w:bCs/>
          <w:i/>
          <w:sz w:val="24"/>
          <w:szCs w:val="24"/>
        </w:rPr>
        <w:t xml:space="preserve">III. Estructuración de programas de capacitación y desarrollo a corto, mediano y largo plazos y su vinculación con el régimen </w:t>
      </w:r>
      <w:proofErr w:type="spellStart"/>
      <w:r w:rsidRPr="005661E1">
        <w:rPr>
          <w:rFonts w:ascii="Palatino Linotype" w:hAnsi="Palatino Linotype" w:cs="Arial"/>
          <w:bCs/>
          <w:i/>
          <w:sz w:val="24"/>
          <w:szCs w:val="24"/>
        </w:rPr>
        <w:t>escalafonario</w:t>
      </w:r>
      <w:proofErr w:type="spellEnd"/>
      <w:r w:rsidRPr="005661E1">
        <w:rPr>
          <w:rFonts w:ascii="Palatino Linotype" w:hAnsi="Palatino Linotype" w:cs="Arial"/>
          <w:bCs/>
          <w:i/>
          <w:sz w:val="24"/>
          <w:szCs w:val="24"/>
        </w:rPr>
        <w:t>; y</w:t>
      </w: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p>
    <w:p w:rsidR="00361944" w:rsidRPr="005661E1" w:rsidRDefault="00361944" w:rsidP="005661E1">
      <w:pPr>
        <w:pStyle w:val="Prrafodelista"/>
        <w:autoSpaceDE w:val="0"/>
        <w:autoSpaceDN w:val="0"/>
        <w:adjustRightInd w:val="0"/>
        <w:spacing w:after="0" w:line="360" w:lineRule="auto"/>
        <w:ind w:left="360" w:right="851"/>
        <w:jc w:val="both"/>
        <w:rPr>
          <w:rFonts w:ascii="Palatino Linotype" w:hAnsi="Palatino Linotype" w:cs="Arial"/>
          <w:bCs/>
          <w:i/>
          <w:sz w:val="24"/>
          <w:szCs w:val="24"/>
        </w:rPr>
      </w:pPr>
      <w:r w:rsidRPr="005661E1">
        <w:rPr>
          <w:rFonts w:ascii="Palatino Linotype" w:hAnsi="Palatino Linotype" w:cs="Arial"/>
          <w:bCs/>
          <w:i/>
          <w:sz w:val="24"/>
          <w:szCs w:val="24"/>
        </w:rPr>
        <w:t>IV. Establecimiento de disposiciones para que los servidores públicos conozcan, desde su ingreso al servicio, sus posibilidades de desarrollo; asimismo, deberán contemplar los medios para el logro de ascensos y cuidar que los puestos sólo sean ocupados por quienes cumplan los requisitos establecidos, con el objeto de lograr la mayor eficiencia en la prestación del servicio público.” (</w:t>
      </w:r>
      <w:proofErr w:type="gramStart"/>
      <w:r w:rsidRPr="005661E1">
        <w:rPr>
          <w:rFonts w:ascii="Palatino Linotype" w:hAnsi="Palatino Linotype" w:cs="Arial"/>
          <w:bCs/>
          <w:i/>
          <w:sz w:val="24"/>
          <w:szCs w:val="24"/>
        </w:rPr>
        <w:t>sic</w:t>
      </w:r>
      <w:proofErr w:type="gramEnd"/>
      <w:r w:rsidRPr="005661E1">
        <w:rPr>
          <w:rFonts w:ascii="Palatino Linotype" w:hAnsi="Palatino Linotype" w:cs="Arial"/>
          <w:bCs/>
          <w:i/>
          <w:sz w:val="24"/>
          <w:szCs w:val="24"/>
        </w:rPr>
        <w:t>)</w:t>
      </w:r>
    </w:p>
    <w:p w:rsidR="004E129A" w:rsidRPr="005661E1" w:rsidRDefault="00361944" w:rsidP="005661E1">
      <w:pPr>
        <w:pStyle w:val="Prrafodelista"/>
        <w:autoSpaceDE w:val="0"/>
        <w:autoSpaceDN w:val="0"/>
        <w:adjustRightInd w:val="0"/>
        <w:spacing w:after="0" w:line="360" w:lineRule="auto"/>
        <w:ind w:left="360" w:right="851"/>
        <w:jc w:val="right"/>
        <w:rPr>
          <w:rFonts w:ascii="Palatino Linotype" w:hAnsi="Palatino Linotype" w:cs="Arial"/>
          <w:bCs/>
          <w:i/>
          <w:sz w:val="24"/>
          <w:szCs w:val="24"/>
        </w:rPr>
      </w:pPr>
      <w:r w:rsidRPr="005661E1">
        <w:rPr>
          <w:rFonts w:ascii="Palatino Linotype" w:hAnsi="Palatino Linotype" w:cs="Arial"/>
          <w:bCs/>
          <w:i/>
          <w:sz w:val="24"/>
          <w:szCs w:val="24"/>
        </w:rPr>
        <w:t>(Énfasis añadido)</w:t>
      </w:r>
    </w:p>
    <w:p w:rsidR="0053563C" w:rsidRPr="005661E1" w:rsidRDefault="004E129A" w:rsidP="005661E1">
      <w:pPr>
        <w:pStyle w:val="Prrafodelista"/>
        <w:numPr>
          <w:ilvl w:val="0"/>
          <w:numId w:val="2"/>
        </w:numPr>
        <w:spacing w:after="0" w:line="360" w:lineRule="auto"/>
        <w:ind w:left="0" w:firstLine="0"/>
        <w:jc w:val="both"/>
        <w:rPr>
          <w:rFonts w:ascii="Palatino Linotype" w:hAnsi="Palatino Linotype" w:cs="Arial"/>
          <w:i/>
          <w:iCs/>
          <w:sz w:val="24"/>
          <w:szCs w:val="24"/>
        </w:rPr>
      </w:pPr>
      <w:r w:rsidRPr="005661E1">
        <w:rPr>
          <w:rFonts w:ascii="Palatino Linotype" w:hAnsi="Palatino Linotype" w:cs="Arial"/>
          <w:sz w:val="24"/>
          <w:szCs w:val="24"/>
        </w:rPr>
        <w:t xml:space="preserve">De tal forma que, de lo anterior se colige que cada dependencia o institución pública, deberá generar un </w:t>
      </w:r>
      <w:r w:rsidRPr="005661E1">
        <w:rPr>
          <w:rFonts w:ascii="Palatino Linotype" w:hAnsi="Palatino Linotype" w:cs="Arial"/>
          <w:b/>
          <w:bCs/>
          <w:sz w:val="24"/>
          <w:szCs w:val="24"/>
        </w:rPr>
        <w:t>catálogo de puestos</w:t>
      </w:r>
      <w:r w:rsidRPr="005661E1">
        <w:rPr>
          <w:rFonts w:ascii="Palatino Linotype" w:hAnsi="Palatino Linotype" w:cs="Arial"/>
          <w:sz w:val="24"/>
          <w:szCs w:val="24"/>
        </w:rPr>
        <w:t xml:space="preserve">, en el cual deberá señalar de manera actualizada los requisitos que deben observarse para ocupar un cierto cargo, aunado a lo señalado por la sección III fracción XII de los </w:t>
      </w:r>
      <w:r w:rsidR="0053563C" w:rsidRPr="005661E1">
        <w:rPr>
          <w:rFonts w:ascii="Palatino Linotype" w:hAnsi="Palatino Linotype" w:cs="Arial"/>
          <w:sz w:val="24"/>
          <w:szCs w:val="24"/>
        </w:rPr>
        <w:t>“</w:t>
      </w:r>
      <w:r w:rsidRPr="005661E1">
        <w:rPr>
          <w:rFonts w:ascii="Palatino Linotype" w:hAnsi="Palatino Linotype" w:cs="Arial"/>
          <w:sz w:val="24"/>
          <w:szCs w:val="24"/>
        </w:rPr>
        <w:t>Lineamientos Técnicos para la Pub</w:t>
      </w:r>
      <w:r w:rsidR="0053563C" w:rsidRPr="005661E1">
        <w:rPr>
          <w:rFonts w:ascii="Palatino Linotype" w:hAnsi="Palatino Linotype" w:cs="Arial"/>
          <w:sz w:val="24"/>
          <w:szCs w:val="24"/>
        </w:rPr>
        <w:t>licación, Homologación y Estandarización de la Información Establecida en el Título Quinto, Capítulos II, III y IV, y el Título Noveno de la Ley de Transparencia y Acceso a la Información Pública del Estado de México y Municipios; Adicional de aquella contemplada en el Título Quinto de la Ley General de Transparencia y Acceso a la Información Pública</w:t>
      </w:r>
      <w:r w:rsidR="0053563C" w:rsidRPr="005661E1">
        <w:rPr>
          <w:rFonts w:ascii="Palatino Linotype" w:hAnsi="Palatino Linotype" w:cs="Arial"/>
          <w:i/>
          <w:iCs/>
          <w:sz w:val="24"/>
          <w:szCs w:val="24"/>
        </w:rPr>
        <w:t xml:space="preserve">”, </w:t>
      </w:r>
      <w:r w:rsidR="0053563C" w:rsidRPr="005661E1">
        <w:rPr>
          <w:rFonts w:ascii="Palatino Linotype" w:hAnsi="Palatino Linotype" w:cs="Arial"/>
          <w:sz w:val="24"/>
          <w:szCs w:val="24"/>
        </w:rPr>
        <w:t xml:space="preserve"> en los cuales se señala que; las Instituciones públicas establecerán un sistema de profesionalización que permita el ingreso al servicio a los aspirantes más calificados y garantice la estabilidad y movilidad laborales de los servidores públicos. </w:t>
      </w:r>
    </w:p>
    <w:p w:rsidR="0053563C" w:rsidRPr="005661E1" w:rsidRDefault="0053563C" w:rsidP="005661E1">
      <w:pPr>
        <w:pStyle w:val="Prrafodelista"/>
        <w:spacing w:after="0" w:line="360" w:lineRule="auto"/>
        <w:ind w:left="0"/>
        <w:jc w:val="both"/>
        <w:rPr>
          <w:rFonts w:ascii="Palatino Linotype" w:hAnsi="Palatino Linotype" w:cs="Arial"/>
          <w:sz w:val="24"/>
          <w:szCs w:val="24"/>
        </w:rPr>
      </w:pPr>
    </w:p>
    <w:p w:rsidR="00361944" w:rsidRPr="005661E1" w:rsidRDefault="0053563C"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De igual forma, los Lineamientos establecen que, de conformidad con el Manual de Procedimientos de la Subdirección de Escalafón de la Secretaría de Finanzas, del Poder Ejecutivo del Estado de México, el Perfil de Puesto</w:t>
      </w:r>
      <w:r w:rsidRPr="005661E1">
        <w:rPr>
          <w:rStyle w:val="Refdenotaalpie"/>
          <w:rFonts w:ascii="Palatino Linotype" w:hAnsi="Palatino Linotype" w:cs="Arial"/>
          <w:sz w:val="24"/>
          <w:szCs w:val="24"/>
        </w:rPr>
        <w:footnoteReference w:id="5"/>
      </w:r>
      <w:r w:rsidRPr="005661E1">
        <w:rPr>
          <w:rFonts w:ascii="Palatino Linotype" w:hAnsi="Palatino Linotype" w:cs="Arial"/>
          <w:sz w:val="24"/>
          <w:szCs w:val="24"/>
        </w:rPr>
        <w:t xml:space="preserve"> es la </w:t>
      </w:r>
      <w:r w:rsidRPr="005661E1">
        <w:rPr>
          <w:rFonts w:ascii="Palatino Linotype" w:hAnsi="Palatino Linotype" w:cs="Arial"/>
          <w:b/>
          <w:bCs/>
          <w:sz w:val="24"/>
          <w:szCs w:val="24"/>
        </w:rPr>
        <w:t xml:space="preserve">“Herramienta que contiene las características que la o el ocupante de un puesto debe tener para poder cumplir con las </w:t>
      </w:r>
      <w:r w:rsidRPr="005661E1">
        <w:rPr>
          <w:rFonts w:ascii="Palatino Linotype" w:hAnsi="Palatino Linotype" w:cs="Arial"/>
          <w:b/>
          <w:bCs/>
          <w:sz w:val="24"/>
          <w:szCs w:val="24"/>
        </w:rPr>
        <w:lastRenderedPageBreak/>
        <w:t xml:space="preserve">funciones del mismo, tales como preparación académica, competencia, experiencia, así como las </w:t>
      </w:r>
      <w:proofErr w:type="spellStart"/>
      <w:r w:rsidRPr="005661E1">
        <w:rPr>
          <w:rFonts w:ascii="Palatino Linotype" w:hAnsi="Palatino Linotype" w:cs="Arial"/>
          <w:b/>
          <w:bCs/>
          <w:sz w:val="24"/>
          <w:szCs w:val="24"/>
        </w:rPr>
        <w:t>conficiones</w:t>
      </w:r>
      <w:proofErr w:type="spellEnd"/>
      <w:r w:rsidRPr="005661E1">
        <w:rPr>
          <w:rFonts w:ascii="Palatino Linotype" w:hAnsi="Palatino Linotype" w:cs="Arial"/>
          <w:b/>
          <w:bCs/>
          <w:sz w:val="24"/>
          <w:szCs w:val="24"/>
        </w:rPr>
        <w:t xml:space="preserve"> de trabajo”. </w:t>
      </w:r>
    </w:p>
    <w:p w:rsidR="00361944" w:rsidRPr="005661E1" w:rsidRDefault="00361944" w:rsidP="005661E1">
      <w:pPr>
        <w:pStyle w:val="Prrafodelista"/>
        <w:spacing w:after="0" w:line="360" w:lineRule="auto"/>
        <w:ind w:left="0"/>
        <w:jc w:val="both"/>
        <w:rPr>
          <w:rFonts w:ascii="Palatino Linotype" w:hAnsi="Palatino Linotype" w:cs="Arial"/>
          <w:sz w:val="24"/>
          <w:szCs w:val="24"/>
        </w:rPr>
      </w:pPr>
    </w:p>
    <w:p w:rsidR="00361944" w:rsidRPr="005661E1" w:rsidRDefault="008254CC"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Asimismo, en el dispositivo legal de referencia, se señala que de manera genérica que deberá observar lo siguiente; </w:t>
      </w:r>
    </w:p>
    <w:p w:rsidR="00F720FB" w:rsidRPr="005661E1" w:rsidRDefault="00F720FB" w:rsidP="005661E1">
      <w:pPr>
        <w:pStyle w:val="Prrafodelista"/>
        <w:spacing w:after="0" w:line="360" w:lineRule="auto"/>
        <w:ind w:left="0"/>
        <w:jc w:val="both"/>
        <w:rPr>
          <w:rFonts w:ascii="Palatino Linotype" w:hAnsi="Palatino Linotype" w:cs="Arial"/>
          <w:sz w:val="24"/>
          <w:szCs w:val="24"/>
        </w:rPr>
      </w:pPr>
    </w:p>
    <w:p w:rsidR="008254CC" w:rsidRPr="005661E1" w:rsidRDefault="008254CC" w:rsidP="005661E1">
      <w:pPr>
        <w:pStyle w:val="Prrafodelista"/>
        <w:spacing w:after="0" w:line="360" w:lineRule="auto"/>
        <w:ind w:left="0" w:right="567"/>
        <w:jc w:val="center"/>
        <w:rPr>
          <w:rFonts w:ascii="Palatino Linotype" w:hAnsi="Palatino Linotype" w:cs="Arial"/>
          <w:sz w:val="24"/>
          <w:szCs w:val="24"/>
        </w:rPr>
      </w:pPr>
      <w:r w:rsidRPr="005661E1">
        <w:rPr>
          <w:rFonts w:ascii="Palatino Linotype" w:hAnsi="Palatino Linotype"/>
          <w:noProof/>
          <w:sz w:val="24"/>
          <w:szCs w:val="24"/>
          <w:lang w:eastAsia="es-MX"/>
        </w:rPr>
        <w:drawing>
          <wp:inline distT="0" distB="0" distL="0" distR="0" wp14:anchorId="5E1E848D" wp14:editId="5635DFB4">
            <wp:extent cx="5657850" cy="44386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087" t="28308" r="33005" b="26881"/>
                    <a:stretch/>
                  </pic:blipFill>
                  <pic:spPr bwMode="auto">
                    <a:xfrm>
                      <a:off x="0" y="0"/>
                      <a:ext cx="5657850" cy="4438650"/>
                    </a:xfrm>
                    <a:prstGeom prst="rect">
                      <a:avLst/>
                    </a:prstGeom>
                    <a:ln>
                      <a:noFill/>
                    </a:ln>
                    <a:extLst>
                      <a:ext uri="{53640926-AAD7-44D8-BBD7-CCE9431645EC}">
                        <a14:shadowObscured xmlns:a14="http://schemas.microsoft.com/office/drawing/2010/main"/>
                      </a:ext>
                    </a:extLst>
                  </pic:spPr>
                </pic:pic>
              </a:graphicData>
            </a:graphic>
          </wp:inline>
        </w:drawing>
      </w:r>
    </w:p>
    <w:p w:rsidR="008254CC" w:rsidRPr="005661E1" w:rsidRDefault="008254CC" w:rsidP="005661E1">
      <w:pPr>
        <w:pStyle w:val="Prrafodelista"/>
        <w:spacing w:after="0" w:line="360" w:lineRule="auto"/>
        <w:ind w:left="567" w:right="567"/>
        <w:jc w:val="center"/>
        <w:rPr>
          <w:rFonts w:ascii="Palatino Linotype" w:hAnsi="Palatino Linotype" w:cs="Arial"/>
          <w:sz w:val="24"/>
          <w:szCs w:val="24"/>
        </w:rPr>
      </w:pPr>
    </w:p>
    <w:p w:rsidR="00361944" w:rsidRPr="005661E1" w:rsidRDefault="008254CC" w:rsidP="005661E1">
      <w:pPr>
        <w:pStyle w:val="Prrafodelista"/>
        <w:spacing w:after="0" w:line="360" w:lineRule="auto"/>
        <w:ind w:left="0"/>
        <w:jc w:val="both"/>
        <w:rPr>
          <w:rFonts w:ascii="Palatino Linotype" w:hAnsi="Palatino Linotype" w:cs="Arial"/>
          <w:sz w:val="24"/>
          <w:szCs w:val="24"/>
        </w:rPr>
      </w:pPr>
      <w:r w:rsidRPr="005661E1">
        <w:rPr>
          <w:rFonts w:ascii="Palatino Linotype" w:hAnsi="Palatino Linotype"/>
          <w:noProof/>
          <w:sz w:val="24"/>
          <w:szCs w:val="24"/>
          <w:lang w:eastAsia="es-MX"/>
        </w:rPr>
        <w:lastRenderedPageBreak/>
        <w:drawing>
          <wp:inline distT="0" distB="0" distL="0" distR="0" wp14:anchorId="4A823179" wp14:editId="74790683">
            <wp:extent cx="5657850" cy="18192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745" t="35497" r="32756" b="47512"/>
                    <a:stretch/>
                  </pic:blipFill>
                  <pic:spPr bwMode="auto">
                    <a:xfrm>
                      <a:off x="0" y="0"/>
                      <a:ext cx="5657850" cy="1819275"/>
                    </a:xfrm>
                    <a:prstGeom prst="rect">
                      <a:avLst/>
                    </a:prstGeom>
                    <a:ln>
                      <a:noFill/>
                    </a:ln>
                    <a:extLst>
                      <a:ext uri="{53640926-AAD7-44D8-BBD7-CCE9431645EC}">
                        <a14:shadowObscured xmlns:a14="http://schemas.microsoft.com/office/drawing/2010/main"/>
                      </a:ext>
                    </a:extLst>
                  </pic:spPr>
                </pic:pic>
              </a:graphicData>
            </a:graphic>
          </wp:inline>
        </w:drawing>
      </w:r>
    </w:p>
    <w:p w:rsidR="00361944" w:rsidRPr="005661E1" w:rsidRDefault="00361944" w:rsidP="005661E1">
      <w:pPr>
        <w:pStyle w:val="Prrafodelista"/>
        <w:spacing w:after="0" w:line="360" w:lineRule="auto"/>
        <w:ind w:left="0"/>
        <w:jc w:val="both"/>
        <w:rPr>
          <w:rFonts w:ascii="Palatino Linotype" w:hAnsi="Palatino Linotype" w:cs="Arial"/>
          <w:sz w:val="24"/>
          <w:szCs w:val="24"/>
        </w:rPr>
      </w:pPr>
    </w:p>
    <w:p w:rsidR="008254CC" w:rsidRPr="005661E1" w:rsidRDefault="008254CC"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Es entonces, tal y como se advirtió el perfil de puestos deberá contener diversa información respecto a la formación </w:t>
      </w:r>
      <w:r w:rsidRPr="005661E1">
        <w:rPr>
          <w:rFonts w:ascii="Palatino Linotype" w:hAnsi="Palatino Linotype" w:cs="Arial"/>
          <w:b/>
          <w:bCs/>
          <w:sz w:val="24"/>
          <w:szCs w:val="24"/>
        </w:rPr>
        <w:t>educativa, profesional y en cuanto hace a las condiciones del trabajo</w:t>
      </w:r>
      <w:r w:rsidRPr="005661E1">
        <w:rPr>
          <w:rFonts w:ascii="Palatino Linotype" w:hAnsi="Palatino Linotype" w:cs="Arial"/>
          <w:sz w:val="24"/>
          <w:szCs w:val="24"/>
        </w:rPr>
        <w:t>,</w:t>
      </w:r>
      <w:r w:rsidRPr="005661E1">
        <w:rPr>
          <w:rFonts w:ascii="Palatino Linotype" w:hAnsi="Palatino Linotype" w:cs="Arial"/>
          <w:b/>
          <w:bCs/>
          <w:sz w:val="24"/>
          <w:szCs w:val="24"/>
        </w:rPr>
        <w:t xml:space="preserve"> </w:t>
      </w:r>
      <w:r w:rsidRPr="005661E1">
        <w:rPr>
          <w:rFonts w:ascii="Palatino Linotype" w:hAnsi="Palatino Linotype" w:cs="Arial"/>
          <w:sz w:val="24"/>
          <w:szCs w:val="24"/>
        </w:rPr>
        <w:t xml:space="preserve">que los aspirantes a ocupar un cargo, deberán conocer y cumplir para ostentar el mismo. </w:t>
      </w:r>
    </w:p>
    <w:p w:rsidR="008254CC" w:rsidRPr="005661E1" w:rsidRDefault="008254CC" w:rsidP="005661E1">
      <w:pPr>
        <w:pStyle w:val="Prrafodelista"/>
        <w:spacing w:after="0" w:line="360" w:lineRule="auto"/>
        <w:ind w:left="0"/>
        <w:jc w:val="both"/>
        <w:rPr>
          <w:rFonts w:ascii="Palatino Linotype" w:hAnsi="Palatino Linotype" w:cs="Arial"/>
          <w:sz w:val="24"/>
          <w:szCs w:val="24"/>
        </w:rPr>
      </w:pPr>
    </w:p>
    <w:p w:rsidR="006B6AF5" w:rsidRPr="005661E1" w:rsidRDefault="008254CC"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Por lo que, si bien el </w:t>
      </w:r>
      <w:r w:rsidRPr="005661E1">
        <w:rPr>
          <w:rFonts w:ascii="Palatino Linotype" w:hAnsi="Palatino Linotype" w:cs="Arial"/>
          <w:b/>
          <w:bCs/>
          <w:sz w:val="24"/>
          <w:szCs w:val="24"/>
        </w:rPr>
        <w:t xml:space="preserve">Sujeto Obligado </w:t>
      </w:r>
      <w:r w:rsidRPr="005661E1">
        <w:rPr>
          <w:rFonts w:ascii="Palatino Linotype" w:hAnsi="Palatino Linotype" w:cs="Arial"/>
          <w:sz w:val="24"/>
          <w:szCs w:val="24"/>
        </w:rPr>
        <w:t xml:space="preserve">señaló </w:t>
      </w:r>
      <w:r w:rsidR="00534389" w:rsidRPr="005661E1">
        <w:rPr>
          <w:rFonts w:ascii="Palatino Linotype" w:hAnsi="Palatino Linotype" w:cs="Arial"/>
          <w:sz w:val="24"/>
          <w:szCs w:val="24"/>
        </w:rPr>
        <w:t xml:space="preserve">a través del Reglamento Interno de la Contraloría Interna Municipal los requisitos para ocupar los diversos cargos dentro de la Contraloría y </w:t>
      </w:r>
      <w:r w:rsidR="005C460B" w:rsidRPr="005661E1">
        <w:rPr>
          <w:rFonts w:ascii="Palatino Linotype" w:hAnsi="Palatino Linotype" w:cs="Arial"/>
          <w:sz w:val="24"/>
          <w:szCs w:val="24"/>
        </w:rPr>
        <w:t>también proporcionó a través del Acta enviada, los nombramientos de los Titulares de las Áreas de Investigación, Sustanciación y Resolución, se advierte que esto no conforma el perfil de puestos, por lo que es procedente ordenar su entrega,</w:t>
      </w:r>
      <w:r w:rsidR="00F720FB" w:rsidRPr="005661E1">
        <w:rPr>
          <w:rFonts w:ascii="Palatino Linotype" w:hAnsi="Palatino Linotype" w:cs="Arial"/>
          <w:sz w:val="24"/>
          <w:szCs w:val="24"/>
        </w:rPr>
        <w:t xml:space="preserve"> asimismo, se prevé que el recurrente no determinó la fecha de la cual requiere tener el perfil de puestos, por lo que, en ejercicio de la suplencia de la deficiencia de la solicitud, se determina ordenar el perfil de puestos actualizado a la fecha de la solicitud de información, es decir al uno (01) de agosto de dos mil diecinueve. </w:t>
      </w:r>
    </w:p>
    <w:p w:rsidR="006D080A" w:rsidRPr="005661E1" w:rsidRDefault="006D080A" w:rsidP="005661E1">
      <w:pPr>
        <w:pStyle w:val="Prrafodelista"/>
        <w:spacing w:after="0" w:line="360" w:lineRule="auto"/>
        <w:ind w:left="0"/>
        <w:jc w:val="both"/>
        <w:rPr>
          <w:rFonts w:ascii="Palatino Linotype" w:hAnsi="Palatino Linotype" w:cs="Arial"/>
          <w:sz w:val="24"/>
          <w:szCs w:val="24"/>
        </w:rPr>
      </w:pPr>
    </w:p>
    <w:p w:rsidR="005C460B" w:rsidRPr="005661E1" w:rsidRDefault="006D080A" w:rsidP="005661E1">
      <w:pPr>
        <w:pStyle w:val="Prrafodelista"/>
        <w:numPr>
          <w:ilvl w:val="0"/>
          <w:numId w:val="2"/>
        </w:numPr>
        <w:spacing w:after="0" w:line="360" w:lineRule="auto"/>
        <w:ind w:left="0" w:firstLine="0"/>
        <w:jc w:val="both"/>
        <w:rPr>
          <w:rFonts w:ascii="Palatino Linotype" w:hAnsi="Palatino Linotype" w:cs="Arial"/>
          <w:sz w:val="24"/>
          <w:szCs w:val="24"/>
        </w:rPr>
      </w:pPr>
      <w:r w:rsidRPr="005661E1">
        <w:rPr>
          <w:rFonts w:ascii="Palatino Linotype" w:hAnsi="Palatino Linotype" w:cs="Arial"/>
          <w:sz w:val="24"/>
          <w:szCs w:val="24"/>
        </w:rPr>
        <w:t xml:space="preserve">En otro rubro no pasa desapercibido que </w:t>
      </w:r>
      <w:r w:rsidR="00A57324" w:rsidRPr="005661E1">
        <w:rPr>
          <w:rFonts w:ascii="Palatino Linotype" w:hAnsi="Palatino Linotype" w:cs="Arial"/>
          <w:sz w:val="24"/>
          <w:szCs w:val="24"/>
        </w:rPr>
        <w:t xml:space="preserve">este Órgano Garante que el </w:t>
      </w:r>
      <w:r w:rsidR="00A57324" w:rsidRPr="005661E1">
        <w:rPr>
          <w:rFonts w:ascii="Palatino Linotype" w:hAnsi="Palatino Linotype" w:cs="Arial"/>
          <w:b/>
          <w:bCs/>
          <w:sz w:val="24"/>
          <w:szCs w:val="24"/>
        </w:rPr>
        <w:t xml:space="preserve">Sujeto Obligado </w:t>
      </w:r>
      <w:r w:rsidR="00A57324" w:rsidRPr="005661E1">
        <w:rPr>
          <w:rFonts w:ascii="Palatino Linotype" w:hAnsi="Palatino Linotype" w:cs="Arial"/>
          <w:sz w:val="24"/>
          <w:szCs w:val="24"/>
        </w:rPr>
        <w:t xml:space="preserve">en el Acta se Sesión Ordinaria de Cabildo número </w:t>
      </w:r>
      <w:r w:rsidR="00815D12" w:rsidRPr="005661E1">
        <w:rPr>
          <w:rFonts w:ascii="Palatino Linotype" w:hAnsi="Palatino Linotype" w:cs="Arial"/>
          <w:sz w:val="24"/>
          <w:szCs w:val="24"/>
        </w:rPr>
        <w:t>ciento cinco (</w:t>
      </w:r>
      <w:r w:rsidR="00A57324" w:rsidRPr="005661E1">
        <w:rPr>
          <w:rFonts w:ascii="Palatino Linotype" w:hAnsi="Palatino Linotype" w:cs="Arial"/>
          <w:sz w:val="24"/>
          <w:szCs w:val="24"/>
        </w:rPr>
        <w:t>105</w:t>
      </w:r>
      <w:r w:rsidR="00815D12" w:rsidRPr="005661E1">
        <w:rPr>
          <w:rFonts w:ascii="Palatino Linotype" w:hAnsi="Palatino Linotype" w:cs="Arial"/>
          <w:sz w:val="24"/>
          <w:szCs w:val="24"/>
        </w:rPr>
        <w:t>)</w:t>
      </w:r>
      <w:r w:rsidR="00A57324" w:rsidRPr="005661E1">
        <w:rPr>
          <w:rFonts w:ascii="Palatino Linotype" w:hAnsi="Palatino Linotype" w:cs="Arial"/>
          <w:sz w:val="24"/>
          <w:szCs w:val="24"/>
        </w:rPr>
        <w:t xml:space="preserve"> de fecha </w:t>
      </w:r>
      <w:r w:rsidR="00A57324" w:rsidRPr="005661E1">
        <w:rPr>
          <w:rFonts w:ascii="Palatino Linotype" w:hAnsi="Palatino Linotype" w:cs="Arial"/>
          <w:sz w:val="24"/>
          <w:szCs w:val="24"/>
        </w:rPr>
        <w:lastRenderedPageBreak/>
        <w:t xml:space="preserve">veintisiete (27) de junio de dos mil diecinueve, testó diversos apartados </w:t>
      </w:r>
      <w:r w:rsidR="00EE3293" w:rsidRPr="005661E1">
        <w:rPr>
          <w:rFonts w:ascii="Palatino Linotype" w:hAnsi="Palatino Linotype" w:cs="Arial"/>
          <w:sz w:val="24"/>
          <w:szCs w:val="24"/>
        </w:rPr>
        <w:t>sin remitir su Acuerdo del Comité de Transparencia por medio del cual se apruebe la clasificación de la información como confidencial, cabe resaltar que entregar un documento donde se testó información sin cumplir con las formalidades previstas para ello, es entr</w:t>
      </w:r>
      <w:r w:rsidR="00815D12" w:rsidRPr="005661E1">
        <w:rPr>
          <w:rFonts w:ascii="Palatino Linotype" w:hAnsi="Palatino Linotype" w:cs="Arial"/>
          <w:sz w:val="24"/>
          <w:szCs w:val="24"/>
        </w:rPr>
        <w:t xml:space="preserve">egar un documento alterado ya que no se fundamentaron ni motivaron las razones o motivos que llevaron al </w:t>
      </w:r>
      <w:r w:rsidR="00815D12" w:rsidRPr="005661E1">
        <w:rPr>
          <w:rFonts w:ascii="Palatino Linotype" w:hAnsi="Palatino Linotype" w:cs="Arial"/>
          <w:b/>
          <w:bCs/>
          <w:sz w:val="24"/>
          <w:szCs w:val="24"/>
        </w:rPr>
        <w:t xml:space="preserve">Sujeto Obligado </w:t>
      </w:r>
      <w:r w:rsidR="00815D12" w:rsidRPr="005661E1">
        <w:rPr>
          <w:rFonts w:ascii="Palatino Linotype" w:hAnsi="Palatino Linotype" w:cs="Arial"/>
          <w:sz w:val="24"/>
          <w:szCs w:val="24"/>
        </w:rPr>
        <w:t xml:space="preserve">a realizar la clasificación de la información en un documento.  De tal manera que es procedente ordenar la entrega del Acta se Sesión Ordinaria de Cabildo número ciento cinco (105) de fecha veintisiete (27) de junio de dos mil diecinueve, de ser el caso en versión pública, remitiendo el respectivo acuerdo donde se apruebe la clasificación de la información que sea procedente clasificar. </w:t>
      </w:r>
    </w:p>
    <w:p w:rsidR="006D080A" w:rsidRPr="005661E1" w:rsidRDefault="006D080A" w:rsidP="005661E1">
      <w:pPr>
        <w:pStyle w:val="Prrafodelista"/>
        <w:spacing w:after="0" w:line="360" w:lineRule="auto"/>
        <w:ind w:left="0"/>
        <w:jc w:val="both"/>
        <w:rPr>
          <w:rFonts w:ascii="Palatino Linotype" w:hAnsi="Palatino Linotype" w:cs="Arial"/>
          <w:sz w:val="24"/>
          <w:szCs w:val="24"/>
        </w:rPr>
      </w:pPr>
    </w:p>
    <w:p w:rsidR="009A0526" w:rsidRPr="005661E1" w:rsidRDefault="006B6AF5" w:rsidP="005661E1">
      <w:pPr>
        <w:pStyle w:val="Ttulo1"/>
        <w:spacing w:before="0" w:line="360" w:lineRule="auto"/>
        <w:rPr>
          <w:b/>
          <w:color w:val="000000" w:themeColor="text1"/>
          <w:szCs w:val="24"/>
        </w:rPr>
      </w:pPr>
      <w:bookmarkStart w:id="35" w:name="_Toc24483363"/>
      <w:r w:rsidRPr="005661E1">
        <w:rPr>
          <w:rFonts w:cs="Times New Roman"/>
          <w:b/>
          <w:color w:val="000000" w:themeColor="text1"/>
          <w:szCs w:val="24"/>
          <w:lang w:eastAsia="es-ES_tradnl"/>
        </w:rPr>
        <w:t xml:space="preserve">III. </w:t>
      </w:r>
      <w:r w:rsidRPr="005661E1">
        <w:rPr>
          <w:b/>
          <w:color w:val="000000" w:themeColor="text1"/>
          <w:szCs w:val="24"/>
        </w:rPr>
        <w:t xml:space="preserve"> Del Acuerdo de Inexistencia.</w:t>
      </w:r>
      <w:bookmarkEnd w:id="35"/>
      <w:r w:rsidRPr="005661E1">
        <w:rPr>
          <w:b/>
          <w:color w:val="000000" w:themeColor="text1"/>
          <w:szCs w:val="24"/>
        </w:rPr>
        <w:t xml:space="preserve">  </w:t>
      </w:r>
    </w:p>
    <w:p w:rsidR="009A0526" w:rsidRPr="005661E1" w:rsidRDefault="009A0526" w:rsidP="005661E1">
      <w:pPr>
        <w:spacing w:line="360" w:lineRule="auto"/>
        <w:rPr>
          <w:rFonts w:ascii="Palatino Linotype" w:hAnsi="Palatino Linotype"/>
          <w:sz w:val="24"/>
          <w:szCs w:val="24"/>
        </w:rPr>
      </w:pPr>
    </w:p>
    <w:p w:rsidR="009A0526" w:rsidRPr="005661E1" w:rsidRDefault="009A0526" w:rsidP="005661E1">
      <w:pPr>
        <w:pStyle w:val="Prrafodelista"/>
        <w:numPr>
          <w:ilvl w:val="0"/>
          <w:numId w:val="2"/>
        </w:numPr>
        <w:spacing w:after="0" w:line="360" w:lineRule="auto"/>
        <w:ind w:left="0" w:firstLine="0"/>
        <w:jc w:val="both"/>
        <w:rPr>
          <w:rFonts w:ascii="Palatino Linotype" w:hAnsi="Palatino Linotype" w:cs="Segoe UI"/>
          <w:sz w:val="24"/>
          <w:szCs w:val="24"/>
        </w:rPr>
      </w:pPr>
      <w:r w:rsidRPr="005661E1">
        <w:rPr>
          <w:rFonts w:ascii="Palatino Linotype" w:hAnsi="Palatino Linotype"/>
          <w:color w:val="222222"/>
          <w:sz w:val="24"/>
          <w:szCs w:val="24"/>
        </w:rPr>
        <w:t>Derivado del estudio realizado, relativo a la Certificación de Competencia Laboral del Contralor Interno Municipal, tenemos que, La </w:t>
      </w:r>
      <w:r w:rsidRPr="005661E1">
        <w:rPr>
          <w:rFonts w:ascii="Palatino Linotype" w:hAnsi="Palatino Linotype"/>
          <w:b/>
          <w:bCs/>
          <w:color w:val="222222"/>
          <w:sz w:val="24"/>
          <w:szCs w:val="24"/>
        </w:rPr>
        <w:t>Ley General de Transparencia y Acceso a la Información Pública</w:t>
      </w:r>
      <w:r w:rsidRPr="005661E1">
        <w:rPr>
          <w:rFonts w:ascii="Palatino Linotype" w:hAnsi="Palatino Linotype"/>
          <w:color w:val="222222"/>
          <w:sz w:val="24"/>
          <w:szCs w:val="24"/>
        </w:rPr>
        <w:t>, en específico en su artículo 65 fracción III:</w:t>
      </w:r>
    </w:p>
    <w:p w:rsidR="009A0526" w:rsidRPr="005661E1" w:rsidRDefault="009A0526" w:rsidP="005661E1">
      <w:pPr>
        <w:pStyle w:val="Prrafodelista"/>
        <w:spacing w:after="0" w:line="360" w:lineRule="auto"/>
        <w:ind w:left="0"/>
        <w:jc w:val="both"/>
        <w:rPr>
          <w:rFonts w:ascii="Palatino Linotype" w:hAnsi="Palatino Linotype" w:cs="Segoe UI"/>
          <w:sz w:val="24"/>
          <w:szCs w:val="24"/>
        </w:rPr>
      </w:pPr>
    </w:p>
    <w:p w:rsidR="009A0526" w:rsidRPr="005661E1" w:rsidRDefault="005C460B" w:rsidP="005661E1">
      <w:pPr>
        <w:pStyle w:val="m-698976158124685028gmail-default"/>
        <w:shd w:val="clear" w:color="auto" w:fill="FFFFFF"/>
        <w:spacing w:before="0" w:beforeAutospacing="0" w:after="0" w:afterAutospacing="0" w:line="360" w:lineRule="auto"/>
        <w:ind w:left="567" w:right="567"/>
        <w:jc w:val="both"/>
        <w:rPr>
          <w:rFonts w:ascii="Palatino Linotype" w:hAnsi="Palatino Linotype"/>
          <w:i/>
          <w:iCs/>
          <w:color w:val="000000"/>
        </w:rPr>
      </w:pPr>
      <w:r w:rsidRPr="005661E1">
        <w:rPr>
          <w:rFonts w:ascii="Palatino Linotype" w:hAnsi="Palatino Linotype"/>
          <w:b/>
          <w:bCs/>
          <w:i/>
          <w:iCs/>
          <w:color w:val="000000"/>
        </w:rPr>
        <w:t>“</w:t>
      </w:r>
      <w:r w:rsidR="009A0526" w:rsidRPr="005661E1">
        <w:rPr>
          <w:rFonts w:ascii="Palatino Linotype" w:hAnsi="Palatino Linotype"/>
          <w:b/>
          <w:bCs/>
          <w:i/>
          <w:iCs/>
          <w:color w:val="000000"/>
        </w:rPr>
        <w:t>Artículo 65. Los Comités de Transparencia tendrán las facultades y atribuciones siguientes:</w:t>
      </w:r>
    </w:p>
    <w:p w:rsidR="009A0526" w:rsidRPr="005661E1" w:rsidRDefault="009A0526" w:rsidP="005661E1">
      <w:pPr>
        <w:pStyle w:val="m-698976158124685028gmail-default"/>
        <w:shd w:val="clear" w:color="auto" w:fill="FFFFFF"/>
        <w:spacing w:before="0" w:beforeAutospacing="0" w:after="0" w:afterAutospacing="0" w:line="360" w:lineRule="auto"/>
        <w:ind w:left="567" w:right="567"/>
        <w:jc w:val="both"/>
        <w:rPr>
          <w:rFonts w:ascii="Palatino Linotype" w:hAnsi="Palatino Linotype"/>
          <w:i/>
          <w:iCs/>
          <w:color w:val="000000"/>
        </w:rPr>
      </w:pPr>
      <w:r w:rsidRPr="005661E1">
        <w:rPr>
          <w:rFonts w:ascii="Palatino Linotype" w:hAnsi="Palatino Linotype"/>
          <w:b/>
          <w:bCs/>
          <w:i/>
          <w:iCs/>
          <w:color w:val="000000"/>
        </w:rPr>
        <w:t>…</w:t>
      </w:r>
    </w:p>
    <w:p w:rsidR="009A0526" w:rsidRPr="005661E1" w:rsidRDefault="009A0526" w:rsidP="005661E1">
      <w:pPr>
        <w:shd w:val="clear" w:color="auto" w:fill="FFFFFF"/>
        <w:spacing w:after="0" w:line="360" w:lineRule="auto"/>
        <w:ind w:left="567" w:right="567"/>
        <w:jc w:val="both"/>
        <w:rPr>
          <w:rFonts w:ascii="Palatino Linotype" w:hAnsi="Palatino Linotype"/>
          <w:b/>
          <w:bCs/>
          <w:i/>
          <w:iCs/>
          <w:color w:val="222222"/>
          <w:sz w:val="24"/>
          <w:szCs w:val="24"/>
        </w:rPr>
      </w:pPr>
      <w:r w:rsidRPr="005661E1">
        <w:rPr>
          <w:rFonts w:ascii="Palatino Linotype" w:hAnsi="Palatino Linotype"/>
          <w:b/>
          <w:bCs/>
          <w:i/>
          <w:iCs/>
          <w:color w:val="222222"/>
          <w:sz w:val="24"/>
          <w:szCs w:val="24"/>
        </w:rPr>
        <w:t xml:space="preserve">III. Ordenar, en su caso, a las Áreas competentes que generen la información que derivado de sus facultades, competencias y funciones deban tener en posesión o que previa acreditación de la imposibilidad de su generación, </w:t>
      </w:r>
      <w:r w:rsidRPr="005661E1">
        <w:rPr>
          <w:rFonts w:ascii="Palatino Linotype" w:hAnsi="Palatino Linotype"/>
          <w:b/>
          <w:bCs/>
          <w:i/>
          <w:iCs/>
          <w:color w:val="222222"/>
          <w:sz w:val="24"/>
          <w:szCs w:val="24"/>
        </w:rPr>
        <w:lastRenderedPageBreak/>
        <w:t>exponga, de forma fundada y motivada, las razones por las cuales, en el caso particular, no ejercieron dichas facultades, competencias o funciones;</w:t>
      </w:r>
      <w:r w:rsidR="005C460B" w:rsidRPr="005661E1">
        <w:rPr>
          <w:rFonts w:ascii="Palatino Linotype" w:hAnsi="Palatino Linotype"/>
          <w:b/>
          <w:bCs/>
          <w:i/>
          <w:iCs/>
          <w:color w:val="222222"/>
          <w:sz w:val="24"/>
          <w:szCs w:val="24"/>
        </w:rPr>
        <w:t xml:space="preserve">” </w:t>
      </w:r>
    </w:p>
    <w:p w:rsidR="009A0526" w:rsidRPr="005661E1" w:rsidRDefault="009A0526" w:rsidP="005661E1">
      <w:pPr>
        <w:shd w:val="clear" w:color="auto" w:fill="FFFFFF"/>
        <w:spacing w:after="0" w:line="360" w:lineRule="auto"/>
        <w:ind w:left="567" w:right="567"/>
        <w:jc w:val="both"/>
        <w:rPr>
          <w:rFonts w:ascii="Palatino Linotype" w:hAnsi="Palatino Linotype"/>
          <w:color w:val="222222"/>
          <w:sz w:val="24"/>
          <w:szCs w:val="24"/>
        </w:rPr>
      </w:pPr>
    </w:p>
    <w:p w:rsidR="009A0526" w:rsidRPr="005661E1" w:rsidRDefault="009A0526" w:rsidP="005661E1">
      <w:pPr>
        <w:pStyle w:val="Prrafodelista"/>
        <w:numPr>
          <w:ilvl w:val="0"/>
          <w:numId w:val="2"/>
        </w:numPr>
        <w:spacing w:after="0" w:line="360" w:lineRule="auto"/>
        <w:ind w:left="0" w:firstLine="0"/>
        <w:jc w:val="both"/>
        <w:rPr>
          <w:rFonts w:ascii="Palatino Linotype" w:hAnsi="Palatino Linotype"/>
          <w:color w:val="222222"/>
          <w:sz w:val="24"/>
          <w:szCs w:val="24"/>
        </w:rPr>
      </w:pPr>
      <w:r w:rsidRPr="005661E1">
        <w:rPr>
          <w:rFonts w:ascii="Palatino Linotype" w:hAnsi="Palatino Linotype"/>
          <w:color w:val="222222"/>
          <w:sz w:val="24"/>
          <w:szCs w:val="24"/>
        </w:rPr>
        <w:t>Así mismo, la </w:t>
      </w:r>
      <w:r w:rsidRPr="005661E1">
        <w:rPr>
          <w:rFonts w:ascii="Palatino Linotype" w:hAnsi="Palatino Linotype"/>
          <w:b/>
          <w:bCs/>
          <w:color w:val="222222"/>
          <w:sz w:val="24"/>
          <w:szCs w:val="24"/>
        </w:rPr>
        <w:t>Ley de Trasparencia y Acceso a la Información Pública del Estado de México y Municipios</w:t>
      </w:r>
      <w:r w:rsidRPr="005661E1">
        <w:rPr>
          <w:rFonts w:ascii="Palatino Linotype" w:hAnsi="Palatino Linotype"/>
          <w:color w:val="222222"/>
          <w:sz w:val="24"/>
          <w:szCs w:val="24"/>
        </w:rPr>
        <w:t> en su 169, fracción III, señala:</w:t>
      </w:r>
    </w:p>
    <w:p w:rsidR="009A0526" w:rsidRPr="005661E1" w:rsidRDefault="009A0526" w:rsidP="005661E1">
      <w:pPr>
        <w:pStyle w:val="Prrafodelista"/>
        <w:spacing w:after="0" w:line="360" w:lineRule="auto"/>
        <w:ind w:left="0"/>
        <w:jc w:val="both"/>
        <w:rPr>
          <w:rFonts w:ascii="Palatino Linotype" w:hAnsi="Palatino Linotype"/>
          <w:color w:val="222222"/>
          <w:sz w:val="24"/>
          <w:szCs w:val="24"/>
        </w:rPr>
      </w:pPr>
    </w:p>
    <w:p w:rsidR="009A0526" w:rsidRPr="005661E1" w:rsidRDefault="009A0526" w:rsidP="005661E1">
      <w:pPr>
        <w:pStyle w:val="m-698976158124685028gmail-msolistparagraph"/>
        <w:shd w:val="clear" w:color="auto" w:fill="FFFFFF"/>
        <w:spacing w:before="0" w:beforeAutospacing="0" w:after="0" w:afterAutospacing="0" w:line="360" w:lineRule="auto"/>
        <w:ind w:left="567" w:right="567"/>
        <w:jc w:val="both"/>
        <w:rPr>
          <w:rFonts w:ascii="Palatino Linotype" w:hAnsi="Palatino Linotype" w:cs="Bookman Old Style"/>
          <w:i/>
          <w:iCs/>
        </w:rPr>
      </w:pPr>
      <w:r w:rsidRPr="005661E1">
        <w:rPr>
          <w:rFonts w:ascii="Palatino Linotype" w:hAnsi="Palatino Linotype"/>
          <w:i/>
          <w:iCs/>
          <w:color w:val="222222"/>
          <w:lang w:val="es-ES_tradnl"/>
        </w:rPr>
        <w:t>“</w:t>
      </w:r>
      <w:r w:rsidRPr="005661E1">
        <w:rPr>
          <w:rFonts w:ascii="Palatino Linotype" w:hAnsi="Palatino Linotype" w:cs="Bookman Old Style,Bold"/>
          <w:b/>
          <w:bCs/>
          <w:i/>
          <w:iCs/>
        </w:rPr>
        <w:t xml:space="preserve">Artículo 169. </w:t>
      </w:r>
      <w:r w:rsidRPr="005661E1">
        <w:rPr>
          <w:rFonts w:ascii="Palatino Linotype" w:hAnsi="Palatino Linotype" w:cs="Bookman Old Style"/>
          <w:i/>
          <w:iCs/>
        </w:rPr>
        <w:t>Cuando la información no se encuentre en los archivos del sujeto obligado, el Comité de Transparencia:</w:t>
      </w:r>
    </w:p>
    <w:p w:rsidR="009A0526" w:rsidRPr="005661E1" w:rsidRDefault="009A0526" w:rsidP="005661E1">
      <w:pPr>
        <w:autoSpaceDE w:val="0"/>
        <w:autoSpaceDN w:val="0"/>
        <w:adjustRightInd w:val="0"/>
        <w:spacing w:after="0" w:line="360" w:lineRule="auto"/>
        <w:ind w:left="567" w:right="567"/>
        <w:jc w:val="both"/>
        <w:rPr>
          <w:rFonts w:ascii="Palatino Linotype" w:hAnsi="Palatino Linotype" w:cs="Bookman Old Style"/>
          <w:i/>
          <w:iCs/>
          <w:sz w:val="24"/>
          <w:szCs w:val="24"/>
        </w:rPr>
      </w:pPr>
      <w:r w:rsidRPr="005661E1">
        <w:rPr>
          <w:rFonts w:ascii="Palatino Linotype" w:hAnsi="Palatino Linotype" w:cs="Bookman Old Style,Bold"/>
          <w:b/>
          <w:bCs/>
          <w:i/>
          <w:iCs/>
          <w:sz w:val="24"/>
          <w:szCs w:val="24"/>
        </w:rPr>
        <w:t xml:space="preserve">I. </w:t>
      </w:r>
      <w:r w:rsidRPr="005661E1">
        <w:rPr>
          <w:rFonts w:ascii="Palatino Linotype" w:hAnsi="Palatino Linotype" w:cs="Bookman Old Style"/>
          <w:i/>
          <w:iCs/>
          <w:sz w:val="24"/>
          <w:szCs w:val="24"/>
        </w:rPr>
        <w:t>Analizará el caso y tomará las medidas necesarias para localizar la información;</w:t>
      </w:r>
    </w:p>
    <w:p w:rsidR="009A0526" w:rsidRPr="005661E1" w:rsidRDefault="009A0526" w:rsidP="005661E1">
      <w:pPr>
        <w:autoSpaceDE w:val="0"/>
        <w:autoSpaceDN w:val="0"/>
        <w:adjustRightInd w:val="0"/>
        <w:spacing w:after="0" w:line="360" w:lineRule="auto"/>
        <w:ind w:left="567" w:right="567"/>
        <w:jc w:val="both"/>
        <w:rPr>
          <w:rFonts w:ascii="Palatino Linotype" w:hAnsi="Palatino Linotype" w:cs="Bookman Old Style"/>
          <w:i/>
          <w:iCs/>
          <w:sz w:val="24"/>
          <w:szCs w:val="24"/>
        </w:rPr>
      </w:pPr>
      <w:r w:rsidRPr="005661E1">
        <w:rPr>
          <w:rFonts w:ascii="Palatino Linotype" w:hAnsi="Palatino Linotype" w:cs="Bookman Old Style,Bold"/>
          <w:b/>
          <w:bCs/>
          <w:i/>
          <w:iCs/>
          <w:sz w:val="24"/>
          <w:szCs w:val="24"/>
        </w:rPr>
        <w:t xml:space="preserve">II. </w:t>
      </w:r>
      <w:r w:rsidRPr="005661E1">
        <w:rPr>
          <w:rFonts w:ascii="Palatino Linotype" w:hAnsi="Palatino Linotype" w:cs="Bookman Old Style"/>
          <w:i/>
          <w:iCs/>
          <w:sz w:val="24"/>
          <w:szCs w:val="24"/>
        </w:rPr>
        <w:t>Expedirá una resolución que confirme la inexistencia del documento;</w:t>
      </w:r>
    </w:p>
    <w:p w:rsidR="009A0526" w:rsidRPr="005661E1" w:rsidRDefault="009A0526" w:rsidP="005661E1">
      <w:pPr>
        <w:autoSpaceDE w:val="0"/>
        <w:autoSpaceDN w:val="0"/>
        <w:adjustRightInd w:val="0"/>
        <w:spacing w:after="0" w:line="360" w:lineRule="auto"/>
        <w:ind w:left="567" w:right="567"/>
        <w:jc w:val="both"/>
        <w:rPr>
          <w:rFonts w:ascii="Palatino Linotype" w:hAnsi="Palatino Linotype" w:cs="Bookman Old Style"/>
          <w:i/>
          <w:iCs/>
          <w:sz w:val="24"/>
          <w:szCs w:val="24"/>
        </w:rPr>
      </w:pPr>
      <w:r w:rsidRPr="005661E1">
        <w:rPr>
          <w:rFonts w:ascii="Palatino Linotype" w:hAnsi="Palatino Linotype" w:cs="Bookman Old Style,Bold"/>
          <w:b/>
          <w:bCs/>
          <w:i/>
          <w:iCs/>
          <w:sz w:val="24"/>
          <w:szCs w:val="24"/>
        </w:rPr>
        <w:t xml:space="preserve">III. </w:t>
      </w:r>
      <w:r w:rsidRPr="005661E1">
        <w:rPr>
          <w:rFonts w:ascii="Palatino Linotype" w:hAnsi="Palatino Linotype" w:cs="Bookman Old Style"/>
          <w:i/>
          <w:iCs/>
          <w:sz w:val="24"/>
          <w:szCs w:val="24"/>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9A0526" w:rsidRPr="005661E1" w:rsidRDefault="009A0526" w:rsidP="005661E1">
      <w:pPr>
        <w:autoSpaceDE w:val="0"/>
        <w:autoSpaceDN w:val="0"/>
        <w:adjustRightInd w:val="0"/>
        <w:spacing w:after="0" w:line="360" w:lineRule="auto"/>
        <w:ind w:left="567" w:right="567"/>
        <w:jc w:val="both"/>
        <w:rPr>
          <w:rFonts w:ascii="Palatino Linotype" w:hAnsi="Palatino Linotype" w:cs="Bookman Old Style"/>
          <w:i/>
          <w:iCs/>
          <w:sz w:val="24"/>
          <w:szCs w:val="24"/>
        </w:rPr>
      </w:pPr>
      <w:r w:rsidRPr="005661E1">
        <w:rPr>
          <w:rFonts w:ascii="Palatino Linotype" w:hAnsi="Palatino Linotype" w:cs="Bookman Old Style,Bold"/>
          <w:b/>
          <w:bCs/>
          <w:i/>
          <w:iCs/>
          <w:sz w:val="24"/>
          <w:szCs w:val="24"/>
        </w:rPr>
        <w:t xml:space="preserve">IV. </w:t>
      </w:r>
      <w:r w:rsidRPr="005661E1">
        <w:rPr>
          <w:rFonts w:ascii="Palatino Linotype" w:hAnsi="Palatino Linotype" w:cs="Bookman Old Style"/>
          <w:i/>
          <w:iCs/>
          <w:sz w:val="24"/>
          <w:szCs w:val="24"/>
        </w:rPr>
        <w:t>Notificará al órgano interno de control o equivalente del sujeto obligado quien, en su caso, deberá iniciar el procedimiento de responsabilidad administrativa que corresponda.</w:t>
      </w:r>
    </w:p>
    <w:p w:rsidR="009A0526" w:rsidRPr="005661E1" w:rsidRDefault="009A0526" w:rsidP="005661E1">
      <w:pPr>
        <w:autoSpaceDE w:val="0"/>
        <w:autoSpaceDN w:val="0"/>
        <w:adjustRightInd w:val="0"/>
        <w:spacing w:after="0" w:line="360" w:lineRule="auto"/>
        <w:ind w:left="567" w:right="567"/>
        <w:jc w:val="both"/>
        <w:rPr>
          <w:rFonts w:ascii="Palatino Linotype" w:hAnsi="Palatino Linotype" w:cs="Bookman Old Style"/>
          <w:i/>
          <w:iCs/>
          <w:sz w:val="24"/>
          <w:szCs w:val="24"/>
        </w:rPr>
      </w:pPr>
    </w:p>
    <w:p w:rsidR="009A0526" w:rsidRPr="005661E1" w:rsidRDefault="009A0526" w:rsidP="005661E1">
      <w:pPr>
        <w:autoSpaceDE w:val="0"/>
        <w:autoSpaceDN w:val="0"/>
        <w:adjustRightInd w:val="0"/>
        <w:spacing w:after="0" w:line="360" w:lineRule="auto"/>
        <w:ind w:left="567" w:right="567"/>
        <w:jc w:val="both"/>
        <w:rPr>
          <w:rFonts w:ascii="Palatino Linotype" w:hAnsi="Palatino Linotype" w:cs="Bookman Old Style"/>
          <w:i/>
          <w:iCs/>
          <w:sz w:val="24"/>
          <w:szCs w:val="24"/>
        </w:rPr>
      </w:pPr>
      <w:r w:rsidRPr="005661E1">
        <w:rPr>
          <w:rFonts w:ascii="Palatino Linotype" w:hAnsi="Palatino Linotype" w:cs="Bookman Old Style"/>
          <w:i/>
          <w:iCs/>
          <w:sz w:val="24"/>
          <w:szCs w:val="24"/>
        </w:rPr>
        <w:t>La Unidad de Transparencia deberá notificarlo al solicitante por escrito, en un plazo que no exceda de quince días hábiles contados a partir del día siguiente a la presentación de la solicitud.</w:t>
      </w:r>
    </w:p>
    <w:p w:rsidR="009A0526" w:rsidRPr="005661E1" w:rsidRDefault="009A0526" w:rsidP="005661E1">
      <w:pPr>
        <w:autoSpaceDE w:val="0"/>
        <w:autoSpaceDN w:val="0"/>
        <w:adjustRightInd w:val="0"/>
        <w:spacing w:after="0" w:line="360" w:lineRule="auto"/>
        <w:ind w:left="567" w:right="567"/>
        <w:jc w:val="both"/>
        <w:rPr>
          <w:rFonts w:ascii="Palatino Linotype" w:hAnsi="Palatino Linotype" w:cs="Bookman Old Style"/>
          <w:i/>
          <w:iCs/>
          <w:sz w:val="24"/>
          <w:szCs w:val="24"/>
        </w:rPr>
      </w:pPr>
    </w:p>
    <w:p w:rsidR="009A0526" w:rsidRPr="005661E1" w:rsidRDefault="009A0526" w:rsidP="005661E1">
      <w:pPr>
        <w:autoSpaceDE w:val="0"/>
        <w:autoSpaceDN w:val="0"/>
        <w:adjustRightInd w:val="0"/>
        <w:spacing w:after="0" w:line="360" w:lineRule="auto"/>
        <w:ind w:left="567" w:right="567"/>
        <w:jc w:val="both"/>
        <w:rPr>
          <w:rFonts w:ascii="Palatino Linotype" w:hAnsi="Palatino Linotype"/>
          <w:i/>
          <w:iCs/>
          <w:color w:val="222222"/>
          <w:sz w:val="24"/>
          <w:szCs w:val="24"/>
        </w:rPr>
      </w:pPr>
      <w:r w:rsidRPr="005661E1">
        <w:rPr>
          <w:rFonts w:ascii="Palatino Linotype" w:hAnsi="Palatino Linotype" w:cs="Bookman Old Style"/>
          <w:i/>
          <w:iCs/>
          <w:sz w:val="24"/>
          <w:szCs w:val="24"/>
        </w:rPr>
        <w:lastRenderedPageBreak/>
        <w:t>Este plazo podrá ampliarse hasta por otros siete días hábiles, siempre que existan razones para ello, debiendo notificarse por escrito al solicitante</w:t>
      </w:r>
      <w:r w:rsidR="005C460B" w:rsidRPr="005661E1">
        <w:rPr>
          <w:rFonts w:ascii="Palatino Linotype" w:hAnsi="Palatino Linotype" w:cs="Bookman Old Style"/>
          <w:i/>
          <w:iCs/>
          <w:sz w:val="24"/>
          <w:szCs w:val="24"/>
        </w:rPr>
        <w:t xml:space="preserve">”. </w:t>
      </w:r>
    </w:p>
    <w:p w:rsidR="009A0526" w:rsidRPr="005661E1" w:rsidRDefault="009A0526" w:rsidP="005661E1">
      <w:pPr>
        <w:shd w:val="clear" w:color="auto" w:fill="FFFFFF"/>
        <w:spacing w:after="0" w:line="360" w:lineRule="auto"/>
        <w:ind w:left="567" w:right="567"/>
        <w:jc w:val="both"/>
        <w:rPr>
          <w:rFonts w:ascii="Palatino Linotype" w:hAnsi="Palatino Linotype"/>
          <w:color w:val="222222"/>
          <w:sz w:val="24"/>
          <w:szCs w:val="24"/>
        </w:rPr>
      </w:pPr>
    </w:p>
    <w:p w:rsidR="009A0526" w:rsidRPr="005661E1" w:rsidRDefault="009A0526" w:rsidP="005661E1">
      <w:pPr>
        <w:pStyle w:val="m-698976158124685028gmail-msolistparagraph"/>
        <w:numPr>
          <w:ilvl w:val="0"/>
          <w:numId w:val="2"/>
        </w:numPr>
        <w:shd w:val="clear" w:color="auto" w:fill="FFFFFF"/>
        <w:spacing w:before="0" w:beforeAutospacing="0" w:after="0" w:afterAutospacing="0" w:line="360" w:lineRule="auto"/>
        <w:ind w:left="0" w:right="51" w:firstLine="0"/>
        <w:jc w:val="both"/>
        <w:rPr>
          <w:rFonts w:ascii="Palatino Linotype" w:hAnsi="Palatino Linotype"/>
          <w:color w:val="222222"/>
        </w:rPr>
      </w:pPr>
      <w:r w:rsidRPr="005661E1">
        <w:rPr>
          <w:rFonts w:ascii="Palatino Linotype" w:hAnsi="Palatino Linotype"/>
          <w:color w:val="222222"/>
          <w:lang w:val="es-ES_tradnl"/>
        </w:rPr>
        <w:t>De los preceptos antes transcritos se advierte claramente que </w:t>
      </w:r>
      <w:r w:rsidRPr="005661E1">
        <w:rPr>
          <w:rFonts w:ascii="Palatino Linotype" w:hAnsi="Palatino Linotype"/>
          <w:color w:val="222222"/>
        </w:rPr>
        <w:t xml:space="preserve">cuando la información no se encuentre en los archivos del </w:t>
      </w:r>
      <w:r w:rsidRPr="005661E1">
        <w:rPr>
          <w:rFonts w:ascii="Palatino Linotype" w:hAnsi="Palatino Linotype"/>
          <w:b/>
          <w:bCs/>
          <w:color w:val="222222"/>
        </w:rPr>
        <w:t>Sujeto Obligado</w:t>
      </w:r>
      <w:r w:rsidRPr="005661E1">
        <w:rPr>
          <w:rFonts w:ascii="Palatino Linotype" w:hAnsi="Palatino Linotype"/>
          <w:color w:val="222222"/>
        </w:rPr>
        <w:t>, el Comité de Transparencia deberá ordenar que se genere la información en caso de que ésta tuviera que existir en la medida que deriva del ejercicio de sus facultades, competencias o funciones.</w:t>
      </w:r>
    </w:p>
    <w:p w:rsidR="009A0526" w:rsidRPr="005661E1" w:rsidRDefault="009A0526" w:rsidP="005661E1">
      <w:pPr>
        <w:pStyle w:val="m-698976158124685028gmail-msolistparagraph"/>
        <w:shd w:val="clear" w:color="auto" w:fill="FFFFFF"/>
        <w:spacing w:before="0" w:beforeAutospacing="0" w:after="0" w:afterAutospacing="0" w:line="360" w:lineRule="auto"/>
        <w:ind w:right="51"/>
        <w:jc w:val="both"/>
        <w:rPr>
          <w:rFonts w:ascii="Palatino Linotype" w:hAnsi="Palatino Linotype"/>
          <w:color w:val="222222"/>
        </w:rPr>
      </w:pPr>
    </w:p>
    <w:p w:rsidR="009A0526" w:rsidRPr="005661E1" w:rsidRDefault="009A0526" w:rsidP="005661E1">
      <w:pPr>
        <w:pStyle w:val="m-698976158124685028gmail-msolistparagraph"/>
        <w:numPr>
          <w:ilvl w:val="0"/>
          <w:numId w:val="2"/>
        </w:numPr>
        <w:shd w:val="clear" w:color="auto" w:fill="FFFFFF"/>
        <w:spacing w:before="0" w:beforeAutospacing="0" w:after="0" w:afterAutospacing="0" w:line="360" w:lineRule="auto"/>
        <w:ind w:left="0" w:right="51" w:firstLine="0"/>
        <w:jc w:val="both"/>
        <w:rPr>
          <w:rFonts w:ascii="Palatino Linotype" w:hAnsi="Palatino Linotype"/>
          <w:color w:val="222222"/>
        </w:rPr>
      </w:pPr>
      <w:r w:rsidRPr="005661E1">
        <w:rPr>
          <w:rFonts w:ascii="Palatino Linotype" w:hAnsi="Palatino Linotype"/>
          <w:color w:val="222222"/>
          <w:lang w:val="es-ES_tradnl"/>
        </w:rPr>
        <w:t>Ahora bien, es importante señalar que en el caso de que no se pueda generar la información, </w:t>
      </w:r>
      <w:r w:rsidRPr="005661E1">
        <w:rPr>
          <w:rFonts w:ascii="Palatino Linotype" w:hAnsi="Palatino Linotype"/>
          <w:b/>
          <w:bCs/>
          <w:color w:val="222222"/>
          <w:lang w:val="es-ES_tradnl"/>
        </w:rPr>
        <w:t xml:space="preserve">se ordena </w:t>
      </w:r>
      <w:r w:rsidRPr="005661E1">
        <w:rPr>
          <w:rFonts w:ascii="Palatino Linotype" w:hAnsi="Palatino Linotype"/>
          <w:bCs/>
          <w:color w:val="222222"/>
          <w:lang w:val="es-ES_tradnl"/>
        </w:rPr>
        <w:t>al</w:t>
      </w:r>
      <w:r w:rsidRPr="005661E1">
        <w:rPr>
          <w:rFonts w:ascii="Palatino Linotype" w:hAnsi="Palatino Linotype"/>
          <w:b/>
          <w:bCs/>
          <w:color w:val="222222"/>
          <w:lang w:val="es-ES_tradnl"/>
        </w:rPr>
        <w:t xml:space="preserve"> Sujeto Obligado </w:t>
      </w:r>
      <w:r w:rsidRPr="005661E1">
        <w:rPr>
          <w:rFonts w:ascii="Palatino Linotype" w:hAnsi="Palatino Linotype"/>
          <w:color w:val="222222"/>
          <w:lang w:val="es-ES_tradnl"/>
        </w:rPr>
        <w:t>hacer entrega de un Acuerdo de su Comité de Transparencia en donde conste la declaratoria de inexistencia de la información.</w:t>
      </w:r>
    </w:p>
    <w:p w:rsidR="009A0526" w:rsidRPr="005661E1" w:rsidRDefault="009A0526" w:rsidP="005661E1">
      <w:pPr>
        <w:pStyle w:val="m-698976158124685028gmail-msolistparagraph"/>
        <w:shd w:val="clear" w:color="auto" w:fill="FFFFFF"/>
        <w:spacing w:before="0" w:beforeAutospacing="0" w:after="0" w:afterAutospacing="0" w:line="360" w:lineRule="auto"/>
        <w:ind w:right="51"/>
        <w:jc w:val="both"/>
        <w:rPr>
          <w:rFonts w:ascii="Palatino Linotype" w:hAnsi="Palatino Linotype"/>
          <w:color w:val="222222"/>
        </w:rPr>
      </w:pPr>
    </w:p>
    <w:p w:rsidR="009A0526" w:rsidRPr="005661E1" w:rsidRDefault="009A0526" w:rsidP="005661E1">
      <w:pPr>
        <w:pStyle w:val="m-698976158124685028gmail-msolistparagraph"/>
        <w:numPr>
          <w:ilvl w:val="0"/>
          <w:numId w:val="2"/>
        </w:numPr>
        <w:shd w:val="clear" w:color="auto" w:fill="FFFFFF"/>
        <w:spacing w:before="0" w:beforeAutospacing="0" w:after="0" w:afterAutospacing="0" w:line="360" w:lineRule="auto"/>
        <w:ind w:left="0" w:right="51" w:firstLine="0"/>
        <w:jc w:val="both"/>
        <w:rPr>
          <w:rFonts w:ascii="Palatino Linotype" w:hAnsi="Palatino Linotype"/>
          <w:color w:val="222222"/>
        </w:rPr>
      </w:pPr>
      <w:r w:rsidRPr="005661E1">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5661E1">
        <w:rPr>
          <w:rFonts w:ascii="Palatino Linotype" w:hAnsi="Palatino Linotype"/>
          <w:color w:val="222222"/>
          <w:shd w:val="clear" w:color="auto" w:fill="FFFFFF"/>
          <w:lang w:val="es-ES_tradnl"/>
        </w:rPr>
        <w:t>Instituto Nacional de Transparencia, Acceso a la Información y Protección de Datos Personales </w:t>
      </w:r>
      <w:r w:rsidRPr="005661E1">
        <w:rPr>
          <w:rFonts w:ascii="Palatino Linotype" w:hAnsi="Palatino Linotype"/>
          <w:color w:val="222222"/>
          <w:lang w:val="es-ES_tradnl"/>
        </w:rPr>
        <w:t>emitió el criterio número 14-17, que es de la literalidad siguiente:</w:t>
      </w:r>
    </w:p>
    <w:p w:rsidR="009A0526" w:rsidRPr="005661E1" w:rsidRDefault="009A0526" w:rsidP="005661E1">
      <w:pPr>
        <w:pStyle w:val="m-698976158124685028gmail-msolistparagraph"/>
        <w:shd w:val="clear" w:color="auto" w:fill="FFFFFF"/>
        <w:spacing w:before="0" w:beforeAutospacing="0" w:after="0" w:afterAutospacing="0" w:line="360" w:lineRule="auto"/>
        <w:ind w:right="51"/>
        <w:jc w:val="both"/>
        <w:rPr>
          <w:rFonts w:ascii="Palatino Linotype" w:hAnsi="Palatino Linotype"/>
          <w:i/>
          <w:iCs/>
          <w:color w:val="222222"/>
        </w:rPr>
      </w:pPr>
    </w:p>
    <w:p w:rsidR="009A0526" w:rsidRPr="005661E1" w:rsidRDefault="009A0526" w:rsidP="005661E1">
      <w:pPr>
        <w:pStyle w:val="m-698976158124685028gmail-msolistparagraph"/>
        <w:shd w:val="clear" w:color="auto" w:fill="FFFFFF"/>
        <w:spacing w:before="0" w:beforeAutospacing="0" w:after="0" w:afterAutospacing="0" w:line="360" w:lineRule="auto"/>
        <w:ind w:left="567" w:right="567"/>
        <w:jc w:val="center"/>
        <w:rPr>
          <w:rFonts w:ascii="Palatino Linotype" w:hAnsi="Palatino Linotype"/>
          <w:b/>
          <w:bCs/>
          <w:i/>
          <w:iCs/>
          <w:color w:val="222222"/>
          <w:lang w:val="es-ES_tradnl"/>
        </w:rPr>
      </w:pPr>
      <w:r w:rsidRPr="005661E1">
        <w:rPr>
          <w:rFonts w:ascii="Palatino Linotype" w:hAnsi="Palatino Linotype"/>
          <w:b/>
          <w:bCs/>
          <w:i/>
          <w:iCs/>
          <w:color w:val="222222"/>
          <w:lang w:val="es-ES_tradnl"/>
        </w:rPr>
        <w:t>Criterio 14/17</w:t>
      </w:r>
    </w:p>
    <w:p w:rsidR="009A0526" w:rsidRPr="005661E1" w:rsidRDefault="009A0526" w:rsidP="005661E1">
      <w:pPr>
        <w:pStyle w:val="m-698976158124685028gmail-msolistparagraph"/>
        <w:shd w:val="clear" w:color="auto" w:fill="FFFFFF"/>
        <w:spacing w:before="0" w:beforeAutospacing="0" w:after="0" w:afterAutospacing="0" w:line="360" w:lineRule="auto"/>
        <w:ind w:left="567" w:right="567"/>
        <w:jc w:val="center"/>
        <w:rPr>
          <w:rFonts w:ascii="Palatino Linotype" w:hAnsi="Palatino Linotype"/>
          <w:i/>
          <w:iCs/>
          <w:color w:val="222222"/>
        </w:rPr>
      </w:pP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r w:rsidRPr="005661E1">
        <w:rPr>
          <w:rFonts w:ascii="Palatino Linotype" w:hAnsi="Palatino Linotype"/>
          <w:i/>
          <w:iCs/>
          <w:color w:val="222222"/>
          <w:sz w:val="24"/>
          <w:szCs w:val="24"/>
        </w:rPr>
        <w:t>Inexistencia. La inexistencia es una cuestión de hecho que se atribuye a la información solicitada e implica que ésta </w:t>
      </w:r>
      <w:r w:rsidRPr="005661E1">
        <w:rPr>
          <w:rFonts w:ascii="Palatino Linotype" w:hAnsi="Palatino Linotype"/>
          <w:b/>
          <w:bCs/>
          <w:i/>
          <w:iCs/>
          <w:color w:val="222222"/>
          <w:sz w:val="24"/>
          <w:szCs w:val="24"/>
        </w:rPr>
        <w:t>no se encuentra en los archivos del sujeto obligado, no obstante que cuenta con facultades para poseerla</w:t>
      </w:r>
      <w:r w:rsidRPr="005661E1">
        <w:rPr>
          <w:rFonts w:ascii="Palatino Linotype" w:hAnsi="Palatino Linotype"/>
          <w:i/>
          <w:iCs/>
          <w:color w:val="222222"/>
          <w:sz w:val="24"/>
          <w:szCs w:val="24"/>
        </w:rPr>
        <w:t>.</w:t>
      </w: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r w:rsidRPr="005661E1">
        <w:rPr>
          <w:rFonts w:ascii="Palatino Linotype" w:hAnsi="Palatino Linotype"/>
          <w:i/>
          <w:iCs/>
          <w:color w:val="222222"/>
          <w:sz w:val="24"/>
          <w:szCs w:val="24"/>
        </w:rPr>
        <w:t xml:space="preserve">Resoluciones: · RRA 4669/16. Instituto Nacional Electoral. 18 de enero de 2017. Por unanimidad. Comisionado Ponente Joel Salas Suárez. · RRA 0183/17. Nueva Alianza. 01 de febrero de 2017. Por unanimidad. Comisionado Ponente Francisco Javier Acuña Llamas. · RRA 4484/16. Instituto Nacional de Migración. 16 de febrero de 2017. Por mayoría de seis votos a favor y uno en contra de la Comisionada Areli Cano Guadiana. Comisionada Ponente María Patricia </w:t>
      </w:r>
      <w:proofErr w:type="spellStart"/>
      <w:r w:rsidRPr="005661E1">
        <w:rPr>
          <w:rFonts w:ascii="Palatino Linotype" w:hAnsi="Palatino Linotype"/>
          <w:i/>
          <w:iCs/>
          <w:color w:val="222222"/>
          <w:sz w:val="24"/>
          <w:szCs w:val="24"/>
        </w:rPr>
        <w:t>Kurczyn</w:t>
      </w:r>
      <w:proofErr w:type="spellEnd"/>
      <w:r w:rsidRPr="005661E1">
        <w:rPr>
          <w:rFonts w:ascii="Palatino Linotype" w:hAnsi="Palatino Linotype"/>
          <w:i/>
          <w:iCs/>
          <w:color w:val="222222"/>
          <w:sz w:val="24"/>
          <w:szCs w:val="24"/>
        </w:rPr>
        <w:t xml:space="preserve"> Villalobos.</w:t>
      </w:r>
    </w:p>
    <w:p w:rsidR="009A0526" w:rsidRPr="005661E1" w:rsidRDefault="009A0526" w:rsidP="005661E1">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i/>
          <w:iCs/>
          <w:color w:val="222222"/>
        </w:rPr>
      </w:pPr>
      <w:r w:rsidRPr="005661E1">
        <w:rPr>
          <w:rFonts w:ascii="Palatino Linotype" w:hAnsi="Palatino Linotype"/>
          <w:i/>
          <w:iCs/>
          <w:color w:val="000000"/>
        </w:rPr>
        <w:t> </w:t>
      </w:r>
    </w:p>
    <w:p w:rsidR="009A0526" w:rsidRPr="005661E1" w:rsidRDefault="009A0526" w:rsidP="005661E1">
      <w:pPr>
        <w:pStyle w:val="m-698976158124685028gmail-m48381142770660429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5661E1">
        <w:rPr>
          <w:rFonts w:ascii="Palatino Linotype" w:hAnsi="Palatino Linotype"/>
          <w:color w:val="000000"/>
        </w:rPr>
        <w:t>Además, como consecuencia de las disposiciones legales contenidas en la </w:t>
      </w:r>
      <w:r w:rsidRPr="005661E1">
        <w:rPr>
          <w:rFonts w:ascii="Palatino Linotype" w:hAnsi="Palatino Linotype"/>
          <w:b/>
          <w:bCs/>
          <w:color w:val="000000"/>
        </w:rPr>
        <w:t>Ley General de Transparencia y Acceso a la Información Pública</w:t>
      </w:r>
      <w:r w:rsidRPr="005661E1">
        <w:rPr>
          <w:rFonts w:ascii="Palatino Linotype" w:hAnsi="Palatino Linotype"/>
          <w:color w:val="000000"/>
        </w:rPr>
        <w:t>, es que existe el mandato expreso de que en caso de no existir la documentación que debió, por mandato de ley, generarse, administrarse o poseerse, es obligación de la autoridad emitir una declaratoria formal que debe reunir los requisitos señalados en la propia norma jurídica,</w:t>
      </w:r>
      <w:r w:rsidRPr="005661E1">
        <w:rPr>
          <w:rStyle w:val="Refdenotaalpie"/>
          <w:rFonts w:ascii="Palatino Linotype" w:hAnsi="Palatino Linotype"/>
          <w:color w:val="000000"/>
        </w:rPr>
        <w:footnoteReference w:id="6"/>
      </w:r>
      <w:r w:rsidRPr="005661E1">
        <w:rPr>
          <w:rFonts w:ascii="Palatino Linotype" w:hAnsi="Palatino Linotype"/>
          <w:color w:val="000000"/>
        </w:rPr>
        <w:t>según puede apreciarse a continuación:</w:t>
      </w:r>
    </w:p>
    <w:p w:rsidR="009A0526" w:rsidRPr="005661E1" w:rsidRDefault="009A0526" w:rsidP="005661E1">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5661E1" w:rsidRDefault="005C460B" w:rsidP="005661E1">
      <w:pPr>
        <w:pStyle w:val="m-698976158124685028gmail-m483811427706604298gmail-msolistparagraph"/>
        <w:shd w:val="clear" w:color="auto" w:fill="FFFFFF"/>
        <w:spacing w:before="0" w:beforeAutospacing="0" w:after="0" w:afterAutospacing="0" w:line="360" w:lineRule="auto"/>
        <w:ind w:left="567" w:right="567"/>
        <w:jc w:val="both"/>
        <w:rPr>
          <w:rFonts w:ascii="Palatino Linotype" w:hAnsi="Palatino Linotype"/>
          <w:i/>
          <w:iCs/>
          <w:color w:val="222222"/>
        </w:rPr>
      </w:pPr>
      <w:r w:rsidRPr="005661E1">
        <w:rPr>
          <w:rFonts w:ascii="Palatino Linotype" w:hAnsi="Palatino Linotype"/>
          <w:i/>
          <w:iCs/>
          <w:color w:val="000000"/>
        </w:rPr>
        <w:t>“</w:t>
      </w:r>
      <w:r w:rsidR="009A0526" w:rsidRPr="005661E1">
        <w:rPr>
          <w:rFonts w:ascii="Palatino Linotype" w:hAnsi="Palatino Linotype"/>
          <w:b/>
          <w:bCs/>
          <w:i/>
          <w:iCs/>
          <w:color w:val="000000"/>
        </w:rPr>
        <w:t>Artículo 19.</w:t>
      </w:r>
      <w:r w:rsidR="009A0526" w:rsidRPr="005661E1">
        <w:rPr>
          <w:rFonts w:ascii="Palatino Linotype" w:hAnsi="Palatino Linotype"/>
          <w:i/>
          <w:iCs/>
          <w:color w:val="000000"/>
        </w:rPr>
        <w:t> Se presume que la información debe existir si se refiere a las facultades, competencias y funciones que los ordenamientos jurídicos aplicables otorgan a los sujetos obligados.</w:t>
      </w:r>
    </w:p>
    <w:p w:rsidR="009A0526" w:rsidRPr="005661E1" w:rsidRDefault="009A0526" w:rsidP="005661E1">
      <w:pPr>
        <w:shd w:val="clear" w:color="auto" w:fill="FFFFFF"/>
        <w:spacing w:after="0" w:line="360" w:lineRule="auto"/>
        <w:ind w:left="567" w:right="567"/>
        <w:jc w:val="both"/>
        <w:rPr>
          <w:rFonts w:ascii="Palatino Linotype" w:hAnsi="Palatino Linotype"/>
          <w:i/>
          <w:iCs/>
          <w:color w:val="000000"/>
          <w:sz w:val="24"/>
          <w:szCs w:val="24"/>
        </w:rPr>
      </w:pPr>
      <w:r w:rsidRPr="005661E1">
        <w:rPr>
          <w:rFonts w:ascii="Palatino Linotype" w:hAnsi="Palatino Linotype"/>
          <w:i/>
          <w:iCs/>
          <w:color w:val="000000"/>
          <w:sz w:val="24"/>
          <w:szCs w:val="24"/>
        </w:rPr>
        <w:t>En los casos en que ciertas facultades, competencias o funciones no se hayan ejercido, se debe motivar la respuesta en función de las causas que motiven la inexistencia.</w:t>
      </w: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p>
    <w:p w:rsidR="009A0526" w:rsidRPr="005661E1" w:rsidRDefault="009A0526" w:rsidP="005661E1">
      <w:pPr>
        <w:shd w:val="clear" w:color="auto" w:fill="FFFFFF"/>
        <w:spacing w:after="0" w:line="360" w:lineRule="auto"/>
        <w:ind w:left="567" w:right="567"/>
        <w:jc w:val="both"/>
        <w:rPr>
          <w:rFonts w:ascii="Palatino Linotype" w:hAnsi="Palatino Linotype"/>
          <w:i/>
          <w:iCs/>
          <w:color w:val="000000"/>
          <w:sz w:val="24"/>
          <w:szCs w:val="24"/>
        </w:rPr>
      </w:pPr>
      <w:r w:rsidRPr="005661E1">
        <w:rPr>
          <w:rFonts w:ascii="Palatino Linotype" w:hAnsi="Palatino Linotype"/>
          <w:b/>
          <w:bCs/>
          <w:i/>
          <w:iCs/>
          <w:color w:val="000000"/>
          <w:sz w:val="24"/>
          <w:szCs w:val="24"/>
        </w:rPr>
        <w:t>Artículo 20.</w:t>
      </w:r>
      <w:r w:rsidRPr="005661E1">
        <w:rPr>
          <w:rFonts w:ascii="Palatino Linotype" w:hAnsi="Palatino Linotype"/>
          <w:i/>
          <w:iCs/>
          <w:color w:val="000000"/>
          <w:sz w:val="24"/>
          <w:szCs w:val="24"/>
        </w:rPr>
        <w:t xml:space="preserve"> Ante la negativa del acceso a la información o su inexistencia, el sujeto obligado deberá demostrar que la información solicitada está prevista en alguna de las </w:t>
      </w:r>
      <w:r w:rsidRPr="005661E1">
        <w:rPr>
          <w:rFonts w:ascii="Palatino Linotype" w:hAnsi="Palatino Linotype"/>
          <w:i/>
          <w:iCs/>
          <w:color w:val="000000"/>
          <w:sz w:val="24"/>
          <w:szCs w:val="24"/>
        </w:rPr>
        <w:lastRenderedPageBreak/>
        <w:t>excepciones contenidas en esta Ley o, en su caso, demostrar que la información no se refiere a alguna de sus facultades, competencias o funciones</w:t>
      </w:r>
      <w:r w:rsidR="005C460B" w:rsidRPr="005661E1">
        <w:rPr>
          <w:rFonts w:ascii="Palatino Linotype" w:hAnsi="Palatino Linotype"/>
          <w:i/>
          <w:iCs/>
          <w:color w:val="000000"/>
          <w:sz w:val="24"/>
          <w:szCs w:val="24"/>
        </w:rPr>
        <w:t xml:space="preserve">”. </w:t>
      </w:r>
    </w:p>
    <w:p w:rsidR="005C460B" w:rsidRPr="005661E1" w:rsidRDefault="005C460B" w:rsidP="005661E1">
      <w:pPr>
        <w:shd w:val="clear" w:color="auto" w:fill="FFFFFF"/>
        <w:spacing w:after="0" w:line="360" w:lineRule="auto"/>
        <w:ind w:right="567"/>
        <w:jc w:val="both"/>
        <w:rPr>
          <w:rFonts w:ascii="Palatino Linotype" w:hAnsi="Palatino Linotype"/>
          <w:i/>
          <w:iCs/>
          <w:color w:val="222222"/>
          <w:sz w:val="24"/>
          <w:szCs w:val="24"/>
        </w:rPr>
      </w:pPr>
    </w:p>
    <w:p w:rsidR="009A0526" w:rsidRPr="005661E1" w:rsidRDefault="009A0526" w:rsidP="005661E1">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5661E1">
        <w:rPr>
          <w:rFonts w:ascii="Palatino Linotype" w:hAnsi="Palatino Linotype"/>
          <w:color w:val="000000"/>
          <w:lang w:val="es-ES_tradnl"/>
        </w:rPr>
        <w:t xml:space="preserve">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beberán observar los </w:t>
      </w:r>
      <w:r w:rsidRPr="005661E1">
        <w:rPr>
          <w:rFonts w:ascii="Palatino Linotype" w:hAnsi="Palatino Linotype"/>
          <w:b/>
          <w:bCs/>
          <w:color w:val="000000"/>
          <w:lang w:val="es-ES_tradnl"/>
        </w:rPr>
        <w:t>Sujetos Obligados</w:t>
      </w:r>
      <w:r w:rsidRPr="005661E1">
        <w:rPr>
          <w:rFonts w:ascii="Palatino Linotype" w:hAnsi="Palatino Linotype"/>
          <w:color w:val="000000"/>
          <w:lang w:val="es-ES_tradnl"/>
        </w:rPr>
        <w:t xml:space="preserve">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rsidR="009A0526" w:rsidRPr="005661E1" w:rsidRDefault="009A0526" w:rsidP="005661E1">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5661E1" w:rsidRDefault="009A0526" w:rsidP="005661E1">
      <w:pPr>
        <w:shd w:val="clear" w:color="auto" w:fill="FFFFFF"/>
        <w:spacing w:after="0" w:line="360" w:lineRule="auto"/>
        <w:ind w:left="567" w:right="567"/>
        <w:jc w:val="center"/>
        <w:rPr>
          <w:rFonts w:ascii="Palatino Linotype" w:hAnsi="Palatino Linotype"/>
          <w:b/>
          <w:bCs/>
          <w:i/>
          <w:iCs/>
          <w:color w:val="000000"/>
          <w:sz w:val="24"/>
          <w:szCs w:val="24"/>
        </w:rPr>
      </w:pPr>
      <w:r w:rsidRPr="005661E1">
        <w:rPr>
          <w:rFonts w:ascii="Palatino Linotype" w:hAnsi="Palatino Linotype"/>
          <w:b/>
          <w:bCs/>
          <w:i/>
          <w:iCs/>
          <w:color w:val="000000"/>
          <w:sz w:val="24"/>
          <w:szCs w:val="24"/>
        </w:rPr>
        <w:t>“CRITERIO 0003-11</w:t>
      </w:r>
    </w:p>
    <w:p w:rsidR="009A0526" w:rsidRPr="005661E1" w:rsidRDefault="009A0526" w:rsidP="005661E1">
      <w:pPr>
        <w:shd w:val="clear" w:color="auto" w:fill="FFFFFF"/>
        <w:spacing w:after="0" w:line="360" w:lineRule="auto"/>
        <w:ind w:left="567" w:right="567"/>
        <w:jc w:val="center"/>
        <w:rPr>
          <w:rFonts w:ascii="Palatino Linotype" w:hAnsi="Palatino Linotype"/>
          <w:i/>
          <w:iCs/>
          <w:color w:val="222222"/>
          <w:sz w:val="24"/>
          <w:szCs w:val="24"/>
        </w:rPr>
      </w:pP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r w:rsidRPr="005661E1">
        <w:rPr>
          <w:rFonts w:ascii="Palatino Linotype" w:hAnsi="Palatino Linotype"/>
          <w:b/>
          <w:bCs/>
          <w:i/>
          <w:iCs/>
          <w:color w:val="000000"/>
          <w:sz w:val="24"/>
          <w:szCs w:val="24"/>
        </w:rPr>
        <w:t>INEXISTENCIA, CONCEPTO DE, EN MATERIA DE TRANSPARENCIA</w:t>
      </w:r>
      <w:r w:rsidRPr="005661E1">
        <w:rPr>
          <w:rFonts w:ascii="Palatino Linotype" w:hAnsi="Palatino Linotype"/>
          <w:i/>
          <w:iCs/>
          <w:color w:val="000000"/>
          <w:sz w:val="24"/>
          <w:szCs w:val="24"/>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r w:rsidRPr="005661E1">
        <w:rPr>
          <w:rFonts w:ascii="Palatino Linotype" w:hAnsi="Palatino Linotype"/>
          <w:i/>
          <w:iCs/>
          <w:color w:val="000000"/>
          <w:sz w:val="24"/>
          <w:szCs w:val="24"/>
        </w:rPr>
        <w:t xml:space="preserve">a) La existencia previa de la documentación y la falta posterior de la misma en los archivos del Sujeto Obligado, esto es, la información se generó, poseyó o administró –cuestión de hecho– en el marco de las atribuciones conferidas al Sujeto Obligado, pero </w:t>
      </w:r>
      <w:r w:rsidRPr="005661E1">
        <w:rPr>
          <w:rFonts w:ascii="Palatino Linotype" w:hAnsi="Palatino Linotype"/>
          <w:i/>
          <w:iCs/>
          <w:color w:val="000000"/>
          <w:sz w:val="24"/>
          <w:szCs w:val="24"/>
        </w:rPr>
        <w:lastRenderedPageBreak/>
        <w:t>no la conserva por diversas razones (destrucción física, desaparición física¸ sustracción ilícita, baja documental, etcétera).</w:t>
      </w: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r w:rsidRPr="005661E1">
        <w:rPr>
          <w:rFonts w:ascii="Palatino Linotype" w:hAnsi="Palatino Linotype"/>
          <w:i/>
          <w:iCs/>
          <w:color w:val="000000"/>
          <w:sz w:val="24"/>
          <w:szCs w:val="24"/>
        </w:rPr>
        <w:t xml:space="preserve">b) En los casos en que por las atribuciones conferidas al Sujeto Obligado éste debió generar, administrar o poseer la información, pero en incumplimiento a la normatividad respectiva no llevó a cabo </w:t>
      </w:r>
      <w:proofErr w:type="gramStart"/>
      <w:r w:rsidRPr="005661E1">
        <w:rPr>
          <w:rFonts w:ascii="Palatino Linotype" w:hAnsi="Palatino Linotype"/>
          <w:i/>
          <w:iCs/>
          <w:color w:val="000000"/>
          <w:sz w:val="24"/>
          <w:szCs w:val="24"/>
        </w:rPr>
        <w:t>ninguna</w:t>
      </w:r>
      <w:proofErr w:type="gramEnd"/>
      <w:r w:rsidRPr="005661E1">
        <w:rPr>
          <w:rFonts w:ascii="Palatino Linotype" w:hAnsi="Palatino Linotype"/>
          <w:i/>
          <w:iCs/>
          <w:color w:val="000000"/>
          <w:sz w:val="24"/>
          <w:szCs w:val="24"/>
        </w:rPr>
        <w:t xml:space="preserve"> de esas acciones.</w:t>
      </w: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r w:rsidRPr="005661E1">
        <w:rPr>
          <w:rFonts w:ascii="Palatino Linotype" w:hAnsi="Palatino Linotype"/>
          <w:i/>
          <w:iCs/>
          <w:color w:val="000000"/>
          <w:sz w:val="24"/>
          <w:szCs w:val="24"/>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r w:rsidRPr="005661E1">
        <w:rPr>
          <w:rFonts w:ascii="Palatino Linotype" w:hAnsi="Palatino Linotype"/>
          <w:i/>
          <w:iCs/>
          <w:color w:val="000000"/>
          <w:sz w:val="24"/>
          <w:szCs w:val="24"/>
        </w:rPr>
        <w:t> </w:t>
      </w:r>
    </w:p>
    <w:p w:rsidR="009A0526" w:rsidRPr="005661E1" w:rsidRDefault="009A0526" w:rsidP="005661E1">
      <w:pPr>
        <w:shd w:val="clear" w:color="auto" w:fill="FFFFFF"/>
        <w:spacing w:after="0" w:line="360" w:lineRule="auto"/>
        <w:ind w:left="567" w:right="567"/>
        <w:jc w:val="center"/>
        <w:rPr>
          <w:rFonts w:ascii="Palatino Linotype" w:hAnsi="Palatino Linotype"/>
          <w:b/>
          <w:bCs/>
          <w:i/>
          <w:iCs/>
          <w:color w:val="000000"/>
          <w:sz w:val="24"/>
          <w:szCs w:val="24"/>
        </w:rPr>
      </w:pPr>
      <w:r w:rsidRPr="005661E1">
        <w:rPr>
          <w:rFonts w:ascii="Palatino Linotype" w:hAnsi="Palatino Linotype"/>
          <w:b/>
          <w:bCs/>
          <w:i/>
          <w:iCs/>
          <w:color w:val="000000"/>
          <w:sz w:val="24"/>
          <w:szCs w:val="24"/>
        </w:rPr>
        <w:t>CRITERIO 0004-11</w:t>
      </w:r>
    </w:p>
    <w:p w:rsidR="009A0526" w:rsidRPr="005661E1" w:rsidRDefault="009A0526" w:rsidP="005661E1">
      <w:pPr>
        <w:shd w:val="clear" w:color="auto" w:fill="FFFFFF"/>
        <w:spacing w:after="0" w:line="360" w:lineRule="auto"/>
        <w:ind w:left="567" w:right="567"/>
        <w:jc w:val="center"/>
        <w:rPr>
          <w:rFonts w:ascii="Palatino Linotype" w:hAnsi="Palatino Linotype"/>
          <w:i/>
          <w:iCs/>
          <w:color w:val="222222"/>
          <w:sz w:val="24"/>
          <w:szCs w:val="24"/>
        </w:rPr>
      </w:pP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r w:rsidRPr="005661E1">
        <w:rPr>
          <w:rFonts w:ascii="Palatino Linotype" w:hAnsi="Palatino Linotype"/>
          <w:b/>
          <w:bCs/>
          <w:i/>
          <w:iCs/>
          <w:color w:val="000000"/>
          <w:sz w:val="24"/>
          <w:szCs w:val="24"/>
        </w:rPr>
        <w:t>INEXISTENCIA. DECLARATORIA DE LA. ALCANCES Y PROCEDIMIENTOS</w:t>
      </w:r>
      <w:r w:rsidRPr="005661E1">
        <w:rPr>
          <w:rFonts w:ascii="Palatino Linotype" w:hAnsi="Palatino Linotype"/>
          <w:i/>
          <w:iCs/>
          <w:color w:val="000000"/>
          <w:sz w:val="24"/>
          <w:szCs w:val="24"/>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w:t>
      </w:r>
      <w:r w:rsidRPr="005661E1">
        <w:rPr>
          <w:rFonts w:ascii="Palatino Linotype" w:hAnsi="Palatino Linotype"/>
          <w:i/>
          <w:iCs/>
          <w:color w:val="000000"/>
          <w:sz w:val="24"/>
          <w:szCs w:val="24"/>
        </w:rPr>
        <w:lastRenderedPageBreak/>
        <w:t>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r w:rsidRPr="005661E1">
        <w:rPr>
          <w:rFonts w:ascii="Palatino Linotype" w:hAnsi="Palatino Linotype"/>
          <w:i/>
          <w:iCs/>
          <w:color w:val="000000"/>
          <w:sz w:val="24"/>
          <w:szCs w:val="24"/>
        </w:rPr>
        <w:t>Bajo el entendido de que dicha búsqueda exhaustiva permitirá dos determinaciones:</w:t>
      </w: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r w:rsidRPr="005661E1">
        <w:rPr>
          <w:rFonts w:ascii="Palatino Linotype" w:hAnsi="Palatino Linotype"/>
          <w:i/>
          <w:iCs/>
          <w:color w:val="000000"/>
          <w:sz w:val="24"/>
          <w:szCs w:val="24"/>
        </w:rPr>
        <w:t>1ª) Que se localice la documentación que contenga la información solicitada y de ser así la información pueda entregarse al solicitante en la forma en que se encuentra disponible, o</w:t>
      </w: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r w:rsidRPr="005661E1">
        <w:rPr>
          <w:rFonts w:ascii="Palatino Linotype" w:hAnsi="Palatino Linotype"/>
          <w:i/>
          <w:iCs/>
          <w:color w:val="000000"/>
          <w:sz w:val="24"/>
          <w:szCs w:val="24"/>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9A0526" w:rsidRPr="005661E1" w:rsidRDefault="009A0526" w:rsidP="005661E1">
      <w:pPr>
        <w:shd w:val="clear" w:color="auto" w:fill="FFFFFF"/>
        <w:spacing w:after="0" w:line="360" w:lineRule="auto"/>
        <w:ind w:left="567" w:right="567"/>
        <w:jc w:val="both"/>
        <w:rPr>
          <w:rFonts w:ascii="Palatino Linotype" w:hAnsi="Palatino Linotype"/>
          <w:i/>
          <w:iCs/>
          <w:color w:val="000000"/>
          <w:sz w:val="24"/>
          <w:szCs w:val="24"/>
        </w:rPr>
      </w:pPr>
      <w:r w:rsidRPr="005661E1">
        <w:rPr>
          <w:rFonts w:ascii="Palatino Linotype" w:hAnsi="Palatino Linotype"/>
          <w:i/>
          <w:iCs/>
          <w:color w:val="000000"/>
          <w:sz w:val="24"/>
          <w:szCs w:val="24"/>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aquellas circunstancias que se tomaron en cuenta para llegar a determinar que la información requerida no obra en los archivos a cargo.</w:t>
      </w:r>
    </w:p>
    <w:p w:rsidR="009A0526" w:rsidRPr="005661E1" w:rsidRDefault="009A0526" w:rsidP="005661E1">
      <w:pPr>
        <w:shd w:val="clear" w:color="auto" w:fill="FFFFFF"/>
        <w:spacing w:after="0" w:line="360" w:lineRule="auto"/>
        <w:ind w:left="567" w:right="567"/>
        <w:jc w:val="both"/>
        <w:rPr>
          <w:rFonts w:ascii="Palatino Linotype" w:hAnsi="Palatino Linotype"/>
          <w:i/>
          <w:iCs/>
          <w:color w:val="222222"/>
          <w:sz w:val="24"/>
          <w:szCs w:val="24"/>
        </w:rPr>
      </w:pPr>
    </w:p>
    <w:p w:rsidR="009A0526" w:rsidRPr="005661E1" w:rsidRDefault="009A0526" w:rsidP="005661E1">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5661E1">
        <w:rPr>
          <w:rFonts w:ascii="Palatino Linotype" w:hAnsi="Palatino Linotype"/>
          <w:color w:val="000000"/>
          <w:lang w:val="es-ES_tradnl"/>
        </w:rPr>
        <w:t>Bajo este tenor se debe destacar que para que se declare la inexistencia de la información, debió haber existencia previa de la documentación y la falta posterior de la misma en los archivos del </w:t>
      </w:r>
      <w:r w:rsidRPr="005661E1">
        <w:rPr>
          <w:rFonts w:ascii="Palatino Linotype" w:hAnsi="Palatino Linotype"/>
          <w:b/>
          <w:bCs/>
          <w:color w:val="000000"/>
          <w:lang w:val="es-ES_tradnl"/>
        </w:rPr>
        <w:t>Sujeto Obligado</w:t>
      </w:r>
      <w:r w:rsidRPr="005661E1">
        <w:rPr>
          <w:rFonts w:ascii="Palatino Linotype" w:hAnsi="Palatino Linotype"/>
          <w:color w:val="000000"/>
          <w:lang w:val="es-ES_tradnl"/>
        </w:rPr>
        <w:t xml:space="preserve">, esto es que la información se generó, poseyó </w:t>
      </w:r>
      <w:r w:rsidRPr="005661E1">
        <w:rPr>
          <w:rFonts w:ascii="Palatino Linotype" w:hAnsi="Palatino Linotype"/>
          <w:color w:val="000000"/>
          <w:lang w:val="es-ES_tradnl"/>
        </w:rPr>
        <w:lastRenderedPageBreak/>
        <w:t>o administró en el marco de las atribuciones conferidas a la autoridad, pero no la conserva por diversas razones (destrucción física, desaparición física, sustracción ilícita, baja documental, etcétera).</w:t>
      </w:r>
    </w:p>
    <w:p w:rsidR="005C460B" w:rsidRPr="005661E1" w:rsidRDefault="005C460B" w:rsidP="005661E1">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5661E1" w:rsidRDefault="009A0526" w:rsidP="005661E1">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5661E1">
        <w:rPr>
          <w:rFonts w:ascii="Palatino Linotype" w:hAnsi="Palatino Linotype"/>
          <w:color w:val="000000"/>
          <w:lang w:val="es-ES_tradnl"/>
        </w:rPr>
        <w:t>En consecuencia, </w:t>
      </w:r>
      <w:r w:rsidRPr="005661E1">
        <w:rPr>
          <w:rFonts w:ascii="Palatino Linotype" w:hAnsi="Palatino Linotype"/>
          <w:b/>
          <w:bCs/>
          <w:color w:val="000000"/>
          <w:lang w:val="es-ES_tradnl"/>
        </w:rPr>
        <w:t>el Sujeto Obligado </w:t>
      </w:r>
      <w:r w:rsidRPr="005661E1">
        <w:rPr>
          <w:rFonts w:ascii="Palatino Linotype" w:hAnsi="Palatino Linotype"/>
          <w:color w:val="000000"/>
          <w:lang w:val="es-ES_tradnl"/>
        </w:rPr>
        <w:t>en todo tiempo debió cumplir con las formalidades exigidas por el marco jurídico implicando fundar y motivar su respuesta, por lo que deberá emitir un nuevo Acuerdo del Comité de Transparencia, que se hará del conocimiento del particular, pero, en los siguientes términos:</w:t>
      </w:r>
    </w:p>
    <w:p w:rsidR="009A0526" w:rsidRPr="005661E1" w:rsidRDefault="009A0526" w:rsidP="005661E1">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5661E1" w:rsidRDefault="009A0526" w:rsidP="005661E1">
      <w:pPr>
        <w:pStyle w:val="m-698976158124685028gmail-msonormal"/>
        <w:numPr>
          <w:ilvl w:val="0"/>
          <w:numId w:val="1"/>
        </w:numPr>
        <w:shd w:val="clear" w:color="auto" w:fill="FFFFFF"/>
        <w:spacing w:before="0" w:beforeAutospacing="0" w:after="0" w:afterAutospacing="0" w:line="360" w:lineRule="auto"/>
        <w:ind w:left="993" w:right="567"/>
        <w:jc w:val="both"/>
        <w:rPr>
          <w:rFonts w:ascii="Palatino Linotype" w:hAnsi="Palatino Linotype" w:cs="Arial"/>
          <w:color w:val="222222"/>
        </w:rPr>
      </w:pPr>
      <w:r w:rsidRPr="005661E1">
        <w:rPr>
          <w:rFonts w:ascii="Palatino Linotype" w:hAnsi="Palatino Linotype" w:cs="Arial"/>
          <w:color w:val="000000"/>
          <w:lang w:val="es-ES"/>
        </w:rPr>
        <w:t>Deberá emitir el acuerdo de inexistencia respectivo, en el entendido, que el acto de autoridad debe estar </w:t>
      </w:r>
      <w:r w:rsidRPr="005661E1">
        <w:rPr>
          <w:rFonts w:ascii="Palatino Linotype" w:hAnsi="Palatino Linotype" w:cs="Arial"/>
          <w:b/>
          <w:bCs/>
          <w:color w:val="000000"/>
          <w:lang w:val="es-ES"/>
        </w:rPr>
        <w:t>debidamente fundado y motivado.</w:t>
      </w:r>
    </w:p>
    <w:p w:rsidR="009A0526" w:rsidRPr="005661E1" w:rsidRDefault="009A0526" w:rsidP="005661E1">
      <w:pPr>
        <w:pStyle w:val="m-698976158124685028gmail-msonormal"/>
        <w:numPr>
          <w:ilvl w:val="0"/>
          <w:numId w:val="1"/>
        </w:numPr>
        <w:shd w:val="clear" w:color="auto" w:fill="FFFFFF"/>
        <w:spacing w:before="0" w:beforeAutospacing="0" w:after="0" w:afterAutospacing="0" w:line="360" w:lineRule="auto"/>
        <w:ind w:left="993" w:right="567"/>
        <w:jc w:val="both"/>
        <w:rPr>
          <w:rFonts w:ascii="Palatino Linotype" w:hAnsi="Palatino Linotype" w:cs="Arial"/>
          <w:color w:val="222222"/>
        </w:rPr>
      </w:pPr>
      <w:r w:rsidRPr="005661E1">
        <w:rPr>
          <w:rFonts w:ascii="Palatino Linotype" w:hAnsi="Palatino Linotype" w:cs="Arial"/>
          <w:color w:val="000000"/>
          <w:lang w:val="es-ES"/>
        </w:rPr>
        <w:t>Señalando el lugar y fecha de la resolución, el nombre del solicitante, la información solicitada, </w:t>
      </w:r>
      <w:r w:rsidRPr="005661E1">
        <w:rPr>
          <w:rFonts w:ascii="Palatino Linotype" w:hAnsi="Palatino Linotype" w:cs="Arial"/>
          <w:b/>
          <w:bCs/>
          <w:color w:val="000000"/>
          <w:lang w:val="es-ES"/>
        </w:rPr>
        <w:t>el fundamento y motivo por el cual se determina que la información solicitada no obra en sus archivos</w:t>
      </w:r>
      <w:r w:rsidRPr="005661E1">
        <w:rPr>
          <w:rFonts w:ascii="Palatino Linotype" w:hAnsi="Palatino Linotype" w:cs="Arial"/>
          <w:color w:val="000000"/>
          <w:lang w:val="es-ES"/>
        </w:rPr>
        <w:t>, los nombres y firmas autógrafas de los integrantes del Comité de Información.</w:t>
      </w:r>
    </w:p>
    <w:p w:rsidR="009A0526" w:rsidRPr="005661E1" w:rsidRDefault="009A0526" w:rsidP="005661E1">
      <w:pPr>
        <w:pStyle w:val="m-698976158124685028gmail-msonormal"/>
        <w:shd w:val="clear" w:color="auto" w:fill="FFFFFF"/>
        <w:spacing w:before="0" w:beforeAutospacing="0" w:after="0" w:afterAutospacing="0" w:line="360" w:lineRule="auto"/>
        <w:jc w:val="both"/>
        <w:rPr>
          <w:rFonts w:ascii="Palatino Linotype" w:hAnsi="Palatino Linotype"/>
          <w:color w:val="222222"/>
        </w:rPr>
      </w:pPr>
    </w:p>
    <w:p w:rsidR="009A0526" w:rsidRPr="005661E1" w:rsidRDefault="009A0526" w:rsidP="005661E1">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5661E1">
        <w:rPr>
          <w:rFonts w:ascii="Palatino Linotype" w:hAnsi="Palatino Linotype"/>
          <w:color w:val="000000"/>
          <w:lang w:val="es-ES_tradnl"/>
        </w:rPr>
        <w:t>En ese caso su Comité de Transparencia tiene el deber de emitir un acuerdo de inexistencia, el cual -se insiste-, se dicta en aquellos supuestos en los que si bien la información solicitada la genera, posee o administra el </w:t>
      </w:r>
      <w:r w:rsidRPr="005661E1">
        <w:rPr>
          <w:rFonts w:ascii="Palatino Linotype" w:hAnsi="Palatino Linotype"/>
          <w:b/>
          <w:bCs/>
          <w:color w:val="000000"/>
          <w:lang w:val="es-ES_tradnl"/>
        </w:rPr>
        <w:t>Sujeto Obligado</w:t>
      </w:r>
      <w:r w:rsidRPr="005661E1">
        <w:rPr>
          <w:rFonts w:ascii="Palatino Linotype" w:hAnsi="Palatino Linotype"/>
          <w:color w:val="000000"/>
          <w:lang w:val="es-ES_tradnl"/>
        </w:rPr>
        <w:t> en el marco de las funciones de derecho público; sin embargo, éste no lo posee por la razones que se deben expresar </w:t>
      </w:r>
      <w:r w:rsidRPr="005661E1">
        <w:rPr>
          <w:rFonts w:ascii="Palatino Linotype" w:hAnsi="Palatino Linotype"/>
          <w:b/>
          <w:bCs/>
          <w:color w:val="000000"/>
          <w:lang w:val="es-ES_tradnl"/>
        </w:rPr>
        <w:t>a través de un acuerdo debidamente fundado y motivado </w:t>
      </w:r>
      <w:r w:rsidRPr="005661E1">
        <w:rPr>
          <w:rFonts w:ascii="Palatino Linotype" w:hAnsi="Palatino Linotype"/>
          <w:color w:val="000000"/>
          <w:lang w:val="es-ES_tradnl"/>
        </w:rPr>
        <w:t>esto en estricto apego a lo establecido en los artículos 169 y 170 de la ley de la materia situación que no ocurrió.</w:t>
      </w:r>
    </w:p>
    <w:p w:rsidR="009A0526" w:rsidRPr="005661E1" w:rsidRDefault="009A0526" w:rsidP="005661E1">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5661E1" w:rsidRDefault="009A0526" w:rsidP="005661E1">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5661E1">
        <w:rPr>
          <w:rFonts w:ascii="Palatino Linotype" w:hAnsi="Palatino Linotype"/>
          <w:color w:val="000000"/>
          <w:lang w:val="es-ES_tradnl"/>
        </w:rPr>
        <w:lastRenderedPageBreak/>
        <w:t>En otras palabras, hablar de información inexistente implica la alta responsabilidad de explicar a la ciudadanía por qué un ente público que tiene la facultad y el deber de generar, poseer o administrar su información pública no la tiene.</w:t>
      </w:r>
    </w:p>
    <w:p w:rsidR="009A0526" w:rsidRPr="005661E1" w:rsidRDefault="009A0526" w:rsidP="005661E1">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5661E1" w:rsidRDefault="009A0526" w:rsidP="005661E1">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5661E1">
        <w:rPr>
          <w:rFonts w:ascii="Palatino Linotype" w:hAnsi="Palatino Linotype"/>
          <w:color w:val="000000"/>
          <w:lang w:val="es-ES_tradnl"/>
        </w:rPr>
        <w:t>Además, materialmente se trata de una negativa de la información válida con independencia de las responsabilidades administrativas que pudieran ser procedentes.</w:t>
      </w:r>
    </w:p>
    <w:p w:rsidR="009A0526" w:rsidRPr="005661E1" w:rsidRDefault="009A0526" w:rsidP="005661E1">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9A0526" w:rsidRPr="005661E1" w:rsidRDefault="009A0526" w:rsidP="005661E1">
      <w:pPr>
        <w:pStyle w:val="m-698976158124685028gmail-msolistparagraph"/>
        <w:numPr>
          <w:ilvl w:val="0"/>
          <w:numId w:val="2"/>
        </w:numPr>
        <w:shd w:val="clear" w:color="auto" w:fill="FFFFFF"/>
        <w:spacing w:before="0" w:beforeAutospacing="0" w:after="0" w:afterAutospacing="0" w:line="360" w:lineRule="auto"/>
        <w:ind w:left="0" w:firstLine="0"/>
        <w:jc w:val="both"/>
        <w:rPr>
          <w:rFonts w:ascii="Palatino Linotype" w:hAnsi="Palatino Linotype"/>
          <w:color w:val="222222"/>
        </w:rPr>
      </w:pPr>
      <w:r w:rsidRPr="005661E1">
        <w:rPr>
          <w:rFonts w:ascii="Palatino Linotype" w:hAnsi="Palatino Linotype"/>
          <w:color w:val="000000"/>
          <w:shd w:val="clear" w:color="auto" w:fill="FFFFFF"/>
          <w:lang w:val="es-ES_tradnl"/>
        </w:rPr>
        <w:t>Es menester señalar que la manifestación hecha por el</w:t>
      </w:r>
      <w:r w:rsidRPr="005661E1">
        <w:rPr>
          <w:rStyle w:val="m-698976158124685028gmail-apple-converted-space"/>
          <w:rFonts w:ascii="Palatino Linotype" w:eastAsiaTheme="majorEastAsia" w:hAnsi="Palatino Linotype"/>
          <w:color w:val="000000"/>
          <w:shd w:val="clear" w:color="auto" w:fill="FFFFFF"/>
        </w:rPr>
        <w:t> </w:t>
      </w:r>
      <w:r w:rsidRPr="005661E1">
        <w:rPr>
          <w:rFonts w:ascii="Palatino Linotype" w:hAnsi="Palatino Linotype"/>
          <w:b/>
          <w:bCs/>
          <w:color w:val="000000"/>
          <w:shd w:val="clear" w:color="auto" w:fill="FFFFFF"/>
          <w:lang w:val="es-ES_tradnl"/>
        </w:rPr>
        <w:t>Sujeto Obligado</w:t>
      </w:r>
      <w:r w:rsidRPr="005661E1">
        <w:rPr>
          <w:rStyle w:val="m-698976158124685028gmail-apple-converted-space"/>
          <w:rFonts w:ascii="Palatino Linotype" w:eastAsiaTheme="majorEastAsia" w:hAnsi="Palatino Linotype"/>
          <w:b/>
          <w:bCs/>
          <w:color w:val="000000"/>
          <w:shd w:val="clear" w:color="auto" w:fill="FFFFFF"/>
        </w:rPr>
        <w:t xml:space="preserve"> al señalar la inexistencia </w:t>
      </w:r>
      <w:r w:rsidRPr="005661E1">
        <w:rPr>
          <w:rFonts w:ascii="Palatino Linotype" w:hAnsi="Palatino Linotype"/>
          <w:color w:val="000000"/>
          <w:shd w:val="clear" w:color="auto" w:fill="FFFFFF"/>
          <w:lang w:val="es-ES_tradnl"/>
        </w:rPr>
        <w:t>constituye una confesión expresa en virtud de que concurren las circunstancias dispuestas en el numeral 97 del </w:t>
      </w:r>
      <w:r w:rsidRPr="005661E1">
        <w:rPr>
          <w:rFonts w:ascii="Palatino Linotype" w:hAnsi="Palatino Linotype"/>
          <w:b/>
          <w:bCs/>
          <w:color w:val="000000"/>
          <w:shd w:val="clear" w:color="auto" w:fill="FFFFFF"/>
          <w:lang w:val="es-ES_tradnl"/>
        </w:rPr>
        <w:t>Código de Procedimientos Administrativos del Estado de México</w:t>
      </w:r>
      <w:r w:rsidRPr="005661E1">
        <w:rPr>
          <w:rFonts w:ascii="Palatino Linotype" w:hAnsi="Palatino Linotype"/>
          <w:color w:val="000000"/>
          <w:shd w:val="clear" w:color="auto" w:fill="FFFFFF"/>
          <w:lang w:val="es-ES_tradnl"/>
        </w:rPr>
        <w:t>, consistentes en que fue realizada por persona capacitada para obligarse, con pleno conocimiento, sin coacción ni violencia y respecto de un hecho propio.</w:t>
      </w:r>
    </w:p>
    <w:p w:rsidR="00C317BE" w:rsidRPr="005661E1" w:rsidRDefault="00C317BE" w:rsidP="005661E1">
      <w:pPr>
        <w:pStyle w:val="Prrafodelista"/>
        <w:spacing w:after="0" w:line="360" w:lineRule="auto"/>
        <w:ind w:left="0"/>
        <w:jc w:val="both"/>
        <w:rPr>
          <w:rFonts w:ascii="Palatino Linotype" w:eastAsia="Calibri" w:hAnsi="Palatino Linotype" w:cs="Arial"/>
          <w:sz w:val="24"/>
          <w:szCs w:val="24"/>
        </w:rPr>
      </w:pPr>
    </w:p>
    <w:p w:rsidR="00C317BE" w:rsidRPr="005661E1" w:rsidRDefault="00C317BE" w:rsidP="005661E1">
      <w:pPr>
        <w:pStyle w:val="Ttulo1"/>
        <w:spacing w:before="0" w:line="360" w:lineRule="auto"/>
        <w:rPr>
          <w:b/>
          <w:color w:val="000000" w:themeColor="text1"/>
          <w:szCs w:val="24"/>
        </w:rPr>
      </w:pPr>
      <w:bookmarkStart w:id="36" w:name="_Toc523908140"/>
      <w:bookmarkStart w:id="37" w:name="_Toc522209067"/>
      <w:bookmarkStart w:id="38" w:name="_Toc521949107"/>
      <w:bookmarkStart w:id="39" w:name="_Toc17390946"/>
      <w:bookmarkStart w:id="40" w:name="_Toc17043969"/>
      <w:bookmarkStart w:id="41" w:name="_Toc12448142"/>
      <w:bookmarkStart w:id="42" w:name="_Toc11834466"/>
      <w:bookmarkStart w:id="43" w:name="_Toc20392593"/>
      <w:bookmarkStart w:id="44" w:name="_Toc20412820"/>
      <w:bookmarkStart w:id="45" w:name="_Toc21026228"/>
      <w:bookmarkStart w:id="46" w:name="_Toc24483364"/>
      <w:r w:rsidRPr="005661E1">
        <w:rPr>
          <w:rFonts w:cs="Times New Roman"/>
          <w:b/>
          <w:color w:val="000000" w:themeColor="text1"/>
          <w:szCs w:val="24"/>
          <w:lang w:eastAsia="es-ES_tradnl"/>
        </w:rPr>
        <w:t xml:space="preserve">QUINTO. </w:t>
      </w:r>
      <w:r w:rsidRPr="005661E1">
        <w:rPr>
          <w:b/>
          <w:color w:val="000000" w:themeColor="text1"/>
          <w:szCs w:val="24"/>
        </w:rPr>
        <w:t xml:space="preserve"> De la elaboración de la versión pública</w:t>
      </w:r>
      <w:bookmarkEnd w:id="36"/>
      <w:bookmarkEnd w:id="37"/>
      <w:bookmarkEnd w:id="38"/>
      <w:r w:rsidRPr="005661E1">
        <w:rPr>
          <w:b/>
          <w:color w:val="000000" w:themeColor="text1"/>
          <w:szCs w:val="24"/>
        </w:rPr>
        <w:t>.</w:t>
      </w:r>
      <w:bookmarkEnd w:id="39"/>
      <w:bookmarkEnd w:id="40"/>
      <w:bookmarkEnd w:id="41"/>
      <w:bookmarkEnd w:id="42"/>
      <w:bookmarkEnd w:id="43"/>
      <w:bookmarkEnd w:id="44"/>
      <w:bookmarkEnd w:id="45"/>
      <w:bookmarkEnd w:id="46"/>
      <w:r w:rsidRPr="005661E1">
        <w:rPr>
          <w:b/>
          <w:color w:val="000000" w:themeColor="text1"/>
          <w:szCs w:val="24"/>
        </w:rPr>
        <w:t xml:space="preserve"> </w:t>
      </w:r>
    </w:p>
    <w:p w:rsidR="00C317BE" w:rsidRPr="005661E1" w:rsidRDefault="00C317BE" w:rsidP="005661E1">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C317BE" w:rsidRPr="005661E1" w:rsidRDefault="00C317BE" w:rsidP="005661E1">
      <w:pPr>
        <w:pStyle w:val="Prrafodelista"/>
        <w:numPr>
          <w:ilvl w:val="0"/>
          <w:numId w:val="2"/>
        </w:numPr>
        <w:spacing w:after="0" w:line="360" w:lineRule="auto"/>
        <w:ind w:left="0" w:right="49" w:firstLine="0"/>
        <w:jc w:val="both"/>
        <w:rPr>
          <w:rFonts w:ascii="Palatino Linotype" w:eastAsia="Times New Roman" w:hAnsi="Palatino Linotype" w:cs="Arial"/>
          <w:color w:val="000000"/>
          <w:sz w:val="24"/>
          <w:szCs w:val="24"/>
        </w:rPr>
      </w:pPr>
      <w:r w:rsidRPr="005661E1">
        <w:rPr>
          <w:rFonts w:ascii="Palatino Linotype" w:eastAsia="Times New Roman" w:hAnsi="Palatino Linotype" w:cs="Arial"/>
          <w:color w:val="000000"/>
          <w:sz w:val="24"/>
          <w:szCs w:val="24"/>
        </w:rPr>
        <w:t>Debe destacarse que, debido a la naturaleza de la información solicitada</w:t>
      </w:r>
      <w:r w:rsidRPr="005661E1">
        <w:rPr>
          <w:rFonts w:ascii="Palatino Linotype" w:eastAsia="Times New Roman" w:hAnsi="Palatino Linotype" w:cs="Arial"/>
          <w:b/>
          <w:color w:val="000000"/>
          <w:sz w:val="24"/>
          <w:szCs w:val="24"/>
        </w:rPr>
        <w:t xml:space="preserve">, </w:t>
      </w:r>
      <w:r w:rsidRPr="005661E1">
        <w:rPr>
          <w:rFonts w:ascii="Palatino Linotype" w:eastAsia="Times New Roman" w:hAnsi="Palatino Linotype" w:cs="Arial"/>
          <w:color w:val="000000"/>
          <w:sz w:val="24"/>
          <w:szCs w:val="24"/>
        </w:rPr>
        <w:t xml:space="preserve">eventualmente pudiera obrar datos personales susceptibles de protegerse, el </w:t>
      </w:r>
      <w:r w:rsidRPr="005661E1">
        <w:rPr>
          <w:rFonts w:ascii="Palatino Linotype" w:eastAsia="Times New Roman" w:hAnsi="Palatino Linotype" w:cs="Arial"/>
          <w:b/>
          <w:bCs/>
          <w:color w:val="000000"/>
          <w:sz w:val="24"/>
          <w:szCs w:val="24"/>
        </w:rPr>
        <w:t xml:space="preserve">Sujeto Obligado </w:t>
      </w:r>
      <w:r w:rsidRPr="005661E1">
        <w:rPr>
          <w:rFonts w:ascii="Palatino Linotype" w:eastAsia="Times New Roman" w:hAnsi="Palatino Linotype" w:cs="Arial"/>
          <w:color w:val="000000"/>
          <w:sz w:val="24"/>
          <w:szCs w:val="24"/>
        </w:rPr>
        <w:t xml:space="preserve">deberá de hacer la adecuada versión pública, protegiendo los datos que no son susceptibles de ser proporcionados. </w:t>
      </w:r>
    </w:p>
    <w:p w:rsidR="00C317BE" w:rsidRPr="005661E1" w:rsidRDefault="00C317BE" w:rsidP="005661E1">
      <w:pPr>
        <w:pStyle w:val="Prrafodelista"/>
        <w:tabs>
          <w:tab w:val="left" w:pos="0"/>
        </w:tabs>
        <w:spacing w:after="0" w:line="360" w:lineRule="auto"/>
        <w:ind w:left="0" w:right="49"/>
        <w:jc w:val="both"/>
        <w:rPr>
          <w:rFonts w:ascii="Palatino Linotype" w:eastAsia="MS Mincho" w:hAnsi="Palatino Linotype" w:cs="Times New Roman"/>
          <w:sz w:val="24"/>
          <w:szCs w:val="24"/>
          <w:highlight w:val="yellow"/>
          <w:lang w:val="es-ES"/>
        </w:rPr>
      </w:pPr>
    </w:p>
    <w:p w:rsidR="00C317BE" w:rsidRPr="005661E1" w:rsidRDefault="00C317BE" w:rsidP="005661E1">
      <w:pPr>
        <w:numPr>
          <w:ilvl w:val="0"/>
          <w:numId w:val="2"/>
        </w:numPr>
        <w:spacing w:after="0" w:line="360" w:lineRule="auto"/>
        <w:ind w:left="0" w:right="49" w:firstLine="0"/>
        <w:contextualSpacing/>
        <w:jc w:val="both"/>
        <w:rPr>
          <w:rFonts w:ascii="Palatino Linotype" w:eastAsia="Times New Roman" w:hAnsi="Palatino Linotype" w:cs="Arial"/>
          <w:color w:val="000000"/>
          <w:sz w:val="24"/>
          <w:szCs w:val="24"/>
        </w:rPr>
      </w:pPr>
      <w:r w:rsidRPr="005661E1">
        <w:rPr>
          <w:rFonts w:ascii="Palatino Linotype" w:eastAsia="Times New Roman" w:hAnsi="Palatino Linotype" w:cs="Arial"/>
          <w:color w:val="000000"/>
          <w:sz w:val="24"/>
          <w:szCs w:val="24"/>
        </w:rPr>
        <w:t xml:space="preserve">No pasa desapercibido para este Órgano Garante que los </w:t>
      </w:r>
      <w:r w:rsidRPr="005661E1">
        <w:rPr>
          <w:rFonts w:ascii="Palatino Linotype" w:eastAsia="Times New Roman" w:hAnsi="Palatino Linotype" w:cs="Arial"/>
          <w:b/>
          <w:bCs/>
          <w:color w:val="000000"/>
          <w:sz w:val="24"/>
          <w:szCs w:val="24"/>
        </w:rPr>
        <w:t xml:space="preserve">Sujetos Obligados </w:t>
      </w:r>
      <w:r w:rsidRPr="005661E1">
        <w:rPr>
          <w:rFonts w:ascii="Palatino Linotype" w:eastAsia="Times New Roman" w:hAnsi="Palatino Linotype" w:cs="Arial"/>
          <w:color w:val="000000"/>
          <w:sz w:val="24"/>
          <w:szCs w:val="24"/>
        </w:rPr>
        <w:t xml:space="preserve">serán responsables de los datos personales en su posesión y que, en caso de localizarse datos concernientes a terceros, éstos no podrán difundir, distribuir o comercializar los datos </w:t>
      </w:r>
      <w:r w:rsidRPr="005661E1">
        <w:rPr>
          <w:rFonts w:ascii="Palatino Linotype" w:eastAsia="Times New Roman" w:hAnsi="Palatino Linotype" w:cs="Arial"/>
          <w:color w:val="000000"/>
          <w:sz w:val="24"/>
          <w:szCs w:val="24"/>
        </w:rPr>
        <w:lastRenderedPageBreak/>
        <w:t>personales.  Cabe destacar que, para la realización de la clasificación de la información, se deben seguir una serie de pasos y procedimientos, por lo que es menester reiterar los mismos:</w:t>
      </w:r>
    </w:p>
    <w:p w:rsidR="00C317BE" w:rsidRPr="005661E1" w:rsidRDefault="00C317BE" w:rsidP="005661E1">
      <w:pPr>
        <w:spacing w:after="0" w:line="360" w:lineRule="auto"/>
        <w:ind w:right="49"/>
        <w:contextualSpacing/>
        <w:jc w:val="both"/>
        <w:rPr>
          <w:rFonts w:ascii="Palatino Linotype" w:eastAsia="Times New Roman" w:hAnsi="Palatino Linotype" w:cs="Arial"/>
          <w:color w:val="000000"/>
          <w:sz w:val="24"/>
          <w:szCs w:val="24"/>
        </w:rPr>
      </w:pPr>
    </w:p>
    <w:tbl>
      <w:tblPr>
        <w:tblStyle w:val="Tablanormal1"/>
        <w:tblW w:w="0" w:type="auto"/>
        <w:tblLook w:val="04A0" w:firstRow="1" w:lastRow="0" w:firstColumn="1" w:lastColumn="0" w:noHBand="0" w:noVBand="1"/>
      </w:tblPr>
      <w:tblGrid>
        <w:gridCol w:w="1838"/>
        <w:gridCol w:w="6990"/>
      </w:tblGrid>
      <w:tr w:rsidR="00C317BE" w:rsidRPr="005661E1" w:rsidTr="006423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5661E1" w:rsidRDefault="00C317BE" w:rsidP="005661E1">
            <w:pPr>
              <w:spacing w:line="360" w:lineRule="auto"/>
              <w:rPr>
                <w:rFonts w:ascii="Palatino Linotype" w:hAnsi="Palatino Linotype"/>
                <w:bCs w:val="0"/>
                <w:sz w:val="24"/>
                <w:szCs w:val="24"/>
              </w:rPr>
            </w:pPr>
            <w:r w:rsidRPr="005661E1">
              <w:rPr>
                <w:rFonts w:ascii="Palatino Linotype" w:hAnsi="Palatino Linotype" w:cstheme="majorBidi"/>
                <w:bCs w:val="0"/>
                <w:sz w:val="24"/>
                <w:szCs w:val="24"/>
              </w:rPr>
              <w:t>a) Requisitos previos.</w:t>
            </w:r>
          </w:p>
        </w:tc>
        <w:tc>
          <w:tcPr>
            <w:tcW w:w="6990" w:type="dxa"/>
            <w:hideMark/>
          </w:tcPr>
          <w:p w:rsidR="00C317BE" w:rsidRPr="005661E1" w:rsidRDefault="00C317BE" w:rsidP="005661E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5661E1">
              <w:rPr>
                <w:rFonts w:ascii="Palatino Linotype" w:eastAsia="Times New Roman" w:hAnsi="Palatino Linotype" w:cs="Arial"/>
                <w:b w:val="0"/>
                <w:bCs w:val="0"/>
                <w:color w:val="000000"/>
                <w:sz w:val="24"/>
                <w:szCs w:val="24"/>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C317BE" w:rsidRPr="005661E1" w:rsidRDefault="00C317BE" w:rsidP="005661E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5661E1">
              <w:rPr>
                <w:rFonts w:ascii="Palatino Linotype" w:eastAsia="Times New Roman" w:hAnsi="Palatino Linotype" w:cs="Arial"/>
                <w:b w:val="0"/>
                <w:bCs w:val="0"/>
                <w:color w:val="000000"/>
                <w:sz w:val="24"/>
                <w:szCs w:val="24"/>
              </w:rPr>
              <w:t>Al hacerlo tienen que precisar de qué información se trata, señalando el supuesto de clasificación (confidencialidad o reserva).</w:t>
            </w:r>
          </w:p>
          <w:p w:rsidR="00C317BE" w:rsidRPr="005661E1" w:rsidRDefault="00C317BE" w:rsidP="005661E1">
            <w:pPr>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Times New Roman" w:hAnsi="Palatino Linotype" w:cs="Arial"/>
                <w:b w:val="0"/>
                <w:bCs w:val="0"/>
                <w:color w:val="000000"/>
                <w:sz w:val="24"/>
                <w:szCs w:val="24"/>
              </w:rPr>
            </w:pPr>
            <w:r w:rsidRPr="005661E1">
              <w:rPr>
                <w:rFonts w:ascii="Palatino Linotype" w:eastAsia="Times New Roman" w:hAnsi="Palatino Linotype" w:cs="Arial"/>
                <w:b w:val="0"/>
                <w:bCs w:val="0"/>
                <w:color w:val="000000"/>
                <w:sz w:val="24"/>
                <w:szCs w:val="24"/>
              </w:rPr>
              <w:t>Además, se debe señalar el procedimiento, de los tres que establecen los artículos 132 y 106 de la Ley Estatal y General, respectivamente.</w:t>
            </w:r>
          </w:p>
          <w:p w:rsidR="00C317BE" w:rsidRPr="005661E1" w:rsidRDefault="00C317BE" w:rsidP="005661E1">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4"/>
                <w:szCs w:val="24"/>
              </w:rPr>
            </w:pPr>
            <w:r w:rsidRPr="005661E1">
              <w:rPr>
                <w:rFonts w:ascii="Palatino Linotype" w:eastAsia="Times New Roman" w:hAnsi="Palatino Linotype" w:cs="Arial"/>
                <w:b w:val="0"/>
                <w:bCs w:val="0"/>
                <w:color w:val="000000"/>
                <w:sz w:val="24"/>
                <w:szCs w:val="24"/>
              </w:rPr>
              <w:t xml:space="preserve">El último de estos requisitos previos consiste en que no se pueden emitir acuerdos de carácter general ni particular, esto es, </w:t>
            </w:r>
            <w:r w:rsidRPr="005661E1">
              <w:rPr>
                <w:rFonts w:ascii="Palatino Linotype" w:eastAsia="Times New Roman" w:hAnsi="Palatino Linotype" w:cs="Arial"/>
                <w:b w:val="0"/>
                <w:bCs w:val="0"/>
                <w:color w:val="000000"/>
                <w:sz w:val="24"/>
                <w:szCs w:val="24"/>
                <w:u w:val="single"/>
              </w:rPr>
              <w:t>no se puede hacer un acuerdo para clasificar de manera general todos los documentos de un expediente o área, sin</w:t>
            </w:r>
            <w:r w:rsidRPr="005661E1">
              <w:rPr>
                <w:rFonts w:ascii="Palatino Linotype" w:eastAsia="Times New Roman" w:hAnsi="Palatino Linotype" w:cs="Arial"/>
                <w:b w:val="0"/>
                <w:bCs w:val="0"/>
                <w:color w:val="000000"/>
                <w:sz w:val="24"/>
                <w:szCs w:val="24"/>
              </w:rPr>
              <w:t xml:space="preserve"> individualizar su análisis y tampoco se puede hacer un acuerdo por cada dato que se vaya a clasificar dentro de un documento con diez datos, por ejemplo, susceptibles de ser clasificados.</w:t>
            </w:r>
          </w:p>
        </w:tc>
      </w:tr>
      <w:tr w:rsidR="00C317BE" w:rsidRPr="005661E1"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5661E1" w:rsidRDefault="00C317BE" w:rsidP="005661E1">
            <w:pPr>
              <w:spacing w:line="360" w:lineRule="auto"/>
              <w:rPr>
                <w:rFonts w:ascii="Palatino Linotype" w:hAnsi="Palatino Linotype"/>
                <w:bCs w:val="0"/>
                <w:sz w:val="24"/>
                <w:szCs w:val="24"/>
              </w:rPr>
            </w:pPr>
            <w:r w:rsidRPr="005661E1">
              <w:rPr>
                <w:rFonts w:ascii="Palatino Linotype" w:hAnsi="Palatino Linotype" w:cstheme="majorBidi"/>
                <w:bCs w:val="0"/>
                <w:sz w:val="24"/>
                <w:szCs w:val="24"/>
              </w:rPr>
              <w:lastRenderedPageBreak/>
              <w:t>b) Supuestos de clasificación.</w:t>
            </w:r>
          </w:p>
        </w:tc>
        <w:tc>
          <w:tcPr>
            <w:tcW w:w="6990" w:type="dxa"/>
            <w:hideMark/>
          </w:tcPr>
          <w:p w:rsidR="00C317BE" w:rsidRPr="005661E1" w:rsidRDefault="00C317BE" w:rsidP="005661E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5661E1">
              <w:rPr>
                <w:rFonts w:ascii="Palatino Linotype" w:eastAsia="Times New Roman" w:hAnsi="Palatino Linotype" w:cs="Arial"/>
                <w:color w:val="000000"/>
                <w:sz w:val="24"/>
                <w:szCs w:val="24"/>
              </w:rPr>
              <w:t>Las disposiciones constitucionales y legales en la materia establecen los dos supuestos generales para clasificar la información: por reserva y por confidencialidad.</w:t>
            </w:r>
          </w:p>
          <w:p w:rsidR="00C317BE" w:rsidRPr="005661E1" w:rsidRDefault="00C317BE" w:rsidP="005661E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5661E1">
              <w:rPr>
                <w:rFonts w:ascii="Palatino Linotype" w:eastAsia="Times New Roman" w:hAnsi="Palatino Linotype" w:cs="Arial"/>
                <w:color w:val="000000"/>
                <w:sz w:val="24"/>
                <w:szCs w:val="24"/>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C317BE" w:rsidRPr="005661E1" w:rsidRDefault="00C317BE" w:rsidP="005661E1">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4"/>
                <w:szCs w:val="24"/>
              </w:rPr>
            </w:pPr>
            <w:r w:rsidRPr="005661E1">
              <w:rPr>
                <w:rFonts w:ascii="Palatino Linotype" w:eastAsia="Times New Roman" w:hAnsi="Palatino Linotype" w:cs="Arial"/>
                <w:color w:val="000000"/>
                <w:sz w:val="24"/>
                <w:szCs w:val="24"/>
              </w:rPr>
              <w:t xml:space="preserve">El </w:t>
            </w:r>
            <w:r w:rsidRPr="005661E1">
              <w:rPr>
                <w:rFonts w:ascii="Palatino Linotype" w:eastAsia="Times New Roman" w:hAnsi="Palatino Linotype" w:cs="Arial"/>
                <w:b/>
                <w:color w:val="000000"/>
                <w:sz w:val="24"/>
                <w:szCs w:val="24"/>
              </w:rPr>
              <w:t>Sujeto Obligado</w:t>
            </w:r>
            <w:r w:rsidRPr="005661E1">
              <w:rPr>
                <w:rFonts w:ascii="Palatino Linotype" w:eastAsia="Times New Roman" w:hAnsi="Palatino Linotype" w:cs="Arial"/>
                <w:color w:val="000000"/>
                <w:sz w:val="24"/>
                <w:szCs w:val="24"/>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C317BE" w:rsidRPr="005661E1" w:rsidTr="00642319">
        <w:tc>
          <w:tcPr>
            <w:cnfStyle w:val="001000000000" w:firstRow="0" w:lastRow="0" w:firstColumn="1" w:lastColumn="0" w:oddVBand="0" w:evenVBand="0" w:oddHBand="0" w:evenHBand="0" w:firstRowFirstColumn="0" w:firstRowLastColumn="0" w:lastRowFirstColumn="0" w:lastRowLastColumn="0"/>
            <w:tcW w:w="1838" w:type="dxa"/>
            <w:hideMark/>
          </w:tcPr>
          <w:p w:rsidR="00C317BE" w:rsidRPr="005661E1" w:rsidRDefault="00C317BE" w:rsidP="005661E1">
            <w:pPr>
              <w:spacing w:line="360" w:lineRule="auto"/>
              <w:rPr>
                <w:rFonts w:ascii="Palatino Linotype" w:hAnsi="Palatino Linotype"/>
                <w:bCs w:val="0"/>
                <w:sz w:val="24"/>
                <w:szCs w:val="24"/>
              </w:rPr>
            </w:pPr>
            <w:r w:rsidRPr="005661E1">
              <w:rPr>
                <w:rFonts w:ascii="Palatino Linotype" w:hAnsi="Palatino Linotype" w:cstheme="majorBidi"/>
                <w:bCs w:val="0"/>
                <w:sz w:val="24"/>
                <w:szCs w:val="24"/>
              </w:rPr>
              <w:t>c) Formalidades para emitir el acuerdo de clasificación.</w:t>
            </w:r>
          </w:p>
        </w:tc>
        <w:tc>
          <w:tcPr>
            <w:tcW w:w="6990" w:type="dxa"/>
            <w:hideMark/>
          </w:tcPr>
          <w:p w:rsidR="00C317BE" w:rsidRPr="005661E1" w:rsidRDefault="00C317BE" w:rsidP="005661E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5661E1">
              <w:rPr>
                <w:rFonts w:ascii="Palatino Linotype" w:eastAsia="Times New Roman" w:hAnsi="Palatino Linotype" w:cs="Arial"/>
                <w:color w:val="000000"/>
                <w:sz w:val="24"/>
                <w:szCs w:val="24"/>
              </w:rPr>
              <w:t xml:space="preserve">El Comité de Transparencia, según lo dispuesto en los artículos cuenta con las facultades para aprobar, modificar o revocar la clasificación de la información que haya propuesto. </w:t>
            </w:r>
          </w:p>
          <w:p w:rsidR="00C317BE" w:rsidRPr="005661E1" w:rsidRDefault="00C317BE" w:rsidP="005661E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5661E1">
              <w:rPr>
                <w:rFonts w:ascii="Palatino Linotype" w:eastAsia="Times New Roman" w:hAnsi="Palatino Linotype" w:cs="Arial"/>
                <w:color w:val="000000"/>
                <w:sz w:val="24"/>
                <w:szCs w:val="24"/>
              </w:rPr>
              <w:t xml:space="preserve">Es necesario que </w:t>
            </w:r>
            <w:r w:rsidRPr="005661E1">
              <w:rPr>
                <w:rFonts w:ascii="Palatino Linotype" w:eastAsia="Times New Roman" w:hAnsi="Palatino Linotype" w:cs="Arial"/>
                <w:b/>
                <w:color w:val="000000"/>
                <w:sz w:val="24"/>
                <w:szCs w:val="24"/>
                <w:u w:val="single"/>
              </w:rPr>
              <w:t>el acto reúna con los requisitos elementales</w:t>
            </w:r>
            <w:r w:rsidRPr="005661E1">
              <w:rPr>
                <w:rFonts w:ascii="Palatino Linotype" w:eastAsia="Times New Roman" w:hAnsi="Palatino Linotype" w:cs="Arial"/>
                <w:color w:val="000000"/>
                <w:sz w:val="24"/>
                <w:szCs w:val="24"/>
              </w:rPr>
              <w:t>, entre ellos, que la autoridad que va a emitir el acto de autoridad sea la legalmente facultada para ello.</w:t>
            </w:r>
          </w:p>
          <w:p w:rsidR="00C317BE" w:rsidRPr="005661E1" w:rsidRDefault="00C317BE" w:rsidP="005661E1">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5661E1">
              <w:rPr>
                <w:rFonts w:ascii="Palatino Linotype" w:eastAsia="Times New Roman" w:hAnsi="Palatino Linotype" w:cs="Arial"/>
                <w:color w:val="000000"/>
                <w:sz w:val="24"/>
                <w:szCs w:val="24"/>
              </w:rPr>
              <w:lastRenderedPageBreak/>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317BE" w:rsidRPr="005661E1" w:rsidTr="006423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C317BE" w:rsidRPr="005661E1" w:rsidRDefault="00C317BE" w:rsidP="005661E1">
            <w:pPr>
              <w:spacing w:line="360" w:lineRule="auto"/>
              <w:rPr>
                <w:rFonts w:ascii="Palatino Linotype" w:hAnsi="Palatino Linotype"/>
                <w:b w:val="0"/>
                <w:sz w:val="24"/>
                <w:szCs w:val="24"/>
              </w:rPr>
            </w:pPr>
          </w:p>
          <w:p w:rsidR="00C317BE" w:rsidRPr="005661E1" w:rsidRDefault="00C317BE" w:rsidP="005661E1">
            <w:pPr>
              <w:spacing w:line="360" w:lineRule="auto"/>
              <w:jc w:val="both"/>
              <w:rPr>
                <w:rFonts w:ascii="Palatino Linotype" w:hAnsi="Palatino Linotype"/>
                <w:bCs w:val="0"/>
                <w:sz w:val="24"/>
                <w:szCs w:val="24"/>
              </w:rPr>
            </w:pPr>
            <w:r w:rsidRPr="005661E1">
              <w:rPr>
                <w:rFonts w:ascii="Palatino Linotype" w:eastAsia="Times New Roman" w:hAnsi="Palatino Linotype" w:cs="Arial"/>
                <w:bCs w:val="0"/>
                <w:color w:val="000000"/>
                <w:sz w:val="24"/>
                <w:szCs w:val="24"/>
              </w:rPr>
              <w:t xml:space="preserve">d) Requisitos de fondo del acuerdo de clasificación. </w:t>
            </w:r>
          </w:p>
        </w:tc>
        <w:tc>
          <w:tcPr>
            <w:tcW w:w="6990" w:type="dxa"/>
            <w:hideMark/>
          </w:tcPr>
          <w:p w:rsidR="00C317BE" w:rsidRPr="005661E1" w:rsidRDefault="00C317BE" w:rsidP="005661E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5661E1">
              <w:rPr>
                <w:rFonts w:ascii="Palatino Linotype" w:eastAsia="Times New Roman" w:hAnsi="Palatino Linotype" w:cs="Arial"/>
                <w:color w:val="000000"/>
                <w:sz w:val="24"/>
                <w:szCs w:val="24"/>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5661E1">
              <w:rPr>
                <w:rFonts w:ascii="Palatino Linotype" w:eastAsia="Times New Roman" w:hAnsi="Palatino Linotype" w:cs="Arial"/>
                <w:b/>
                <w:color w:val="000000"/>
                <w:sz w:val="24"/>
                <w:szCs w:val="24"/>
              </w:rPr>
              <w:t>Sujetos Obligados</w:t>
            </w:r>
            <w:r w:rsidRPr="005661E1">
              <w:rPr>
                <w:rFonts w:ascii="Palatino Linotype" w:eastAsia="Times New Roman" w:hAnsi="Palatino Linotype" w:cs="Arial"/>
                <w:color w:val="000000"/>
                <w:sz w:val="24"/>
                <w:szCs w:val="24"/>
              </w:rPr>
              <w:t xml:space="preserve">, por lo que deberán fundar y motivar debidamente la clasificación. </w:t>
            </w:r>
          </w:p>
          <w:p w:rsidR="00C317BE" w:rsidRPr="005661E1" w:rsidRDefault="00C317BE" w:rsidP="005661E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5661E1">
              <w:rPr>
                <w:rFonts w:ascii="Palatino Linotype" w:eastAsia="Times New Roman" w:hAnsi="Palatino Linotype" w:cs="Arial"/>
                <w:color w:val="000000"/>
                <w:sz w:val="24"/>
                <w:szCs w:val="24"/>
              </w:rPr>
              <w:t xml:space="preserve">De lo anterior, se desprende que para una correcta </w:t>
            </w:r>
            <w:r w:rsidRPr="005661E1">
              <w:rPr>
                <w:rFonts w:ascii="Palatino Linotype" w:eastAsia="Times New Roman" w:hAnsi="Palatino Linotype" w:cs="Arial"/>
                <w:b/>
                <w:color w:val="000000"/>
                <w:sz w:val="24"/>
                <w:szCs w:val="24"/>
              </w:rPr>
              <w:t>clasificación total o parcial</w:t>
            </w:r>
            <w:r w:rsidRPr="005661E1">
              <w:rPr>
                <w:rFonts w:ascii="Palatino Linotype" w:eastAsia="Times New Roman" w:hAnsi="Palatino Linotype" w:cs="Arial"/>
                <w:color w:val="000000"/>
                <w:sz w:val="24"/>
                <w:szCs w:val="24"/>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C317BE" w:rsidRPr="005661E1" w:rsidRDefault="00C317BE" w:rsidP="005661E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5661E1">
              <w:rPr>
                <w:rFonts w:ascii="Palatino Linotype" w:eastAsia="Times New Roman" w:hAnsi="Palatino Linotype" w:cs="Arial"/>
                <w:color w:val="000000"/>
                <w:sz w:val="24"/>
                <w:szCs w:val="24"/>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C317BE" w:rsidRPr="005661E1" w:rsidRDefault="00C317BE" w:rsidP="005661E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5661E1">
              <w:rPr>
                <w:rFonts w:ascii="Palatino Linotype" w:eastAsia="Times New Roman" w:hAnsi="Palatino Linotype" w:cs="Arial"/>
                <w:color w:val="000000"/>
                <w:sz w:val="24"/>
                <w:szCs w:val="24"/>
              </w:rPr>
              <w:t>En ese mismo sentido, el numeral trigésimo tercero fracción V de los Lineamientos Generales, precisa que para motivar la clasificación se deben acreditar las circunstancias de tiempo, modo y lugar.</w:t>
            </w:r>
          </w:p>
          <w:p w:rsidR="00C317BE" w:rsidRPr="005661E1" w:rsidRDefault="00C317BE" w:rsidP="005661E1">
            <w:pPr>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Times New Roman" w:hAnsi="Palatino Linotype" w:cs="Arial"/>
                <w:color w:val="000000"/>
                <w:sz w:val="24"/>
                <w:szCs w:val="24"/>
              </w:rPr>
            </w:pPr>
            <w:r w:rsidRPr="005661E1">
              <w:rPr>
                <w:rFonts w:ascii="Palatino Linotype" w:eastAsia="Times New Roman" w:hAnsi="Palatino Linotype" w:cs="Arial"/>
                <w:color w:val="000000"/>
                <w:sz w:val="24"/>
                <w:szCs w:val="24"/>
              </w:rPr>
              <w:t xml:space="preserve">Ahora bien, </w:t>
            </w:r>
            <w:r w:rsidRPr="005661E1">
              <w:rPr>
                <w:rFonts w:ascii="Palatino Linotype" w:eastAsia="Times New Roman" w:hAnsi="Palatino Linotype" w:cs="Arial"/>
                <w:b/>
                <w:color w:val="000000"/>
                <w:sz w:val="24"/>
                <w:szCs w:val="24"/>
                <w:u w:val="single"/>
              </w:rPr>
              <w:t>para cada caso además de fundar y motivar</w:t>
            </w:r>
            <w:r w:rsidRPr="005661E1">
              <w:rPr>
                <w:rFonts w:ascii="Palatino Linotype" w:eastAsia="Times New Roman" w:hAnsi="Palatino Linotype" w:cs="Arial"/>
                <w:color w:val="000000"/>
                <w:sz w:val="24"/>
                <w:szCs w:val="24"/>
              </w:rPr>
              <w:t xml:space="preserve">, se debe identificar con claridad que datos contenidos en las documentales que son susceptibles de suprimirse, por ejemplo; </w:t>
            </w:r>
            <w:r w:rsidRPr="005661E1">
              <w:rPr>
                <w:rFonts w:ascii="Palatino Linotype" w:eastAsia="Times New Roman" w:hAnsi="Palatino Linotype" w:cs="Arial"/>
                <w:color w:val="000000"/>
                <w:sz w:val="24"/>
                <w:szCs w:val="24"/>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317BE" w:rsidRPr="005661E1" w:rsidTr="00642319">
        <w:tc>
          <w:tcPr>
            <w:cnfStyle w:val="001000000000" w:firstRow="0" w:lastRow="0" w:firstColumn="1" w:lastColumn="0" w:oddVBand="0" w:evenVBand="0" w:oddHBand="0" w:evenHBand="0" w:firstRowFirstColumn="0" w:firstRowLastColumn="0" w:lastRowFirstColumn="0" w:lastRowLastColumn="0"/>
            <w:tcW w:w="1838" w:type="dxa"/>
          </w:tcPr>
          <w:p w:rsidR="00C317BE" w:rsidRPr="005661E1" w:rsidRDefault="00C317BE" w:rsidP="005661E1">
            <w:pPr>
              <w:spacing w:line="360" w:lineRule="auto"/>
              <w:ind w:right="49"/>
              <w:jc w:val="both"/>
              <w:rPr>
                <w:rFonts w:ascii="Palatino Linotype" w:eastAsia="Times New Roman" w:hAnsi="Palatino Linotype" w:cs="Arial"/>
                <w:bCs w:val="0"/>
                <w:sz w:val="24"/>
                <w:szCs w:val="24"/>
              </w:rPr>
            </w:pPr>
            <w:r w:rsidRPr="005661E1">
              <w:rPr>
                <w:rFonts w:ascii="Palatino Linotype" w:eastAsia="MS Gothic" w:hAnsi="Palatino Linotype" w:cs="Times New Roman"/>
                <w:b w:val="0"/>
                <w:sz w:val="24"/>
                <w:szCs w:val="24"/>
              </w:rPr>
              <w:lastRenderedPageBreak/>
              <w:t>e</w:t>
            </w:r>
            <w:r w:rsidRPr="005661E1">
              <w:rPr>
                <w:rFonts w:ascii="Palatino Linotype" w:eastAsia="MS Gothic" w:hAnsi="Palatino Linotype" w:cs="Times New Roman"/>
                <w:bCs w:val="0"/>
                <w:sz w:val="24"/>
                <w:szCs w:val="24"/>
              </w:rPr>
              <w:t xml:space="preserve">) Condiciones especiales de la </w:t>
            </w:r>
            <w:r w:rsidRPr="005661E1">
              <w:rPr>
                <w:rFonts w:ascii="Palatino Linotype" w:eastAsia="MS Gothic" w:hAnsi="Palatino Linotype" w:cs="Times New Roman"/>
                <w:bCs w:val="0"/>
                <w:sz w:val="24"/>
                <w:szCs w:val="24"/>
              </w:rPr>
              <w:lastRenderedPageBreak/>
              <w:t xml:space="preserve">clasificación de la información como confidencial. </w:t>
            </w:r>
          </w:p>
        </w:tc>
        <w:tc>
          <w:tcPr>
            <w:tcW w:w="6990" w:type="dxa"/>
            <w:hideMark/>
          </w:tcPr>
          <w:p w:rsidR="00C317BE" w:rsidRPr="005661E1" w:rsidRDefault="00C317BE" w:rsidP="005661E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5661E1">
              <w:rPr>
                <w:rFonts w:ascii="Palatino Linotype" w:eastAsia="Times New Roman" w:hAnsi="Palatino Linotype" w:cs="Arial"/>
                <w:color w:val="000000"/>
                <w:sz w:val="24"/>
                <w:szCs w:val="24"/>
              </w:rPr>
              <w:lastRenderedPageBreak/>
              <w:t xml:space="preserve">Los artículos 148 y 120 de la Ley Estatal y de la Ley General, respectivamente, establecen que aun tratándose de datos personales, se podrán proporcionar, incluso sin solicitar el consentimiento de su titular. </w:t>
            </w:r>
          </w:p>
          <w:p w:rsidR="00C317BE" w:rsidRPr="005661E1" w:rsidRDefault="00C317BE" w:rsidP="005661E1">
            <w:pPr>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Times New Roman" w:hAnsi="Palatino Linotype" w:cs="Arial"/>
                <w:color w:val="000000"/>
                <w:sz w:val="24"/>
                <w:szCs w:val="24"/>
              </w:rPr>
            </w:pPr>
            <w:r w:rsidRPr="005661E1">
              <w:rPr>
                <w:rFonts w:ascii="Palatino Linotype" w:eastAsia="Times New Roman" w:hAnsi="Palatino Linotype" w:cs="Arial"/>
                <w:color w:val="000000"/>
                <w:sz w:val="24"/>
                <w:szCs w:val="24"/>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C317BE" w:rsidRPr="005661E1" w:rsidRDefault="00C317BE" w:rsidP="005661E1">
            <w:pPr>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4"/>
                <w:szCs w:val="24"/>
              </w:rPr>
            </w:pPr>
            <w:r w:rsidRPr="005661E1">
              <w:rPr>
                <w:rFonts w:ascii="Palatino Linotype" w:eastAsia="Times New Roman" w:hAnsi="Palatino Linotype" w:cs="Arial"/>
                <w:color w:val="000000"/>
                <w:sz w:val="24"/>
                <w:szCs w:val="24"/>
              </w:rPr>
              <w:t>Pero si la información que se pretende clasificar como confidencial no se encuentra en los supuestos de los artículos señalados y es posible, se deberá consultar al titular de los datos si p</w:t>
            </w:r>
            <w:bookmarkStart w:id="47" w:name="_GoBack"/>
            <w:bookmarkEnd w:id="47"/>
            <w:r w:rsidRPr="005661E1">
              <w:rPr>
                <w:rFonts w:ascii="Palatino Linotype" w:eastAsia="Times New Roman" w:hAnsi="Palatino Linotype" w:cs="Arial"/>
                <w:color w:val="000000"/>
                <w:sz w:val="24"/>
                <w:szCs w:val="24"/>
              </w:rPr>
              <w:t>ermite o no el acceso. De no ser posible, la realización de la consulta, procede, fundando y motivando, la clasificación.</w:t>
            </w:r>
          </w:p>
        </w:tc>
      </w:tr>
    </w:tbl>
    <w:p w:rsidR="00C317BE" w:rsidRPr="005661E1" w:rsidRDefault="00C317BE" w:rsidP="005661E1">
      <w:pPr>
        <w:pStyle w:val="Prrafodelista"/>
        <w:spacing w:after="0" w:line="360" w:lineRule="auto"/>
        <w:ind w:left="0"/>
        <w:jc w:val="both"/>
        <w:rPr>
          <w:rFonts w:ascii="Palatino Linotype" w:eastAsia="Calibri" w:hAnsi="Palatino Linotype" w:cs="Arial"/>
          <w:sz w:val="24"/>
          <w:szCs w:val="24"/>
        </w:rPr>
      </w:pPr>
    </w:p>
    <w:p w:rsidR="00F720FB" w:rsidRPr="005661E1" w:rsidRDefault="00C317BE" w:rsidP="005661E1">
      <w:pPr>
        <w:numPr>
          <w:ilvl w:val="0"/>
          <w:numId w:val="2"/>
        </w:numPr>
        <w:spacing w:after="0" w:line="360" w:lineRule="auto"/>
        <w:ind w:left="0" w:firstLine="0"/>
        <w:contextualSpacing/>
        <w:jc w:val="both"/>
        <w:rPr>
          <w:rFonts w:ascii="Palatino Linotype" w:eastAsia="MS Mincho" w:hAnsi="Palatino Linotype" w:cs="Arial"/>
          <w:i/>
          <w:sz w:val="24"/>
          <w:szCs w:val="24"/>
        </w:rPr>
      </w:pPr>
      <w:r w:rsidRPr="005661E1">
        <w:rPr>
          <w:rFonts w:ascii="Palatino Linotype" w:eastAsia="MS Mincho" w:hAnsi="Palatino Linotype" w:cstheme="majorBidi"/>
          <w:sz w:val="24"/>
          <w:szCs w:val="24"/>
        </w:rPr>
        <w:t xml:space="preserve">Por lo anteriormente expuesto y fundado este </w:t>
      </w:r>
      <w:r w:rsidRPr="005661E1">
        <w:rPr>
          <w:rFonts w:ascii="Palatino Linotype" w:eastAsia="MS Mincho" w:hAnsi="Palatino Linotype" w:cstheme="majorBidi"/>
          <w:b/>
          <w:sz w:val="24"/>
          <w:szCs w:val="24"/>
        </w:rPr>
        <w:t>ÓRGANO GARANTE</w:t>
      </w:r>
      <w:r w:rsidRPr="005661E1">
        <w:rPr>
          <w:rFonts w:ascii="Palatino Linotype" w:eastAsia="MS Mincho" w:hAnsi="Palatino Linotype" w:cstheme="majorBidi"/>
          <w:sz w:val="24"/>
          <w:szCs w:val="24"/>
        </w:rPr>
        <w:t xml:space="preserve"> emite los siguientes.</w:t>
      </w:r>
    </w:p>
    <w:p w:rsidR="00AA0FFF" w:rsidRPr="005661E1" w:rsidRDefault="005661E1" w:rsidP="005661E1">
      <w:pPr>
        <w:spacing w:after="0" w:line="360" w:lineRule="auto"/>
        <w:contextualSpacing/>
        <w:jc w:val="both"/>
        <w:rPr>
          <w:rFonts w:ascii="Palatino Linotype" w:eastAsia="MS Mincho" w:hAnsi="Palatino Linotype" w:cs="Arial"/>
          <w:i/>
          <w:sz w:val="24"/>
          <w:szCs w:val="24"/>
        </w:rPr>
      </w:pPr>
      <w:r w:rsidRPr="005661E1">
        <w:rPr>
          <w:rFonts w:ascii="Palatino Linotype" w:eastAsia="MS Mincho" w:hAnsi="Palatino Linotype" w:cs="Arial"/>
          <w:i/>
          <w:noProof/>
          <w:sz w:val="24"/>
          <w:szCs w:val="24"/>
          <w:lang w:eastAsia="es-MX"/>
        </w:rPr>
        <mc:AlternateContent>
          <mc:Choice Requires="wps">
            <w:drawing>
              <wp:anchor distT="0" distB="0" distL="114300" distR="114300" simplePos="0" relativeHeight="251675648" behindDoc="0" locked="0" layoutInCell="1" allowOverlap="1">
                <wp:simplePos x="0" y="0"/>
                <wp:positionH relativeFrom="column">
                  <wp:posOffset>13970</wp:posOffset>
                </wp:positionH>
                <wp:positionV relativeFrom="paragraph">
                  <wp:posOffset>107608</wp:posOffset>
                </wp:positionV>
                <wp:extent cx="5512679" cy="3463876"/>
                <wp:effectExtent l="19050" t="19050" r="31115" b="22860"/>
                <wp:wrapNone/>
                <wp:docPr id="4" name="Conector recto 4"/>
                <wp:cNvGraphicFramePr/>
                <a:graphic xmlns:a="http://schemas.openxmlformats.org/drawingml/2006/main">
                  <a:graphicData uri="http://schemas.microsoft.com/office/word/2010/wordprocessingShape">
                    <wps:wsp>
                      <wps:cNvCnPr/>
                      <wps:spPr>
                        <a:xfrm>
                          <a:off x="0" y="0"/>
                          <a:ext cx="5512679" cy="3463876"/>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9348EE" id="Conector recto 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pt,8.45pt" to="435.15pt,28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" strokecolor="#5b9bd5 [3204]" strokeweight="3pt">
                <v:stroke joinstyle="miter"/>
              </v:line>
            </w:pict>
          </mc:Fallback>
        </mc:AlternateContent>
      </w:r>
    </w:p>
    <w:p w:rsidR="003F42FE" w:rsidRPr="005661E1" w:rsidRDefault="003F42FE" w:rsidP="005661E1">
      <w:pPr>
        <w:spacing w:after="0" w:line="360" w:lineRule="auto"/>
        <w:contextualSpacing/>
        <w:jc w:val="both"/>
        <w:rPr>
          <w:rFonts w:ascii="Palatino Linotype" w:eastAsia="MS Mincho" w:hAnsi="Palatino Linotype" w:cs="Arial"/>
          <w:i/>
          <w:sz w:val="24"/>
          <w:szCs w:val="24"/>
        </w:rPr>
      </w:pPr>
    </w:p>
    <w:p w:rsidR="003F42FE" w:rsidRPr="005661E1" w:rsidRDefault="003F42FE" w:rsidP="005661E1">
      <w:pPr>
        <w:spacing w:after="0" w:line="360" w:lineRule="auto"/>
        <w:contextualSpacing/>
        <w:jc w:val="both"/>
        <w:rPr>
          <w:rFonts w:ascii="Palatino Linotype" w:eastAsia="MS Mincho" w:hAnsi="Palatino Linotype" w:cs="Arial"/>
          <w:i/>
          <w:sz w:val="24"/>
          <w:szCs w:val="24"/>
        </w:rPr>
      </w:pPr>
    </w:p>
    <w:p w:rsidR="003F42FE" w:rsidRPr="005661E1" w:rsidRDefault="003F42FE" w:rsidP="005661E1">
      <w:pPr>
        <w:spacing w:after="0" w:line="360" w:lineRule="auto"/>
        <w:contextualSpacing/>
        <w:jc w:val="both"/>
        <w:rPr>
          <w:rFonts w:ascii="Palatino Linotype" w:eastAsia="MS Mincho" w:hAnsi="Palatino Linotype" w:cs="Arial"/>
          <w:i/>
          <w:sz w:val="24"/>
          <w:szCs w:val="24"/>
        </w:rPr>
      </w:pPr>
    </w:p>
    <w:p w:rsidR="003F42FE" w:rsidRPr="005661E1" w:rsidRDefault="003F42FE" w:rsidP="005661E1">
      <w:pPr>
        <w:spacing w:after="0" w:line="360" w:lineRule="auto"/>
        <w:contextualSpacing/>
        <w:jc w:val="both"/>
        <w:rPr>
          <w:rFonts w:ascii="Palatino Linotype" w:eastAsia="MS Mincho" w:hAnsi="Palatino Linotype" w:cs="Arial"/>
          <w:i/>
          <w:sz w:val="24"/>
          <w:szCs w:val="24"/>
        </w:rPr>
      </w:pPr>
    </w:p>
    <w:p w:rsidR="003F42FE" w:rsidRPr="005661E1" w:rsidRDefault="003F42FE" w:rsidP="005661E1">
      <w:pPr>
        <w:spacing w:after="0" w:line="360" w:lineRule="auto"/>
        <w:contextualSpacing/>
        <w:jc w:val="both"/>
        <w:rPr>
          <w:rFonts w:ascii="Palatino Linotype" w:eastAsia="MS Mincho" w:hAnsi="Palatino Linotype" w:cs="Arial"/>
          <w:i/>
          <w:sz w:val="24"/>
          <w:szCs w:val="24"/>
        </w:rPr>
      </w:pPr>
    </w:p>
    <w:p w:rsidR="003F42FE" w:rsidRPr="005661E1" w:rsidRDefault="003F42FE" w:rsidP="005661E1">
      <w:pPr>
        <w:spacing w:after="0" w:line="360" w:lineRule="auto"/>
        <w:contextualSpacing/>
        <w:jc w:val="both"/>
        <w:rPr>
          <w:rFonts w:ascii="Palatino Linotype" w:eastAsia="MS Mincho" w:hAnsi="Palatino Linotype" w:cs="Arial"/>
          <w:i/>
          <w:sz w:val="24"/>
          <w:szCs w:val="24"/>
        </w:rPr>
      </w:pPr>
    </w:p>
    <w:p w:rsidR="003F42FE" w:rsidRPr="005661E1" w:rsidRDefault="003F42FE" w:rsidP="005661E1">
      <w:pPr>
        <w:spacing w:after="0" w:line="360" w:lineRule="auto"/>
        <w:contextualSpacing/>
        <w:jc w:val="both"/>
        <w:rPr>
          <w:rFonts w:ascii="Palatino Linotype" w:eastAsia="MS Mincho" w:hAnsi="Palatino Linotype" w:cs="Arial"/>
          <w:i/>
          <w:sz w:val="24"/>
          <w:szCs w:val="24"/>
        </w:rPr>
      </w:pPr>
    </w:p>
    <w:p w:rsidR="003F42FE" w:rsidRPr="005661E1" w:rsidRDefault="003F42FE" w:rsidP="005661E1">
      <w:pPr>
        <w:spacing w:after="0" w:line="360" w:lineRule="auto"/>
        <w:contextualSpacing/>
        <w:jc w:val="both"/>
        <w:rPr>
          <w:rFonts w:ascii="Palatino Linotype" w:eastAsia="MS Mincho" w:hAnsi="Palatino Linotype" w:cs="Arial"/>
          <w:i/>
          <w:sz w:val="24"/>
          <w:szCs w:val="24"/>
        </w:rPr>
      </w:pPr>
    </w:p>
    <w:p w:rsidR="003F42FE" w:rsidRPr="005661E1" w:rsidRDefault="003F42FE" w:rsidP="005661E1">
      <w:pPr>
        <w:spacing w:after="0" w:line="360" w:lineRule="auto"/>
        <w:contextualSpacing/>
        <w:jc w:val="both"/>
        <w:rPr>
          <w:rFonts w:ascii="Palatino Linotype" w:eastAsia="MS Mincho" w:hAnsi="Palatino Linotype" w:cs="Arial"/>
          <w:i/>
          <w:sz w:val="24"/>
          <w:szCs w:val="24"/>
        </w:rPr>
      </w:pPr>
    </w:p>
    <w:p w:rsidR="003F42FE" w:rsidRPr="005661E1" w:rsidRDefault="003F42FE" w:rsidP="005661E1">
      <w:pPr>
        <w:spacing w:after="0" w:line="360" w:lineRule="auto"/>
        <w:contextualSpacing/>
        <w:jc w:val="both"/>
        <w:rPr>
          <w:rFonts w:ascii="Palatino Linotype" w:eastAsia="MS Mincho" w:hAnsi="Palatino Linotype" w:cs="Arial"/>
          <w:i/>
          <w:sz w:val="24"/>
          <w:szCs w:val="24"/>
        </w:rPr>
      </w:pPr>
    </w:p>
    <w:p w:rsidR="006F025F" w:rsidRPr="005661E1" w:rsidRDefault="006F025F" w:rsidP="005661E1">
      <w:pPr>
        <w:keepNext/>
        <w:keepLines/>
        <w:spacing w:after="0" w:line="360" w:lineRule="auto"/>
        <w:jc w:val="center"/>
        <w:outlineLvl w:val="0"/>
        <w:rPr>
          <w:rFonts w:ascii="Palatino Linotype" w:eastAsia="Times New Roman" w:hAnsi="Palatino Linotype" w:cstheme="majorBidi"/>
          <w:b/>
          <w:sz w:val="24"/>
          <w:szCs w:val="24"/>
          <w:lang w:val="es-ES_tradnl" w:eastAsia="es-ES"/>
        </w:rPr>
      </w:pPr>
      <w:bookmarkStart w:id="48" w:name="_Toc494366431"/>
      <w:bookmarkStart w:id="49" w:name="_Toc24483365"/>
      <w:r w:rsidRPr="005661E1">
        <w:rPr>
          <w:rFonts w:ascii="Palatino Linotype" w:eastAsia="Times New Roman" w:hAnsi="Palatino Linotype" w:cstheme="majorBidi"/>
          <w:b/>
          <w:sz w:val="24"/>
          <w:szCs w:val="24"/>
          <w:lang w:val="es-ES_tradnl" w:eastAsia="es-ES"/>
        </w:rPr>
        <w:lastRenderedPageBreak/>
        <w:t>R E S O L U T I V O S</w:t>
      </w:r>
      <w:bookmarkEnd w:id="48"/>
      <w:bookmarkEnd w:id="49"/>
    </w:p>
    <w:p w:rsidR="006F025F" w:rsidRPr="005661E1" w:rsidRDefault="006F025F" w:rsidP="005661E1">
      <w:pPr>
        <w:spacing w:after="0" w:line="360" w:lineRule="auto"/>
        <w:rPr>
          <w:rFonts w:ascii="Palatino Linotype" w:hAnsi="Palatino Linotype"/>
          <w:sz w:val="24"/>
          <w:szCs w:val="24"/>
          <w:lang w:val="es-ES_tradnl" w:eastAsia="es-ES"/>
        </w:rPr>
      </w:pPr>
    </w:p>
    <w:p w:rsidR="00845705" w:rsidRPr="005661E1" w:rsidRDefault="006F025F" w:rsidP="005661E1">
      <w:pPr>
        <w:spacing w:after="0" w:line="360" w:lineRule="auto"/>
        <w:jc w:val="both"/>
        <w:rPr>
          <w:rFonts w:ascii="Palatino Linotype" w:eastAsia="Times New Roman" w:hAnsi="Palatino Linotype" w:cs="Times New Roman"/>
          <w:sz w:val="24"/>
          <w:szCs w:val="24"/>
          <w:lang w:val="es-ES_tradnl" w:eastAsia="es-ES"/>
        </w:rPr>
      </w:pPr>
      <w:r w:rsidRPr="005661E1">
        <w:rPr>
          <w:rFonts w:ascii="Palatino Linotype" w:eastAsia="Times New Roman" w:hAnsi="Palatino Linotype" w:cs="Arial"/>
          <w:b/>
          <w:sz w:val="24"/>
          <w:szCs w:val="24"/>
          <w:lang w:val="es-ES_tradnl" w:eastAsia="es-ES"/>
        </w:rPr>
        <w:t xml:space="preserve">PRIMERO. </w:t>
      </w:r>
      <w:r w:rsidR="002038F4" w:rsidRPr="005661E1">
        <w:rPr>
          <w:rFonts w:ascii="Palatino Linotype" w:eastAsia="Times New Roman" w:hAnsi="Palatino Linotype" w:cs="Arial"/>
          <w:sz w:val="24"/>
          <w:szCs w:val="24"/>
          <w:lang w:val="es-ES_tradnl" w:eastAsia="es-ES"/>
        </w:rPr>
        <w:t>Resultan</w:t>
      </w:r>
      <w:r w:rsidRPr="005661E1">
        <w:rPr>
          <w:rFonts w:ascii="Palatino Linotype" w:eastAsia="Times New Roman" w:hAnsi="Palatino Linotype" w:cs="Arial"/>
          <w:sz w:val="24"/>
          <w:szCs w:val="24"/>
          <w:lang w:val="es-ES_tradnl" w:eastAsia="es-ES"/>
        </w:rPr>
        <w:t xml:space="preserve"> </w:t>
      </w:r>
      <w:r w:rsidR="00B846B1" w:rsidRPr="005661E1">
        <w:rPr>
          <w:rFonts w:ascii="Palatino Linotype" w:eastAsia="Times New Roman" w:hAnsi="Palatino Linotype" w:cs="Arial"/>
          <w:sz w:val="24"/>
          <w:szCs w:val="24"/>
          <w:lang w:val="es-ES_tradnl" w:eastAsia="es-ES"/>
        </w:rPr>
        <w:t xml:space="preserve">parcialmente </w:t>
      </w:r>
      <w:r w:rsidR="00C317BE" w:rsidRPr="005661E1">
        <w:rPr>
          <w:rFonts w:ascii="Palatino Linotype" w:eastAsia="Times New Roman" w:hAnsi="Palatino Linotype" w:cs="Arial"/>
          <w:sz w:val="24"/>
          <w:szCs w:val="24"/>
          <w:lang w:val="es-ES_tradnl" w:eastAsia="es-ES"/>
        </w:rPr>
        <w:t>fundadas</w:t>
      </w:r>
      <w:r w:rsidRPr="005661E1">
        <w:rPr>
          <w:rFonts w:ascii="Palatino Linotype" w:eastAsia="Times New Roman" w:hAnsi="Palatino Linotype" w:cs="Arial"/>
          <w:sz w:val="24"/>
          <w:szCs w:val="24"/>
          <w:lang w:val="es-ES_tradnl" w:eastAsia="es-ES"/>
        </w:rPr>
        <w:t xml:space="preserve"> las</w:t>
      </w:r>
      <w:r w:rsidRPr="005661E1">
        <w:rPr>
          <w:rFonts w:ascii="Palatino Linotype" w:eastAsia="Times New Roman" w:hAnsi="Palatino Linotype" w:cs="Arial"/>
          <w:b/>
          <w:sz w:val="24"/>
          <w:szCs w:val="24"/>
          <w:lang w:val="es-ES_tradnl" w:eastAsia="es-ES"/>
        </w:rPr>
        <w:t xml:space="preserve"> </w:t>
      </w:r>
      <w:r w:rsidRPr="005661E1">
        <w:rPr>
          <w:rFonts w:ascii="Palatino Linotype" w:eastAsia="Times New Roman" w:hAnsi="Palatino Linotype" w:cs="Arial"/>
          <w:sz w:val="24"/>
          <w:szCs w:val="24"/>
          <w:lang w:val="es-ES" w:eastAsia="es-ES"/>
        </w:rPr>
        <w:t xml:space="preserve">razones o motivos de inconformidad hechos valer </w:t>
      </w:r>
      <w:r w:rsidR="0087682B" w:rsidRPr="005661E1">
        <w:rPr>
          <w:rFonts w:ascii="Palatino Linotype" w:eastAsia="Calibri" w:hAnsi="Palatino Linotype" w:cs="Arial"/>
          <w:sz w:val="24"/>
          <w:szCs w:val="24"/>
          <w:lang w:val="es-ES" w:eastAsia="es-ES"/>
        </w:rPr>
        <w:t xml:space="preserve">en </w:t>
      </w:r>
      <w:r w:rsidRPr="005661E1">
        <w:rPr>
          <w:rFonts w:ascii="Palatino Linotype" w:eastAsia="Calibri" w:hAnsi="Palatino Linotype" w:cs="Arial"/>
          <w:sz w:val="24"/>
          <w:szCs w:val="24"/>
          <w:lang w:val="es-ES" w:eastAsia="es-ES"/>
        </w:rPr>
        <w:t xml:space="preserve">el recurso de revisión </w:t>
      </w:r>
      <w:r w:rsidRPr="005661E1">
        <w:rPr>
          <w:rFonts w:ascii="Palatino Linotype" w:eastAsia="Times New Roman" w:hAnsi="Palatino Linotype" w:cs="Times New Roman"/>
          <w:b/>
          <w:sz w:val="24"/>
          <w:szCs w:val="24"/>
          <w:lang w:val="es-ES_tradnl" w:eastAsia="es-ES"/>
        </w:rPr>
        <w:t>0</w:t>
      </w:r>
      <w:r w:rsidR="005C460B" w:rsidRPr="005661E1">
        <w:rPr>
          <w:rFonts w:ascii="Palatino Linotype" w:eastAsia="Times New Roman" w:hAnsi="Palatino Linotype" w:cs="Times New Roman"/>
          <w:b/>
          <w:sz w:val="24"/>
          <w:szCs w:val="24"/>
          <w:lang w:val="es-ES_tradnl" w:eastAsia="es-ES"/>
        </w:rPr>
        <w:t>7453</w:t>
      </w:r>
      <w:r w:rsidRPr="005661E1">
        <w:rPr>
          <w:rFonts w:ascii="Palatino Linotype" w:eastAsia="Times New Roman" w:hAnsi="Palatino Linotype" w:cs="Times New Roman"/>
          <w:b/>
          <w:sz w:val="24"/>
          <w:szCs w:val="24"/>
          <w:lang w:val="es-ES_tradnl" w:eastAsia="es-ES"/>
        </w:rPr>
        <w:t>/INFOEM/IP/RR/201</w:t>
      </w:r>
      <w:r w:rsidR="00AA01E5" w:rsidRPr="005661E1">
        <w:rPr>
          <w:rFonts w:ascii="Palatino Linotype" w:eastAsia="Times New Roman" w:hAnsi="Palatino Linotype" w:cs="Times New Roman"/>
          <w:b/>
          <w:sz w:val="24"/>
          <w:szCs w:val="24"/>
          <w:lang w:val="es-ES_tradnl" w:eastAsia="es-ES"/>
        </w:rPr>
        <w:t xml:space="preserve">9 </w:t>
      </w:r>
      <w:r w:rsidR="00871F55" w:rsidRPr="005661E1">
        <w:rPr>
          <w:rFonts w:ascii="Palatino Linotype" w:eastAsia="Times New Roman" w:hAnsi="Palatino Linotype" w:cs="Times New Roman"/>
          <w:sz w:val="24"/>
          <w:szCs w:val="24"/>
          <w:lang w:val="es-ES_tradnl" w:eastAsia="es-ES"/>
        </w:rPr>
        <w:t>en términos de</w:t>
      </w:r>
      <w:r w:rsidR="00C317BE" w:rsidRPr="005661E1">
        <w:rPr>
          <w:rFonts w:ascii="Palatino Linotype" w:eastAsia="Times New Roman" w:hAnsi="Palatino Linotype" w:cs="Times New Roman"/>
          <w:sz w:val="24"/>
          <w:szCs w:val="24"/>
          <w:lang w:val="es-ES_tradnl" w:eastAsia="es-ES"/>
        </w:rPr>
        <w:t xml:space="preserve"> </w:t>
      </w:r>
      <w:r w:rsidR="00871F55" w:rsidRPr="005661E1">
        <w:rPr>
          <w:rFonts w:ascii="Palatino Linotype" w:eastAsia="Times New Roman" w:hAnsi="Palatino Linotype" w:cs="Times New Roman"/>
          <w:sz w:val="24"/>
          <w:szCs w:val="24"/>
          <w:lang w:val="es-ES_tradnl" w:eastAsia="es-ES"/>
        </w:rPr>
        <w:t>l</w:t>
      </w:r>
      <w:r w:rsidR="00C317BE" w:rsidRPr="005661E1">
        <w:rPr>
          <w:rFonts w:ascii="Palatino Linotype" w:eastAsia="Times New Roman" w:hAnsi="Palatino Linotype" w:cs="Times New Roman"/>
          <w:sz w:val="24"/>
          <w:szCs w:val="24"/>
          <w:lang w:val="es-ES_tradnl" w:eastAsia="es-ES"/>
        </w:rPr>
        <w:t>os</w:t>
      </w:r>
      <w:r w:rsidR="00871F55" w:rsidRPr="005661E1">
        <w:rPr>
          <w:rFonts w:ascii="Palatino Linotype" w:eastAsia="Times New Roman" w:hAnsi="Palatino Linotype" w:cs="Times New Roman"/>
          <w:b/>
          <w:bCs/>
          <w:sz w:val="24"/>
          <w:szCs w:val="24"/>
          <w:lang w:val="es-ES_tradnl" w:eastAsia="es-ES"/>
        </w:rPr>
        <w:t xml:space="preserve"> </w:t>
      </w:r>
      <w:r w:rsidR="00C317BE" w:rsidRPr="005661E1">
        <w:rPr>
          <w:rFonts w:ascii="Palatino Linotype" w:eastAsia="Times New Roman" w:hAnsi="Palatino Linotype" w:cs="Times New Roman"/>
          <w:b/>
          <w:bCs/>
          <w:sz w:val="24"/>
          <w:szCs w:val="24"/>
          <w:lang w:val="es-ES_tradnl" w:eastAsia="es-ES"/>
        </w:rPr>
        <w:t>C</w:t>
      </w:r>
      <w:r w:rsidR="00871F55" w:rsidRPr="005661E1">
        <w:rPr>
          <w:rFonts w:ascii="Palatino Linotype" w:eastAsia="Times New Roman" w:hAnsi="Palatino Linotype" w:cs="Times New Roman"/>
          <w:b/>
          <w:bCs/>
          <w:sz w:val="24"/>
          <w:szCs w:val="24"/>
          <w:lang w:val="es-ES_tradnl" w:eastAsia="es-ES"/>
        </w:rPr>
        <w:t>onsiderando</w:t>
      </w:r>
      <w:r w:rsidR="008A05D4" w:rsidRPr="005661E1">
        <w:rPr>
          <w:rFonts w:ascii="Palatino Linotype" w:eastAsia="Times New Roman" w:hAnsi="Palatino Linotype" w:cs="Times New Roman"/>
          <w:b/>
          <w:bCs/>
          <w:sz w:val="24"/>
          <w:szCs w:val="24"/>
          <w:lang w:val="es-ES_tradnl" w:eastAsia="es-ES"/>
        </w:rPr>
        <w:t>s</w:t>
      </w:r>
      <w:r w:rsidR="00871F55" w:rsidRPr="005661E1">
        <w:rPr>
          <w:rFonts w:ascii="Palatino Linotype" w:eastAsia="Times New Roman" w:hAnsi="Palatino Linotype" w:cs="Times New Roman"/>
          <w:sz w:val="24"/>
          <w:szCs w:val="24"/>
          <w:lang w:val="es-ES_tradnl" w:eastAsia="es-ES"/>
        </w:rPr>
        <w:t xml:space="preserve"> </w:t>
      </w:r>
      <w:r w:rsidR="00871F55" w:rsidRPr="005661E1">
        <w:rPr>
          <w:rFonts w:ascii="Palatino Linotype" w:eastAsia="Times New Roman" w:hAnsi="Palatino Linotype" w:cs="Times New Roman"/>
          <w:b/>
          <w:sz w:val="24"/>
          <w:szCs w:val="24"/>
          <w:lang w:val="es-ES_tradnl" w:eastAsia="es-ES"/>
        </w:rPr>
        <w:t xml:space="preserve">CUARTO </w:t>
      </w:r>
      <w:r w:rsidR="00C317BE" w:rsidRPr="005661E1">
        <w:rPr>
          <w:rFonts w:ascii="Palatino Linotype" w:eastAsia="Times New Roman" w:hAnsi="Palatino Linotype" w:cs="Times New Roman"/>
          <w:b/>
          <w:sz w:val="24"/>
          <w:szCs w:val="24"/>
          <w:lang w:val="es-ES_tradnl" w:eastAsia="es-ES"/>
        </w:rPr>
        <w:t xml:space="preserve">y QUINTO </w:t>
      </w:r>
      <w:r w:rsidR="00D020D3" w:rsidRPr="005661E1">
        <w:rPr>
          <w:rFonts w:ascii="Palatino Linotype" w:eastAsia="Times New Roman" w:hAnsi="Palatino Linotype" w:cs="Times New Roman"/>
          <w:sz w:val="24"/>
          <w:szCs w:val="24"/>
          <w:lang w:val="es-ES_tradnl" w:eastAsia="es-ES"/>
        </w:rPr>
        <w:t xml:space="preserve">de la presente resolución. </w:t>
      </w:r>
    </w:p>
    <w:p w:rsidR="0087682B" w:rsidRPr="005661E1" w:rsidRDefault="0087682B" w:rsidP="005661E1">
      <w:pPr>
        <w:spacing w:after="0" w:line="360" w:lineRule="auto"/>
        <w:jc w:val="both"/>
        <w:rPr>
          <w:rFonts w:ascii="Palatino Linotype" w:eastAsia="Times New Roman" w:hAnsi="Palatino Linotype" w:cs="Times New Roman"/>
          <w:sz w:val="24"/>
          <w:szCs w:val="24"/>
          <w:lang w:val="es-ES_tradnl" w:eastAsia="es-ES"/>
        </w:rPr>
      </w:pPr>
    </w:p>
    <w:p w:rsidR="00B846B1" w:rsidRPr="005661E1" w:rsidRDefault="006F025F" w:rsidP="005661E1">
      <w:pPr>
        <w:spacing w:after="0" w:line="360" w:lineRule="auto"/>
        <w:contextualSpacing/>
        <w:jc w:val="both"/>
        <w:rPr>
          <w:rFonts w:ascii="Palatino Linotype" w:eastAsia="Times New Roman" w:hAnsi="Palatino Linotype" w:cs="Arial"/>
          <w:color w:val="000000"/>
          <w:sz w:val="24"/>
          <w:szCs w:val="24"/>
          <w:lang w:val="es-ES_tradnl" w:eastAsia="es-ES"/>
        </w:rPr>
      </w:pPr>
      <w:r w:rsidRPr="005661E1">
        <w:rPr>
          <w:rFonts w:ascii="Palatino Linotype" w:eastAsia="Calibri" w:hAnsi="Palatino Linotype" w:cs="Arial"/>
          <w:b/>
          <w:bCs/>
          <w:sz w:val="24"/>
          <w:szCs w:val="24"/>
          <w:lang w:val="es-ES" w:eastAsia="es-ES"/>
        </w:rPr>
        <w:t xml:space="preserve">SEGUNDO. </w:t>
      </w:r>
      <w:r w:rsidRPr="005661E1">
        <w:rPr>
          <w:rFonts w:ascii="Palatino Linotype" w:eastAsia="Calibri" w:hAnsi="Palatino Linotype" w:cs="Arial"/>
          <w:sz w:val="24"/>
          <w:szCs w:val="24"/>
          <w:lang w:val="es-ES" w:eastAsia="es-ES"/>
        </w:rPr>
        <w:t xml:space="preserve">Se </w:t>
      </w:r>
      <w:r w:rsidR="00B846B1" w:rsidRPr="005661E1">
        <w:rPr>
          <w:rFonts w:ascii="Palatino Linotype" w:eastAsia="Calibri" w:hAnsi="Palatino Linotype" w:cs="Arial"/>
          <w:b/>
          <w:sz w:val="24"/>
          <w:szCs w:val="24"/>
          <w:lang w:val="es-ES" w:eastAsia="es-ES"/>
        </w:rPr>
        <w:t>MODIFICA</w:t>
      </w:r>
      <w:r w:rsidR="00871F55" w:rsidRPr="005661E1">
        <w:rPr>
          <w:rFonts w:ascii="Palatino Linotype" w:eastAsia="Calibri" w:hAnsi="Palatino Linotype" w:cs="Arial"/>
          <w:sz w:val="24"/>
          <w:szCs w:val="24"/>
          <w:lang w:val="es-ES" w:eastAsia="es-ES"/>
        </w:rPr>
        <w:t xml:space="preserve"> la respuesta </w:t>
      </w:r>
      <w:r w:rsidR="0062132B" w:rsidRPr="005661E1">
        <w:rPr>
          <w:rFonts w:ascii="Palatino Linotype" w:eastAsia="Calibri" w:hAnsi="Palatino Linotype" w:cs="Arial"/>
          <w:sz w:val="24"/>
          <w:szCs w:val="24"/>
          <w:lang w:val="es-ES" w:eastAsia="es-ES"/>
        </w:rPr>
        <w:t xml:space="preserve">emitida por el </w:t>
      </w:r>
      <w:r w:rsidR="00D92794" w:rsidRPr="005661E1">
        <w:rPr>
          <w:rFonts w:ascii="Palatino Linotype" w:eastAsia="Calibri" w:hAnsi="Palatino Linotype" w:cs="Arial"/>
          <w:b/>
          <w:sz w:val="24"/>
          <w:szCs w:val="24"/>
          <w:lang w:eastAsia="es-ES"/>
        </w:rPr>
        <w:t>Ayuntamient</w:t>
      </w:r>
      <w:r w:rsidR="0036142D" w:rsidRPr="005661E1">
        <w:rPr>
          <w:rFonts w:ascii="Palatino Linotype" w:eastAsia="Calibri" w:hAnsi="Palatino Linotype" w:cs="Arial"/>
          <w:b/>
          <w:sz w:val="24"/>
          <w:szCs w:val="24"/>
          <w:lang w:eastAsia="es-ES"/>
        </w:rPr>
        <w:t xml:space="preserve">o de </w:t>
      </w:r>
      <w:proofErr w:type="spellStart"/>
      <w:r w:rsidR="005C460B" w:rsidRPr="005661E1">
        <w:rPr>
          <w:rFonts w:ascii="Palatino Linotype" w:eastAsia="Calibri" w:hAnsi="Palatino Linotype" w:cs="Arial"/>
          <w:b/>
          <w:sz w:val="24"/>
          <w:szCs w:val="24"/>
          <w:lang w:eastAsia="es-ES"/>
        </w:rPr>
        <w:t>Coyotepec</w:t>
      </w:r>
      <w:proofErr w:type="spellEnd"/>
      <w:r w:rsidR="00C317BE" w:rsidRPr="005661E1">
        <w:rPr>
          <w:rFonts w:ascii="Palatino Linotype" w:eastAsia="Calibri" w:hAnsi="Palatino Linotype" w:cs="Arial"/>
          <w:b/>
          <w:sz w:val="24"/>
          <w:szCs w:val="24"/>
          <w:lang w:eastAsia="es-ES"/>
        </w:rPr>
        <w:t xml:space="preserve"> </w:t>
      </w:r>
      <w:r w:rsidR="00871F55" w:rsidRPr="005661E1">
        <w:rPr>
          <w:rFonts w:ascii="Palatino Linotype" w:eastAsia="Calibri" w:hAnsi="Palatino Linotype" w:cs="Arial"/>
          <w:sz w:val="24"/>
          <w:szCs w:val="24"/>
          <w:lang w:eastAsia="es-ES"/>
        </w:rPr>
        <w:t xml:space="preserve">y se </w:t>
      </w:r>
      <w:r w:rsidR="00871F55" w:rsidRPr="005661E1">
        <w:rPr>
          <w:rFonts w:ascii="Palatino Linotype" w:eastAsia="Calibri" w:hAnsi="Palatino Linotype" w:cs="Arial"/>
          <w:b/>
          <w:sz w:val="24"/>
          <w:szCs w:val="24"/>
          <w:lang w:eastAsia="es-ES"/>
        </w:rPr>
        <w:t>ORDENA</w:t>
      </w:r>
      <w:r w:rsidRPr="005661E1">
        <w:rPr>
          <w:rFonts w:ascii="Palatino Linotype" w:eastAsia="Calibri" w:hAnsi="Palatino Linotype" w:cs="Arial"/>
          <w:b/>
          <w:sz w:val="24"/>
          <w:szCs w:val="24"/>
          <w:lang w:val="es-ES" w:eastAsia="es-ES"/>
        </w:rPr>
        <w:t xml:space="preserve"> </w:t>
      </w:r>
      <w:r w:rsidR="00D020D3" w:rsidRPr="005661E1">
        <w:rPr>
          <w:rFonts w:ascii="Palatino Linotype" w:eastAsia="Calibri" w:hAnsi="Palatino Linotype" w:cs="Arial"/>
          <w:sz w:val="24"/>
          <w:szCs w:val="24"/>
          <w:lang w:val="es-ES" w:eastAsia="es-ES"/>
        </w:rPr>
        <w:t>entregar</w:t>
      </w:r>
      <w:r w:rsidR="00C71D8F" w:rsidRPr="005661E1">
        <w:rPr>
          <w:rFonts w:ascii="Palatino Linotype" w:eastAsia="Calibri" w:hAnsi="Palatino Linotype" w:cs="Arial"/>
          <w:sz w:val="24"/>
          <w:szCs w:val="24"/>
          <w:lang w:val="es-ES" w:eastAsia="es-ES"/>
        </w:rPr>
        <w:t xml:space="preserve"> </w:t>
      </w:r>
      <w:r w:rsidRPr="005661E1">
        <w:rPr>
          <w:rFonts w:ascii="Palatino Linotype" w:eastAsia="Calibri" w:hAnsi="Palatino Linotype" w:cs="Arial"/>
          <w:sz w:val="24"/>
          <w:szCs w:val="24"/>
          <w:lang w:val="es-ES" w:eastAsia="es-ES"/>
        </w:rPr>
        <w:t>vía</w:t>
      </w:r>
      <w:r w:rsidRPr="005661E1">
        <w:rPr>
          <w:rFonts w:ascii="Palatino Linotype" w:eastAsia="Times New Roman" w:hAnsi="Palatino Linotype" w:cs="Arial"/>
          <w:color w:val="000000"/>
          <w:sz w:val="24"/>
          <w:szCs w:val="24"/>
          <w:lang w:val="es-ES" w:eastAsia="es-ES"/>
        </w:rPr>
        <w:t xml:space="preserve"> </w:t>
      </w:r>
      <w:r w:rsidRPr="005661E1">
        <w:rPr>
          <w:rFonts w:ascii="Palatino Linotype" w:eastAsia="Times New Roman" w:hAnsi="Palatino Linotype" w:cs="Arial"/>
          <w:color w:val="000000"/>
          <w:sz w:val="24"/>
          <w:szCs w:val="24"/>
          <w:lang w:val="es-ES_tradnl" w:eastAsia="es-ES"/>
        </w:rPr>
        <w:t>Sistema de Acceso a Información Mexiquense (</w:t>
      </w:r>
      <w:bookmarkStart w:id="50" w:name="_Toc460947013"/>
      <w:r w:rsidR="00AC7339" w:rsidRPr="005661E1">
        <w:rPr>
          <w:rFonts w:ascii="Palatino Linotype" w:eastAsia="Times New Roman" w:hAnsi="Palatino Linotype" w:cs="Arial"/>
          <w:color w:val="000000"/>
          <w:sz w:val="24"/>
          <w:szCs w:val="24"/>
          <w:lang w:val="es-ES_tradnl" w:eastAsia="es-ES"/>
        </w:rPr>
        <w:t>SAIMEX)</w:t>
      </w:r>
      <w:r w:rsidR="005C460B" w:rsidRPr="005661E1">
        <w:rPr>
          <w:rFonts w:ascii="Palatino Linotype" w:eastAsia="Times New Roman" w:hAnsi="Palatino Linotype" w:cs="Arial"/>
          <w:color w:val="000000"/>
          <w:sz w:val="24"/>
          <w:szCs w:val="24"/>
          <w:lang w:val="es-ES_tradnl" w:eastAsia="es-ES"/>
        </w:rPr>
        <w:t>, previ</w:t>
      </w:r>
      <w:r w:rsidR="00431247" w:rsidRPr="005661E1">
        <w:rPr>
          <w:rFonts w:ascii="Palatino Linotype" w:eastAsia="Times New Roman" w:hAnsi="Palatino Linotype" w:cs="Arial"/>
          <w:color w:val="000000"/>
          <w:sz w:val="24"/>
          <w:szCs w:val="24"/>
          <w:lang w:val="es-ES_tradnl" w:eastAsia="es-ES"/>
        </w:rPr>
        <w:t>a</w:t>
      </w:r>
      <w:r w:rsidR="005C460B" w:rsidRPr="005661E1">
        <w:rPr>
          <w:rFonts w:ascii="Palatino Linotype" w:eastAsia="Times New Roman" w:hAnsi="Palatino Linotype" w:cs="Arial"/>
          <w:color w:val="000000"/>
          <w:sz w:val="24"/>
          <w:szCs w:val="24"/>
          <w:lang w:val="es-ES_tradnl" w:eastAsia="es-ES"/>
        </w:rPr>
        <w:t xml:space="preserve"> búsqueda exhaustiva y razonable,</w:t>
      </w:r>
      <w:r w:rsidR="00B846B1" w:rsidRPr="005661E1">
        <w:rPr>
          <w:rFonts w:ascii="Palatino Linotype" w:eastAsia="Times New Roman" w:hAnsi="Palatino Linotype" w:cs="Arial"/>
          <w:color w:val="000000"/>
          <w:sz w:val="24"/>
          <w:szCs w:val="24"/>
          <w:lang w:val="es-ES_tradnl" w:eastAsia="es-ES"/>
        </w:rPr>
        <w:t xml:space="preserve"> </w:t>
      </w:r>
      <w:r w:rsidR="00B846B1" w:rsidRPr="005661E1">
        <w:rPr>
          <w:rFonts w:ascii="Palatino Linotype" w:eastAsia="Times New Roman" w:hAnsi="Palatino Linotype" w:cs="Arial"/>
          <w:bCs/>
          <w:color w:val="000000"/>
          <w:sz w:val="24"/>
          <w:szCs w:val="24"/>
          <w:lang w:val="es-ES_tradnl" w:eastAsia="es-ES"/>
        </w:rPr>
        <w:t>de ser procedente en versión pública</w:t>
      </w:r>
      <w:r w:rsidR="00B846B1" w:rsidRPr="005661E1">
        <w:rPr>
          <w:rFonts w:ascii="Palatino Linotype" w:eastAsia="Times New Roman" w:hAnsi="Palatino Linotype" w:cs="Arial"/>
          <w:color w:val="000000"/>
          <w:sz w:val="24"/>
          <w:szCs w:val="24"/>
          <w:lang w:val="es-ES_tradnl" w:eastAsia="es-ES"/>
        </w:rPr>
        <w:t xml:space="preserve">, lo siguiente; </w:t>
      </w:r>
    </w:p>
    <w:p w:rsidR="005C460B" w:rsidRPr="005661E1" w:rsidRDefault="005C460B" w:rsidP="005661E1">
      <w:pPr>
        <w:pStyle w:val="Prrafodelista"/>
        <w:spacing w:after="0" w:line="360" w:lineRule="auto"/>
        <w:ind w:left="851" w:right="616"/>
        <w:jc w:val="both"/>
        <w:rPr>
          <w:rFonts w:ascii="Palatino Linotype" w:hAnsi="Palatino Linotype"/>
          <w:b/>
          <w:bCs/>
          <w:sz w:val="24"/>
          <w:szCs w:val="24"/>
        </w:rPr>
      </w:pPr>
      <w:bookmarkStart w:id="51" w:name="_Hlk22229143"/>
    </w:p>
    <w:bookmarkEnd w:id="51"/>
    <w:p w:rsidR="005C460B" w:rsidRPr="005661E1" w:rsidRDefault="005C460B" w:rsidP="005661E1">
      <w:pPr>
        <w:pStyle w:val="Prrafodelista"/>
        <w:numPr>
          <w:ilvl w:val="0"/>
          <w:numId w:val="5"/>
        </w:numPr>
        <w:spacing w:after="0" w:line="360" w:lineRule="auto"/>
        <w:ind w:left="851" w:right="616"/>
        <w:jc w:val="both"/>
        <w:rPr>
          <w:rFonts w:ascii="Palatino Linotype" w:hAnsi="Palatino Linotype"/>
          <w:b/>
          <w:bCs/>
          <w:color w:val="000000"/>
          <w:sz w:val="24"/>
          <w:szCs w:val="24"/>
        </w:rPr>
      </w:pPr>
      <w:r w:rsidRPr="005661E1">
        <w:rPr>
          <w:rFonts w:ascii="Palatino Linotype" w:hAnsi="Palatino Linotype"/>
          <w:b/>
          <w:bCs/>
          <w:color w:val="000000"/>
          <w:sz w:val="24"/>
          <w:szCs w:val="24"/>
        </w:rPr>
        <w:t>Documento donde conste el presupuesto total asignado a la Contraloría Interna Municipal de los ejercicios correspondientes a los años 2016, 2017, 2018 y 2019 (aprobados y modificaciones);</w:t>
      </w:r>
    </w:p>
    <w:p w:rsidR="005C460B" w:rsidRPr="005661E1" w:rsidRDefault="005C460B" w:rsidP="005661E1">
      <w:pPr>
        <w:pStyle w:val="Prrafodelista"/>
        <w:numPr>
          <w:ilvl w:val="0"/>
          <w:numId w:val="5"/>
        </w:numPr>
        <w:spacing w:after="0" w:line="360" w:lineRule="auto"/>
        <w:ind w:left="851" w:right="616"/>
        <w:jc w:val="both"/>
        <w:rPr>
          <w:rFonts w:ascii="Palatino Linotype" w:hAnsi="Palatino Linotype"/>
          <w:b/>
          <w:bCs/>
          <w:color w:val="000000"/>
          <w:sz w:val="24"/>
          <w:szCs w:val="24"/>
        </w:rPr>
      </w:pPr>
      <w:r w:rsidRPr="005661E1">
        <w:rPr>
          <w:rFonts w:ascii="Palatino Linotype" w:hAnsi="Palatino Linotype" w:cs="Arial"/>
          <w:b/>
          <w:bCs/>
          <w:sz w:val="24"/>
          <w:szCs w:val="24"/>
        </w:rPr>
        <w:t xml:space="preserve">Organigrama autorizado (legible) de la Contraloría Interna Municipal correspondiente al año 2019; </w:t>
      </w:r>
    </w:p>
    <w:p w:rsidR="005C460B" w:rsidRPr="005661E1" w:rsidRDefault="005C460B" w:rsidP="005661E1">
      <w:pPr>
        <w:pStyle w:val="Prrafodelista"/>
        <w:numPr>
          <w:ilvl w:val="0"/>
          <w:numId w:val="5"/>
        </w:numPr>
        <w:spacing w:after="0" w:line="360" w:lineRule="auto"/>
        <w:ind w:left="851" w:right="616"/>
        <w:jc w:val="both"/>
        <w:rPr>
          <w:rFonts w:ascii="Palatino Linotype" w:hAnsi="Palatino Linotype"/>
          <w:b/>
          <w:bCs/>
          <w:color w:val="000000"/>
          <w:sz w:val="24"/>
          <w:szCs w:val="24"/>
        </w:rPr>
      </w:pPr>
      <w:r w:rsidRPr="005661E1">
        <w:rPr>
          <w:rFonts w:ascii="Palatino Linotype" w:hAnsi="Palatino Linotype" w:cs="Arial"/>
          <w:b/>
          <w:bCs/>
          <w:sz w:val="24"/>
          <w:szCs w:val="24"/>
        </w:rPr>
        <w:t>Actas de las Sesiones de Cabildo por medio de las cuales se aprobaron los Organigramas de la Contraloría Interna Municipal de los años 2016, 2017, 2018 y 2019;</w:t>
      </w:r>
    </w:p>
    <w:p w:rsidR="005C460B" w:rsidRPr="005661E1" w:rsidRDefault="005C460B" w:rsidP="005661E1">
      <w:pPr>
        <w:pStyle w:val="Prrafodelista"/>
        <w:numPr>
          <w:ilvl w:val="0"/>
          <w:numId w:val="5"/>
        </w:numPr>
        <w:spacing w:after="0" w:line="360" w:lineRule="auto"/>
        <w:ind w:left="851" w:right="616"/>
        <w:jc w:val="both"/>
        <w:rPr>
          <w:rFonts w:ascii="Palatino Linotype" w:hAnsi="Palatino Linotype"/>
          <w:b/>
          <w:bCs/>
          <w:color w:val="000000"/>
          <w:sz w:val="24"/>
          <w:szCs w:val="24"/>
        </w:rPr>
      </w:pPr>
      <w:r w:rsidRPr="005661E1">
        <w:rPr>
          <w:rFonts w:ascii="Palatino Linotype" w:hAnsi="Palatino Linotype" w:cs="Arial"/>
          <w:b/>
          <w:bCs/>
          <w:sz w:val="24"/>
          <w:szCs w:val="24"/>
        </w:rPr>
        <w:t xml:space="preserve">Certificación de Competencia Laboral expedida por el Instituto Hacendario del Estado de México del Contralor Interno Municipal del año 2019; </w:t>
      </w:r>
    </w:p>
    <w:p w:rsidR="005C460B" w:rsidRPr="005661E1" w:rsidRDefault="005C460B" w:rsidP="005661E1">
      <w:pPr>
        <w:pStyle w:val="Prrafodelista"/>
        <w:numPr>
          <w:ilvl w:val="0"/>
          <w:numId w:val="5"/>
        </w:numPr>
        <w:spacing w:after="0" w:line="360" w:lineRule="auto"/>
        <w:ind w:left="851" w:right="709"/>
        <w:jc w:val="both"/>
        <w:rPr>
          <w:rFonts w:ascii="Palatino Linotype" w:hAnsi="Palatino Linotype" w:cs="Arial"/>
          <w:b/>
          <w:bCs/>
          <w:sz w:val="24"/>
          <w:szCs w:val="24"/>
        </w:rPr>
      </w:pPr>
      <w:r w:rsidRPr="005661E1">
        <w:rPr>
          <w:rFonts w:ascii="Palatino Linotype" w:hAnsi="Palatino Linotype" w:cs="Arial"/>
          <w:b/>
          <w:bCs/>
          <w:sz w:val="24"/>
          <w:szCs w:val="24"/>
        </w:rPr>
        <w:t xml:space="preserve">Documentos donde consten las percepciones netas quincenales del Contralor Interno Municipal del periodo comprendido del; uno (01) de </w:t>
      </w:r>
      <w:r w:rsidRPr="005661E1">
        <w:rPr>
          <w:rFonts w:ascii="Palatino Linotype" w:hAnsi="Palatino Linotype" w:cs="Arial"/>
          <w:b/>
          <w:bCs/>
          <w:sz w:val="24"/>
          <w:szCs w:val="24"/>
        </w:rPr>
        <w:lastRenderedPageBreak/>
        <w:t>enero al treinta y uno (31) de diciembre de los años 2016, 2017 y 2018 y</w:t>
      </w:r>
      <w:r w:rsidR="0034797B" w:rsidRPr="005661E1">
        <w:rPr>
          <w:rFonts w:ascii="Palatino Linotype" w:hAnsi="Palatino Linotype" w:cs="Arial"/>
          <w:b/>
          <w:bCs/>
          <w:sz w:val="24"/>
          <w:szCs w:val="24"/>
        </w:rPr>
        <w:t xml:space="preserve">; </w:t>
      </w:r>
      <w:r w:rsidRPr="005661E1">
        <w:rPr>
          <w:rFonts w:ascii="Palatino Linotype" w:hAnsi="Palatino Linotype" w:cs="Arial"/>
          <w:b/>
          <w:bCs/>
          <w:sz w:val="24"/>
          <w:szCs w:val="24"/>
        </w:rPr>
        <w:t xml:space="preserve">del uno (01) de enero al </w:t>
      </w:r>
      <w:r w:rsidR="0062132B" w:rsidRPr="005661E1">
        <w:rPr>
          <w:rFonts w:ascii="Palatino Linotype" w:hAnsi="Palatino Linotype" w:cs="Arial"/>
          <w:b/>
          <w:bCs/>
          <w:sz w:val="24"/>
          <w:szCs w:val="24"/>
        </w:rPr>
        <w:t xml:space="preserve">treinta y uno (31) de julio de </w:t>
      </w:r>
      <w:r w:rsidRPr="005661E1">
        <w:rPr>
          <w:rFonts w:ascii="Palatino Linotype" w:hAnsi="Palatino Linotype" w:cs="Arial"/>
          <w:b/>
          <w:bCs/>
          <w:sz w:val="24"/>
          <w:szCs w:val="24"/>
        </w:rPr>
        <w:t>dos mil diecinueve;</w:t>
      </w:r>
    </w:p>
    <w:p w:rsidR="005C460B" w:rsidRPr="005661E1" w:rsidRDefault="005C460B" w:rsidP="005661E1">
      <w:pPr>
        <w:pStyle w:val="Prrafodelista"/>
        <w:numPr>
          <w:ilvl w:val="0"/>
          <w:numId w:val="5"/>
        </w:numPr>
        <w:spacing w:after="0" w:line="360" w:lineRule="auto"/>
        <w:ind w:left="851" w:right="616"/>
        <w:jc w:val="both"/>
        <w:rPr>
          <w:rFonts w:ascii="Palatino Linotype" w:hAnsi="Palatino Linotype"/>
          <w:b/>
          <w:bCs/>
          <w:color w:val="000000"/>
          <w:sz w:val="24"/>
          <w:szCs w:val="24"/>
        </w:rPr>
      </w:pPr>
      <w:r w:rsidRPr="005661E1">
        <w:rPr>
          <w:rFonts w:ascii="Palatino Linotype" w:hAnsi="Palatino Linotype"/>
          <w:b/>
          <w:bCs/>
          <w:color w:val="000000"/>
          <w:sz w:val="24"/>
          <w:szCs w:val="24"/>
        </w:rPr>
        <w:t>Documento donde conste el total de egresos del Capítulo 1000 “Servicios Personales” ejercidos por la Contraloría Interna Municipal por cada ejercicio fiscal de los años 2016, 2017</w:t>
      </w:r>
      <w:r w:rsidR="008A05D4" w:rsidRPr="005661E1">
        <w:rPr>
          <w:rFonts w:ascii="Palatino Linotype" w:hAnsi="Palatino Linotype"/>
          <w:b/>
          <w:bCs/>
          <w:color w:val="000000"/>
          <w:sz w:val="24"/>
          <w:szCs w:val="24"/>
        </w:rPr>
        <w:t xml:space="preserve"> y</w:t>
      </w:r>
      <w:r w:rsidRPr="005661E1">
        <w:rPr>
          <w:rFonts w:ascii="Palatino Linotype" w:hAnsi="Palatino Linotype"/>
          <w:b/>
          <w:bCs/>
          <w:color w:val="000000"/>
          <w:sz w:val="24"/>
          <w:szCs w:val="24"/>
        </w:rPr>
        <w:t xml:space="preserve"> 2018</w:t>
      </w:r>
      <w:r w:rsidR="008A05D4" w:rsidRPr="005661E1">
        <w:rPr>
          <w:rFonts w:ascii="Palatino Linotype" w:hAnsi="Palatino Linotype"/>
          <w:b/>
          <w:bCs/>
          <w:color w:val="000000"/>
          <w:sz w:val="24"/>
          <w:szCs w:val="24"/>
        </w:rPr>
        <w:t xml:space="preserve"> </w:t>
      </w:r>
      <w:r w:rsidRPr="005661E1">
        <w:rPr>
          <w:rFonts w:ascii="Palatino Linotype" w:hAnsi="Palatino Linotype"/>
          <w:b/>
          <w:bCs/>
          <w:color w:val="000000"/>
          <w:sz w:val="24"/>
          <w:szCs w:val="24"/>
        </w:rPr>
        <w:t>y; presupue</w:t>
      </w:r>
      <w:r w:rsidR="0062132B" w:rsidRPr="005661E1">
        <w:rPr>
          <w:rFonts w:ascii="Palatino Linotype" w:hAnsi="Palatino Linotype"/>
          <w:b/>
          <w:bCs/>
          <w:color w:val="000000"/>
          <w:sz w:val="24"/>
          <w:szCs w:val="24"/>
        </w:rPr>
        <w:t>sto programado para el año 2019;</w:t>
      </w:r>
    </w:p>
    <w:p w:rsidR="00B01F89" w:rsidRPr="005661E1" w:rsidRDefault="00B01F89" w:rsidP="005661E1">
      <w:pPr>
        <w:pStyle w:val="Prrafodelista"/>
        <w:numPr>
          <w:ilvl w:val="0"/>
          <w:numId w:val="5"/>
        </w:numPr>
        <w:spacing w:after="0" w:line="360" w:lineRule="auto"/>
        <w:ind w:left="851" w:right="616"/>
        <w:jc w:val="both"/>
        <w:rPr>
          <w:rFonts w:ascii="Palatino Linotype" w:hAnsi="Palatino Linotype"/>
          <w:b/>
          <w:bCs/>
          <w:color w:val="000000"/>
          <w:sz w:val="24"/>
          <w:szCs w:val="24"/>
        </w:rPr>
      </w:pPr>
      <w:r w:rsidRPr="005661E1">
        <w:rPr>
          <w:rFonts w:ascii="Palatino Linotype" w:hAnsi="Palatino Linotype"/>
          <w:b/>
          <w:bCs/>
          <w:color w:val="000000"/>
          <w:sz w:val="24"/>
          <w:szCs w:val="24"/>
        </w:rPr>
        <w:t xml:space="preserve">Acta </w:t>
      </w:r>
      <w:r w:rsidR="0035601C" w:rsidRPr="005661E1">
        <w:rPr>
          <w:rFonts w:ascii="Palatino Linotype" w:hAnsi="Palatino Linotype"/>
          <w:b/>
          <w:bCs/>
          <w:color w:val="000000"/>
          <w:sz w:val="24"/>
          <w:szCs w:val="24"/>
        </w:rPr>
        <w:t>d</w:t>
      </w:r>
      <w:r w:rsidRPr="005661E1">
        <w:rPr>
          <w:rFonts w:ascii="Palatino Linotype" w:hAnsi="Palatino Linotype"/>
          <w:b/>
          <w:bCs/>
          <w:color w:val="000000"/>
          <w:sz w:val="24"/>
          <w:szCs w:val="24"/>
        </w:rPr>
        <w:t>e Sesión Ordinaria de Cabildo número ciento cinco (105) de fecha veintisiete (27) de junio de dos mil dieci</w:t>
      </w:r>
      <w:r w:rsidR="0062132B" w:rsidRPr="005661E1">
        <w:rPr>
          <w:rFonts w:ascii="Palatino Linotype" w:hAnsi="Palatino Linotype"/>
          <w:b/>
          <w:bCs/>
          <w:color w:val="000000"/>
          <w:sz w:val="24"/>
          <w:szCs w:val="24"/>
        </w:rPr>
        <w:t>ocho</w:t>
      </w:r>
      <w:r w:rsidRPr="005661E1">
        <w:rPr>
          <w:rFonts w:ascii="Palatino Linotype" w:hAnsi="Palatino Linotype"/>
          <w:b/>
          <w:bCs/>
          <w:color w:val="000000"/>
          <w:sz w:val="24"/>
          <w:szCs w:val="24"/>
        </w:rPr>
        <w:t>, que fue remitida en respuesta y;</w:t>
      </w:r>
    </w:p>
    <w:p w:rsidR="003F42FE" w:rsidRPr="005661E1" w:rsidRDefault="003F42FE" w:rsidP="005661E1">
      <w:pPr>
        <w:pStyle w:val="Prrafodelista"/>
        <w:numPr>
          <w:ilvl w:val="0"/>
          <w:numId w:val="5"/>
        </w:numPr>
        <w:spacing w:after="0" w:line="360" w:lineRule="auto"/>
        <w:ind w:left="851" w:right="616"/>
        <w:jc w:val="both"/>
        <w:rPr>
          <w:rFonts w:ascii="Palatino Linotype" w:hAnsi="Palatino Linotype"/>
          <w:b/>
          <w:bCs/>
          <w:color w:val="000000"/>
          <w:sz w:val="24"/>
          <w:szCs w:val="24"/>
          <w:lang w:val="es-ES_tradnl"/>
        </w:rPr>
      </w:pPr>
      <w:r w:rsidRPr="005661E1">
        <w:rPr>
          <w:rFonts w:ascii="Palatino Linotype" w:hAnsi="Palatino Linotype"/>
          <w:b/>
          <w:bCs/>
          <w:color w:val="000000"/>
          <w:sz w:val="24"/>
          <w:szCs w:val="24"/>
          <w:lang w:val="es-ES_tradnl"/>
        </w:rPr>
        <w:t>Perfil de puestos vigente, del personal adscrito a la Contraloría Interna Municipal.</w:t>
      </w:r>
    </w:p>
    <w:p w:rsidR="008C6663" w:rsidRPr="005661E1" w:rsidRDefault="008C6663" w:rsidP="005661E1">
      <w:pPr>
        <w:spacing w:after="0" w:line="360" w:lineRule="auto"/>
        <w:ind w:right="616"/>
        <w:jc w:val="both"/>
        <w:rPr>
          <w:rFonts w:ascii="Palatino Linotype" w:hAnsi="Palatino Linotype"/>
          <w:sz w:val="24"/>
          <w:szCs w:val="24"/>
        </w:rPr>
      </w:pPr>
    </w:p>
    <w:p w:rsidR="008C6663" w:rsidRPr="005661E1" w:rsidRDefault="008C6663" w:rsidP="005661E1">
      <w:pPr>
        <w:spacing w:after="0" w:line="360" w:lineRule="auto"/>
        <w:jc w:val="both"/>
        <w:rPr>
          <w:rFonts w:ascii="Palatino Linotype" w:hAnsi="Palatino Linotype"/>
          <w:b/>
          <w:sz w:val="24"/>
          <w:szCs w:val="24"/>
        </w:rPr>
      </w:pPr>
      <w:r w:rsidRPr="005661E1">
        <w:rPr>
          <w:rFonts w:ascii="Palatino Linotype" w:eastAsia="Calibri" w:hAnsi="Palatino Linotype" w:cs="Arial"/>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5661E1">
        <w:rPr>
          <w:rFonts w:ascii="Palatino Linotype" w:hAnsi="Palatino Linotype"/>
          <w:b/>
          <w:sz w:val="24"/>
          <w:szCs w:val="24"/>
        </w:rPr>
        <w:t xml:space="preserve"> RECURRENTE. </w:t>
      </w:r>
    </w:p>
    <w:p w:rsidR="008C6663" w:rsidRPr="005661E1" w:rsidRDefault="008C6663" w:rsidP="005661E1">
      <w:pPr>
        <w:tabs>
          <w:tab w:val="left" w:pos="8080"/>
        </w:tabs>
        <w:spacing w:after="0" w:line="360" w:lineRule="auto"/>
        <w:ind w:left="567" w:right="567"/>
        <w:jc w:val="both"/>
        <w:rPr>
          <w:rFonts w:ascii="Palatino Linotype" w:eastAsia="Calibri" w:hAnsi="Palatino Linotype" w:cs="Arial"/>
          <w:sz w:val="24"/>
          <w:szCs w:val="24"/>
          <w:lang w:val="es-ES"/>
        </w:rPr>
      </w:pPr>
    </w:p>
    <w:p w:rsidR="00B846B1" w:rsidRPr="005661E1" w:rsidRDefault="00B846B1" w:rsidP="005661E1">
      <w:pPr>
        <w:tabs>
          <w:tab w:val="left" w:pos="8080"/>
        </w:tabs>
        <w:spacing w:after="0" w:line="360" w:lineRule="auto"/>
        <w:jc w:val="both"/>
        <w:rPr>
          <w:rFonts w:ascii="Palatino Linotype" w:eastAsia="Palatino Linotype" w:hAnsi="Palatino Linotype" w:cs="Palatino Linotype"/>
          <w:sz w:val="24"/>
          <w:szCs w:val="24"/>
        </w:rPr>
      </w:pPr>
      <w:r w:rsidRPr="005661E1">
        <w:rPr>
          <w:rFonts w:ascii="Palatino Linotype" w:eastAsia="Palatino Linotype" w:hAnsi="Palatino Linotype" w:cs="Palatino Linotype"/>
          <w:sz w:val="24"/>
          <w:szCs w:val="24"/>
          <w:lang w:val="es-ES_tradnl"/>
        </w:rPr>
        <w:t>Para el caso de que el </w:t>
      </w:r>
      <w:r w:rsidRPr="005661E1">
        <w:rPr>
          <w:rFonts w:ascii="Palatino Linotype" w:eastAsia="Palatino Linotype" w:hAnsi="Palatino Linotype" w:cs="Palatino Linotype"/>
          <w:b/>
          <w:bCs/>
          <w:sz w:val="24"/>
          <w:szCs w:val="24"/>
          <w:lang w:val="es-ES_tradnl"/>
        </w:rPr>
        <w:t>SUJETO OBLIGADO</w:t>
      </w:r>
      <w:r w:rsidRPr="005661E1">
        <w:rPr>
          <w:rFonts w:ascii="Palatino Linotype" w:eastAsia="Palatino Linotype" w:hAnsi="Palatino Linotype" w:cs="Palatino Linotype"/>
          <w:sz w:val="24"/>
          <w:szCs w:val="24"/>
          <w:lang w:val="es-ES_tradnl"/>
        </w:rPr>
        <w:t xml:space="preserve">, no localice la información señalada en el </w:t>
      </w:r>
      <w:r w:rsidRPr="005661E1">
        <w:rPr>
          <w:rFonts w:ascii="Palatino Linotype" w:eastAsia="Palatino Linotype" w:hAnsi="Palatino Linotype" w:cs="Palatino Linotype"/>
          <w:b/>
          <w:bCs/>
          <w:sz w:val="24"/>
          <w:szCs w:val="24"/>
          <w:lang w:val="es-ES_tradnl"/>
        </w:rPr>
        <w:t xml:space="preserve">inciso </w:t>
      </w:r>
      <w:r w:rsidR="000F3773" w:rsidRPr="005661E1">
        <w:rPr>
          <w:rFonts w:ascii="Palatino Linotype" w:eastAsia="Palatino Linotype" w:hAnsi="Palatino Linotype" w:cs="Palatino Linotype"/>
          <w:b/>
          <w:bCs/>
          <w:sz w:val="24"/>
          <w:szCs w:val="24"/>
          <w:lang w:val="es-ES_tradnl"/>
        </w:rPr>
        <w:t>“d</w:t>
      </w:r>
      <w:r w:rsidRPr="005661E1">
        <w:rPr>
          <w:rFonts w:ascii="Palatino Linotype" w:eastAsia="Palatino Linotype" w:hAnsi="Palatino Linotype" w:cs="Palatino Linotype"/>
          <w:b/>
          <w:bCs/>
          <w:sz w:val="24"/>
          <w:szCs w:val="24"/>
          <w:lang w:val="es-ES_tradnl"/>
        </w:rPr>
        <w:t>)</w:t>
      </w:r>
      <w:r w:rsidR="000F3773" w:rsidRPr="005661E1">
        <w:rPr>
          <w:rFonts w:ascii="Palatino Linotype" w:eastAsia="Palatino Linotype" w:hAnsi="Palatino Linotype" w:cs="Palatino Linotype"/>
          <w:b/>
          <w:bCs/>
          <w:sz w:val="24"/>
          <w:szCs w:val="24"/>
          <w:lang w:val="es-ES_tradnl"/>
        </w:rPr>
        <w:t>”</w:t>
      </w:r>
      <w:r w:rsidRPr="005661E1">
        <w:rPr>
          <w:rFonts w:ascii="Palatino Linotype" w:eastAsia="Palatino Linotype" w:hAnsi="Palatino Linotype" w:cs="Palatino Linotype"/>
          <w:sz w:val="24"/>
          <w:szCs w:val="24"/>
          <w:lang w:val="es-ES_tradnl"/>
        </w:rPr>
        <w:t>, deberá de emitir el Acuerdo de Inexistencia en términos de los artículos 49, fracciones II y XIII, 169 y 170 de la Ley de Transparencia y Acceso a la Información Pública del Estado de México y Municipios que al respecto emita su Comité de Transparencia.</w:t>
      </w:r>
    </w:p>
    <w:p w:rsidR="00B846B1" w:rsidRPr="005661E1" w:rsidRDefault="00B846B1" w:rsidP="005661E1">
      <w:pPr>
        <w:tabs>
          <w:tab w:val="left" w:pos="8080"/>
        </w:tabs>
        <w:spacing w:after="0" w:line="360" w:lineRule="auto"/>
        <w:jc w:val="both"/>
        <w:rPr>
          <w:rFonts w:ascii="Palatino Linotype" w:eastAsia="Palatino Linotype" w:hAnsi="Palatino Linotype" w:cs="Palatino Linotype"/>
          <w:sz w:val="24"/>
          <w:szCs w:val="24"/>
          <w:lang w:val="es-ES"/>
        </w:rPr>
      </w:pPr>
    </w:p>
    <w:p w:rsidR="008C6663" w:rsidRPr="005661E1" w:rsidRDefault="008C6663" w:rsidP="005661E1">
      <w:pPr>
        <w:tabs>
          <w:tab w:val="left" w:pos="8080"/>
        </w:tabs>
        <w:spacing w:after="0" w:line="360" w:lineRule="auto"/>
        <w:jc w:val="both"/>
        <w:rPr>
          <w:rFonts w:ascii="Palatino Linotype" w:eastAsia="Palatino Linotype" w:hAnsi="Palatino Linotype" w:cs="Palatino Linotype"/>
          <w:sz w:val="24"/>
          <w:szCs w:val="24"/>
          <w:lang w:val="es-ES"/>
        </w:rPr>
      </w:pPr>
      <w:r w:rsidRPr="005661E1">
        <w:rPr>
          <w:rFonts w:ascii="Palatino Linotype" w:eastAsia="Palatino Linotype" w:hAnsi="Palatino Linotype" w:cs="Palatino Linotype"/>
          <w:sz w:val="24"/>
          <w:szCs w:val="24"/>
          <w:lang w:val="es-ES"/>
        </w:rPr>
        <w:lastRenderedPageBreak/>
        <w:t xml:space="preserve">Para el caso de que el </w:t>
      </w:r>
      <w:r w:rsidRPr="005661E1">
        <w:rPr>
          <w:rFonts w:ascii="Palatino Linotype" w:eastAsia="Palatino Linotype" w:hAnsi="Palatino Linotype" w:cs="Palatino Linotype"/>
          <w:b/>
          <w:sz w:val="24"/>
          <w:szCs w:val="24"/>
          <w:lang w:val="es-ES"/>
        </w:rPr>
        <w:t>SUJETO OBLIGADO</w:t>
      </w:r>
      <w:r w:rsidRPr="005661E1">
        <w:rPr>
          <w:rFonts w:ascii="Palatino Linotype" w:eastAsia="Palatino Linotype" w:hAnsi="Palatino Linotype" w:cs="Palatino Linotype"/>
          <w:sz w:val="24"/>
          <w:szCs w:val="24"/>
          <w:lang w:val="es-ES"/>
        </w:rPr>
        <w:t xml:space="preserve"> no cuente con la información referida en el in</w:t>
      </w:r>
      <w:r w:rsidR="000F3773" w:rsidRPr="005661E1">
        <w:rPr>
          <w:rFonts w:ascii="Palatino Linotype" w:eastAsia="Palatino Linotype" w:hAnsi="Palatino Linotype" w:cs="Palatino Linotype"/>
          <w:sz w:val="24"/>
          <w:szCs w:val="24"/>
          <w:lang w:val="es-ES"/>
        </w:rPr>
        <w:t>ciso</w:t>
      </w:r>
      <w:r w:rsidRPr="005661E1">
        <w:rPr>
          <w:rFonts w:ascii="Palatino Linotype" w:eastAsia="Palatino Linotype" w:hAnsi="Palatino Linotype" w:cs="Palatino Linotype"/>
          <w:b/>
          <w:bCs/>
          <w:sz w:val="24"/>
          <w:szCs w:val="24"/>
          <w:lang w:val="es-ES"/>
        </w:rPr>
        <w:t xml:space="preserve"> </w:t>
      </w:r>
      <w:r w:rsidR="000F3773" w:rsidRPr="005661E1">
        <w:rPr>
          <w:rFonts w:ascii="Palatino Linotype" w:eastAsia="Palatino Linotype" w:hAnsi="Palatino Linotype" w:cs="Palatino Linotype"/>
          <w:b/>
          <w:bCs/>
          <w:sz w:val="24"/>
          <w:szCs w:val="24"/>
          <w:lang w:val="es-ES"/>
        </w:rPr>
        <w:t>“</w:t>
      </w:r>
      <w:r w:rsidR="000F3773" w:rsidRPr="005661E1">
        <w:rPr>
          <w:rFonts w:ascii="Palatino Linotype" w:eastAsia="Palatino Linotype" w:hAnsi="Palatino Linotype" w:cs="Palatino Linotype"/>
          <w:b/>
          <w:sz w:val="24"/>
          <w:szCs w:val="24"/>
          <w:lang w:val="es-ES"/>
        </w:rPr>
        <w:t>c)</w:t>
      </w:r>
      <w:r w:rsidRPr="005661E1">
        <w:rPr>
          <w:rFonts w:ascii="Palatino Linotype" w:eastAsia="Palatino Linotype" w:hAnsi="Palatino Linotype" w:cs="Palatino Linotype"/>
          <w:b/>
          <w:sz w:val="24"/>
          <w:szCs w:val="24"/>
          <w:lang w:val="es-ES"/>
        </w:rPr>
        <w:t>”</w:t>
      </w:r>
      <w:r w:rsidRPr="005661E1">
        <w:rPr>
          <w:rFonts w:ascii="Palatino Linotype" w:eastAsia="Palatino Linotype" w:hAnsi="Palatino Linotype" w:cs="Palatino Linotype"/>
          <w:sz w:val="24"/>
          <w:szCs w:val="24"/>
          <w:lang w:val="es-ES"/>
        </w:rPr>
        <w:t>, éste deberá de manifestar de manera precisa y clara las razones que expliquen las causas por las que no se cuente con la información requerida.</w:t>
      </w:r>
    </w:p>
    <w:p w:rsidR="0011115A" w:rsidRPr="005661E1" w:rsidRDefault="0011115A" w:rsidP="005661E1">
      <w:pPr>
        <w:pStyle w:val="Prrafodelista"/>
        <w:tabs>
          <w:tab w:val="left" w:pos="426"/>
        </w:tabs>
        <w:spacing w:after="0" w:line="360" w:lineRule="auto"/>
        <w:ind w:left="0"/>
        <w:jc w:val="both"/>
        <w:rPr>
          <w:rFonts w:ascii="Palatino Linotype" w:eastAsia="MS Mincho" w:hAnsi="Palatino Linotype" w:cs="Arial"/>
          <w:color w:val="000000" w:themeColor="text1"/>
          <w:sz w:val="24"/>
          <w:szCs w:val="24"/>
        </w:rPr>
      </w:pPr>
    </w:p>
    <w:p w:rsidR="000201D1" w:rsidRPr="005661E1" w:rsidRDefault="00C07697" w:rsidP="005661E1">
      <w:pPr>
        <w:spacing w:after="0" w:line="360" w:lineRule="auto"/>
        <w:jc w:val="both"/>
        <w:rPr>
          <w:rFonts w:ascii="Palatino Linotype" w:eastAsia="MS Mincho" w:hAnsi="Palatino Linotype" w:cs="Times New Roman"/>
          <w:color w:val="000000"/>
          <w:sz w:val="24"/>
          <w:szCs w:val="24"/>
          <w:lang w:val="es-ES_tradnl" w:eastAsia="es-ES"/>
        </w:rPr>
      </w:pPr>
      <w:r w:rsidRPr="005661E1">
        <w:rPr>
          <w:rFonts w:ascii="Palatino Linotype" w:eastAsia="MS Mincho" w:hAnsi="Palatino Linotype" w:cs="Times New Roman"/>
          <w:b/>
          <w:color w:val="000000"/>
          <w:sz w:val="24"/>
          <w:szCs w:val="24"/>
          <w:lang w:val="es-ES_tradnl" w:eastAsia="es-ES"/>
        </w:rPr>
        <w:t>TERCERO</w:t>
      </w:r>
      <w:r w:rsidR="000201D1" w:rsidRPr="005661E1">
        <w:rPr>
          <w:rFonts w:ascii="Palatino Linotype" w:eastAsia="MS Mincho" w:hAnsi="Palatino Linotype" w:cs="Times New Roman"/>
          <w:b/>
          <w:color w:val="000000"/>
          <w:sz w:val="24"/>
          <w:szCs w:val="24"/>
          <w:lang w:val="es-ES_tradnl" w:eastAsia="es-ES"/>
        </w:rPr>
        <w:t>.</w:t>
      </w:r>
      <w:r w:rsidR="000201D1" w:rsidRPr="005661E1">
        <w:rPr>
          <w:rFonts w:ascii="Palatino Linotype" w:eastAsia="MS Mincho" w:hAnsi="Palatino Linotype" w:cs="Times New Roman"/>
          <w:color w:val="000000"/>
          <w:sz w:val="24"/>
          <w:szCs w:val="24"/>
          <w:lang w:val="es-ES_tradnl" w:eastAsia="es-ES"/>
        </w:rPr>
        <w:t xml:space="preserve"> Notifíquese al Titular de la Unidad de Transparencia del</w:t>
      </w:r>
      <w:r w:rsidR="000201D1" w:rsidRPr="005661E1">
        <w:rPr>
          <w:rFonts w:ascii="Palatino Linotype" w:eastAsia="MS Mincho" w:hAnsi="Palatino Linotype" w:cs="Times New Roman"/>
          <w:b/>
          <w:color w:val="000000"/>
          <w:sz w:val="24"/>
          <w:szCs w:val="24"/>
          <w:lang w:val="es-ES_tradnl" w:eastAsia="es-ES"/>
        </w:rPr>
        <w:t xml:space="preserve"> </w:t>
      </w:r>
      <w:r w:rsidR="0087682B" w:rsidRPr="005661E1">
        <w:rPr>
          <w:rFonts w:ascii="Palatino Linotype" w:eastAsia="MS Mincho" w:hAnsi="Palatino Linotype" w:cs="Times New Roman"/>
          <w:color w:val="000000"/>
          <w:sz w:val="24"/>
          <w:szCs w:val="24"/>
          <w:lang w:val="es-ES_tradnl" w:eastAsia="es-ES"/>
        </w:rPr>
        <w:t>Sujeto Obligado</w:t>
      </w:r>
      <w:r w:rsidR="000201D1" w:rsidRPr="005661E1">
        <w:rPr>
          <w:rFonts w:ascii="Palatino Linotype" w:eastAsia="MS Mincho" w:hAnsi="Palatino Linotype" w:cs="Times New Roman"/>
          <w:color w:val="000000"/>
          <w:sz w:val="24"/>
          <w:szCs w:val="24"/>
          <w:lang w:val="es-ES_tradnl" w:eastAsia="es-ES"/>
        </w:rPr>
        <w:t>,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rsidR="00C07697" w:rsidRPr="005661E1" w:rsidRDefault="00C07697" w:rsidP="005661E1">
      <w:pPr>
        <w:spacing w:after="0" w:line="360" w:lineRule="auto"/>
        <w:jc w:val="both"/>
        <w:rPr>
          <w:rFonts w:ascii="Palatino Linotype" w:eastAsia="MS Mincho" w:hAnsi="Palatino Linotype" w:cs="Times New Roman"/>
          <w:color w:val="000000"/>
          <w:sz w:val="24"/>
          <w:szCs w:val="24"/>
          <w:lang w:val="es-ES_tradnl" w:eastAsia="es-ES"/>
        </w:rPr>
      </w:pPr>
    </w:p>
    <w:p w:rsidR="00C07697" w:rsidRPr="005661E1" w:rsidRDefault="00C07697" w:rsidP="005661E1">
      <w:pPr>
        <w:spacing w:after="0" w:line="360" w:lineRule="auto"/>
        <w:jc w:val="both"/>
        <w:rPr>
          <w:rFonts w:ascii="Palatino Linotype" w:eastAsia="MS Mincho" w:hAnsi="Palatino Linotype" w:cs="Times New Roman"/>
          <w:color w:val="000000"/>
          <w:sz w:val="24"/>
          <w:szCs w:val="24"/>
          <w:lang w:val="es-ES_tradnl" w:eastAsia="es-ES"/>
        </w:rPr>
      </w:pPr>
      <w:r w:rsidRPr="005661E1">
        <w:rPr>
          <w:rFonts w:ascii="Palatino Linotype" w:eastAsia="MS Mincho" w:hAnsi="Palatino Linotype" w:cs="Times New Roman"/>
          <w:b/>
          <w:color w:val="000000"/>
          <w:sz w:val="24"/>
          <w:szCs w:val="24"/>
          <w:lang w:val="es-ES_tradnl" w:eastAsia="es-ES"/>
        </w:rPr>
        <w:t>CUARTO</w:t>
      </w:r>
      <w:r w:rsidR="000201D1" w:rsidRPr="005661E1">
        <w:rPr>
          <w:rFonts w:ascii="Palatino Linotype" w:eastAsia="MS Mincho" w:hAnsi="Palatino Linotype" w:cs="Times New Roman"/>
          <w:b/>
          <w:color w:val="000000"/>
          <w:sz w:val="24"/>
          <w:szCs w:val="24"/>
          <w:lang w:val="es-ES_tradnl" w:eastAsia="es-ES"/>
        </w:rPr>
        <w:t xml:space="preserve">. </w:t>
      </w:r>
      <w:r w:rsidR="000201D1" w:rsidRPr="005661E1">
        <w:rPr>
          <w:rFonts w:ascii="Palatino Linotype" w:eastAsia="MS Mincho" w:hAnsi="Palatino Linotype" w:cs="Times New Roman"/>
          <w:color w:val="000000"/>
          <w:sz w:val="24"/>
          <w:szCs w:val="24"/>
          <w:lang w:val="es-ES_tradnl" w:eastAsia="es-ES"/>
        </w:rPr>
        <w:t xml:space="preserve">Notifíquese </w:t>
      </w:r>
      <w:r w:rsidR="00A51C51" w:rsidRPr="005661E1">
        <w:rPr>
          <w:rFonts w:ascii="Palatino Linotype" w:eastAsia="MS Mincho" w:hAnsi="Palatino Linotype" w:cs="Times New Roman"/>
          <w:color w:val="000000"/>
          <w:sz w:val="24"/>
          <w:szCs w:val="24"/>
          <w:lang w:val="es-ES_tradnl" w:eastAsia="es-ES"/>
        </w:rPr>
        <w:t xml:space="preserve">al </w:t>
      </w:r>
      <w:r w:rsidR="00A51C51" w:rsidRPr="005661E1">
        <w:rPr>
          <w:rFonts w:ascii="Palatino Linotype" w:eastAsia="MS Mincho" w:hAnsi="Palatino Linotype" w:cs="Times New Roman"/>
          <w:b/>
          <w:bCs/>
          <w:color w:val="000000"/>
          <w:sz w:val="24"/>
          <w:szCs w:val="24"/>
          <w:lang w:val="es-ES_tradnl" w:eastAsia="es-ES"/>
        </w:rPr>
        <w:t>RECURRENTE</w:t>
      </w:r>
      <w:r w:rsidR="0043409C" w:rsidRPr="005661E1">
        <w:rPr>
          <w:rFonts w:ascii="Palatino Linotype" w:hAnsi="Palatino Linotype"/>
          <w:b/>
          <w:sz w:val="24"/>
          <w:szCs w:val="24"/>
        </w:rPr>
        <w:t xml:space="preserve"> </w:t>
      </w:r>
      <w:r w:rsidR="0043409C" w:rsidRPr="005661E1">
        <w:rPr>
          <w:rFonts w:ascii="Palatino Linotype" w:eastAsia="MS Mincho" w:hAnsi="Palatino Linotype" w:cs="Times New Roman"/>
          <w:color w:val="000000"/>
          <w:sz w:val="24"/>
          <w:szCs w:val="24"/>
          <w:lang w:val="es-ES_tradnl" w:eastAsia="es-ES"/>
        </w:rPr>
        <w:t>la p</w:t>
      </w:r>
      <w:r w:rsidR="000201D1" w:rsidRPr="005661E1">
        <w:rPr>
          <w:rFonts w:ascii="Palatino Linotype" w:eastAsia="MS Mincho" w:hAnsi="Palatino Linotype" w:cs="Times New Roman"/>
          <w:color w:val="000000"/>
          <w:sz w:val="24"/>
          <w:szCs w:val="24"/>
          <w:lang w:val="es-ES_tradnl" w:eastAsia="es-ES"/>
        </w:rPr>
        <w:t>resente resolución.</w:t>
      </w:r>
    </w:p>
    <w:p w:rsidR="0036142D" w:rsidRPr="005661E1" w:rsidRDefault="0036142D" w:rsidP="005661E1">
      <w:pPr>
        <w:spacing w:after="0" w:line="360" w:lineRule="auto"/>
        <w:jc w:val="both"/>
        <w:rPr>
          <w:rFonts w:ascii="Palatino Linotype" w:hAnsi="Palatino Linotype"/>
          <w:b/>
          <w:sz w:val="24"/>
          <w:szCs w:val="24"/>
        </w:rPr>
      </w:pPr>
    </w:p>
    <w:p w:rsidR="0016001E" w:rsidRPr="005661E1" w:rsidRDefault="005661E1" w:rsidP="005661E1">
      <w:pPr>
        <w:spacing w:after="0" w:line="360" w:lineRule="auto"/>
        <w:jc w:val="both"/>
        <w:rPr>
          <w:rFonts w:ascii="Palatino Linotype" w:eastAsia="MS Mincho" w:hAnsi="Palatino Linotype" w:cs="Times New Roman"/>
          <w:color w:val="000000"/>
          <w:sz w:val="24"/>
          <w:szCs w:val="24"/>
          <w:lang w:val="es-ES_tradnl" w:eastAsia="es-ES"/>
        </w:rPr>
      </w:pPr>
      <w:r>
        <w:rPr>
          <w:rFonts w:ascii="Palatino Linotype" w:eastAsia="MS Mincho" w:hAnsi="Palatino Linotype" w:cs="Times New Roman"/>
          <w:b/>
          <w:noProof/>
          <w:sz w:val="24"/>
          <w:szCs w:val="24"/>
          <w:lang w:eastAsia="es-MX"/>
        </w:rPr>
        <mc:AlternateContent>
          <mc:Choice Requires="wps">
            <w:drawing>
              <wp:anchor distT="0" distB="0" distL="114300" distR="114300" simplePos="0" relativeHeight="251677696" behindDoc="0" locked="0" layoutInCell="1" allowOverlap="1">
                <wp:simplePos x="0" y="0"/>
                <wp:positionH relativeFrom="column">
                  <wp:posOffset>5178</wp:posOffset>
                </wp:positionH>
                <wp:positionV relativeFrom="paragraph">
                  <wp:posOffset>1509493</wp:posOffset>
                </wp:positionV>
                <wp:extent cx="5547946" cy="2180492"/>
                <wp:effectExtent l="0" t="0" r="15240" b="29845"/>
                <wp:wrapNone/>
                <wp:docPr id="19" name="Conector recto 19"/>
                <wp:cNvGraphicFramePr/>
                <a:graphic xmlns:a="http://schemas.openxmlformats.org/drawingml/2006/main">
                  <a:graphicData uri="http://schemas.microsoft.com/office/word/2010/wordprocessingShape">
                    <wps:wsp>
                      <wps:cNvCnPr/>
                      <wps:spPr>
                        <a:xfrm flipH="1" flipV="1">
                          <a:off x="0" y="0"/>
                          <a:ext cx="5547946" cy="218049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F5250" id="Conector recto 19" o:spid="_x0000_s1026" style="position:absolute;flip:x y;z-index:251677696;visibility:visible;mso-wrap-style:square;mso-wrap-distance-left:9pt;mso-wrap-distance-top:0;mso-wrap-distance-right:9pt;mso-wrap-distance-bottom:0;mso-position-horizontal:absolute;mso-position-horizontal-relative:text;mso-position-vertical:absolute;mso-position-vertical-relative:text" from=".4pt,118.85pt" to="437.25pt,2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" strokecolor="#5b9bd5 [3204]" strokeweight=".5pt">
                <v:stroke joinstyle="miter"/>
              </v:line>
            </w:pict>
          </mc:Fallback>
        </mc:AlternateContent>
      </w:r>
      <w:r w:rsidR="00C07697" w:rsidRPr="005661E1">
        <w:rPr>
          <w:rFonts w:ascii="Palatino Linotype" w:eastAsia="MS Mincho" w:hAnsi="Palatino Linotype" w:cs="Times New Roman"/>
          <w:b/>
          <w:sz w:val="24"/>
          <w:szCs w:val="24"/>
          <w:lang w:val="es-ES_tradnl" w:eastAsia="es-ES"/>
        </w:rPr>
        <w:t>QUINTO</w:t>
      </w:r>
      <w:r w:rsidR="000201D1" w:rsidRPr="005661E1">
        <w:rPr>
          <w:rFonts w:ascii="Palatino Linotype" w:eastAsia="MS Mincho" w:hAnsi="Palatino Linotype" w:cs="Times New Roman"/>
          <w:b/>
          <w:color w:val="000000"/>
          <w:sz w:val="24"/>
          <w:szCs w:val="24"/>
          <w:lang w:val="es-ES_tradnl" w:eastAsia="es-ES"/>
        </w:rPr>
        <w:t xml:space="preserve">. </w:t>
      </w:r>
      <w:r w:rsidR="000201D1" w:rsidRPr="005661E1">
        <w:rPr>
          <w:rFonts w:ascii="Palatino Linotype" w:eastAsia="MS Mincho" w:hAnsi="Palatino Linotype" w:cs="Times New Roman"/>
          <w:color w:val="000000"/>
          <w:sz w:val="24"/>
          <w:szCs w:val="24"/>
          <w:lang w:val="es-ES_tradnl" w:eastAsia="es-ES"/>
        </w:rPr>
        <w:t>Se hace del conocimiento de</w:t>
      </w:r>
      <w:r w:rsidR="00CC02A3" w:rsidRPr="005661E1">
        <w:rPr>
          <w:rFonts w:ascii="Palatino Linotype" w:eastAsia="MS Mincho" w:hAnsi="Palatino Linotype" w:cs="Times New Roman"/>
          <w:color w:val="000000"/>
          <w:sz w:val="24"/>
          <w:szCs w:val="24"/>
          <w:lang w:val="es-ES_tradnl" w:eastAsia="es-ES"/>
        </w:rPr>
        <w:t>l</w:t>
      </w:r>
      <w:r w:rsidR="00A51C51" w:rsidRPr="005661E1">
        <w:rPr>
          <w:rFonts w:ascii="Palatino Linotype" w:hAnsi="Palatino Linotype"/>
          <w:b/>
          <w:sz w:val="24"/>
          <w:szCs w:val="24"/>
        </w:rPr>
        <w:t xml:space="preserve"> RECURRENTE</w:t>
      </w:r>
      <w:r w:rsidR="00CC02A3" w:rsidRPr="005661E1">
        <w:rPr>
          <w:rFonts w:ascii="Palatino Linotype" w:hAnsi="Palatino Linotype"/>
          <w:b/>
          <w:sz w:val="24"/>
          <w:szCs w:val="24"/>
        </w:rPr>
        <w:t xml:space="preserve"> </w:t>
      </w:r>
      <w:r w:rsidR="000201D1" w:rsidRPr="005661E1">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bookmarkEnd w:id="50"/>
    </w:p>
    <w:p w:rsidR="00240779" w:rsidRDefault="00240779" w:rsidP="005661E1">
      <w:pPr>
        <w:spacing w:after="0" w:line="360" w:lineRule="auto"/>
        <w:jc w:val="both"/>
        <w:rPr>
          <w:rFonts w:ascii="Palatino Linotype" w:eastAsia="MS Mincho" w:hAnsi="Palatino Linotype" w:cs="Times New Roman"/>
          <w:color w:val="000000"/>
          <w:sz w:val="24"/>
          <w:szCs w:val="24"/>
          <w:lang w:val="es-ES_tradnl" w:eastAsia="es-ES"/>
        </w:rPr>
      </w:pPr>
    </w:p>
    <w:p w:rsidR="005661E1" w:rsidRDefault="005661E1" w:rsidP="005661E1">
      <w:pPr>
        <w:spacing w:after="0" w:line="360" w:lineRule="auto"/>
        <w:jc w:val="both"/>
        <w:rPr>
          <w:rFonts w:ascii="Palatino Linotype" w:eastAsia="MS Mincho" w:hAnsi="Palatino Linotype" w:cs="Times New Roman"/>
          <w:color w:val="000000"/>
          <w:sz w:val="24"/>
          <w:szCs w:val="24"/>
          <w:lang w:val="es-ES_tradnl" w:eastAsia="es-ES"/>
        </w:rPr>
      </w:pPr>
    </w:p>
    <w:p w:rsidR="005661E1" w:rsidRDefault="005661E1" w:rsidP="005661E1">
      <w:pPr>
        <w:spacing w:after="0" w:line="360" w:lineRule="auto"/>
        <w:jc w:val="both"/>
        <w:rPr>
          <w:rFonts w:ascii="Palatino Linotype" w:eastAsia="MS Mincho" w:hAnsi="Palatino Linotype" w:cs="Times New Roman"/>
          <w:color w:val="000000"/>
          <w:sz w:val="24"/>
          <w:szCs w:val="24"/>
          <w:lang w:val="es-ES_tradnl" w:eastAsia="es-ES"/>
        </w:rPr>
      </w:pPr>
    </w:p>
    <w:p w:rsidR="005661E1" w:rsidRDefault="005661E1" w:rsidP="005661E1">
      <w:pPr>
        <w:spacing w:after="0" w:line="360" w:lineRule="auto"/>
        <w:jc w:val="both"/>
        <w:rPr>
          <w:rFonts w:ascii="Palatino Linotype" w:eastAsia="MS Mincho" w:hAnsi="Palatino Linotype" w:cs="Times New Roman"/>
          <w:color w:val="000000"/>
          <w:sz w:val="24"/>
          <w:szCs w:val="24"/>
          <w:lang w:val="es-ES_tradnl" w:eastAsia="es-ES"/>
        </w:rPr>
      </w:pPr>
    </w:p>
    <w:p w:rsidR="005661E1" w:rsidRPr="005661E1" w:rsidRDefault="005661E1" w:rsidP="005661E1">
      <w:pPr>
        <w:spacing w:after="0" w:line="360" w:lineRule="auto"/>
        <w:jc w:val="both"/>
        <w:rPr>
          <w:rFonts w:ascii="Palatino Linotype" w:eastAsia="MS Mincho" w:hAnsi="Palatino Linotype" w:cs="Times New Roman"/>
          <w:color w:val="000000"/>
          <w:sz w:val="24"/>
          <w:szCs w:val="24"/>
          <w:lang w:val="es-ES_tradnl" w:eastAsia="es-ES"/>
        </w:rPr>
      </w:pPr>
    </w:p>
    <w:p w:rsidR="00E93981" w:rsidRPr="005661E1" w:rsidRDefault="00E93981" w:rsidP="005661E1">
      <w:pPr>
        <w:spacing w:after="0" w:line="360" w:lineRule="auto"/>
        <w:ind w:firstLine="1"/>
        <w:jc w:val="both"/>
        <w:rPr>
          <w:rFonts w:ascii="Palatino Linotype" w:hAnsi="Palatino Linotype"/>
          <w:sz w:val="24"/>
          <w:szCs w:val="24"/>
        </w:rPr>
      </w:pPr>
      <w:r w:rsidRPr="005661E1">
        <w:rPr>
          <w:rFonts w:ascii="Palatino Linotype" w:hAnsi="Palatino Linotype"/>
          <w:sz w:val="24"/>
          <w:szCs w:val="24"/>
        </w:rPr>
        <w:lastRenderedPageBreak/>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5661E1">
        <w:rPr>
          <w:rFonts w:ascii="Palatino Linotype" w:hAnsi="Palatino Linotype"/>
          <w:sz w:val="24"/>
          <w:szCs w:val="24"/>
        </w:rPr>
        <w:t xml:space="preserve">JOSÉ GUADALUPE LUNA HERNÁNDEZ, </w:t>
      </w:r>
      <w:r w:rsidRPr="005661E1">
        <w:rPr>
          <w:rFonts w:ascii="Palatino Linotype" w:hAnsi="Palatino Linotype"/>
          <w:sz w:val="24"/>
          <w:szCs w:val="24"/>
        </w:rPr>
        <w:t xml:space="preserve">JAVIER </w:t>
      </w:r>
      <w:r w:rsidR="008830F7">
        <w:rPr>
          <w:rFonts w:ascii="Palatino Linotype" w:hAnsi="Palatino Linotype"/>
          <w:sz w:val="24"/>
          <w:szCs w:val="24"/>
        </w:rPr>
        <w:t>MARTÍN</w:t>
      </w:r>
      <w:r w:rsidR="002621C6">
        <w:rPr>
          <w:rFonts w:ascii="Palatino Linotype" w:hAnsi="Palatino Linotype"/>
          <w:sz w:val="24"/>
          <w:szCs w:val="24"/>
        </w:rPr>
        <w:t xml:space="preserve">EZ CRUZ </w:t>
      </w:r>
      <w:r w:rsidR="00BC2FB1">
        <w:rPr>
          <w:rFonts w:ascii="Palatino Linotype" w:hAnsi="Palatino Linotype"/>
          <w:sz w:val="24"/>
          <w:szCs w:val="24"/>
        </w:rPr>
        <w:t>AUSENTE EN LA SESIÓN</w:t>
      </w:r>
      <w:r w:rsidR="008830F7">
        <w:rPr>
          <w:rFonts w:ascii="Palatino Linotype" w:hAnsi="Palatino Linotype"/>
          <w:sz w:val="24"/>
          <w:szCs w:val="24"/>
        </w:rPr>
        <w:t xml:space="preserve"> </w:t>
      </w:r>
      <w:r w:rsidR="005661E1">
        <w:rPr>
          <w:rFonts w:ascii="Palatino Linotype" w:hAnsi="Palatino Linotype"/>
          <w:sz w:val="24"/>
          <w:szCs w:val="24"/>
        </w:rPr>
        <w:t xml:space="preserve">Y LUIS GUSTAVO PARRA NORIEGA, EN LA CUADRAGÉSIMA TERCERA </w:t>
      </w:r>
      <w:r w:rsidRPr="005661E1">
        <w:rPr>
          <w:rFonts w:ascii="Palatino Linotype" w:hAnsi="Palatino Linotype"/>
          <w:sz w:val="24"/>
          <w:szCs w:val="24"/>
        </w:rPr>
        <w:t>SESIÓN ORDINARI</w:t>
      </w:r>
      <w:r w:rsidR="005661E1">
        <w:rPr>
          <w:rFonts w:ascii="Palatino Linotype" w:hAnsi="Palatino Linotype"/>
          <w:sz w:val="24"/>
          <w:szCs w:val="24"/>
        </w:rPr>
        <w:t>A CELEBRADA EL DÍA VEINTE DE NOVIEMBRE DE DOS MIL DIECINUEVE</w:t>
      </w:r>
      <w:r w:rsidRPr="005661E1">
        <w:rPr>
          <w:rFonts w:ascii="Palatino Linotype" w:hAnsi="Palatino Linotype"/>
          <w:sz w:val="24"/>
          <w:szCs w:val="24"/>
        </w:rPr>
        <w:t xml:space="preserve">, ANTE EL SECRETARIO TÉCNICO DEL PLENO, ALEXIS TAPIA RAMÍREZ. </w:t>
      </w:r>
    </w:p>
    <w:tbl>
      <w:tblPr>
        <w:tblW w:w="5513" w:type="pct"/>
        <w:jc w:val="center"/>
        <w:tblLook w:val="04A0" w:firstRow="1" w:lastRow="0" w:firstColumn="1" w:lastColumn="0" w:noHBand="0" w:noVBand="1"/>
      </w:tblPr>
      <w:tblGrid>
        <w:gridCol w:w="4486"/>
        <w:gridCol w:w="699"/>
        <w:gridCol w:w="4220"/>
        <w:gridCol w:w="964"/>
      </w:tblGrid>
      <w:tr w:rsidR="00E93981" w:rsidRPr="008830F7" w:rsidTr="008830F7">
        <w:trPr>
          <w:gridAfter w:val="1"/>
          <w:wAfter w:w="465" w:type="pct"/>
          <w:trHeight w:val="924"/>
          <w:jc w:val="center"/>
        </w:trPr>
        <w:tc>
          <w:tcPr>
            <w:tcW w:w="4535" w:type="pct"/>
            <w:gridSpan w:val="3"/>
            <w:shd w:val="clear" w:color="auto" w:fill="auto"/>
          </w:tcPr>
          <w:p w:rsidR="00240779" w:rsidRPr="008830F7" w:rsidRDefault="00240779" w:rsidP="008830F7">
            <w:pPr>
              <w:spacing w:after="0" w:line="360" w:lineRule="auto"/>
              <w:jc w:val="center"/>
              <w:rPr>
                <w:rFonts w:ascii="Palatino Linotype" w:hAnsi="Palatino Linotype"/>
                <w:b/>
                <w:sz w:val="24"/>
                <w:szCs w:val="24"/>
              </w:rPr>
            </w:pPr>
          </w:p>
          <w:p w:rsidR="005661E1" w:rsidRPr="008830F7" w:rsidRDefault="005661E1" w:rsidP="008830F7">
            <w:pPr>
              <w:spacing w:after="0" w:line="360" w:lineRule="auto"/>
              <w:jc w:val="center"/>
              <w:rPr>
                <w:rFonts w:ascii="Palatino Linotype" w:hAnsi="Palatino Linotype"/>
                <w:b/>
                <w:sz w:val="24"/>
                <w:szCs w:val="24"/>
              </w:rPr>
            </w:pPr>
          </w:p>
          <w:p w:rsidR="005661E1" w:rsidRPr="008830F7" w:rsidRDefault="005661E1" w:rsidP="008830F7">
            <w:pPr>
              <w:spacing w:after="0" w:line="360" w:lineRule="auto"/>
              <w:jc w:val="center"/>
              <w:rPr>
                <w:rFonts w:ascii="Palatino Linotype" w:hAnsi="Palatino Linotype"/>
                <w:b/>
                <w:sz w:val="24"/>
                <w:szCs w:val="24"/>
              </w:rPr>
            </w:pPr>
          </w:p>
          <w:p w:rsidR="005661E1" w:rsidRPr="008830F7" w:rsidRDefault="005661E1" w:rsidP="008830F7">
            <w:pPr>
              <w:spacing w:after="0" w:line="360" w:lineRule="auto"/>
              <w:jc w:val="center"/>
              <w:rPr>
                <w:rFonts w:ascii="Palatino Linotype" w:hAnsi="Palatino Linotype"/>
                <w:b/>
                <w:sz w:val="24"/>
                <w:szCs w:val="24"/>
              </w:rPr>
            </w:pPr>
          </w:p>
          <w:p w:rsidR="005661E1" w:rsidRPr="008830F7" w:rsidRDefault="005661E1" w:rsidP="008830F7">
            <w:pPr>
              <w:spacing w:after="0" w:line="360" w:lineRule="auto"/>
              <w:jc w:val="center"/>
              <w:rPr>
                <w:rFonts w:ascii="Palatino Linotype" w:hAnsi="Palatino Linotype"/>
                <w:b/>
                <w:sz w:val="24"/>
                <w:szCs w:val="24"/>
              </w:rPr>
            </w:pPr>
          </w:p>
          <w:p w:rsidR="00E93981" w:rsidRPr="008830F7" w:rsidRDefault="00E93981" w:rsidP="008830F7">
            <w:pPr>
              <w:spacing w:after="0" w:line="360" w:lineRule="auto"/>
              <w:jc w:val="center"/>
              <w:rPr>
                <w:rFonts w:ascii="Palatino Linotype" w:hAnsi="Palatino Linotype"/>
                <w:b/>
                <w:sz w:val="24"/>
                <w:szCs w:val="24"/>
              </w:rPr>
            </w:pPr>
            <w:r w:rsidRPr="008830F7">
              <w:rPr>
                <w:rFonts w:ascii="Palatino Linotype" w:hAnsi="Palatino Linotype"/>
                <w:b/>
                <w:sz w:val="24"/>
                <w:szCs w:val="24"/>
              </w:rPr>
              <w:t>Zulema Martínez Sánchez</w:t>
            </w:r>
          </w:p>
          <w:p w:rsidR="00E93981" w:rsidRPr="008830F7" w:rsidRDefault="00E93981" w:rsidP="008830F7">
            <w:pPr>
              <w:spacing w:after="0" w:line="360" w:lineRule="auto"/>
              <w:jc w:val="center"/>
              <w:rPr>
                <w:rFonts w:ascii="Palatino Linotype" w:hAnsi="Palatino Linotype"/>
                <w:b/>
                <w:sz w:val="24"/>
                <w:szCs w:val="24"/>
              </w:rPr>
            </w:pPr>
            <w:r w:rsidRPr="008830F7">
              <w:rPr>
                <w:rFonts w:ascii="Palatino Linotype" w:hAnsi="Palatino Linotype"/>
                <w:b/>
                <w:sz w:val="24"/>
                <w:szCs w:val="24"/>
              </w:rPr>
              <w:t>Comisionada Presidenta</w:t>
            </w:r>
          </w:p>
          <w:p w:rsidR="00E93981" w:rsidRPr="008830F7" w:rsidRDefault="00E93981" w:rsidP="008830F7">
            <w:pPr>
              <w:tabs>
                <w:tab w:val="left" w:pos="780"/>
                <w:tab w:val="center" w:pos="4499"/>
              </w:tabs>
              <w:spacing w:after="0" w:line="360" w:lineRule="auto"/>
              <w:jc w:val="center"/>
              <w:rPr>
                <w:rFonts w:ascii="Palatino Linotype" w:hAnsi="Palatino Linotype"/>
                <w:b/>
                <w:sz w:val="24"/>
                <w:szCs w:val="24"/>
              </w:rPr>
            </w:pPr>
            <w:r w:rsidRPr="008830F7">
              <w:rPr>
                <w:rFonts w:ascii="Palatino Linotype" w:hAnsi="Palatino Linotype"/>
                <w:b/>
                <w:sz w:val="24"/>
                <w:szCs w:val="24"/>
              </w:rPr>
              <w:t>(Rúbrica)</w:t>
            </w:r>
          </w:p>
          <w:p w:rsidR="00E93981" w:rsidRPr="008830F7" w:rsidRDefault="00E93981" w:rsidP="008830F7">
            <w:pPr>
              <w:spacing w:after="0" w:line="360" w:lineRule="auto"/>
              <w:jc w:val="center"/>
              <w:rPr>
                <w:rFonts w:ascii="Palatino Linotype" w:hAnsi="Palatino Linotype"/>
                <w:b/>
                <w:sz w:val="24"/>
                <w:szCs w:val="24"/>
              </w:rPr>
            </w:pPr>
          </w:p>
          <w:p w:rsidR="005661E1" w:rsidRPr="008830F7" w:rsidRDefault="005661E1" w:rsidP="008830F7">
            <w:pPr>
              <w:spacing w:after="0" w:line="360" w:lineRule="auto"/>
              <w:jc w:val="center"/>
              <w:rPr>
                <w:rFonts w:ascii="Palatino Linotype" w:hAnsi="Palatino Linotype"/>
                <w:b/>
                <w:sz w:val="24"/>
                <w:szCs w:val="24"/>
              </w:rPr>
            </w:pPr>
          </w:p>
        </w:tc>
      </w:tr>
      <w:tr w:rsidR="00E93981" w:rsidRPr="008830F7" w:rsidTr="008830F7">
        <w:trPr>
          <w:gridAfter w:val="1"/>
          <w:wAfter w:w="465" w:type="pct"/>
          <w:trHeight w:val="902"/>
          <w:jc w:val="center"/>
        </w:trPr>
        <w:tc>
          <w:tcPr>
            <w:tcW w:w="2163" w:type="pct"/>
            <w:shd w:val="clear" w:color="auto" w:fill="auto"/>
          </w:tcPr>
          <w:p w:rsidR="00E93981" w:rsidRPr="008830F7" w:rsidRDefault="00E93981" w:rsidP="008830F7">
            <w:pPr>
              <w:spacing w:after="0" w:line="360" w:lineRule="auto"/>
              <w:jc w:val="center"/>
              <w:rPr>
                <w:rFonts w:ascii="Palatino Linotype" w:hAnsi="Palatino Linotype"/>
                <w:b/>
                <w:sz w:val="24"/>
                <w:szCs w:val="24"/>
              </w:rPr>
            </w:pPr>
            <w:r w:rsidRPr="008830F7">
              <w:rPr>
                <w:rFonts w:ascii="Palatino Linotype" w:hAnsi="Palatino Linotype"/>
                <w:b/>
                <w:sz w:val="24"/>
                <w:szCs w:val="24"/>
              </w:rPr>
              <w:t xml:space="preserve">Eva </w:t>
            </w:r>
            <w:proofErr w:type="spellStart"/>
            <w:r w:rsidRPr="008830F7">
              <w:rPr>
                <w:rFonts w:ascii="Palatino Linotype" w:hAnsi="Palatino Linotype"/>
                <w:b/>
                <w:sz w:val="24"/>
                <w:szCs w:val="24"/>
              </w:rPr>
              <w:t>Abaid</w:t>
            </w:r>
            <w:proofErr w:type="spellEnd"/>
            <w:r w:rsidRPr="008830F7">
              <w:rPr>
                <w:rFonts w:ascii="Palatino Linotype" w:hAnsi="Palatino Linotype"/>
                <w:b/>
                <w:sz w:val="24"/>
                <w:szCs w:val="24"/>
              </w:rPr>
              <w:t xml:space="preserve"> </w:t>
            </w:r>
            <w:proofErr w:type="spellStart"/>
            <w:r w:rsidRPr="008830F7">
              <w:rPr>
                <w:rFonts w:ascii="Palatino Linotype" w:hAnsi="Palatino Linotype"/>
                <w:b/>
                <w:sz w:val="24"/>
                <w:szCs w:val="24"/>
              </w:rPr>
              <w:t>Yapur</w:t>
            </w:r>
            <w:proofErr w:type="spellEnd"/>
          </w:p>
          <w:p w:rsidR="00E93981" w:rsidRPr="008830F7" w:rsidRDefault="00E93981" w:rsidP="008830F7">
            <w:pPr>
              <w:spacing w:after="0" w:line="360" w:lineRule="auto"/>
              <w:jc w:val="center"/>
              <w:rPr>
                <w:rFonts w:ascii="Palatino Linotype" w:hAnsi="Palatino Linotype"/>
                <w:b/>
                <w:sz w:val="24"/>
                <w:szCs w:val="24"/>
              </w:rPr>
            </w:pPr>
            <w:r w:rsidRPr="008830F7">
              <w:rPr>
                <w:rFonts w:ascii="Palatino Linotype" w:hAnsi="Palatino Linotype"/>
                <w:b/>
                <w:sz w:val="24"/>
                <w:szCs w:val="24"/>
              </w:rPr>
              <w:t>Comisionada</w:t>
            </w:r>
          </w:p>
          <w:p w:rsidR="00E93981" w:rsidRPr="008830F7" w:rsidRDefault="00E93981" w:rsidP="008830F7">
            <w:pPr>
              <w:tabs>
                <w:tab w:val="left" w:pos="780"/>
                <w:tab w:val="center" w:pos="4499"/>
              </w:tabs>
              <w:spacing w:after="0" w:line="360" w:lineRule="auto"/>
              <w:jc w:val="center"/>
              <w:rPr>
                <w:rFonts w:ascii="Palatino Linotype" w:hAnsi="Palatino Linotype"/>
                <w:b/>
                <w:sz w:val="24"/>
                <w:szCs w:val="24"/>
              </w:rPr>
            </w:pPr>
            <w:r w:rsidRPr="008830F7">
              <w:rPr>
                <w:rFonts w:ascii="Palatino Linotype" w:hAnsi="Palatino Linotype"/>
                <w:b/>
                <w:sz w:val="24"/>
                <w:szCs w:val="24"/>
              </w:rPr>
              <w:t>(Rúbrica)</w:t>
            </w:r>
          </w:p>
          <w:p w:rsidR="00E93981" w:rsidRPr="008830F7" w:rsidRDefault="00E93981" w:rsidP="008830F7">
            <w:pPr>
              <w:spacing w:after="0" w:line="360" w:lineRule="auto"/>
              <w:jc w:val="center"/>
              <w:rPr>
                <w:rFonts w:ascii="Palatino Linotype" w:hAnsi="Palatino Linotype"/>
                <w:b/>
                <w:sz w:val="24"/>
                <w:szCs w:val="24"/>
              </w:rPr>
            </w:pPr>
          </w:p>
          <w:p w:rsidR="00E93981" w:rsidRPr="008830F7" w:rsidRDefault="00E93981" w:rsidP="008830F7">
            <w:pPr>
              <w:spacing w:after="0" w:line="360" w:lineRule="auto"/>
              <w:jc w:val="center"/>
              <w:rPr>
                <w:rFonts w:ascii="Palatino Linotype" w:hAnsi="Palatino Linotype"/>
                <w:b/>
                <w:sz w:val="24"/>
                <w:szCs w:val="24"/>
              </w:rPr>
            </w:pPr>
          </w:p>
        </w:tc>
        <w:tc>
          <w:tcPr>
            <w:tcW w:w="2372" w:type="pct"/>
            <w:gridSpan w:val="2"/>
            <w:shd w:val="clear" w:color="auto" w:fill="auto"/>
          </w:tcPr>
          <w:p w:rsidR="00E93981" w:rsidRPr="008830F7" w:rsidRDefault="00E93981" w:rsidP="008830F7">
            <w:pPr>
              <w:spacing w:after="0" w:line="360" w:lineRule="auto"/>
              <w:jc w:val="center"/>
              <w:rPr>
                <w:rFonts w:ascii="Palatino Linotype" w:hAnsi="Palatino Linotype"/>
                <w:b/>
                <w:sz w:val="24"/>
                <w:szCs w:val="24"/>
              </w:rPr>
            </w:pPr>
            <w:r w:rsidRPr="008830F7">
              <w:rPr>
                <w:rFonts w:ascii="Palatino Linotype" w:hAnsi="Palatino Linotype"/>
                <w:b/>
                <w:sz w:val="24"/>
                <w:szCs w:val="24"/>
              </w:rPr>
              <w:t>José Guadalupe Luna Hernández</w:t>
            </w:r>
          </w:p>
          <w:p w:rsidR="00E93981" w:rsidRPr="008830F7" w:rsidRDefault="00E93981" w:rsidP="008830F7">
            <w:pPr>
              <w:spacing w:after="0" w:line="360" w:lineRule="auto"/>
              <w:jc w:val="center"/>
              <w:rPr>
                <w:rFonts w:ascii="Palatino Linotype" w:hAnsi="Palatino Linotype"/>
                <w:b/>
                <w:sz w:val="24"/>
                <w:szCs w:val="24"/>
              </w:rPr>
            </w:pPr>
            <w:r w:rsidRPr="008830F7">
              <w:rPr>
                <w:rFonts w:ascii="Palatino Linotype" w:hAnsi="Palatino Linotype"/>
                <w:b/>
                <w:sz w:val="24"/>
                <w:szCs w:val="24"/>
              </w:rPr>
              <w:t>Comisionado</w:t>
            </w:r>
          </w:p>
          <w:p w:rsidR="00E93981" w:rsidRPr="008830F7" w:rsidRDefault="00F013D8" w:rsidP="008830F7">
            <w:pPr>
              <w:tabs>
                <w:tab w:val="left" w:pos="780"/>
                <w:tab w:val="center" w:pos="4499"/>
              </w:tabs>
              <w:spacing w:after="0" w:line="360" w:lineRule="auto"/>
              <w:jc w:val="center"/>
              <w:rPr>
                <w:rFonts w:ascii="Palatino Linotype" w:hAnsi="Palatino Linotype"/>
                <w:b/>
                <w:sz w:val="24"/>
                <w:szCs w:val="24"/>
              </w:rPr>
            </w:pPr>
            <w:r w:rsidRPr="008830F7">
              <w:rPr>
                <w:rFonts w:ascii="Palatino Linotype" w:hAnsi="Palatino Linotype"/>
                <w:b/>
                <w:sz w:val="24"/>
                <w:szCs w:val="24"/>
              </w:rPr>
              <w:t>(Rúbrica)</w:t>
            </w:r>
          </w:p>
          <w:p w:rsidR="008830F7" w:rsidRPr="008830F7" w:rsidRDefault="008830F7" w:rsidP="008830F7">
            <w:pPr>
              <w:tabs>
                <w:tab w:val="left" w:pos="780"/>
                <w:tab w:val="center" w:pos="4499"/>
              </w:tabs>
              <w:spacing w:after="0" w:line="360" w:lineRule="auto"/>
              <w:jc w:val="center"/>
              <w:rPr>
                <w:rFonts w:ascii="Palatino Linotype" w:hAnsi="Palatino Linotype"/>
                <w:b/>
                <w:sz w:val="24"/>
                <w:szCs w:val="24"/>
              </w:rPr>
            </w:pPr>
          </w:p>
        </w:tc>
      </w:tr>
      <w:tr w:rsidR="00E93981" w:rsidRPr="008830F7" w:rsidTr="008830F7">
        <w:trPr>
          <w:gridAfter w:val="1"/>
          <w:wAfter w:w="465" w:type="pct"/>
          <w:jc w:val="center"/>
        </w:trPr>
        <w:tc>
          <w:tcPr>
            <w:tcW w:w="4535" w:type="pct"/>
            <w:gridSpan w:val="3"/>
            <w:shd w:val="clear" w:color="auto" w:fill="auto"/>
          </w:tcPr>
          <w:p w:rsidR="00E93981" w:rsidRPr="008830F7" w:rsidRDefault="00E93981" w:rsidP="008830F7">
            <w:pPr>
              <w:spacing w:after="0" w:line="360" w:lineRule="auto"/>
              <w:jc w:val="center"/>
              <w:rPr>
                <w:rFonts w:ascii="Palatino Linotype" w:hAnsi="Palatino Linotype"/>
                <w:b/>
                <w:sz w:val="24"/>
                <w:szCs w:val="24"/>
              </w:rPr>
            </w:pPr>
          </w:p>
        </w:tc>
      </w:tr>
      <w:tr w:rsidR="00E93981" w:rsidRPr="008830F7" w:rsidTr="008830F7">
        <w:trPr>
          <w:gridAfter w:val="1"/>
          <w:wAfter w:w="465" w:type="pct"/>
          <w:jc w:val="center"/>
        </w:trPr>
        <w:tc>
          <w:tcPr>
            <w:tcW w:w="4535" w:type="pct"/>
            <w:gridSpan w:val="3"/>
            <w:shd w:val="clear" w:color="auto" w:fill="auto"/>
          </w:tcPr>
          <w:p w:rsidR="00E93981" w:rsidRPr="008830F7" w:rsidRDefault="00E93981" w:rsidP="008830F7">
            <w:pPr>
              <w:tabs>
                <w:tab w:val="left" w:pos="780"/>
                <w:tab w:val="center" w:pos="4499"/>
              </w:tabs>
              <w:spacing w:after="0" w:line="360" w:lineRule="auto"/>
              <w:jc w:val="center"/>
              <w:rPr>
                <w:rFonts w:ascii="Palatino Linotype" w:hAnsi="Palatino Linotype" w:cs="Arial"/>
                <w:b/>
                <w:sz w:val="24"/>
                <w:szCs w:val="24"/>
              </w:rPr>
            </w:pPr>
          </w:p>
        </w:tc>
      </w:tr>
      <w:tr w:rsidR="008830F7" w:rsidRPr="001835F1" w:rsidTr="008830F7">
        <w:trPr>
          <w:jc w:val="center"/>
        </w:trPr>
        <w:tc>
          <w:tcPr>
            <w:tcW w:w="2500" w:type="pct"/>
            <w:gridSpan w:val="2"/>
          </w:tcPr>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p>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p>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r w:rsidRPr="008830F7">
              <w:rPr>
                <w:rFonts w:ascii="Palatino Linotype" w:eastAsia="MS Mincho" w:hAnsi="Palatino Linotype" w:cs="Arial"/>
                <w:b/>
                <w:sz w:val="24"/>
                <w:szCs w:val="24"/>
                <w:lang w:val="es-ES_tradnl" w:eastAsia="es-ES"/>
              </w:rPr>
              <w:t>Javier Martínez Cruz</w:t>
            </w:r>
          </w:p>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r w:rsidRPr="008830F7">
              <w:rPr>
                <w:rFonts w:ascii="Palatino Linotype" w:eastAsia="MS Mincho" w:hAnsi="Palatino Linotype" w:cs="Arial"/>
                <w:b/>
                <w:sz w:val="24"/>
                <w:szCs w:val="24"/>
                <w:lang w:val="es-ES_tradnl" w:eastAsia="es-ES"/>
              </w:rPr>
              <w:t>Comisionado</w:t>
            </w:r>
          </w:p>
          <w:p w:rsidR="008830F7" w:rsidRPr="008830F7" w:rsidRDefault="00BC2FB1" w:rsidP="008830F7">
            <w:pPr>
              <w:spacing w:after="0" w:line="360" w:lineRule="auto"/>
              <w:jc w:val="center"/>
              <w:rPr>
                <w:rFonts w:ascii="Palatino Linotype" w:eastAsia="MS Mincho" w:hAnsi="Palatino Linotype" w:cs="Arial"/>
                <w:b/>
                <w:sz w:val="24"/>
                <w:szCs w:val="24"/>
                <w:lang w:val="es-ES_tradnl" w:eastAsia="es-ES"/>
              </w:rPr>
            </w:pPr>
            <w:r>
              <w:rPr>
                <w:rFonts w:ascii="Palatino Linotype" w:eastAsia="MS Mincho" w:hAnsi="Palatino Linotype" w:cs="Arial"/>
                <w:b/>
                <w:sz w:val="24"/>
                <w:szCs w:val="24"/>
                <w:lang w:val="es-ES_tradnl" w:eastAsia="es-ES"/>
              </w:rPr>
              <w:t>(AUSENTE EN LA SESIÓN</w:t>
            </w:r>
            <w:r w:rsidR="008830F7" w:rsidRPr="008830F7">
              <w:rPr>
                <w:rFonts w:ascii="Palatino Linotype" w:eastAsia="MS Mincho" w:hAnsi="Palatino Linotype" w:cs="Arial"/>
                <w:b/>
                <w:sz w:val="24"/>
                <w:szCs w:val="24"/>
                <w:lang w:val="es-ES_tradnl" w:eastAsia="es-ES"/>
              </w:rPr>
              <w:t>)</w:t>
            </w:r>
          </w:p>
        </w:tc>
        <w:tc>
          <w:tcPr>
            <w:tcW w:w="2500" w:type="pct"/>
            <w:gridSpan w:val="2"/>
          </w:tcPr>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p>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p>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r w:rsidRPr="008830F7">
              <w:rPr>
                <w:rFonts w:ascii="Palatino Linotype" w:eastAsia="MS Mincho" w:hAnsi="Palatino Linotype" w:cs="Arial"/>
                <w:b/>
                <w:sz w:val="24"/>
                <w:szCs w:val="24"/>
                <w:lang w:val="es-ES_tradnl" w:eastAsia="es-ES"/>
              </w:rPr>
              <w:t>Luis Gustavo Parra Noriega</w:t>
            </w:r>
          </w:p>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r w:rsidRPr="008830F7">
              <w:rPr>
                <w:rFonts w:ascii="Palatino Linotype" w:eastAsia="MS Mincho" w:hAnsi="Palatino Linotype" w:cs="Arial"/>
                <w:b/>
                <w:sz w:val="24"/>
                <w:szCs w:val="24"/>
                <w:lang w:val="es-ES_tradnl" w:eastAsia="es-ES"/>
              </w:rPr>
              <w:t>Comisionado</w:t>
            </w:r>
          </w:p>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r w:rsidRPr="008830F7">
              <w:rPr>
                <w:rFonts w:ascii="Palatino Linotype" w:eastAsia="MS Mincho" w:hAnsi="Palatino Linotype" w:cs="Arial"/>
                <w:b/>
                <w:sz w:val="24"/>
                <w:szCs w:val="24"/>
                <w:lang w:val="es-ES_tradnl" w:eastAsia="es-ES"/>
              </w:rPr>
              <w:t>(RÚBRICA)</w:t>
            </w:r>
          </w:p>
        </w:tc>
      </w:tr>
      <w:tr w:rsidR="008830F7" w:rsidRPr="001835F1" w:rsidTr="008830F7">
        <w:trPr>
          <w:jc w:val="center"/>
        </w:trPr>
        <w:tc>
          <w:tcPr>
            <w:tcW w:w="5000" w:type="pct"/>
            <w:gridSpan w:val="4"/>
          </w:tcPr>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p>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p>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p>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r w:rsidRPr="008830F7">
              <w:rPr>
                <w:rFonts w:ascii="Palatino Linotype" w:eastAsia="MS Mincho" w:hAnsi="Palatino Linotype" w:cs="Arial"/>
                <w:b/>
                <w:sz w:val="24"/>
                <w:szCs w:val="24"/>
                <w:lang w:val="es-ES_tradnl" w:eastAsia="es-ES"/>
              </w:rPr>
              <w:t>Alexis Tapia Ramírez</w:t>
            </w:r>
          </w:p>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r w:rsidRPr="008830F7">
              <w:rPr>
                <w:rFonts w:ascii="Palatino Linotype" w:eastAsia="MS Mincho" w:hAnsi="Palatino Linotype" w:cs="Arial"/>
                <w:b/>
                <w:sz w:val="24"/>
                <w:szCs w:val="24"/>
                <w:lang w:val="es-ES_tradnl" w:eastAsia="es-ES"/>
              </w:rPr>
              <w:t>Secretario Técnico del Pleno</w:t>
            </w:r>
          </w:p>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r w:rsidRPr="008830F7">
              <w:rPr>
                <w:rFonts w:ascii="Palatino Linotype" w:eastAsia="MS Mincho" w:hAnsi="Palatino Linotype" w:cs="Arial"/>
                <w:b/>
                <w:sz w:val="24"/>
                <w:szCs w:val="24"/>
                <w:lang w:val="es-ES_tradnl" w:eastAsia="es-ES"/>
              </w:rPr>
              <w:t>(RÚBRICA)</w:t>
            </w:r>
          </w:p>
          <w:p w:rsidR="008830F7" w:rsidRPr="008830F7" w:rsidRDefault="008830F7" w:rsidP="008830F7">
            <w:pPr>
              <w:spacing w:after="0" w:line="360" w:lineRule="auto"/>
              <w:jc w:val="center"/>
              <w:rPr>
                <w:rFonts w:ascii="Palatino Linotype" w:eastAsia="MS Mincho" w:hAnsi="Palatino Linotype" w:cs="Arial"/>
                <w:b/>
                <w:sz w:val="24"/>
                <w:szCs w:val="24"/>
                <w:lang w:val="es-ES_tradnl" w:eastAsia="es-ES"/>
              </w:rPr>
            </w:pPr>
          </w:p>
        </w:tc>
      </w:tr>
    </w:tbl>
    <w:p w:rsidR="008830F7" w:rsidRPr="008830F7" w:rsidRDefault="008830F7" w:rsidP="005661E1">
      <w:pPr>
        <w:spacing w:after="0" w:line="360" w:lineRule="auto"/>
        <w:jc w:val="both"/>
        <w:rPr>
          <w:rFonts w:ascii="Palatino Linotype" w:hAnsi="Palatino Linotype" w:cs="Arial"/>
          <w:sz w:val="24"/>
          <w:szCs w:val="24"/>
        </w:rPr>
      </w:pPr>
    </w:p>
    <w:p w:rsidR="00DE6AF4" w:rsidRPr="008830F7" w:rsidRDefault="00E93981" w:rsidP="005661E1">
      <w:pPr>
        <w:spacing w:after="0" w:line="360" w:lineRule="auto"/>
        <w:jc w:val="both"/>
        <w:rPr>
          <w:rFonts w:ascii="Palatino Linotype" w:hAnsi="Palatino Linotype" w:cs="Arial"/>
          <w:bCs/>
          <w:sz w:val="24"/>
          <w:szCs w:val="24"/>
        </w:rPr>
      </w:pPr>
      <w:r w:rsidRPr="008830F7">
        <w:rPr>
          <w:rFonts w:ascii="Palatino Linotype" w:hAnsi="Palatino Linotype" w:cs="Arial"/>
          <w:sz w:val="24"/>
          <w:szCs w:val="24"/>
        </w:rPr>
        <w:t>Esta hoja corre</w:t>
      </w:r>
      <w:r w:rsidR="008830F7" w:rsidRPr="008830F7">
        <w:rPr>
          <w:rFonts w:ascii="Palatino Linotype" w:hAnsi="Palatino Linotype" w:cs="Arial"/>
          <w:sz w:val="24"/>
          <w:szCs w:val="24"/>
        </w:rPr>
        <w:t>sponde a la resolución de fecha veinte (20) de noviembre de dos mil diecinueve</w:t>
      </w:r>
      <w:r w:rsidRPr="008830F7">
        <w:rPr>
          <w:rFonts w:ascii="Palatino Linotype" w:hAnsi="Palatino Linotype" w:cs="Arial"/>
          <w:sz w:val="24"/>
          <w:szCs w:val="24"/>
        </w:rPr>
        <w:t xml:space="preserve">, emitida en el recurso de revisión </w:t>
      </w:r>
      <w:r w:rsidR="008830F7" w:rsidRPr="008830F7">
        <w:rPr>
          <w:rFonts w:ascii="Palatino Linotype" w:hAnsi="Palatino Linotype" w:cs="Arial"/>
          <w:bCs/>
          <w:sz w:val="24"/>
          <w:szCs w:val="24"/>
        </w:rPr>
        <w:t>07453/INFOEM/IP/RR/2019</w:t>
      </w:r>
      <w:r w:rsidRPr="008830F7">
        <w:rPr>
          <w:rFonts w:ascii="Palatino Linotype" w:hAnsi="Palatino Linotype" w:cs="Arial"/>
          <w:bCs/>
          <w:sz w:val="24"/>
          <w:szCs w:val="24"/>
        </w:rPr>
        <w:t xml:space="preserve">. </w:t>
      </w:r>
    </w:p>
    <w:sectPr w:rsidR="00DE6AF4" w:rsidRPr="008830F7" w:rsidSect="005661E1">
      <w:headerReference w:type="default" r:id="rId22"/>
      <w:footerReference w:type="default" r:id="rId23"/>
      <w:headerReference w:type="first" r:id="rId24"/>
      <w:footerReference w:type="first" r:id="rId25"/>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E53" w:rsidRDefault="00CF5E53" w:rsidP="00792776">
      <w:pPr>
        <w:spacing w:after="0" w:line="240" w:lineRule="auto"/>
      </w:pPr>
      <w:r>
        <w:separator/>
      </w:r>
    </w:p>
  </w:endnote>
  <w:endnote w:type="continuationSeparator" w:id="0">
    <w:p w:rsidR="00CF5E53" w:rsidRDefault="00CF5E53" w:rsidP="007927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5661E1" w:rsidRPr="00883450" w:rsidRDefault="005661E1" w:rsidP="009A458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385F71">
              <w:rPr>
                <w:rFonts w:ascii="Palatino Linotype" w:hAnsi="Palatino Linotype"/>
                <w:b/>
                <w:bCs/>
                <w:noProof/>
                <w:szCs w:val="20"/>
              </w:rPr>
              <w:t>69</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385F71">
              <w:rPr>
                <w:rFonts w:ascii="Palatino Linotype" w:hAnsi="Palatino Linotype"/>
                <w:b/>
                <w:bCs/>
                <w:noProof/>
                <w:szCs w:val="20"/>
              </w:rPr>
              <w:t>69</w:t>
            </w:r>
            <w:r w:rsidRPr="00883450">
              <w:rPr>
                <w:rFonts w:ascii="Palatino Linotype" w:hAnsi="Palatino Linotype"/>
                <w:b/>
                <w:bCs/>
                <w:szCs w:val="20"/>
              </w:rPr>
              <w:fldChar w:fldCharType="end"/>
            </w:r>
          </w:p>
        </w:sdtContent>
      </w:sdt>
    </w:sdtContent>
  </w:sdt>
  <w:p w:rsidR="005661E1" w:rsidRDefault="005661E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1E1" w:rsidRPr="00883450" w:rsidRDefault="005661E1" w:rsidP="009A458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6813D7" w:rsidRPr="006813D7">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6813D7" w:rsidRPr="006813D7">
      <w:rPr>
        <w:rFonts w:ascii="Palatino Linotype" w:hAnsi="Palatino Linotype"/>
        <w:noProof/>
        <w:lang w:val="es-ES"/>
      </w:rPr>
      <w:t>69</w:t>
    </w:r>
    <w:r w:rsidRPr="00883450">
      <w:rPr>
        <w:rFonts w:ascii="Palatino Linotype" w:hAnsi="Palatino Linotype"/>
      </w:rPr>
      <w:fldChar w:fldCharType="end"/>
    </w:r>
  </w:p>
  <w:p w:rsidR="005661E1" w:rsidRPr="00883450" w:rsidRDefault="005661E1">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E53" w:rsidRDefault="00CF5E53" w:rsidP="00792776">
      <w:pPr>
        <w:spacing w:after="0" w:line="240" w:lineRule="auto"/>
      </w:pPr>
      <w:r>
        <w:separator/>
      </w:r>
    </w:p>
  </w:footnote>
  <w:footnote w:type="continuationSeparator" w:id="0">
    <w:p w:rsidR="00CF5E53" w:rsidRDefault="00CF5E53" w:rsidP="00792776">
      <w:pPr>
        <w:spacing w:after="0" w:line="240" w:lineRule="auto"/>
      </w:pPr>
      <w:r>
        <w:continuationSeparator/>
      </w:r>
    </w:p>
  </w:footnote>
  <w:footnote w:id="1">
    <w:p w:rsidR="005661E1" w:rsidRDefault="005661E1">
      <w:pPr>
        <w:pStyle w:val="Textonotapie"/>
      </w:pPr>
      <w:r>
        <w:rPr>
          <w:rStyle w:val="Refdenotaalpie"/>
        </w:rPr>
        <w:footnoteRef/>
      </w:r>
      <w:r>
        <w:t xml:space="preserve"> Consultable en; </w:t>
      </w:r>
      <w:hyperlink r:id="rId1" w:history="1">
        <w:r>
          <w:rPr>
            <w:rStyle w:val="Hipervnculo"/>
          </w:rPr>
          <w:t>https://www.osfem.gob.mx/09_Iconografia/Cumplimiento/Aytto/Aytto_16.html</w:t>
        </w:r>
      </w:hyperlink>
    </w:p>
  </w:footnote>
  <w:footnote w:id="2">
    <w:p w:rsidR="005661E1" w:rsidRDefault="005661E1">
      <w:pPr>
        <w:pStyle w:val="Textonotapie"/>
      </w:pPr>
      <w:r>
        <w:rPr>
          <w:rStyle w:val="Refdenotaalpie"/>
        </w:rPr>
        <w:footnoteRef/>
      </w:r>
      <w:r>
        <w:t xml:space="preserve"> Consultable en; </w:t>
      </w:r>
      <w:hyperlink r:id="rId2" w:history="1">
        <w:r>
          <w:rPr>
            <w:rStyle w:val="Hipervnculo"/>
          </w:rPr>
          <w:t>https://www.osfem.gob.mx/09_Iconografia/Cumplimiento/Aytto/Aytto_17.html</w:t>
        </w:r>
      </w:hyperlink>
    </w:p>
  </w:footnote>
  <w:footnote w:id="3">
    <w:p w:rsidR="005661E1" w:rsidRDefault="005661E1">
      <w:pPr>
        <w:pStyle w:val="Textonotapie"/>
      </w:pPr>
      <w:r>
        <w:rPr>
          <w:rStyle w:val="Refdenotaalpie"/>
        </w:rPr>
        <w:footnoteRef/>
      </w:r>
      <w:r>
        <w:t xml:space="preserve"> Consultable en; </w:t>
      </w:r>
      <w:hyperlink r:id="rId3" w:history="1">
        <w:r>
          <w:rPr>
            <w:rStyle w:val="Hipervnculo"/>
          </w:rPr>
          <w:t>https://www.osfem.gob.mx/09_Iconografia/Cumplimiento/Aytto/Aytto_18.html</w:t>
        </w:r>
      </w:hyperlink>
    </w:p>
  </w:footnote>
  <w:footnote w:id="4">
    <w:p w:rsidR="005661E1" w:rsidRDefault="005661E1">
      <w:pPr>
        <w:pStyle w:val="Textonotapie"/>
      </w:pPr>
      <w:r>
        <w:rPr>
          <w:rStyle w:val="Refdenotaalpie"/>
        </w:rPr>
        <w:footnoteRef/>
      </w:r>
      <w:r>
        <w:t xml:space="preserve"> Consultable en; </w:t>
      </w:r>
      <w:hyperlink r:id="rId4" w:history="1">
        <w:r>
          <w:rPr>
            <w:rStyle w:val="Hipervnculo"/>
          </w:rPr>
          <w:t>https://www.osfem.gob.mx/09_Iconografia/Cumplimiento/Aytto/Aytto_19.html</w:t>
        </w:r>
      </w:hyperlink>
    </w:p>
  </w:footnote>
  <w:footnote w:id="5">
    <w:p w:rsidR="005661E1" w:rsidRDefault="005661E1" w:rsidP="0053563C">
      <w:pPr>
        <w:pStyle w:val="Textonotapie"/>
      </w:pPr>
      <w:r>
        <w:rPr>
          <w:rStyle w:val="Refdenotaalpie"/>
        </w:rPr>
        <w:footnoteRef/>
      </w:r>
      <w:r>
        <w:t xml:space="preserve"> Publicado en el Periódico Oficial “Gaceta del Gobierno” el 14 de marzo de 2017.</w:t>
      </w:r>
    </w:p>
  </w:footnote>
  <w:footnote w:id="6">
    <w:p w:rsidR="005661E1" w:rsidRDefault="005661E1" w:rsidP="009A0526">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1E1" w:rsidRDefault="005661E1">
    <w:pPr>
      <w:pStyle w:val="Encabezado"/>
    </w:pPr>
  </w:p>
  <w:p w:rsidR="005661E1" w:rsidRDefault="005661E1" w:rsidP="009A4582">
    <w:pPr>
      <w:pStyle w:val="Encabezado"/>
      <w:tabs>
        <w:tab w:val="clear" w:pos="4419"/>
        <w:tab w:val="clear" w:pos="8838"/>
        <w:tab w:val="left" w:pos="7283"/>
      </w:tabs>
    </w:pPr>
    <w:r>
      <w:tab/>
    </w:r>
  </w:p>
  <w:tbl>
    <w:tblPr>
      <w:tblStyle w:val="Tablaconcuadrcula"/>
      <w:tblW w:w="6464"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912"/>
    </w:tblGrid>
    <w:tr w:rsidR="005661E1" w:rsidRPr="00EF13C1" w:rsidTr="008C6663">
      <w:trPr>
        <w:trHeight w:val="138"/>
      </w:trPr>
      <w:tc>
        <w:tcPr>
          <w:tcW w:w="2552" w:type="dxa"/>
          <w:vAlign w:val="center"/>
        </w:tcPr>
        <w:p w:rsidR="005661E1" w:rsidRPr="00EF13C1" w:rsidRDefault="005661E1" w:rsidP="009A4582">
          <w:pPr>
            <w:rPr>
              <w:rFonts w:ascii="Palatino Linotype" w:hAnsi="Palatino Linotype"/>
              <w:b/>
              <w:sz w:val="22"/>
              <w:szCs w:val="22"/>
            </w:rPr>
          </w:pPr>
          <w:r w:rsidRPr="00EF13C1">
            <w:rPr>
              <w:rFonts w:ascii="Palatino Linotype" w:hAnsi="Palatino Linotype"/>
              <w:b/>
              <w:sz w:val="22"/>
              <w:szCs w:val="22"/>
            </w:rPr>
            <w:t>Recurso de revisión:</w:t>
          </w:r>
        </w:p>
      </w:tc>
      <w:tc>
        <w:tcPr>
          <w:tcW w:w="3912" w:type="dxa"/>
          <w:vAlign w:val="center"/>
        </w:tcPr>
        <w:p w:rsidR="005661E1" w:rsidRPr="005176BA" w:rsidRDefault="005661E1" w:rsidP="00F40914">
          <w:pPr>
            <w:pStyle w:val="Encabezado"/>
            <w:ind w:right="-47"/>
            <w:jc w:val="right"/>
            <w:rPr>
              <w:rFonts w:ascii="Palatino Linotype" w:hAnsi="Palatino Linotype" w:cs="Arial"/>
              <w:b/>
              <w:bCs/>
              <w:sz w:val="22"/>
              <w:szCs w:val="22"/>
              <w:lang w:eastAsia="es-MX"/>
            </w:rPr>
          </w:pPr>
          <w:r>
            <w:rPr>
              <w:rFonts w:ascii="Palatino Linotype" w:hAnsi="Palatino Linotype" w:cs="Arial"/>
              <w:b/>
              <w:bCs/>
              <w:sz w:val="22"/>
              <w:szCs w:val="22"/>
              <w:lang w:eastAsia="es-MX"/>
            </w:rPr>
            <w:t>07453/INFOEM/IP/RR/2019</w:t>
          </w:r>
        </w:p>
      </w:tc>
    </w:tr>
    <w:tr w:rsidR="005661E1" w:rsidRPr="00EF13C1" w:rsidTr="008C6663">
      <w:trPr>
        <w:trHeight w:val="321"/>
      </w:trPr>
      <w:tc>
        <w:tcPr>
          <w:tcW w:w="2552" w:type="dxa"/>
          <w:vAlign w:val="center"/>
        </w:tcPr>
        <w:p w:rsidR="005661E1" w:rsidRPr="00EF13C1" w:rsidRDefault="005661E1" w:rsidP="009A4582">
          <w:pPr>
            <w:rPr>
              <w:rFonts w:ascii="Palatino Linotype" w:hAnsi="Palatino Linotype"/>
              <w:b/>
              <w:sz w:val="22"/>
              <w:szCs w:val="22"/>
            </w:rPr>
          </w:pPr>
          <w:r w:rsidRPr="00EF13C1">
            <w:rPr>
              <w:rFonts w:ascii="Palatino Linotype" w:hAnsi="Palatino Linotype"/>
              <w:b/>
              <w:sz w:val="22"/>
              <w:szCs w:val="22"/>
            </w:rPr>
            <w:t>Sujeto obligado:</w:t>
          </w:r>
        </w:p>
      </w:tc>
      <w:tc>
        <w:tcPr>
          <w:tcW w:w="3912" w:type="dxa"/>
          <w:vAlign w:val="center"/>
        </w:tcPr>
        <w:p w:rsidR="005661E1" w:rsidRPr="00EF13C1" w:rsidRDefault="005661E1" w:rsidP="00842DE5">
          <w:pPr>
            <w:pStyle w:val="Encabezado"/>
            <w:ind w:left="-165"/>
            <w:jc w:val="right"/>
            <w:rPr>
              <w:rFonts w:ascii="Palatino Linotype" w:hAnsi="Palatino Linotype"/>
              <w:b/>
              <w:sz w:val="22"/>
              <w:szCs w:val="22"/>
            </w:rPr>
          </w:pPr>
          <w:r>
            <w:rPr>
              <w:rFonts w:ascii="Palatino Linotype" w:hAnsi="Palatino Linotype"/>
              <w:b/>
            </w:rPr>
            <w:t xml:space="preserve">Ayuntamiento de </w:t>
          </w:r>
          <w:proofErr w:type="spellStart"/>
          <w:r>
            <w:rPr>
              <w:rFonts w:ascii="Palatino Linotype" w:hAnsi="Palatino Linotype"/>
              <w:b/>
            </w:rPr>
            <w:t>Coyotepec</w:t>
          </w:r>
          <w:proofErr w:type="spellEnd"/>
        </w:p>
      </w:tc>
    </w:tr>
    <w:tr w:rsidR="005661E1" w:rsidRPr="00EF13C1" w:rsidTr="008C6663">
      <w:trPr>
        <w:trHeight w:val="321"/>
      </w:trPr>
      <w:tc>
        <w:tcPr>
          <w:tcW w:w="2552" w:type="dxa"/>
          <w:vAlign w:val="center"/>
        </w:tcPr>
        <w:p w:rsidR="005661E1" w:rsidRPr="00EF13C1" w:rsidRDefault="005661E1" w:rsidP="009A4582">
          <w:pPr>
            <w:rPr>
              <w:rFonts w:ascii="Palatino Linotype" w:hAnsi="Palatino Linotype"/>
              <w:b/>
              <w:sz w:val="22"/>
              <w:szCs w:val="22"/>
            </w:rPr>
          </w:pPr>
          <w:r w:rsidRPr="00EF13C1">
            <w:rPr>
              <w:rFonts w:ascii="Palatino Linotype" w:hAnsi="Palatino Linotype"/>
              <w:b/>
              <w:sz w:val="22"/>
              <w:szCs w:val="22"/>
            </w:rPr>
            <w:t>Comisionado ponente:</w:t>
          </w:r>
        </w:p>
      </w:tc>
      <w:tc>
        <w:tcPr>
          <w:tcW w:w="3912" w:type="dxa"/>
          <w:vAlign w:val="center"/>
        </w:tcPr>
        <w:p w:rsidR="005661E1" w:rsidRPr="00EF13C1" w:rsidRDefault="005661E1" w:rsidP="00F40914">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661E1" w:rsidRDefault="005661E1" w:rsidP="009A458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1E1" w:rsidRDefault="005661E1" w:rsidP="009A4582">
    <w:pPr>
      <w:pStyle w:val="Encabezado"/>
      <w:tabs>
        <w:tab w:val="left" w:pos="3103"/>
      </w:tabs>
    </w:pPr>
    <w:r>
      <w:tab/>
    </w:r>
  </w:p>
  <w:tbl>
    <w:tblPr>
      <w:tblStyle w:val="Tablaconcuadrcula1"/>
      <w:tblW w:w="6520" w:type="dxa"/>
      <w:tblInd w:w="22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3853"/>
    </w:tblGrid>
    <w:tr w:rsidR="005661E1" w:rsidRPr="005176BA" w:rsidTr="00CB69D0">
      <w:trPr>
        <w:trHeight w:val="416"/>
      </w:trPr>
      <w:tc>
        <w:tcPr>
          <w:tcW w:w="2667" w:type="dxa"/>
          <w:shd w:val="clear" w:color="auto" w:fill="FFFFFF" w:themeFill="background1"/>
        </w:tcPr>
        <w:p w:rsidR="005661E1" w:rsidRPr="005176BA" w:rsidRDefault="005661E1" w:rsidP="005176BA">
          <w:pPr>
            <w:rPr>
              <w:rFonts w:ascii="Palatino Linotype" w:hAnsi="Palatino Linotype"/>
              <w:b/>
            </w:rPr>
          </w:pPr>
          <w:r w:rsidRPr="005176BA">
            <w:rPr>
              <w:rFonts w:ascii="Palatino Linotype" w:hAnsi="Palatino Linotype"/>
              <w:b/>
            </w:rPr>
            <w:t>Recurso de revisión:</w:t>
          </w:r>
        </w:p>
      </w:tc>
      <w:tc>
        <w:tcPr>
          <w:tcW w:w="3853" w:type="dxa"/>
          <w:shd w:val="clear" w:color="auto" w:fill="FFFFFF" w:themeFill="background1"/>
        </w:tcPr>
        <w:p w:rsidR="005661E1" w:rsidRPr="005176BA" w:rsidRDefault="005661E1" w:rsidP="00F40914">
          <w:pPr>
            <w:jc w:val="right"/>
            <w:rPr>
              <w:rFonts w:ascii="Palatino Linotype" w:hAnsi="Palatino Linotype"/>
              <w:b/>
            </w:rPr>
          </w:pPr>
          <w:r>
            <w:rPr>
              <w:rFonts w:ascii="Palatino Linotype" w:hAnsi="Palatino Linotype" w:cs="Arial"/>
              <w:b/>
              <w:bCs/>
              <w:lang w:eastAsia="es-MX"/>
            </w:rPr>
            <w:t>07453</w:t>
          </w:r>
          <w:r w:rsidRPr="005176BA">
            <w:rPr>
              <w:rFonts w:ascii="Palatino Linotype" w:hAnsi="Palatino Linotype" w:cs="Arial"/>
              <w:b/>
              <w:bCs/>
              <w:lang w:eastAsia="es-MX"/>
            </w:rPr>
            <w:t>/INFOEM/IP/RR/201</w:t>
          </w:r>
          <w:r>
            <w:rPr>
              <w:rFonts w:ascii="Palatino Linotype" w:hAnsi="Palatino Linotype" w:cs="Arial"/>
              <w:b/>
              <w:bCs/>
              <w:lang w:eastAsia="es-MX"/>
            </w:rPr>
            <w:t>9</w:t>
          </w:r>
        </w:p>
      </w:tc>
    </w:tr>
    <w:tr w:rsidR="005661E1" w:rsidRPr="005176BA" w:rsidTr="00CB69D0">
      <w:tc>
        <w:tcPr>
          <w:tcW w:w="2667" w:type="dxa"/>
          <w:shd w:val="clear" w:color="auto" w:fill="FFFFFF" w:themeFill="background1"/>
        </w:tcPr>
        <w:p w:rsidR="005661E1" w:rsidRPr="005176BA" w:rsidRDefault="005661E1" w:rsidP="005176BA">
          <w:pPr>
            <w:rPr>
              <w:rFonts w:ascii="Palatino Linotype" w:hAnsi="Palatino Linotype"/>
              <w:b/>
            </w:rPr>
          </w:pPr>
          <w:r w:rsidRPr="005176BA">
            <w:rPr>
              <w:rFonts w:ascii="Palatino Linotype" w:hAnsi="Palatino Linotype"/>
              <w:b/>
            </w:rPr>
            <w:t>Recurrente:</w:t>
          </w:r>
        </w:p>
      </w:tc>
      <w:tc>
        <w:tcPr>
          <w:tcW w:w="3853" w:type="dxa"/>
          <w:shd w:val="clear" w:color="auto" w:fill="FFFFFF" w:themeFill="background1"/>
        </w:tcPr>
        <w:p w:rsidR="005661E1" w:rsidRPr="005176BA" w:rsidRDefault="005661E1" w:rsidP="00F40914">
          <w:pPr>
            <w:jc w:val="right"/>
            <w:rPr>
              <w:rFonts w:ascii="Palatino Linotype" w:hAnsi="Palatino Linotype"/>
              <w:b/>
            </w:rPr>
          </w:pPr>
        </w:p>
      </w:tc>
    </w:tr>
    <w:tr w:rsidR="005661E1" w:rsidRPr="005176BA" w:rsidTr="00CB69D0">
      <w:tc>
        <w:tcPr>
          <w:tcW w:w="2667" w:type="dxa"/>
          <w:shd w:val="clear" w:color="auto" w:fill="FFFFFF" w:themeFill="background1"/>
        </w:tcPr>
        <w:p w:rsidR="005661E1" w:rsidRPr="005176BA" w:rsidRDefault="005661E1" w:rsidP="005176BA">
          <w:pPr>
            <w:rPr>
              <w:rFonts w:ascii="Palatino Linotype" w:hAnsi="Palatino Linotype"/>
              <w:b/>
            </w:rPr>
          </w:pPr>
          <w:r w:rsidRPr="005176BA">
            <w:rPr>
              <w:rFonts w:ascii="Palatino Linotype" w:hAnsi="Palatino Linotype"/>
              <w:b/>
            </w:rPr>
            <w:t>Sujeto Obligado:</w:t>
          </w:r>
        </w:p>
      </w:tc>
      <w:tc>
        <w:tcPr>
          <w:tcW w:w="3853" w:type="dxa"/>
          <w:shd w:val="clear" w:color="auto" w:fill="FFFFFF" w:themeFill="background1"/>
        </w:tcPr>
        <w:p w:rsidR="005661E1" w:rsidRPr="005176BA" w:rsidRDefault="005661E1" w:rsidP="00FA2C16">
          <w:pPr>
            <w:jc w:val="right"/>
            <w:rPr>
              <w:rFonts w:ascii="Palatino Linotype" w:hAnsi="Palatino Linotype"/>
              <w:b/>
            </w:rPr>
          </w:pPr>
          <w:r>
            <w:rPr>
              <w:rFonts w:ascii="Palatino Linotype" w:hAnsi="Palatino Linotype"/>
              <w:b/>
            </w:rPr>
            <w:t xml:space="preserve">Ayuntamiento de </w:t>
          </w:r>
          <w:proofErr w:type="spellStart"/>
          <w:r>
            <w:rPr>
              <w:rFonts w:ascii="Palatino Linotype" w:hAnsi="Palatino Linotype"/>
              <w:b/>
            </w:rPr>
            <w:t>Coyotepec</w:t>
          </w:r>
          <w:proofErr w:type="spellEnd"/>
          <w:r>
            <w:rPr>
              <w:rFonts w:ascii="Palatino Linotype" w:hAnsi="Palatino Linotype"/>
              <w:b/>
            </w:rPr>
            <w:t xml:space="preserve">  </w:t>
          </w:r>
        </w:p>
      </w:tc>
    </w:tr>
    <w:tr w:rsidR="005661E1" w:rsidRPr="005176BA" w:rsidTr="00CB69D0">
      <w:tc>
        <w:tcPr>
          <w:tcW w:w="2667" w:type="dxa"/>
          <w:shd w:val="clear" w:color="auto" w:fill="FFFFFF" w:themeFill="background1"/>
        </w:tcPr>
        <w:p w:rsidR="005661E1" w:rsidRPr="005176BA" w:rsidRDefault="005661E1" w:rsidP="005176BA">
          <w:pPr>
            <w:rPr>
              <w:rFonts w:ascii="Palatino Linotype" w:hAnsi="Palatino Linotype"/>
              <w:b/>
            </w:rPr>
          </w:pPr>
          <w:r w:rsidRPr="005176BA">
            <w:rPr>
              <w:rFonts w:ascii="Palatino Linotype" w:hAnsi="Palatino Linotype"/>
              <w:b/>
            </w:rPr>
            <w:t xml:space="preserve">Comisionado ponente: </w:t>
          </w:r>
        </w:p>
      </w:tc>
      <w:tc>
        <w:tcPr>
          <w:tcW w:w="3853" w:type="dxa"/>
          <w:shd w:val="clear" w:color="auto" w:fill="FFFFFF" w:themeFill="background1"/>
        </w:tcPr>
        <w:p w:rsidR="005661E1" w:rsidRPr="005176BA" w:rsidRDefault="005661E1" w:rsidP="00F40914">
          <w:pPr>
            <w:jc w:val="right"/>
            <w:rPr>
              <w:rFonts w:ascii="Palatino Linotype" w:hAnsi="Palatino Linotype"/>
              <w:b/>
            </w:rPr>
          </w:pPr>
          <w:r w:rsidRPr="005176BA">
            <w:rPr>
              <w:rFonts w:ascii="Palatino Linotype" w:hAnsi="Palatino Linotype"/>
              <w:b/>
            </w:rPr>
            <w:t xml:space="preserve">José Guadalupe Luna Hernández. </w:t>
          </w:r>
        </w:p>
      </w:tc>
    </w:tr>
  </w:tbl>
  <w:p w:rsidR="005661E1" w:rsidRDefault="005661E1" w:rsidP="005176BA">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0733A"/>
    <w:multiLevelType w:val="hybridMultilevel"/>
    <w:tmpl w:val="6FCA1A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9C486F"/>
    <w:multiLevelType w:val="hybridMultilevel"/>
    <w:tmpl w:val="076C3A56"/>
    <w:lvl w:ilvl="0" w:tplc="75A6F296">
      <w:start w:val="1"/>
      <w:numFmt w:val="lowerLetter"/>
      <w:lvlText w:val="%1)"/>
      <w:lvlJc w:val="left"/>
      <w:pPr>
        <w:ind w:left="1146" w:hanging="360"/>
      </w:pPr>
      <w:rPr>
        <w:rFonts w:ascii="Palatino Linotype" w:hAnsi="Palatino Linotype" w:hint="default"/>
        <w:b/>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15:restartNumberingAfterBreak="0">
    <w:nsid w:val="239E19F6"/>
    <w:multiLevelType w:val="hybridMultilevel"/>
    <w:tmpl w:val="D34A7B24"/>
    <w:lvl w:ilvl="0" w:tplc="080A0001">
      <w:start w:val="1"/>
      <w:numFmt w:val="bullet"/>
      <w:lvlText w:val=""/>
      <w:lvlJc w:val="left"/>
      <w:pPr>
        <w:ind w:left="502" w:hanging="360"/>
      </w:pPr>
      <w:rPr>
        <w:rFonts w:ascii="Symbol" w:hAnsi="Symbol" w:hint="default"/>
      </w:rPr>
    </w:lvl>
    <w:lvl w:ilvl="1" w:tplc="B4C458E6">
      <w:start w:val="74"/>
      <w:numFmt w:val="bullet"/>
      <w:lvlText w:val="·"/>
      <w:lvlJc w:val="left"/>
      <w:pPr>
        <w:ind w:left="1440" w:hanging="360"/>
      </w:pPr>
      <w:rPr>
        <w:rFonts w:ascii="Palatino Linotype" w:eastAsia="Times New Roman" w:hAnsi="Palatino Linotype"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ED72228"/>
    <w:multiLevelType w:val="hybridMultilevel"/>
    <w:tmpl w:val="07B048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34317490"/>
    <w:multiLevelType w:val="hybridMultilevel"/>
    <w:tmpl w:val="0126637C"/>
    <w:lvl w:ilvl="0" w:tplc="A5506610">
      <w:start w:val="1"/>
      <w:numFmt w:val="decimal"/>
      <w:lvlText w:val="%1."/>
      <w:lvlJc w:val="left"/>
      <w:pPr>
        <w:ind w:left="360"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4"/>
  </w:num>
  <w:num w:numId="3">
    <w:abstractNumId w:val="5"/>
  </w:num>
  <w:num w:numId="4">
    <w:abstractNumId w:val="3"/>
  </w:num>
  <w:num w:numId="5">
    <w:abstractNumId w:val="0"/>
  </w:num>
  <w:num w:numId="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2776"/>
    <w:rsid w:val="00002DD4"/>
    <w:rsid w:val="00010318"/>
    <w:rsid w:val="00017C23"/>
    <w:rsid w:val="000200E0"/>
    <w:rsid w:val="000201D1"/>
    <w:rsid w:val="000208ED"/>
    <w:rsid w:val="00022852"/>
    <w:rsid w:val="00033641"/>
    <w:rsid w:val="00036186"/>
    <w:rsid w:val="0003652E"/>
    <w:rsid w:val="000371C6"/>
    <w:rsid w:val="00037311"/>
    <w:rsid w:val="0003744D"/>
    <w:rsid w:val="0004167E"/>
    <w:rsid w:val="00050177"/>
    <w:rsid w:val="00050285"/>
    <w:rsid w:val="0005130C"/>
    <w:rsid w:val="00056204"/>
    <w:rsid w:val="000571D7"/>
    <w:rsid w:val="00057CB2"/>
    <w:rsid w:val="00060857"/>
    <w:rsid w:val="00061F4F"/>
    <w:rsid w:val="000628ED"/>
    <w:rsid w:val="000631A9"/>
    <w:rsid w:val="0007062A"/>
    <w:rsid w:val="00071E5C"/>
    <w:rsid w:val="00072EFA"/>
    <w:rsid w:val="00072F7D"/>
    <w:rsid w:val="00073297"/>
    <w:rsid w:val="00073E49"/>
    <w:rsid w:val="00075BC9"/>
    <w:rsid w:val="00076075"/>
    <w:rsid w:val="00077233"/>
    <w:rsid w:val="00083E35"/>
    <w:rsid w:val="000845C6"/>
    <w:rsid w:val="00084DF9"/>
    <w:rsid w:val="0009188D"/>
    <w:rsid w:val="0009442B"/>
    <w:rsid w:val="000966F8"/>
    <w:rsid w:val="000A3C1D"/>
    <w:rsid w:val="000A4EA1"/>
    <w:rsid w:val="000A5860"/>
    <w:rsid w:val="000A7D5D"/>
    <w:rsid w:val="000B155B"/>
    <w:rsid w:val="000B2C8C"/>
    <w:rsid w:val="000B2EAF"/>
    <w:rsid w:val="000B336A"/>
    <w:rsid w:val="000B5A4C"/>
    <w:rsid w:val="000B5EB7"/>
    <w:rsid w:val="000C66EA"/>
    <w:rsid w:val="000C6868"/>
    <w:rsid w:val="000D1329"/>
    <w:rsid w:val="000D1D31"/>
    <w:rsid w:val="000D25F2"/>
    <w:rsid w:val="000E210B"/>
    <w:rsid w:val="000E49B5"/>
    <w:rsid w:val="000E4A12"/>
    <w:rsid w:val="000E5BBE"/>
    <w:rsid w:val="000F1CC9"/>
    <w:rsid w:val="000F2441"/>
    <w:rsid w:val="000F3365"/>
    <w:rsid w:val="000F3773"/>
    <w:rsid w:val="000F4901"/>
    <w:rsid w:val="00100DEF"/>
    <w:rsid w:val="00101818"/>
    <w:rsid w:val="00104A75"/>
    <w:rsid w:val="00104BC4"/>
    <w:rsid w:val="00104F32"/>
    <w:rsid w:val="001052E8"/>
    <w:rsid w:val="00106806"/>
    <w:rsid w:val="00107A21"/>
    <w:rsid w:val="00110938"/>
    <w:rsid w:val="00110A90"/>
    <w:rsid w:val="0011115A"/>
    <w:rsid w:val="001112B5"/>
    <w:rsid w:val="00114D5F"/>
    <w:rsid w:val="00124119"/>
    <w:rsid w:val="0012566C"/>
    <w:rsid w:val="00133E2F"/>
    <w:rsid w:val="0013576C"/>
    <w:rsid w:val="00135AAB"/>
    <w:rsid w:val="00140674"/>
    <w:rsid w:val="00141821"/>
    <w:rsid w:val="00141BDA"/>
    <w:rsid w:val="00143016"/>
    <w:rsid w:val="00145E3E"/>
    <w:rsid w:val="00146414"/>
    <w:rsid w:val="00147141"/>
    <w:rsid w:val="00151E30"/>
    <w:rsid w:val="00152A54"/>
    <w:rsid w:val="00152B52"/>
    <w:rsid w:val="00153924"/>
    <w:rsid w:val="0016001E"/>
    <w:rsid w:val="00163316"/>
    <w:rsid w:val="001655F5"/>
    <w:rsid w:val="001656F1"/>
    <w:rsid w:val="00167344"/>
    <w:rsid w:val="0017140F"/>
    <w:rsid w:val="00174971"/>
    <w:rsid w:val="00181E44"/>
    <w:rsid w:val="00186301"/>
    <w:rsid w:val="0019022A"/>
    <w:rsid w:val="00190B36"/>
    <w:rsid w:val="00196B6A"/>
    <w:rsid w:val="0019761F"/>
    <w:rsid w:val="001B12E8"/>
    <w:rsid w:val="001B28F9"/>
    <w:rsid w:val="001B3A28"/>
    <w:rsid w:val="001B44B7"/>
    <w:rsid w:val="001B625E"/>
    <w:rsid w:val="001C18D2"/>
    <w:rsid w:val="001C263E"/>
    <w:rsid w:val="001C4776"/>
    <w:rsid w:val="001C487F"/>
    <w:rsid w:val="001C516D"/>
    <w:rsid w:val="001C537E"/>
    <w:rsid w:val="001C6D03"/>
    <w:rsid w:val="001D01D3"/>
    <w:rsid w:val="001D1D31"/>
    <w:rsid w:val="001D4927"/>
    <w:rsid w:val="001D6E38"/>
    <w:rsid w:val="001D6F26"/>
    <w:rsid w:val="001E4EF4"/>
    <w:rsid w:val="001E63EE"/>
    <w:rsid w:val="001F2E00"/>
    <w:rsid w:val="001F4C0C"/>
    <w:rsid w:val="001F5DBD"/>
    <w:rsid w:val="001F6670"/>
    <w:rsid w:val="00200794"/>
    <w:rsid w:val="002018E8"/>
    <w:rsid w:val="00201BF3"/>
    <w:rsid w:val="00201CDE"/>
    <w:rsid w:val="00201EDF"/>
    <w:rsid w:val="00201F41"/>
    <w:rsid w:val="00202E6A"/>
    <w:rsid w:val="002038F4"/>
    <w:rsid w:val="00205BAD"/>
    <w:rsid w:val="00210A6F"/>
    <w:rsid w:val="00210C2B"/>
    <w:rsid w:val="00211B1B"/>
    <w:rsid w:val="00216FB6"/>
    <w:rsid w:val="002170B1"/>
    <w:rsid w:val="00220CA4"/>
    <w:rsid w:val="002237A8"/>
    <w:rsid w:val="00232FEC"/>
    <w:rsid w:val="00233A15"/>
    <w:rsid w:val="00234EBF"/>
    <w:rsid w:val="0023622E"/>
    <w:rsid w:val="0023760B"/>
    <w:rsid w:val="00240779"/>
    <w:rsid w:val="0024202C"/>
    <w:rsid w:val="00244765"/>
    <w:rsid w:val="0024486E"/>
    <w:rsid w:val="00246E0F"/>
    <w:rsid w:val="00260A26"/>
    <w:rsid w:val="002621C6"/>
    <w:rsid w:val="002640DE"/>
    <w:rsid w:val="0026441B"/>
    <w:rsid w:val="00267B6F"/>
    <w:rsid w:val="002704F5"/>
    <w:rsid w:val="0027056C"/>
    <w:rsid w:val="00273142"/>
    <w:rsid w:val="00273AAB"/>
    <w:rsid w:val="00274C4E"/>
    <w:rsid w:val="00275DCC"/>
    <w:rsid w:val="00275FB3"/>
    <w:rsid w:val="0027789C"/>
    <w:rsid w:val="002811EE"/>
    <w:rsid w:val="00285900"/>
    <w:rsid w:val="00291EC4"/>
    <w:rsid w:val="002921DD"/>
    <w:rsid w:val="002953C4"/>
    <w:rsid w:val="002A1452"/>
    <w:rsid w:val="002A16FE"/>
    <w:rsid w:val="002A17EE"/>
    <w:rsid w:val="002A38B7"/>
    <w:rsid w:val="002A5A66"/>
    <w:rsid w:val="002A6380"/>
    <w:rsid w:val="002B18B0"/>
    <w:rsid w:val="002B44C4"/>
    <w:rsid w:val="002B64FF"/>
    <w:rsid w:val="002B6FAB"/>
    <w:rsid w:val="002B7631"/>
    <w:rsid w:val="002B7F54"/>
    <w:rsid w:val="002C6556"/>
    <w:rsid w:val="002C6BBC"/>
    <w:rsid w:val="002D1047"/>
    <w:rsid w:val="002D16F1"/>
    <w:rsid w:val="002E0764"/>
    <w:rsid w:val="002E2087"/>
    <w:rsid w:val="002E7B04"/>
    <w:rsid w:val="002F3433"/>
    <w:rsid w:val="002F3BFA"/>
    <w:rsid w:val="002F4300"/>
    <w:rsid w:val="002F5B0C"/>
    <w:rsid w:val="003003FF"/>
    <w:rsid w:val="00303A99"/>
    <w:rsid w:val="003040B9"/>
    <w:rsid w:val="0030413B"/>
    <w:rsid w:val="003044DA"/>
    <w:rsid w:val="00313ECC"/>
    <w:rsid w:val="00314F26"/>
    <w:rsid w:val="00315476"/>
    <w:rsid w:val="00315BF5"/>
    <w:rsid w:val="00315C92"/>
    <w:rsid w:val="003162D6"/>
    <w:rsid w:val="003222D0"/>
    <w:rsid w:val="0032356A"/>
    <w:rsid w:val="00323F76"/>
    <w:rsid w:val="0032530A"/>
    <w:rsid w:val="00326D55"/>
    <w:rsid w:val="00327F6E"/>
    <w:rsid w:val="003313A9"/>
    <w:rsid w:val="003354FC"/>
    <w:rsid w:val="00336C1B"/>
    <w:rsid w:val="0034797B"/>
    <w:rsid w:val="00351415"/>
    <w:rsid w:val="00354158"/>
    <w:rsid w:val="00354999"/>
    <w:rsid w:val="0035601C"/>
    <w:rsid w:val="00357179"/>
    <w:rsid w:val="0036142D"/>
    <w:rsid w:val="00361944"/>
    <w:rsid w:val="003664B3"/>
    <w:rsid w:val="00366B82"/>
    <w:rsid w:val="0037219D"/>
    <w:rsid w:val="0037277E"/>
    <w:rsid w:val="00374179"/>
    <w:rsid w:val="00375752"/>
    <w:rsid w:val="003762BD"/>
    <w:rsid w:val="00376C60"/>
    <w:rsid w:val="00382836"/>
    <w:rsid w:val="00382BC1"/>
    <w:rsid w:val="00383D80"/>
    <w:rsid w:val="00385E76"/>
    <w:rsid w:val="00385F71"/>
    <w:rsid w:val="00387F22"/>
    <w:rsid w:val="00390F92"/>
    <w:rsid w:val="00395964"/>
    <w:rsid w:val="003A4137"/>
    <w:rsid w:val="003A623D"/>
    <w:rsid w:val="003A629F"/>
    <w:rsid w:val="003A6D6B"/>
    <w:rsid w:val="003A6E9C"/>
    <w:rsid w:val="003B2671"/>
    <w:rsid w:val="003B4437"/>
    <w:rsid w:val="003B571D"/>
    <w:rsid w:val="003B5F5E"/>
    <w:rsid w:val="003B64CD"/>
    <w:rsid w:val="003B69DE"/>
    <w:rsid w:val="003C27E0"/>
    <w:rsid w:val="003C780C"/>
    <w:rsid w:val="003C7BBB"/>
    <w:rsid w:val="003D04A4"/>
    <w:rsid w:val="003D2599"/>
    <w:rsid w:val="003D424F"/>
    <w:rsid w:val="003D4338"/>
    <w:rsid w:val="003D63CC"/>
    <w:rsid w:val="003D6D54"/>
    <w:rsid w:val="003E0388"/>
    <w:rsid w:val="003E1440"/>
    <w:rsid w:val="003E34B5"/>
    <w:rsid w:val="003E4138"/>
    <w:rsid w:val="003E585E"/>
    <w:rsid w:val="003E6B82"/>
    <w:rsid w:val="003F0067"/>
    <w:rsid w:val="003F2187"/>
    <w:rsid w:val="003F3FDE"/>
    <w:rsid w:val="003F42FE"/>
    <w:rsid w:val="003F4348"/>
    <w:rsid w:val="003F57ED"/>
    <w:rsid w:val="003F590D"/>
    <w:rsid w:val="003F6346"/>
    <w:rsid w:val="0040151F"/>
    <w:rsid w:val="00402909"/>
    <w:rsid w:val="00404C2B"/>
    <w:rsid w:val="0040514C"/>
    <w:rsid w:val="004068F4"/>
    <w:rsid w:val="00415B60"/>
    <w:rsid w:val="0041783C"/>
    <w:rsid w:val="0042167E"/>
    <w:rsid w:val="00431247"/>
    <w:rsid w:val="0043409C"/>
    <w:rsid w:val="0043504A"/>
    <w:rsid w:val="004374EE"/>
    <w:rsid w:val="00450D60"/>
    <w:rsid w:val="00452DD1"/>
    <w:rsid w:val="00453580"/>
    <w:rsid w:val="00454AFA"/>
    <w:rsid w:val="00456131"/>
    <w:rsid w:val="0045789A"/>
    <w:rsid w:val="004605D3"/>
    <w:rsid w:val="00464173"/>
    <w:rsid w:val="004646D9"/>
    <w:rsid w:val="004653A7"/>
    <w:rsid w:val="004660AA"/>
    <w:rsid w:val="00467C1C"/>
    <w:rsid w:val="00474E0F"/>
    <w:rsid w:val="004835DC"/>
    <w:rsid w:val="00485E23"/>
    <w:rsid w:val="0049249E"/>
    <w:rsid w:val="00493730"/>
    <w:rsid w:val="004937AB"/>
    <w:rsid w:val="004952EB"/>
    <w:rsid w:val="00495F9A"/>
    <w:rsid w:val="004A04FC"/>
    <w:rsid w:val="004A1681"/>
    <w:rsid w:val="004A2FBC"/>
    <w:rsid w:val="004A3422"/>
    <w:rsid w:val="004A56E3"/>
    <w:rsid w:val="004A70B0"/>
    <w:rsid w:val="004B0C02"/>
    <w:rsid w:val="004B2A20"/>
    <w:rsid w:val="004B2F94"/>
    <w:rsid w:val="004C07C4"/>
    <w:rsid w:val="004C1002"/>
    <w:rsid w:val="004C20EF"/>
    <w:rsid w:val="004C2D13"/>
    <w:rsid w:val="004C675B"/>
    <w:rsid w:val="004C69FF"/>
    <w:rsid w:val="004C7B94"/>
    <w:rsid w:val="004D2743"/>
    <w:rsid w:val="004D3B01"/>
    <w:rsid w:val="004D4D48"/>
    <w:rsid w:val="004D7D6D"/>
    <w:rsid w:val="004E129A"/>
    <w:rsid w:val="004E3F85"/>
    <w:rsid w:val="004E591E"/>
    <w:rsid w:val="004E6302"/>
    <w:rsid w:val="004F276A"/>
    <w:rsid w:val="004F4C05"/>
    <w:rsid w:val="004F6F41"/>
    <w:rsid w:val="004F6F42"/>
    <w:rsid w:val="00500259"/>
    <w:rsid w:val="00500425"/>
    <w:rsid w:val="0050327B"/>
    <w:rsid w:val="005053AB"/>
    <w:rsid w:val="00505C3A"/>
    <w:rsid w:val="00510198"/>
    <w:rsid w:val="0051337C"/>
    <w:rsid w:val="00513D72"/>
    <w:rsid w:val="005176BA"/>
    <w:rsid w:val="00517DB8"/>
    <w:rsid w:val="00521D8E"/>
    <w:rsid w:val="00523819"/>
    <w:rsid w:val="00524A7E"/>
    <w:rsid w:val="00525360"/>
    <w:rsid w:val="00526E52"/>
    <w:rsid w:val="00534389"/>
    <w:rsid w:val="00534CBE"/>
    <w:rsid w:val="0053563C"/>
    <w:rsid w:val="005377B9"/>
    <w:rsid w:val="005413DE"/>
    <w:rsid w:val="00544BAE"/>
    <w:rsid w:val="00547A87"/>
    <w:rsid w:val="005541A3"/>
    <w:rsid w:val="005563D9"/>
    <w:rsid w:val="005617EA"/>
    <w:rsid w:val="005627B0"/>
    <w:rsid w:val="00564AA4"/>
    <w:rsid w:val="00565A3D"/>
    <w:rsid w:val="005661E1"/>
    <w:rsid w:val="005702BE"/>
    <w:rsid w:val="005706DC"/>
    <w:rsid w:val="00570A3F"/>
    <w:rsid w:val="0057226E"/>
    <w:rsid w:val="0057675A"/>
    <w:rsid w:val="0058189C"/>
    <w:rsid w:val="00581B3D"/>
    <w:rsid w:val="00581DCC"/>
    <w:rsid w:val="00582905"/>
    <w:rsid w:val="005865BB"/>
    <w:rsid w:val="00586A12"/>
    <w:rsid w:val="005906D6"/>
    <w:rsid w:val="0059199C"/>
    <w:rsid w:val="00592CAA"/>
    <w:rsid w:val="005969D9"/>
    <w:rsid w:val="005974E5"/>
    <w:rsid w:val="005979B8"/>
    <w:rsid w:val="005A0283"/>
    <w:rsid w:val="005A2581"/>
    <w:rsid w:val="005A2B5F"/>
    <w:rsid w:val="005A6596"/>
    <w:rsid w:val="005A6F45"/>
    <w:rsid w:val="005B31A8"/>
    <w:rsid w:val="005C2D31"/>
    <w:rsid w:val="005C460B"/>
    <w:rsid w:val="005C4663"/>
    <w:rsid w:val="005C4F60"/>
    <w:rsid w:val="005C6BE3"/>
    <w:rsid w:val="005D1CFC"/>
    <w:rsid w:val="005D3C6B"/>
    <w:rsid w:val="005D5465"/>
    <w:rsid w:val="005E01F7"/>
    <w:rsid w:val="005E355A"/>
    <w:rsid w:val="005E406F"/>
    <w:rsid w:val="005E5C8C"/>
    <w:rsid w:val="005E6787"/>
    <w:rsid w:val="005E6B8D"/>
    <w:rsid w:val="005E7BEE"/>
    <w:rsid w:val="005F39D2"/>
    <w:rsid w:val="005F3A27"/>
    <w:rsid w:val="005F4922"/>
    <w:rsid w:val="005F5930"/>
    <w:rsid w:val="00600629"/>
    <w:rsid w:val="0060200F"/>
    <w:rsid w:val="006034DD"/>
    <w:rsid w:val="00606374"/>
    <w:rsid w:val="0061037B"/>
    <w:rsid w:val="00610965"/>
    <w:rsid w:val="00612344"/>
    <w:rsid w:val="006129A4"/>
    <w:rsid w:val="006129A5"/>
    <w:rsid w:val="006158AA"/>
    <w:rsid w:val="00616052"/>
    <w:rsid w:val="00617410"/>
    <w:rsid w:val="0062132B"/>
    <w:rsid w:val="006303CF"/>
    <w:rsid w:val="006307B0"/>
    <w:rsid w:val="00630814"/>
    <w:rsid w:val="00632BCB"/>
    <w:rsid w:val="00637B54"/>
    <w:rsid w:val="006416CA"/>
    <w:rsid w:val="00642319"/>
    <w:rsid w:val="00642A12"/>
    <w:rsid w:val="00643EE3"/>
    <w:rsid w:val="006448B0"/>
    <w:rsid w:val="00647DA3"/>
    <w:rsid w:val="00647E4C"/>
    <w:rsid w:val="00651D83"/>
    <w:rsid w:val="00655976"/>
    <w:rsid w:val="0065655F"/>
    <w:rsid w:val="00660330"/>
    <w:rsid w:val="006603C7"/>
    <w:rsid w:val="00661A81"/>
    <w:rsid w:val="00663FF0"/>
    <w:rsid w:val="00664B64"/>
    <w:rsid w:val="00664E88"/>
    <w:rsid w:val="006718DE"/>
    <w:rsid w:val="00672EA1"/>
    <w:rsid w:val="00673DA0"/>
    <w:rsid w:val="006750F2"/>
    <w:rsid w:val="0067676F"/>
    <w:rsid w:val="006813D7"/>
    <w:rsid w:val="006835EF"/>
    <w:rsid w:val="00684C83"/>
    <w:rsid w:val="00685358"/>
    <w:rsid w:val="00685B09"/>
    <w:rsid w:val="006869D2"/>
    <w:rsid w:val="00686EF7"/>
    <w:rsid w:val="00687BDA"/>
    <w:rsid w:val="0069321C"/>
    <w:rsid w:val="00693390"/>
    <w:rsid w:val="00694CC8"/>
    <w:rsid w:val="00695AED"/>
    <w:rsid w:val="006A1DD3"/>
    <w:rsid w:val="006A1E80"/>
    <w:rsid w:val="006A1F3D"/>
    <w:rsid w:val="006A60E4"/>
    <w:rsid w:val="006B56C3"/>
    <w:rsid w:val="006B686C"/>
    <w:rsid w:val="006B6AF5"/>
    <w:rsid w:val="006C4663"/>
    <w:rsid w:val="006D00D3"/>
    <w:rsid w:val="006D080A"/>
    <w:rsid w:val="006D0FB6"/>
    <w:rsid w:val="006D146D"/>
    <w:rsid w:val="006E337A"/>
    <w:rsid w:val="006E77A3"/>
    <w:rsid w:val="006E7900"/>
    <w:rsid w:val="006F025F"/>
    <w:rsid w:val="006F2DF0"/>
    <w:rsid w:val="006F4455"/>
    <w:rsid w:val="006F4AFE"/>
    <w:rsid w:val="006F7A53"/>
    <w:rsid w:val="0070296E"/>
    <w:rsid w:val="00703547"/>
    <w:rsid w:val="00703C2B"/>
    <w:rsid w:val="00704A38"/>
    <w:rsid w:val="00704FC1"/>
    <w:rsid w:val="00705013"/>
    <w:rsid w:val="0070716A"/>
    <w:rsid w:val="00707D23"/>
    <w:rsid w:val="00710CE2"/>
    <w:rsid w:val="00713980"/>
    <w:rsid w:val="00714C71"/>
    <w:rsid w:val="007158EA"/>
    <w:rsid w:val="00720B31"/>
    <w:rsid w:val="0072210C"/>
    <w:rsid w:val="007230A3"/>
    <w:rsid w:val="00723A8D"/>
    <w:rsid w:val="0072503B"/>
    <w:rsid w:val="007264DF"/>
    <w:rsid w:val="007303F8"/>
    <w:rsid w:val="00732D0D"/>
    <w:rsid w:val="00735D06"/>
    <w:rsid w:val="0074131F"/>
    <w:rsid w:val="00742576"/>
    <w:rsid w:val="00742BE5"/>
    <w:rsid w:val="00744AB7"/>
    <w:rsid w:val="007466C9"/>
    <w:rsid w:val="007531F4"/>
    <w:rsid w:val="00754D45"/>
    <w:rsid w:val="00756441"/>
    <w:rsid w:val="007623BE"/>
    <w:rsid w:val="00762E1E"/>
    <w:rsid w:val="007654C1"/>
    <w:rsid w:val="00766DF7"/>
    <w:rsid w:val="00770F1F"/>
    <w:rsid w:val="0077110E"/>
    <w:rsid w:val="007737F5"/>
    <w:rsid w:val="00774451"/>
    <w:rsid w:val="0077560D"/>
    <w:rsid w:val="0077600E"/>
    <w:rsid w:val="00780F1E"/>
    <w:rsid w:val="00783D75"/>
    <w:rsid w:val="007841CA"/>
    <w:rsid w:val="00785952"/>
    <w:rsid w:val="00785FE7"/>
    <w:rsid w:val="00787AA6"/>
    <w:rsid w:val="00792776"/>
    <w:rsid w:val="00793656"/>
    <w:rsid w:val="00794A8E"/>
    <w:rsid w:val="00795270"/>
    <w:rsid w:val="007A0043"/>
    <w:rsid w:val="007A3E4E"/>
    <w:rsid w:val="007A7E33"/>
    <w:rsid w:val="007B222D"/>
    <w:rsid w:val="007B5031"/>
    <w:rsid w:val="007B5FFC"/>
    <w:rsid w:val="007D3AB1"/>
    <w:rsid w:val="007D5D25"/>
    <w:rsid w:val="007E0079"/>
    <w:rsid w:val="007E1D67"/>
    <w:rsid w:val="007E362F"/>
    <w:rsid w:val="007E4D1C"/>
    <w:rsid w:val="007E4E22"/>
    <w:rsid w:val="007E6BB3"/>
    <w:rsid w:val="007F0AC5"/>
    <w:rsid w:val="007F3526"/>
    <w:rsid w:val="007F387A"/>
    <w:rsid w:val="007F56F9"/>
    <w:rsid w:val="007F70A4"/>
    <w:rsid w:val="0080587E"/>
    <w:rsid w:val="00811775"/>
    <w:rsid w:val="008138CE"/>
    <w:rsid w:val="00815846"/>
    <w:rsid w:val="00815D12"/>
    <w:rsid w:val="008161A8"/>
    <w:rsid w:val="00820149"/>
    <w:rsid w:val="0082256E"/>
    <w:rsid w:val="0082320A"/>
    <w:rsid w:val="008254CC"/>
    <w:rsid w:val="00833E7D"/>
    <w:rsid w:val="0083440C"/>
    <w:rsid w:val="008346C9"/>
    <w:rsid w:val="00836903"/>
    <w:rsid w:val="0084003C"/>
    <w:rsid w:val="00841094"/>
    <w:rsid w:val="008425DB"/>
    <w:rsid w:val="00842DE5"/>
    <w:rsid w:val="008438C6"/>
    <w:rsid w:val="00845705"/>
    <w:rsid w:val="00845D19"/>
    <w:rsid w:val="00847FFC"/>
    <w:rsid w:val="00852EC1"/>
    <w:rsid w:val="00853887"/>
    <w:rsid w:val="00854C30"/>
    <w:rsid w:val="00864338"/>
    <w:rsid w:val="0086565D"/>
    <w:rsid w:val="008679FC"/>
    <w:rsid w:val="00870BA2"/>
    <w:rsid w:val="00871F55"/>
    <w:rsid w:val="00873107"/>
    <w:rsid w:val="0087682B"/>
    <w:rsid w:val="00877158"/>
    <w:rsid w:val="00881801"/>
    <w:rsid w:val="008830F7"/>
    <w:rsid w:val="00883B38"/>
    <w:rsid w:val="008841CE"/>
    <w:rsid w:val="0088496E"/>
    <w:rsid w:val="0088635D"/>
    <w:rsid w:val="008870CA"/>
    <w:rsid w:val="00887109"/>
    <w:rsid w:val="00887614"/>
    <w:rsid w:val="00890E4A"/>
    <w:rsid w:val="00891C81"/>
    <w:rsid w:val="00891E19"/>
    <w:rsid w:val="00892202"/>
    <w:rsid w:val="008A05D4"/>
    <w:rsid w:val="008A4CF1"/>
    <w:rsid w:val="008B39B1"/>
    <w:rsid w:val="008B4C47"/>
    <w:rsid w:val="008B4F24"/>
    <w:rsid w:val="008B4F9C"/>
    <w:rsid w:val="008B7033"/>
    <w:rsid w:val="008C1879"/>
    <w:rsid w:val="008C18E6"/>
    <w:rsid w:val="008C2739"/>
    <w:rsid w:val="008C6663"/>
    <w:rsid w:val="008C7FA2"/>
    <w:rsid w:val="008D3FD7"/>
    <w:rsid w:val="008D45C3"/>
    <w:rsid w:val="008D5551"/>
    <w:rsid w:val="008E05D2"/>
    <w:rsid w:val="008E2951"/>
    <w:rsid w:val="008E2A6B"/>
    <w:rsid w:val="008E3BAC"/>
    <w:rsid w:val="008E49E0"/>
    <w:rsid w:val="008E4F33"/>
    <w:rsid w:val="008E7B8F"/>
    <w:rsid w:val="008F0EEC"/>
    <w:rsid w:val="008F520D"/>
    <w:rsid w:val="008F796D"/>
    <w:rsid w:val="009002CA"/>
    <w:rsid w:val="00904A51"/>
    <w:rsid w:val="0090534F"/>
    <w:rsid w:val="0090539F"/>
    <w:rsid w:val="00913F26"/>
    <w:rsid w:val="00916A11"/>
    <w:rsid w:val="00920E5F"/>
    <w:rsid w:val="009217A6"/>
    <w:rsid w:val="00921E87"/>
    <w:rsid w:val="00924969"/>
    <w:rsid w:val="0093024F"/>
    <w:rsid w:val="00935FF6"/>
    <w:rsid w:val="009403B9"/>
    <w:rsid w:val="00940C10"/>
    <w:rsid w:val="00941371"/>
    <w:rsid w:val="0094139E"/>
    <w:rsid w:val="00943A89"/>
    <w:rsid w:val="00946104"/>
    <w:rsid w:val="00952C51"/>
    <w:rsid w:val="00954545"/>
    <w:rsid w:val="00955611"/>
    <w:rsid w:val="00957302"/>
    <w:rsid w:val="00960D99"/>
    <w:rsid w:val="009617E8"/>
    <w:rsid w:val="00963CB7"/>
    <w:rsid w:val="00966090"/>
    <w:rsid w:val="00966F60"/>
    <w:rsid w:val="00967019"/>
    <w:rsid w:val="009673AF"/>
    <w:rsid w:val="00970362"/>
    <w:rsid w:val="00971AFE"/>
    <w:rsid w:val="0097282D"/>
    <w:rsid w:val="00973681"/>
    <w:rsid w:val="0098143D"/>
    <w:rsid w:val="00982BCA"/>
    <w:rsid w:val="00984BF9"/>
    <w:rsid w:val="00985B1B"/>
    <w:rsid w:val="00987E5C"/>
    <w:rsid w:val="009910A2"/>
    <w:rsid w:val="0099139A"/>
    <w:rsid w:val="00991C4B"/>
    <w:rsid w:val="0099284A"/>
    <w:rsid w:val="0099464D"/>
    <w:rsid w:val="00994BB5"/>
    <w:rsid w:val="00994D80"/>
    <w:rsid w:val="00996155"/>
    <w:rsid w:val="009A0526"/>
    <w:rsid w:val="009A3E98"/>
    <w:rsid w:val="009A4420"/>
    <w:rsid w:val="009A4582"/>
    <w:rsid w:val="009B04E8"/>
    <w:rsid w:val="009B0FB8"/>
    <w:rsid w:val="009B2CD8"/>
    <w:rsid w:val="009B2CF1"/>
    <w:rsid w:val="009B5AC3"/>
    <w:rsid w:val="009B7F08"/>
    <w:rsid w:val="009C339F"/>
    <w:rsid w:val="009C789B"/>
    <w:rsid w:val="009D31A7"/>
    <w:rsid w:val="009D4641"/>
    <w:rsid w:val="009D6E07"/>
    <w:rsid w:val="009E113B"/>
    <w:rsid w:val="009E689B"/>
    <w:rsid w:val="009E6F3D"/>
    <w:rsid w:val="009E7245"/>
    <w:rsid w:val="009F1868"/>
    <w:rsid w:val="009F25B7"/>
    <w:rsid w:val="009F4560"/>
    <w:rsid w:val="009F52A7"/>
    <w:rsid w:val="009F542F"/>
    <w:rsid w:val="009F5E1C"/>
    <w:rsid w:val="00A0004A"/>
    <w:rsid w:val="00A00A77"/>
    <w:rsid w:val="00A0112A"/>
    <w:rsid w:val="00A03660"/>
    <w:rsid w:val="00A06AAF"/>
    <w:rsid w:val="00A070E0"/>
    <w:rsid w:val="00A073E0"/>
    <w:rsid w:val="00A07496"/>
    <w:rsid w:val="00A16246"/>
    <w:rsid w:val="00A2340D"/>
    <w:rsid w:val="00A23CC3"/>
    <w:rsid w:val="00A25049"/>
    <w:rsid w:val="00A25059"/>
    <w:rsid w:val="00A25A75"/>
    <w:rsid w:val="00A311F0"/>
    <w:rsid w:val="00A32953"/>
    <w:rsid w:val="00A36A8E"/>
    <w:rsid w:val="00A456C6"/>
    <w:rsid w:val="00A474D9"/>
    <w:rsid w:val="00A5163B"/>
    <w:rsid w:val="00A51C51"/>
    <w:rsid w:val="00A56228"/>
    <w:rsid w:val="00A57324"/>
    <w:rsid w:val="00A57711"/>
    <w:rsid w:val="00A612C0"/>
    <w:rsid w:val="00A62DAF"/>
    <w:rsid w:val="00A63953"/>
    <w:rsid w:val="00A643B6"/>
    <w:rsid w:val="00A64D2E"/>
    <w:rsid w:val="00A65A4B"/>
    <w:rsid w:val="00A71726"/>
    <w:rsid w:val="00A744BF"/>
    <w:rsid w:val="00A75436"/>
    <w:rsid w:val="00A76D4A"/>
    <w:rsid w:val="00A81EC8"/>
    <w:rsid w:val="00A82851"/>
    <w:rsid w:val="00A82E6A"/>
    <w:rsid w:val="00A8547B"/>
    <w:rsid w:val="00A86F8F"/>
    <w:rsid w:val="00A90DD1"/>
    <w:rsid w:val="00A9141A"/>
    <w:rsid w:val="00A93B4B"/>
    <w:rsid w:val="00A93DA7"/>
    <w:rsid w:val="00AA01E5"/>
    <w:rsid w:val="00AA0394"/>
    <w:rsid w:val="00AA0DEA"/>
    <w:rsid w:val="00AA0FFF"/>
    <w:rsid w:val="00AA1FA6"/>
    <w:rsid w:val="00AA60BB"/>
    <w:rsid w:val="00AA6A2B"/>
    <w:rsid w:val="00AB01AB"/>
    <w:rsid w:val="00AB4EDD"/>
    <w:rsid w:val="00AB56C1"/>
    <w:rsid w:val="00AC1862"/>
    <w:rsid w:val="00AC45D5"/>
    <w:rsid w:val="00AC48DC"/>
    <w:rsid w:val="00AC69DD"/>
    <w:rsid w:val="00AC7339"/>
    <w:rsid w:val="00AD19AF"/>
    <w:rsid w:val="00AD48AE"/>
    <w:rsid w:val="00AE0D08"/>
    <w:rsid w:val="00AE3529"/>
    <w:rsid w:val="00AE7F06"/>
    <w:rsid w:val="00AF0B5C"/>
    <w:rsid w:val="00AF2179"/>
    <w:rsid w:val="00AF2E2E"/>
    <w:rsid w:val="00AF3EF9"/>
    <w:rsid w:val="00AF428C"/>
    <w:rsid w:val="00AF79BC"/>
    <w:rsid w:val="00AF7E01"/>
    <w:rsid w:val="00B00BA4"/>
    <w:rsid w:val="00B01F89"/>
    <w:rsid w:val="00B07266"/>
    <w:rsid w:val="00B07AE6"/>
    <w:rsid w:val="00B07E95"/>
    <w:rsid w:val="00B10E49"/>
    <w:rsid w:val="00B17F1D"/>
    <w:rsid w:val="00B205DC"/>
    <w:rsid w:val="00B21ED7"/>
    <w:rsid w:val="00B310C4"/>
    <w:rsid w:val="00B31373"/>
    <w:rsid w:val="00B334C9"/>
    <w:rsid w:val="00B35133"/>
    <w:rsid w:val="00B402DC"/>
    <w:rsid w:val="00B43D3A"/>
    <w:rsid w:val="00B45371"/>
    <w:rsid w:val="00B456F0"/>
    <w:rsid w:val="00B47F08"/>
    <w:rsid w:val="00B47FF0"/>
    <w:rsid w:val="00B54680"/>
    <w:rsid w:val="00B5525E"/>
    <w:rsid w:val="00B6120E"/>
    <w:rsid w:val="00B63653"/>
    <w:rsid w:val="00B6542A"/>
    <w:rsid w:val="00B67478"/>
    <w:rsid w:val="00B76C22"/>
    <w:rsid w:val="00B7792E"/>
    <w:rsid w:val="00B846B1"/>
    <w:rsid w:val="00B85136"/>
    <w:rsid w:val="00B904AC"/>
    <w:rsid w:val="00B90D7C"/>
    <w:rsid w:val="00B94310"/>
    <w:rsid w:val="00B95257"/>
    <w:rsid w:val="00B9573B"/>
    <w:rsid w:val="00B96A56"/>
    <w:rsid w:val="00BA3D39"/>
    <w:rsid w:val="00BA4C01"/>
    <w:rsid w:val="00BA52E2"/>
    <w:rsid w:val="00BA74BE"/>
    <w:rsid w:val="00BB0639"/>
    <w:rsid w:val="00BB1412"/>
    <w:rsid w:val="00BB1B83"/>
    <w:rsid w:val="00BB3FA7"/>
    <w:rsid w:val="00BB45D8"/>
    <w:rsid w:val="00BB5FAF"/>
    <w:rsid w:val="00BC2409"/>
    <w:rsid w:val="00BC2536"/>
    <w:rsid w:val="00BC2FB1"/>
    <w:rsid w:val="00BC5810"/>
    <w:rsid w:val="00BD6780"/>
    <w:rsid w:val="00BE1888"/>
    <w:rsid w:val="00BE18E4"/>
    <w:rsid w:val="00BE46DD"/>
    <w:rsid w:val="00BE69E6"/>
    <w:rsid w:val="00BF15FE"/>
    <w:rsid w:val="00C00DEB"/>
    <w:rsid w:val="00C013AD"/>
    <w:rsid w:val="00C03E3D"/>
    <w:rsid w:val="00C07697"/>
    <w:rsid w:val="00C1097C"/>
    <w:rsid w:val="00C13B8D"/>
    <w:rsid w:val="00C16223"/>
    <w:rsid w:val="00C179EE"/>
    <w:rsid w:val="00C22AF9"/>
    <w:rsid w:val="00C23039"/>
    <w:rsid w:val="00C23A71"/>
    <w:rsid w:val="00C2496C"/>
    <w:rsid w:val="00C24986"/>
    <w:rsid w:val="00C25D6B"/>
    <w:rsid w:val="00C26336"/>
    <w:rsid w:val="00C26359"/>
    <w:rsid w:val="00C26A49"/>
    <w:rsid w:val="00C310A5"/>
    <w:rsid w:val="00C317BE"/>
    <w:rsid w:val="00C31D07"/>
    <w:rsid w:val="00C347E4"/>
    <w:rsid w:val="00C37031"/>
    <w:rsid w:val="00C4023D"/>
    <w:rsid w:val="00C43FB8"/>
    <w:rsid w:val="00C4705C"/>
    <w:rsid w:val="00C541AA"/>
    <w:rsid w:val="00C54FC1"/>
    <w:rsid w:val="00C551AD"/>
    <w:rsid w:val="00C57DAD"/>
    <w:rsid w:val="00C60745"/>
    <w:rsid w:val="00C62521"/>
    <w:rsid w:val="00C62761"/>
    <w:rsid w:val="00C64E0E"/>
    <w:rsid w:val="00C64EC5"/>
    <w:rsid w:val="00C703CC"/>
    <w:rsid w:val="00C7171B"/>
    <w:rsid w:val="00C71D8F"/>
    <w:rsid w:val="00C71ED4"/>
    <w:rsid w:val="00C74ED9"/>
    <w:rsid w:val="00C762CC"/>
    <w:rsid w:val="00C7709D"/>
    <w:rsid w:val="00C80199"/>
    <w:rsid w:val="00C80865"/>
    <w:rsid w:val="00C8182C"/>
    <w:rsid w:val="00C82469"/>
    <w:rsid w:val="00C8288D"/>
    <w:rsid w:val="00C840A2"/>
    <w:rsid w:val="00C870B2"/>
    <w:rsid w:val="00C874D5"/>
    <w:rsid w:val="00C902EB"/>
    <w:rsid w:val="00C943AE"/>
    <w:rsid w:val="00C9537D"/>
    <w:rsid w:val="00C9708F"/>
    <w:rsid w:val="00CA0EE7"/>
    <w:rsid w:val="00CA10C1"/>
    <w:rsid w:val="00CA1996"/>
    <w:rsid w:val="00CA3C25"/>
    <w:rsid w:val="00CA4E53"/>
    <w:rsid w:val="00CA55D0"/>
    <w:rsid w:val="00CA7B56"/>
    <w:rsid w:val="00CB11B1"/>
    <w:rsid w:val="00CB16AF"/>
    <w:rsid w:val="00CB27EA"/>
    <w:rsid w:val="00CB69D0"/>
    <w:rsid w:val="00CC02A3"/>
    <w:rsid w:val="00CC404F"/>
    <w:rsid w:val="00CC798E"/>
    <w:rsid w:val="00CC7E82"/>
    <w:rsid w:val="00CD4716"/>
    <w:rsid w:val="00CD49B9"/>
    <w:rsid w:val="00CD53FE"/>
    <w:rsid w:val="00CE342B"/>
    <w:rsid w:val="00CE4F6D"/>
    <w:rsid w:val="00CE6BAF"/>
    <w:rsid w:val="00CE71CB"/>
    <w:rsid w:val="00CE773C"/>
    <w:rsid w:val="00CF1AD4"/>
    <w:rsid w:val="00CF46D1"/>
    <w:rsid w:val="00CF5E53"/>
    <w:rsid w:val="00D01849"/>
    <w:rsid w:val="00D020D3"/>
    <w:rsid w:val="00D04EF6"/>
    <w:rsid w:val="00D1104A"/>
    <w:rsid w:val="00D1161B"/>
    <w:rsid w:val="00D140CA"/>
    <w:rsid w:val="00D175DF"/>
    <w:rsid w:val="00D20F14"/>
    <w:rsid w:val="00D21751"/>
    <w:rsid w:val="00D240C9"/>
    <w:rsid w:val="00D30FC1"/>
    <w:rsid w:val="00D317A8"/>
    <w:rsid w:val="00D32316"/>
    <w:rsid w:val="00D32F07"/>
    <w:rsid w:val="00D364DC"/>
    <w:rsid w:val="00D402B7"/>
    <w:rsid w:val="00D41E70"/>
    <w:rsid w:val="00D42A15"/>
    <w:rsid w:val="00D43695"/>
    <w:rsid w:val="00D44F77"/>
    <w:rsid w:val="00D4704F"/>
    <w:rsid w:val="00D52E6C"/>
    <w:rsid w:val="00D54A5D"/>
    <w:rsid w:val="00D54FA4"/>
    <w:rsid w:val="00D56654"/>
    <w:rsid w:val="00D5753A"/>
    <w:rsid w:val="00D60350"/>
    <w:rsid w:val="00D60C42"/>
    <w:rsid w:val="00D60F78"/>
    <w:rsid w:val="00D62954"/>
    <w:rsid w:val="00D6300C"/>
    <w:rsid w:val="00D64DD8"/>
    <w:rsid w:val="00D654B6"/>
    <w:rsid w:val="00D70802"/>
    <w:rsid w:val="00D709CE"/>
    <w:rsid w:val="00D71586"/>
    <w:rsid w:val="00D80A25"/>
    <w:rsid w:val="00D813AF"/>
    <w:rsid w:val="00D820A4"/>
    <w:rsid w:val="00D83B7F"/>
    <w:rsid w:val="00D83C6F"/>
    <w:rsid w:val="00D84741"/>
    <w:rsid w:val="00D8617E"/>
    <w:rsid w:val="00D90182"/>
    <w:rsid w:val="00D92794"/>
    <w:rsid w:val="00D933FE"/>
    <w:rsid w:val="00D95A22"/>
    <w:rsid w:val="00D96DE0"/>
    <w:rsid w:val="00DA120A"/>
    <w:rsid w:val="00DA6628"/>
    <w:rsid w:val="00DA6915"/>
    <w:rsid w:val="00DA6B13"/>
    <w:rsid w:val="00DA7079"/>
    <w:rsid w:val="00DB164E"/>
    <w:rsid w:val="00DC0038"/>
    <w:rsid w:val="00DC0CF8"/>
    <w:rsid w:val="00DC600B"/>
    <w:rsid w:val="00DC77B6"/>
    <w:rsid w:val="00DD03AE"/>
    <w:rsid w:val="00DD0573"/>
    <w:rsid w:val="00DD10B9"/>
    <w:rsid w:val="00DD2750"/>
    <w:rsid w:val="00DD438B"/>
    <w:rsid w:val="00DD4F0B"/>
    <w:rsid w:val="00DD5AC5"/>
    <w:rsid w:val="00DE2C23"/>
    <w:rsid w:val="00DE664C"/>
    <w:rsid w:val="00DE6AF4"/>
    <w:rsid w:val="00DE6C7D"/>
    <w:rsid w:val="00DF09A2"/>
    <w:rsid w:val="00DF0B5F"/>
    <w:rsid w:val="00DF3188"/>
    <w:rsid w:val="00DF4623"/>
    <w:rsid w:val="00DF56A2"/>
    <w:rsid w:val="00DF5C80"/>
    <w:rsid w:val="00DF621D"/>
    <w:rsid w:val="00E0005D"/>
    <w:rsid w:val="00E00869"/>
    <w:rsid w:val="00E05C8A"/>
    <w:rsid w:val="00E10778"/>
    <w:rsid w:val="00E107BA"/>
    <w:rsid w:val="00E122C9"/>
    <w:rsid w:val="00E1429E"/>
    <w:rsid w:val="00E15246"/>
    <w:rsid w:val="00E165B2"/>
    <w:rsid w:val="00E204F9"/>
    <w:rsid w:val="00E26B27"/>
    <w:rsid w:val="00E27B7B"/>
    <w:rsid w:val="00E300EC"/>
    <w:rsid w:val="00E31ACB"/>
    <w:rsid w:val="00E32BB3"/>
    <w:rsid w:val="00E36A14"/>
    <w:rsid w:val="00E404D0"/>
    <w:rsid w:val="00E4452E"/>
    <w:rsid w:val="00E4470A"/>
    <w:rsid w:val="00E50F9E"/>
    <w:rsid w:val="00E521DC"/>
    <w:rsid w:val="00E527D8"/>
    <w:rsid w:val="00E531F1"/>
    <w:rsid w:val="00E5332B"/>
    <w:rsid w:val="00E56826"/>
    <w:rsid w:val="00E5799E"/>
    <w:rsid w:val="00E610FD"/>
    <w:rsid w:val="00E64D75"/>
    <w:rsid w:val="00E65278"/>
    <w:rsid w:val="00E659ED"/>
    <w:rsid w:val="00E66EC1"/>
    <w:rsid w:val="00E75283"/>
    <w:rsid w:val="00E76189"/>
    <w:rsid w:val="00E76AC7"/>
    <w:rsid w:val="00E77D0C"/>
    <w:rsid w:val="00E80D76"/>
    <w:rsid w:val="00E834F6"/>
    <w:rsid w:val="00E85E6D"/>
    <w:rsid w:val="00E93981"/>
    <w:rsid w:val="00E953B6"/>
    <w:rsid w:val="00EA20FA"/>
    <w:rsid w:val="00EA26CC"/>
    <w:rsid w:val="00EA28A3"/>
    <w:rsid w:val="00EA33FA"/>
    <w:rsid w:val="00EA49F5"/>
    <w:rsid w:val="00EB059F"/>
    <w:rsid w:val="00EB0758"/>
    <w:rsid w:val="00EB251D"/>
    <w:rsid w:val="00EB33AA"/>
    <w:rsid w:val="00EB3DB0"/>
    <w:rsid w:val="00EB676C"/>
    <w:rsid w:val="00EB6771"/>
    <w:rsid w:val="00EC549F"/>
    <w:rsid w:val="00ED1828"/>
    <w:rsid w:val="00ED549D"/>
    <w:rsid w:val="00ED5E30"/>
    <w:rsid w:val="00ED5F31"/>
    <w:rsid w:val="00EE025F"/>
    <w:rsid w:val="00EE132E"/>
    <w:rsid w:val="00EE3293"/>
    <w:rsid w:val="00EE3609"/>
    <w:rsid w:val="00EE50CD"/>
    <w:rsid w:val="00EE643B"/>
    <w:rsid w:val="00EF4B70"/>
    <w:rsid w:val="00F00FE7"/>
    <w:rsid w:val="00F012DC"/>
    <w:rsid w:val="00F013D8"/>
    <w:rsid w:val="00F0552B"/>
    <w:rsid w:val="00F05E61"/>
    <w:rsid w:val="00F07985"/>
    <w:rsid w:val="00F11B2C"/>
    <w:rsid w:val="00F11FAB"/>
    <w:rsid w:val="00F14E0F"/>
    <w:rsid w:val="00F174D9"/>
    <w:rsid w:val="00F1755B"/>
    <w:rsid w:val="00F17A45"/>
    <w:rsid w:val="00F226A6"/>
    <w:rsid w:val="00F25BB4"/>
    <w:rsid w:val="00F264E0"/>
    <w:rsid w:val="00F30EDB"/>
    <w:rsid w:val="00F315AB"/>
    <w:rsid w:val="00F31828"/>
    <w:rsid w:val="00F350E6"/>
    <w:rsid w:val="00F364C5"/>
    <w:rsid w:val="00F37BB8"/>
    <w:rsid w:val="00F40914"/>
    <w:rsid w:val="00F44D54"/>
    <w:rsid w:val="00F473B3"/>
    <w:rsid w:val="00F4794D"/>
    <w:rsid w:val="00F47FB4"/>
    <w:rsid w:val="00F54FB7"/>
    <w:rsid w:val="00F55249"/>
    <w:rsid w:val="00F573BB"/>
    <w:rsid w:val="00F57829"/>
    <w:rsid w:val="00F602D6"/>
    <w:rsid w:val="00F67150"/>
    <w:rsid w:val="00F720FB"/>
    <w:rsid w:val="00F73B52"/>
    <w:rsid w:val="00F75C15"/>
    <w:rsid w:val="00F801A8"/>
    <w:rsid w:val="00F81482"/>
    <w:rsid w:val="00F81740"/>
    <w:rsid w:val="00F86624"/>
    <w:rsid w:val="00F92D50"/>
    <w:rsid w:val="00F96BE3"/>
    <w:rsid w:val="00F97622"/>
    <w:rsid w:val="00FA0CD3"/>
    <w:rsid w:val="00FA151B"/>
    <w:rsid w:val="00FA2C16"/>
    <w:rsid w:val="00FA365F"/>
    <w:rsid w:val="00FA5D80"/>
    <w:rsid w:val="00FB14E1"/>
    <w:rsid w:val="00FB29BB"/>
    <w:rsid w:val="00FB2D48"/>
    <w:rsid w:val="00FB3974"/>
    <w:rsid w:val="00FB3DED"/>
    <w:rsid w:val="00FB5BB0"/>
    <w:rsid w:val="00FB6FB2"/>
    <w:rsid w:val="00FC0A55"/>
    <w:rsid w:val="00FC1427"/>
    <w:rsid w:val="00FC2C22"/>
    <w:rsid w:val="00FC2C5D"/>
    <w:rsid w:val="00FC2E96"/>
    <w:rsid w:val="00FC4C22"/>
    <w:rsid w:val="00FD2223"/>
    <w:rsid w:val="00FD701E"/>
    <w:rsid w:val="00FE2BAB"/>
    <w:rsid w:val="00FE7731"/>
    <w:rsid w:val="00FF1477"/>
    <w:rsid w:val="00FF4694"/>
    <w:rsid w:val="00FF5A5B"/>
    <w:rsid w:val="00FF6BB9"/>
    <w:rsid w:val="00FF6BE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FD504CE-5515-4792-AEF3-2DA88580D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01F41"/>
    <w:pPr>
      <w:keepNext/>
      <w:keepLines/>
      <w:spacing w:before="240" w:after="0"/>
      <w:outlineLvl w:val="0"/>
    </w:pPr>
    <w:rPr>
      <w:rFonts w:ascii="Palatino Linotype" w:eastAsiaTheme="majorEastAsia" w:hAnsi="Palatino Linotype" w:cstheme="majorBidi"/>
      <w:sz w:val="24"/>
      <w:szCs w:val="32"/>
    </w:rPr>
  </w:style>
  <w:style w:type="paragraph" w:styleId="Ttulo2">
    <w:name w:val="heading 2"/>
    <w:basedOn w:val="Normal"/>
    <w:next w:val="Normal"/>
    <w:link w:val="Ttulo2Car"/>
    <w:uiPriority w:val="9"/>
    <w:semiHidden/>
    <w:unhideWhenUsed/>
    <w:qFormat/>
    <w:rsid w:val="00770F1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927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92776"/>
  </w:style>
  <w:style w:type="paragraph" w:styleId="Piedepgina">
    <w:name w:val="footer"/>
    <w:basedOn w:val="Normal"/>
    <w:link w:val="PiedepginaCar"/>
    <w:uiPriority w:val="99"/>
    <w:unhideWhenUsed/>
    <w:rsid w:val="007927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92776"/>
  </w:style>
  <w:style w:type="table" w:styleId="Tablaconcuadrcula">
    <w:name w:val="Table Grid"/>
    <w:basedOn w:val="Tablanormal"/>
    <w:uiPriority w:val="39"/>
    <w:rsid w:val="00792776"/>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59"/>
    <w:rsid w:val="00792776"/>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792776"/>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92776"/>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92776"/>
    <w:rPr>
      <w:sz w:val="20"/>
      <w:szCs w:val="20"/>
    </w:rPr>
  </w:style>
  <w:style w:type="table" w:styleId="Tablanormal1">
    <w:name w:val="Plain Table 1"/>
    <w:basedOn w:val="Tablanormal"/>
    <w:uiPriority w:val="41"/>
    <w:rsid w:val="007927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D3C6B"/>
    <w:pPr>
      <w:ind w:left="720"/>
      <w:contextualSpacing/>
    </w:pPr>
  </w:style>
  <w:style w:type="paragraph" w:customStyle="1" w:styleId="Default">
    <w:name w:val="Default"/>
    <w:rsid w:val="008C18E6"/>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E6787"/>
  </w:style>
  <w:style w:type="paragraph" w:styleId="Textodeglobo">
    <w:name w:val="Balloon Text"/>
    <w:basedOn w:val="Normal"/>
    <w:link w:val="TextodegloboCar"/>
    <w:uiPriority w:val="99"/>
    <w:semiHidden/>
    <w:unhideWhenUsed/>
    <w:rsid w:val="00FF6B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F6BB9"/>
    <w:rPr>
      <w:rFonts w:ascii="Segoe UI" w:hAnsi="Segoe UI" w:cs="Segoe UI"/>
      <w:sz w:val="18"/>
      <w:szCs w:val="18"/>
    </w:rPr>
  </w:style>
  <w:style w:type="paragraph" w:styleId="TDC1">
    <w:name w:val="toc 1"/>
    <w:basedOn w:val="Normal"/>
    <w:next w:val="Normal"/>
    <w:autoRedefine/>
    <w:uiPriority w:val="39"/>
    <w:unhideWhenUsed/>
    <w:rsid w:val="005377B9"/>
    <w:pPr>
      <w:tabs>
        <w:tab w:val="right" w:leader="dot" w:pos="8779"/>
      </w:tabs>
      <w:spacing w:after="100" w:line="360" w:lineRule="auto"/>
    </w:pPr>
  </w:style>
  <w:style w:type="paragraph" w:styleId="TDC2">
    <w:name w:val="toc 2"/>
    <w:basedOn w:val="Normal"/>
    <w:next w:val="Normal"/>
    <w:autoRedefine/>
    <w:uiPriority w:val="39"/>
    <w:unhideWhenUsed/>
    <w:rsid w:val="00883B38"/>
    <w:pPr>
      <w:spacing w:after="100"/>
      <w:ind w:left="220"/>
    </w:pPr>
  </w:style>
  <w:style w:type="character" w:styleId="Hipervnculo">
    <w:name w:val="Hyperlink"/>
    <w:basedOn w:val="Fuentedeprrafopredeter"/>
    <w:uiPriority w:val="99"/>
    <w:unhideWhenUsed/>
    <w:rsid w:val="00883B38"/>
    <w:rPr>
      <w:color w:val="0563C1" w:themeColor="hyperlink"/>
      <w:u w:val="single"/>
    </w:rPr>
  </w:style>
  <w:style w:type="paragraph" w:styleId="Sinespaciado">
    <w:name w:val="No Spacing"/>
    <w:aliases w:val="Francesa"/>
    <w:link w:val="SinespaciadoCar"/>
    <w:uiPriority w:val="1"/>
    <w:qFormat/>
    <w:rsid w:val="003D4338"/>
    <w:pPr>
      <w:spacing w:after="0" w:line="240" w:lineRule="auto"/>
    </w:pPr>
  </w:style>
  <w:style w:type="character" w:styleId="Textoennegrita">
    <w:name w:val="Strong"/>
    <w:uiPriority w:val="22"/>
    <w:qFormat/>
    <w:rsid w:val="009D6E07"/>
    <w:rPr>
      <w:b/>
      <w:bCs/>
    </w:rPr>
  </w:style>
  <w:style w:type="character" w:customStyle="1" w:styleId="SinespaciadoCar">
    <w:name w:val="Sin espaciado Car"/>
    <w:aliases w:val="Francesa Car"/>
    <w:link w:val="Sinespaciado"/>
    <w:uiPriority w:val="1"/>
    <w:locked/>
    <w:rsid w:val="009D6E07"/>
  </w:style>
  <w:style w:type="paragraph" w:styleId="NormalWeb">
    <w:name w:val="Normal (Web)"/>
    <w:basedOn w:val="Normal"/>
    <w:uiPriority w:val="99"/>
    <w:unhideWhenUsed/>
    <w:rsid w:val="00510198"/>
    <w:pPr>
      <w:spacing w:before="100" w:beforeAutospacing="1" w:after="100" w:afterAutospacing="1" w:line="360" w:lineRule="auto"/>
    </w:pPr>
    <w:rPr>
      <w:rFonts w:ascii="Times New Roman" w:eastAsia="Times New Roman" w:hAnsi="Times New Roman" w:cs="Times New Roman"/>
      <w:sz w:val="24"/>
      <w:szCs w:val="24"/>
      <w:lang w:val="es-ES" w:eastAsia="es-ES"/>
    </w:rPr>
  </w:style>
  <w:style w:type="character" w:customStyle="1" w:styleId="Ttulo1Car">
    <w:name w:val="Título 1 Car"/>
    <w:basedOn w:val="Fuentedeprrafopredeter"/>
    <w:link w:val="Ttulo1"/>
    <w:uiPriority w:val="9"/>
    <w:rsid w:val="00201F41"/>
    <w:rPr>
      <w:rFonts w:ascii="Palatino Linotype" w:eastAsiaTheme="majorEastAsia" w:hAnsi="Palatino Linotype" w:cstheme="majorBidi"/>
      <w:sz w:val="24"/>
      <w:szCs w:val="32"/>
    </w:rPr>
  </w:style>
  <w:style w:type="paragraph" w:styleId="TtulodeTDC">
    <w:name w:val="TOC Heading"/>
    <w:basedOn w:val="Ttulo1"/>
    <w:next w:val="Normal"/>
    <w:uiPriority w:val="39"/>
    <w:unhideWhenUsed/>
    <w:qFormat/>
    <w:rsid w:val="00B85136"/>
    <w:pPr>
      <w:outlineLvl w:val="9"/>
    </w:pPr>
    <w:rPr>
      <w:rFonts w:asciiTheme="majorHAnsi" w:hAnsiTheme="majorHAnsi"/>
      <w:color w:val="2E74B5" w:themeColor="accent1" w:themeShade="BF"/>
      <w:sz w:val="32"/>
      <w:lang w:eastAsia="es-MX"/>
    </w:rPr>
  </w:style>
  <w:style w:type="paragraph" w:customStyle="1" w:styleId="Textonotapie1">
    <w:name w:val="Texto nota pie1"/>
    <w:basedOn w:val="Normal"/>
    <w:next w:val="Textonotapie"/>
    <w:unhideWhenUsed/>
    <w:rsid w:val="00C541AA"/>
    <w:pPr>
      <w:spacing w:after="0" w:line="240" w:lineRule="auto"/>
    </w:pPr>
    <w:rPr>
      <w:rFonts w:eastAsia="Cambria"/>
      <w:sz w:val="20"/>
      <w:szCs w:val="20"/>
    </w:rPr>
  </w:style>
  <w:style w:type="table" w:customStyle="1" w:styleId="Tablaconcuadrcula1">
    <w:name w:val="Tabla con cuadrícula1"/>
    <w:basedOn w:val="Tablanormal"/>
    <w:next w:val="Tablaconcuadrcula"/>
    <w:uiPriority w:val="39"/>
    <w:rsid w:val="005176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sinformato">
    <w:name w:val="Plain Text"/>
    <w:basedOn w:val="Normal"/>
    <w:link w:val="TextosinformatoCar"/>
    <w:uiPriority w:val="99"/>
    <w:semiHidden/>
    <w:unhideWhenUsed/>
    <w:rsid w:val="005767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sinformatoCar">
    <w:name w:val="Texto sin formato Car"/>
    <w:basedOn w:val="Fuentedeprrafopredeter"/>
    <w:link w:val="Textosinformato"/>
    <w:uiPriority w:val="99"/>
    <w:semiHidden/>
    <w:rsid w:val="0057675A"/>
    <w:rPr>
      <w:rFonts w:ascii="Times New Roman" w:eastAsia="Times New Roman" w:hAnsi="Times New Roman" w:cs="Times New Roman"/>
      <w:sz w:val="24"/>
      <w:szCs w:val="24"/>
      <w:lang w:eastAsia="es-MX"/>
    </w:rPr>
  </w:style>
  <w:style w:type="table" w:styleId="Tabladecuadrcula4-nfasis3">
    <w:name w:val="Grid Table 4 Accent 3"/>
    <w:basedOn w:val="Tablanormal"/>
    <w:uiPriority w:val="49"/>
    <w:rsid w:val="002D1047"/>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pple-style-span">
    <w:name w:val="apple-style-span"/>
    <w:rsid w:val="007654C1"/>
  </w:style>
  <w:style w:type="character" w:customStyle="1" w:styleId="Ttulo2Car">
    <w:name w:val="Título 2 Car"/>
    <w:basedOn w:val="Fuentedeprrafopredeter"/>
    <w:link w:val="Ttulo2"/>
    <w:uiPriority w:val="9"/>
    <w:semiHidden/>
    <w:rsid w:val="00770F1F"/>
    <w:rPr>
      <w:rFonts w:asciiTheme="majorHAnsi" w:eastAsiaTheme="majorEastAsia" w:hAnsiTheme="majorHAnsi" w:cstheme="majorBidi"/>
      <w:color w:val="2E74B5" w:themeColor="accent1" w:themeShade="BF"/>
      <w:sz w:val="26"/>
      <w:szCs w:val="26"/>
    </w:rPr>
  </w:style>
  <w:style w:type="table" w:styleId="Tabladecuadrcula2">
    <w:name w:val="Grid Table 2"/>
    <w:basedOn w:val="Tablanormal"/>
    <w:uiPriority w:val="47"/>
    <w:rsid w:val="00DA6B1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1clara">
    <w:name w:val="List Table 1 Light"/>
    <w:basedOn w:val="Tablanormal"/>
    <w:uiPriority w:val="46"/>
    <w:rsid w:val="003C780C"/>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5oscura-nfasis3">
    <w:name w:val="Grid Table 5 Dark Accent 3"/>
    <w:basedOn w:val="Tablanormal"/>
    <w:uiPriority w:val="50"/>
    <w:rsid w:val="003C78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6concolores-nfasis3">
    <w:name w:val="Grid Table 6 Colorful Accent 3"/>
    <w:basedOn w:val="Tablanormal"/>
    <w:uiPriority w:val="51"/>
    <w:rsid w:val="003C780C"/>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UnresolvedMention">
    <w:name w:val="Unresolved Mention"/>
    <w:basedOn w:val="Fuentedeprrafopredeter"/>
    <w:uiPriority w:val="99"/>
    <w:semiHidden/>
    <w:unhideWhenUsed/>
    <w:rsid w:val="004A2FBC"/>
    <w:rPr>
      <w:color w:val="605E5C"/>
      <w:shd w:val="clear" w:color="auto" w:fill="E1DFDD"/>
    </w:rPr>
  </w:style>
  <w:style w:type="paragraph" w:customStyle="1" w:styleId="m-698976158124685028gmail-default">
    <w:name w:val="m_-698976158124685028gmail-default"/>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listparagraph">
    <w:name w:val="m_-69897615812468502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483811427706604298gmail-msolistparagraph">
    <w:name w:val="m_-698976158124685028gmail-m483811427706604298gmail-msolistparagraph"/>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m-698976158124685028gmail-msonormal">
    <w:name w:val="m_-698976158124685028gmail-msonormal"/>
    <w:basedOn w:val="Normal"/>
    <w:rsid w:val="009A052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698976158124685028gmail-apple-converted-space">
    <w:name w:val="m_-698976158124685028gmail-apple-converted-space"/>
    <w:basedOn w:val="Fuentedeprrafopredeter"/>
    <w:rsid w:val="009A0526"/>
  </w:style>
  <w:style w:type="paragraph" w:styleId="Textonotaalfinal">
    <w:name w:val="endnote text"/>
    <w:basedOn w:val="Normal"/>
    <w:link w:val="TextonotaalfinalCar"/>
    <w:uiPriority w:val="99"/>
    <w:semiHidden/>
    <w:unhideWhenUsed/>
    <w:rsid w:val="005413D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413DE"/>
    <w:rPr>
      <w:sz w:val="20"/>
      <w:szCs w:val="20"/>
    </w:rPr>
  </w:style>
  <w:style w:type="character" w:styleId="Refdenotaalfinal">
    <w:name w:val="endnote reference"/>
    <w:basedOn w:val="Fuentedeprrafopredeter"/>
    <w:uiPriority w:val="99"/>
    <w:semiHidden/>
    <w:unhideWhenUsed/>
    <w:rsid w:val="005413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6820">
      <w:bodyDiv w:val="1"/>
      <w:marLeft w:val="0"/>
      <w:marRight w:val="0"/>
      <w:marTop w:val="0"/>
      <w:marBottom w:val="0"/>
      <w:divBdr>
        <w:top w:val="none" w:sz="0" w:space="0" w:color="auto"/>
        <w:left w:val="none" w:sz="0" w:space="0" w:color="auto"/>
        <w:bottom w:val="none" w:sz="0" w:space="0" w:color="auto"/>
        <w:right w:val="none" w:sz="0" w:space="0" w:color="auto"/>
      </w:divBdr>
    </w:div>
    <w:div w:id="135610532">
      <w:bodyDiv w:val="1"/>
      <w:marLeft w:val="0"/>
      <w:marRight w:val="0"/>
      <w:marTop w:val="0"/>
      <w:marBottom w:val="0"/>
      <w:divBdr>
        <w:top w:val="none" w:sz="0" w:space="0" w:color="auto"/>
        <w:left w:val="none" w:sz="0" w:space="0" w:color="auto"/>
        <w:bottom w:val="none" w:sz="0" w:space="0" w:color="auto"/>
        <w:right w:val="none" w:sz="0" w:space="0" w:color="auto"/>
      </w:divBdr>
    </w:div>
    <w:div w:id="191571656">
      <w:bodyDiv w:val="1"/>
      <w:marLeft w:val="0"/>
      <w:marRight w:val="0"/>
      <w:marTop w:val="0"/>
      <w:marBottom w:val="0"/>
      <w:divBdr>
        <w:top w:val="none" w:sz="0" w:space="0" w:color="auto"/>
        <w:left w:val="none" w:sz="0" w:space="0" w:color="auto"/>
        <w:bottom w:val="none" w:sz="0" w:space="0" w:color="auto"/>
        <w:right w:val="none" w:sz="0" w:space="0" w:color="auto"/>
      </w:divBdr>
    </w:div>
    <w:div w:id="285162873">
      <w:bodyDiv w:val="1"/>
      <w:marLeft w:val="0"/>
      <w:marRight w:val="0"/>
      <w:marTop w:val="0"/>
      <w:marBottom w:val="0"/>
      <w:divBdr>
        <w:top w:val="none" w:sz="0" w:space="0" w:color="auto"/>
        <w:left w:val="none" w:sz="0" w:space="0" w:color="auto"/>
        <w:bottom w:val="none" w:sz="0" w:space="0" w:color="auto"/>
        <w:right w:val="none" w:sz="0" w:space="0" w:color="auto"/>
      </w:divBdr>
    </w:div>
    <w:div w:id="305356542">
      <w:bodyDiv w:val="1"/>
      <w:marLeft w:val="0"/>
      <w:marRight w:val="0"/>
      <w:marTop w:val="0"/>
      <w:marBottom w:val="0"/>
      <w:divBdr>
        <w:top w:val="none" w:sz="0" w:space="0" w:color="auto"/>
        <w:left w:val="none" w:sz="0" w:space="0" w:color="auto"/>
        <w:bottom w:val="none" w:sz="0" w:space="0" w:color="auto"/>
        <w:right w:val="none" w:sz="0" w:space="0" w:color="auto"/>
      </w:divBdr>
    </w:div>
    <w:div w:id="364912182">
      <w:bodyDiv w:val="1"/>
      <w:marLeft w:val="0"/>
      <w:marRight w:val="0"/>
      <w:marTop w:val="0"/>
      <w:marBottom w:val="0"/>
      <w:divBdr>
        <w:top w:val="none" w:sz="0" w:space="0" w:color="auto"/>
        <w:left w:val="none" w:sz="0" w:space="0" w:color="auto"/>
        <w:bottom w:val="none" w:sz="0" w:space="0" w:color="auto"/>
        <w:right w:val="none" w:sz="0" w:space="0" w:color="auto"/>
      </w:divBdr>
    </w:div>
    <w:div w:id="468864921">
      <w:bodyDiv w:val="1"/>
      <w:marLeft w:val="0"/>
      <w:marRight w:val="0"/>
      <w:marTop w:val="0"/>
      <w:marBottom w:val="0"/>
      <w:divBdr>
        <w:top w:val="none" w:sz="0" w:space="0" w:color="auto"/>
        <w:left w:val="none" w:sz="0" w:space="0" w:color="auto"/>
        <w:bottom w:val="none" w:sz="0" w:space="0" w:color="auto"/>
        <w:right w:val="none" w:sz="0" w:space="0" w:color="auto"/>
      </w:divBdr>
    </w:div>
    <w:div w:id="579339776">
      <w:bodyDiv w:val="1"/>
      <w:marLeft w:val="0"/>
      <w:marRight w:val="0"/>
      <w:marTop w:val="0"/>
      <w:marBottom w:val="0"/>
      <w:divBdr>
        <w:top w:val="none" w:sz="0" w:space="0" w:color="auto"/>
        <w:left w:val="none" w:sz="0" w:space="0" w:color="auto"/>
        <w:bottom w:val="none" w:sz="0" w:space="0" w:color="auto"/>
        <w:right w:val="none" w:sz="0" w:space="0" w:color="auto"/>
      </w:divBdr>
    </w:div>
    <w:div w:id="601379242">
      <w:bodyDiv w:val="1"/>
      <w:marLeft w:val="0"/>
      <w:marRight w:val="0"/>
      <w:marTop w:val="0"/>
      <w:marBottom w:val="0"/>
      <w:divBdr>
        <w:top w:val="none" w:sz="0" w:space="0" w:color="auto"/>
        <w:left w:val="none" w:sz="0" w:space="0" w:color="auto"/>
        <w:bottom w:val="none" w:sz="0" w:space="0" w:color="auto"/>
        <w:right w:val="none" w:sz="0" w:space="0" w:color="auto"/>
      </w:divBdr>
    </w:div>
    <w:div w:id="629553571">
      <w:bodyDiv w:val="1"/>
      <w:marLeft w:val="0"/>
      <w:marRight w:val="0"/>
      <w:marTop w:val="0"/>
      <w:marBottom w:val="0"/>
      <w:divBdr>
        <w:top w:val="none" w:sz="0" w:space="0" w:color="auto"/>
        <w:left w:val="none" w:sz="0" w:space="0" w:color="auto"/>
        <w:bottom w:val="none" w:sz="0" w:space="0" w:color="auto"/>
        <w:right w:val="none" w:sz="0" w:space="0" w:color="auto"/>
      </w:divBdr>
    </w:div>
    <w:div w:id="675495255">
      <w:bodyDiv w:val="1"/>
      <w:marLeft w:val="0"/>
      <w:marRight w:val="0"/>
      <w:marTop w:val="0"/>
      <w:marBottom w:val="0"/>
      <w:divBdr>
        <w:top w:val="none" w:sz="0" w:space="0" w:color="auto"/>
        <w:left w:val="none" w:sz="0" w:space="0" w:color="auto"/>
        <w:bottom w:val="none" w:sz="0" w:space="0" w:color="auto"/>
        <w:right w:val="none" w:sz="0" w:space="0" w:color="auto"/>
      </w:divBdr>
      <w:divsChild>
        <w:div w:id="448549344">
          <w:marLeft w:val="0"/>
          <w:marRight w:val="0"/>
          <w:marTop w:val="0"/>
          <w:marBottom w:val="82"/>
          <w:divBdr>
            <w:top w:val="none" w:sz="0" w:space="0" w:color="auto"/>
            <w:left w:val="none" w:sz="0" w:space="0" w:color="auto"/>
            <w:bottom w:val="none" w:sz="0" w:space="0" w:color="auto"/>
            <w:right w:val="none" w:sz="0" w:space="0" w:color="auto"/>
          </w:divBdr>
        </w:div>
        <w:div w:id="239488692">
          <w:marLeft w:val="0"/>
          <w:marRight w:val="0"/>
          <w:marTop w:val="0"/>
          <w:marBottom w:val="82"/>
          <w:divBdr>
            <w:top w:val="none" w:sz="0" w:space="0" w:color="auto"/>
            <w:left w:val="none" w:sz="0" w:space="0" w:color="auto"/>
            <w:bottom w:val="none" w:sz="0" w:space="0" w:color="auto"/>
            <w:right w:val="none" w:sz="0" w:space="0" w:color="auto"/>
          </w:divBdr>
        </w:div>
        <w:div w:id="1627929819">
          <w:marLeft w:val="0"/>
          <w:marRight w:val="0"/>
          <w:marTop w:val="0"/>
          <w:marBottom w:val="82"/>
          <w:divBdr>
            <w:top w:val="none" w:sz="0" w:space="0" w:color="auto"/>
            <w:left w:val="none" w:sz="0" w:space="0" w:color="auto"/>
            <w:bottom w:val="none" w:sz="0" w:space="0" w:color="auto"/>
            <w:right w:val="none" w:sz="0" w:space="0" w:color="auto"/>
          </w:divBdr>
        </w:div>
        <w:div w:id="895430984">
          <w:marLeft w:val="0"/>
          <w:marRight w:val="0"/>
          <w:marTop w:val="0"/>
          <w:marBottom w:val="82"/>
          <w:divBdr>
            <w:top w:val="none" w:sz="0" w:space="0" w:color="auto"/>
            <w:left w:val="none" w:sz="0" w:space="0" w:color="auto"/>
            <w:bottom w:val="none" w:sz="0" w:space="0" w:color="auto"/>
            <w:right w:val="none" w:sz="0" w:space="0" w:color="auto"/>
          </w:divBdr>
        </w:div>
        <w:div w:id="665935630">
          <w:marLeft w:val="0"/>
          <w:marRight w:val="0"/>
          <w:marTop w:val="0"/>
          <w:marBottom w:val="82"/>
          <w:divBdr>
            <w:top w:val="none" w:sz="0" w:space="0" w:color="auto"/>
            <w:left w:val="none" w:sz="0" w:space="0" w:color="auto"/>
            <w:bottom w:val="none" w:sz="0" w:space="0" w:color="auto"/>
            <w:right w:val="none" w:sz="0" w:space="0" w:color="auto"/>
          </w:divBdr>
        </w:div>
        <w:div w:id="1102459100">
          <w:marLeft w:val="0"/>
          <w:marRight w:val="0"/>
          <w:marTop w:val="0"/>
          <w:marBottom w:val="82"/>
          <w:divBdr>
            <w:top w:val="none" w:sz="0" w:space="0" w:color="auto"/>
            <w:left w:val="none" w:sz="0" w:space="0" w:color="auto"/>
            <w:bottom w:val="none" w:sz="0" w:space="0" w:color="auto"/>
            <w:right w:val="none" w:sz="0" w:space="0" w:color="auto"/>
          </w:divBdr>
        </w:div>
        <w:div w:id="9915974">
          <w:marLeft w:val="0"/>
          <w:marRight w:val="0"/>
          <w:marTop w:val="0"/>
          <w:marBottom w:val="82"/>
          <w:divBdr>
            <w:top w:val="none" w:sz="0" w:space="0" w:color="auto"/>
            <w:left w:val="none" w:sz="0" w:space="0" w:color="auto"/>
            <w:bottom w:val="none" w:sz="0" w:space="0" w:color="auto"/>
            <w:right w:val="none" w:sz="0" w:space="0" w:color="auto"/>
          </w:divBdr>
        </w:div>
        <w:div w:id="2026396774">
          <w:marLeft w:val="0"/>
          <w:marRight w:val="0"/>
          <w:marTop w:val="0"/>
          <w:marBottom w:val="82"/>
          <w:divBdr>
            <w:top w:val="none" w:sz="0" w:space="0" w:color="auto"/>
            <w:left w:val="none" w:sz="0" w:space="0" w:color="auto"/>
            <w:bottom w:val="none" w:sz="0" w:space="0" w:color="auto"/>
            <w:right w:val="none" w:sz="0" w:space="0" w:color="auto"/>
          </w:divBdr>
        </w:div>
        <w:div w:id="1596396573">
          <w:marLeft w:val="0"/>
          <w:marRight w:val="0"/>
          <w:marTop w:val="0"/>
          <w:marBottom w:val="82"/>
          <w:divBdr>
            <w:top w:val="none" w:sz="0" w:space="0" w:color="auto"/>
            <w:left w:val="none" w:sz="0" w:space="0" w:color="auto"/>
            <w:bottom w:val="none" w:sz="0" w:space="0" w:color="auto"/>
            <w:right w:val="none" w:sz="0" w:space="0" w:color="auto"/>
          </w:divBdr>
        </w:div>
        <w:div w:id="439572639">
          <w:marLeft w:val="0"/>
          <w:marRight w:val="0"/>
          <w:marTop w:val="0"/>
          <w:marBottom w:val="82"/>
          <w:divBdr>
            <w:top w:val="none" w:sz="0" w:space="0" w:color="auto"/>
            <w:left w:val="none" w:sz="0" w:space="0" w:color="auto"/>
            <w:bottom w:val="none" w:sz="0" w:space="0" w:color="auto"/>
            <w:right w:val="none" w:sz="0" w:space="0" w:color="auto"/>
          </w:divBdr>
        </w:div>
        <w:div w:id="1576208973">
          <w:marLeft w:val="0"/>
          <w:marRight w:val="0"/>
          <w:marTop w:val="0"/>
          <w:marBottom w:val="82"/>
          <w:divBdr>
            <w:top w:val="none" w:sz="0" w:space="0" w:color="auto"/>
            <w:left w:val="none" w:sz="0" w:space="0" w:color="auto"/>
            <w:bottom w:val="none" w:sz="0" w:space="0" w:color="auto"/>
            <w:right w:val="none" w:sz="0" w:space="0" w:color="auto"/>
          </w:divBdr>
        </w:div>
      </w:divsChild>
    </w:div>
    <w:div w:id="683213220">
      <w:bodyDiv w:val="1"/>
      <w:marLeft w:val="0"/>
      <w:marRight w:val="0"/>
      <w:marTop w:val="0"/>
      <w:marBottom w:val="0"/>
      <w:divBdr>
        <w:top w:val="none" w:sz="0" w:space="0" w:color="auto"/>
        <w:left w:val="none" w:sz="0" w:space="0" w:color="auto"/>
        <w:bottom w:val="none" w:sz="0" w:space="0" w:color="auto"/>
        <w:right w:val="none" w:sz="0" w:space="0" w:color="auto"/>
      </w:divBdr>
    </w:div>
    <w:div w:id="694622627">
      <w:bodyDiv w:val="1"/>
      <w:marLeft w:val="0"/>
      <w:marRight w:val="0"/>
      <w:marTop w:val="0"/>
      <w:marBottom w:val="0"/>
      <w:divBdr>
        <w:top w:val="none" w:sz="0" w:space="0" w:color="auto"/>
        <w:left w:val="none" w:sz="0" w:space="0" w:color="auto"/>
        <w:bottom w:val="none" w:sz="0" w:space="0" w:color="auto"/>
        <w:right w:val="none" w:sz="0" w:space="0" w:color="auto"/>
      </w:divBdr>
    </w:div>
    <w:div w:id="776293179">
      <w:bodyDiv w:val="1"/>
      <w:marLeft w:val="0"/>
      <w:marRight w:val="0"/>
      <w:marTop w:val="0"/>
      <w:marBottom w:val="0"/>
      <w:divBdr>
        <w:top w:val="none" w:sz="0" w:space="0" w:color="auto"/>
        <w:left w:val="none" w:sz="0" w:space="0" w:color="auto"/>
        <w:bottom w:val="none" w:sz="0" w:space="0" w:color="auto"/>
        <w:right w:val="none" w:sz="0" w:space="0" w:color="auto"/>
      </w:divBdr>
    </w:div>
    <w:div w:id="830753845">
      <w:bodyDiv w:val="1"/>
      <w:marLeft w:val="0"/>
      <w:marRight w:val="0"/>
      <w:marTop w:val="0"/>
      <w:marBottom w:val="0"/>
      <w:divBdr>
        <w:top w:val="none" w:sz="0" w:space="0" w:color="auto"/>
        <w:left w:val="none" w:sz="0" w:space="0" w:color="auto"/>
        <w:bottom w:val="none" w:sz="0" w:space="0" w:color="auto"/>
        <w:right w:val="none" w:sz="0" w:space="0" w:color="auto"/>
      </w:divBdr>
    </w:div>
    <w:div w:id="913704833">
      <w:bodyDiv w:val="1"/>
      <w:marLeft w:val="0"/>
      <w:marRight w:val="0"/>
      <w:marTop w:val="0"/>
      <w:marBottom w:val="0"/>
      <w:divBdr>
        <w:top w:val="none" w:sz="0" w:space="0" w:color="auto"/>
        <w:left w:val="none" w:sz="0" w:space="0" w:color="auto"/>
        <w:bottom w:val="none" w:sz="0" w:space="0" w:color="auto"/>
        <w:right w:val="none" w:sz="0" w:space="0" w:color="auto"/>
      </w:divBdr>
    </w:div>
    <w:div w:id="1007515115">
      <w:bodyDiv w:val="1"/>
      <w:marLeft w:val="0"/>
      <w:marRight w:val="0"/>
      <w:marTop w:val="0"/>
      <w:marBottom w:val="0"/>
      <w:divBdr>
        <w:top w:val="none" w:sz="0" w:space="0" w:color="auto"/>
        <w:left w:val="none" w:sz="0" w:space="0" w:color="auto"/>
        <w:bottom w:val="none" w:sz="0" w:space="0" w:color="auto"/>
        <w:right w:val="none" w:sz="0" w:space="0" w:color="auto"/>
      </w:divBdr>
    </w:div>
    <w:div w:id="1060135396">
      <w:bodyDiv w:val="1"/>
      <w:marLeft w:val="0"/>
      <w:marRight w:val="0"/>
      <w:marTop w:val="0"/>
      <w:marBottom w:val="0"/>
      <w:divBdr>
        <w:top w:val="none" w:sz="0" w:space="0" w:color="auto"/>
        <w:left w:val="none" w:sz="0" w:space="0" w:color="auto"/>
        <w:bottom w:val="none" w:sz="0" w:space="0" w:color="auto"/>
        <w:right w:val="none" w:sz="0" w:space="0" w:color="auto"/>
      </w:divBdr>
    </w:div>
    <w:div w:id="1071151717">
      <w:bodyDiv w:val="1"/>
      <w:marLeft w:val="0"/>
      <w:marRight w:val="0"/>
      <w:marTop w:val="0"/>
      <w:marBottom w:val="0"/>
      <w:divBdr>
        <w:top w:val="none" w:sz="0" w:space="0" w:color="auto"/>
        <w:left w:val="none" w:sz="0" w:space="0" w:color="auto"/>
        <w:bottom w:val="none" w:sz="0" w:space="0" w:color="auto"/>
        <w:right w:val="none" w:sz="0" w:space="0" w:color="auto"/>
      </w:divBdr>
    </w:div>
    <w:div w:id="1111314338">
      <w:bodyDiv w:val="1"/>
      <w:marLeft w:val="0"/>
      <w:marRight w:val="0"/>
      <w:marTop w:val="0"/>
      <w:marBottom w:val="0"/>
      <w:divBdr>
        <w:top w:val="none" w:sz="0" w:space="0" w:color="auto"/>
        <w:left w:val="none" w:sz="0" w:space="0" w:color="auto"/>
        <w:bottom w:val="none" w:sz="0" w:space="0" w:color="auto"/>
        <w:right w:val="none" w:sz="0" w:space="0" w:color="auto"/>
      </w:divBdr>
    </w:div>
    <w:div w:id="1188592906">
      <w:bodyDiv w:val="1"/>
      <w:marLeft w:val="0"/>
      <w:marRight w:val="0"/>
      <w:marTop w:val="0"/>
      <w:marBottom w:val="0"/>
      <w:divBdr>
        <w:top w:val="none" w:sz="0" w:space="0" w:color="auto"/>
        <w:left w:val="none" w:sz="0" w:space="0" w:color="auto"/>
        <w:bottom w:val="none" w:sz="0" w:space="0" w:color="auto"/>
        <w:right w:val="none" w:sz="0" w:space="0" w:color="auto"/>
      </w:divBdr>
    </w:div>
    <w:div w:id="1213812853">
      <w:bodyDiv w:val="1"/>
      <w:marLeft w:val="0"/>
      <w:marRight w:val="0"/>
      <w:marTop w:val="0"/>
      <w:marBottom w:val="0"/>
      <w:divBdr>
        <w:top w:val="none" w:sz="0" w:space="0" w:color="auto"/>
        <w:left w:val="none" w:sz="0" w:space="0" w:color="auto"/>
        <w:bottom w:val="none" w:sz="0" w:space="0" w:color="auto"/>
        <w:right w:val="none" w:sz="0" w:space="0" w:color="auto"/>
      </w:divBdr>
      <w:divsChild>
        <w:div w:id="14768658">
          <w:marLeft w:val="0"/>
          <w:marRight w:val="0"/>
          <w:marTop w:val="0"/>
          <w:marBottom w:val="101"/>
          <w:divBdr>
            <w:top w:val="none" w:sz="0" w:space="0" w:color="auto"/>
            <w:left w:val="none" w:sz="0" w:space="0" w:color="auto"/>
            <w:bottom w:val="none" w:sz="0" w:space="0" w:color="auto"/>
            <w:right w:val="none" w:sz="0" w:space="0" w:color="auto"/>
          </w:divBdr>
        </w:div>
        <w:div w:id="297614810">
          <w:marLeft w:val="0"/>
          <w:marRight w:val="0"/>
          <w:marTop w:val="0"/>
          <w:marBottom w:val="101"/>
          <w:divBdr>
            <w:top w:val="none" w:sz="0" w:space="0" w:color="auto"/>
            <w:left w:val="none" w:sz="0" w:space="0" w:color="auto"/>
            <w:bottom w:val="none" w:sz="0" w:space="0" w:color="auto"/>
            <w:right w:val="none" w:sz="0" w:space="0" w:color="auto"/>
          </w:divBdr>
        </w:div>
        <w:div w:id="1610505751">
          <w:marLeft w:val="0"/>
          <w:marRight w:val="0"/>
          <w:marTop w:val="0"/>
          <w:marBottom w:val="101"/>
          <w:divBdr>
            <w:top w:val="none" w:sz="0" w:space="0" w:color="auto"/>
            <w:left w:val="none" w:sz="0" w:space="0" w:color="auto"/>
            <w:bottom w:val="none" w:sz="0" w:space="0" w:color="auto"/>
            <w:right w:val="none" w:sz="0" w:space="0" w:color="auto"/>
          </w:divBdr>
        </w:div>
        <w:div w:id="927153141">
          <w:marLeft w:val="0"/>
          <w:marRight w:val="0"/>
          <w:marTop w:val="0"/>
          <w:marBottom w:val="101"/>
          <w:divBdr>
            <w:top w:val="none" w:sz="0" w:space="0" w:color="auto"/>
            <w:left w:val="none" w:sz="0" w:space="0" w:color="auto"/>
            <w:bottom w:val="none" w:sz="0" w:space="0" w:color="auto"/>
            <w:right w:val="none" w:sz="0" w:space="0" w:color="auto"/>
          </w:divBdr>
        </w:div>
      </w:divsChild>
    </w:div>
    <w:div w:id="1391225024">
      <w:bodyDiv w:val="1"/>
      <w:marLeft w:val="0"/>
      <w:marRight w:val="0"/>
      <w:marTop w:val="0"/>
      <w:marBottom w:val="0"/>
      <w:divBdr>
        <w:top w:val="none" w:sz="0" w:space="0" w:color="auto"/>
        <w:left w:val="none" w:sz="0" w:space="0" w:color="auto"/>
        <w:bottom w:val="none" w:sz="0" w:space="0" w:color="auto"/>
        <w:right w:val="none" w:sz="0" w:space="0" w:color="auto"/>
      </w:divBdr>
      <w:divsChild>
        <w:div w:id="876510104">
          <w:marLeft w:val="0"/>
          <w:marRight w:val="0"/>
          <w:marTop w:val="0"/>
          <w:marBottom w:val="101"/>
          <w:divBdr>
            <w:top w:val="none" w:sz="0" w:space="0" w:color="auto"/>
            <w:left w:val="none" w:sz="0" w:space="0" w:color="auto"/>
            <w:bottom w:val="none" w:sz="0" w:space="0" w:color="auto"/>
            <w:right w:val="none" w:sz="0" w:space="0" w:color="auto"/>
          </w:divBdr>
        </w:div>
        <w:div w:id="393355801">
          <w:marLeft w:val="0"/>
          <w:marRight w:val="0"/>
          <w:marTop w:val="0"/>
          <w:marBottom w:val="101"/>
          <w:divBdr>
            <w:top w:val="none" w:sz="0" w:space="0" w:color="auto"/>
            <w:left w:val="none" w:sz="0" w:space="0" w:color="auto"/>
            <w:bottom w:val="none" w:sz="0" w:space="0" w:color="auto"/>
            <w:right w:val="none" w:sz="0" w:space="0" w:color="auto"/>
          </w:divBdr>
        </w:div>
        <w:div w:id="582616005">
          <w:marLeft w:val="0"/>
          <w:marRight w:val="0"/>
          <w:marTop w:val="0"/>
          <w:marBottom w:val="101"/>
          <w:divBdr>
            <w:top w:val="none" w:sz="0" w:space="0" w:color="auto"/>
            <w:left w:val="none" w:sz="0" w:space="0" w:color="auto"/>
            <w:bottom w:val="none" w:sz="0" w:space="0" w:color="auto"/>
            <w:right w:val="none" w:sz="0" w:space="0" w:color="auto"/>
          </w:divBdr>
        </w:div>
        <w:div w:id="548109567">
          <w:marLeft w:val="0"/>
          <w:marRight w:val="0"/>
          <w:marTop w:val="0"/>
          <w:marBottom w:val="101"/>
          <w:divBdr>
            <w:top w:val="none" w:sz="0" w:space="0" w:color="auto"/>
            <w:left w:val="none" w:sz="0" w:space="0" w:color="auto"/>
            <w:bottom w:val="none" w:sz="0" w:space="0" w:color="auto"/>
            <w:right w:val="none" w:sz="0" w:space="0" w:color="auto"/>
          </w:divBdr>
        </w:div>
        <w:div w:id="28337511">
          <w:marLeft w:val="0"/>
          <w:marRight w:val="0"/>
          <w:marTop w:val="0"/>
          <w:marBottom w:val="101"/>
          <w:divBdr>
            <w:top w:val="none" w:sz="0" w:space="0" w:color="auto"/>
            <w:left w:val="none" w:sz="0" w:space="0" w:color="auto"/>
            <w:bottom w:val="none" w:sz="0" w:space="0" w:color="auto"/>
            <w:right w:val="none" w:sz="0" w:space="0" w:color="auto"/>
          </w:divBdr>
        </w:div>
      </w:divsChild>
    </w:div>
    <w:div w:id="1475684122">
      <w:bodyDiv w:val="1"/>
      <w:marLeft w:val="0"/>
      <w:marRight w:val="0"/>
      <w:marTop w:val="0"/>
      <w:marBottom w:val="0"/>
      <w:divBdr>
        <w:top w:val="none" w:sz="0" w:space="0" w:color="auto"/>
        <w:left w:val="none" w:sz="0" w:space="0" w:color="auto"/>
        <w:bottom w:val="none" w:sz="0" w:space="0" w:color="auto"/>
        <w:right w:val="none" w:sz="0" w:space="0" w:color="auto"/>
      </w:divBdr>
    </w:div>
    <w:div w:id="1525053453">
      <w:bodyDiv w:val="1"/>
      <w:marLeft w:val="0"/>
      <w:marRight w:val="0"/>
      <w:marTop w:val="0"/>
      <w:marBottom w:val="0"/>
      <w:divBdr>
        <w:top w:val="none" w:sz="0" w:space="0" w:color="auto"/>
        <w:left w:val="none" w:sz="0" w:space="0" w:color="auto"/>
        <w:bottom w:val="none" w:sz="0" w:space="0" w:color="auto"/>
        <w:right w:val="none" w:sz="0" w:space="0" w:color="auto"/>
      </w:divBdr>
    </w:div>
    <w:div w:id="1533035804">
      <w:bodyDiv w:val="1"/>
      <w:marLeft w:val="0"/>
      <w:marRight w:val="0"/>
      <w:marTop w:val="0"/>
      <w:marBottom w:val="0"/>
      <w:divBdr>
        <w:top w:val="none" w:sz="0" w:space="0" w:color="auto"/>
        <w:left w:val="none" w:sz="0" w:space="0" w:color="auto"/>
        <w:bottom w:val="none" w:sz="0" w:space="0" w:color="auto"/>
        <w:right w:val="none" w:sz="0" w:space="0" w:color="auto"/>
      </w:divBdr>
    </w:div>
    <w:div w:id="1551919052">
      <w:bodyDiv w:val="1"/>
      <w:marLeft w:val="0"/>
      <w:marRight w:val="0"/>
      <w:marTop w:val="0"/>
      <w:marBottom w:val="0"/>
      <w:divBdr>
        <w:top w:val="none" w:sz="0" w:space="0" w:color="auto"/>
        <w:left w:val="none" w:sz="0" w:space="0" w:color="auto"/>
        <w:bottom w:val="none" w:sz="0" w:space="0" w:color="auto"/>
        <w:right w:val="none" w:sz="0" w:space="0" w:color="auto"/>
      </w:divBdr>
    </w:div>
    <w:div w:id="1732464786">
      <w:bodyDiv w:val="1"/>
      <w:marLeft w:val="0"/>
      <w:marRight w:val="0"/>
      <w:marTop w:val="0"/>
      <w:marBottom w:val="0"/>
      <w:divBdr>
        <w:top w:val="none" w:sz="0" w:space="0" w:color="auto"/>
        <w:left w:val="none" w:sz="0" w:space="0" w:color="auto"/>
        <w:bottom w:val="none" w:sz="0" w:space="0" w:color="auto"/>
        <w:right w:val="none" w:sz="0" w:space="0" w:color="auto"/>
      </w:divBdr>
      <w:divsChild>
        <w:div w:id="941719076">
          <w:marLeft w:val="0"/>
          <w:marRight w:val="0"/>
          <w:marTop w:val="0"/>
          <w:marBottom w:val="101"/>
          <w:divBdr>
            <w:top w:val="none" w:sz="0" w:space="0" w:color="auto"/>
            <w:left w:val="none" w:sz="0" w:space="0" w:color="auto"/>
            <w:bottom w:val="none" w:sz="0" w:space="0" w:color="auto"/>
            <w:right w:val="none" w:sz="0" w:space="0" w:color="auto"/>
          </w:divBdr>
        </w:div>
        <w:div w:id="1576814091">
          <w:marLeft w:val="0"/>
          <w:marRight w:val="0"/>
          <w:marTop w:val="0"/>
          <w:marBottom w:val="101"/>
          <w:divBdr>
            <w:top w:val="none" w:sz="0" w:space="0" w:color="auto"/>
            <w:left w:val="none" w:sz="0" w:space="0" w:color="auto"/>
            <w:bottom w:val="none" w:sz="0" w:space="0" w:color="auto"/>
            <w:right w:val="none" w:sz="0" w:space="0" w:color="auto"/>
          </w:divBdr>
        </w:div>
        <w:div w:id="606082407">
          <w:marLeft w:val="0"/>
          <w:marRight w:val="0"/>
          <w:marTop w:val="0"/>
          <w:marBottom w:val="101"/>
          <w:divBdr>
            <w:top w:val="none" w:sz="0" w:space="0" w:color="auto"/>
            <w:left w:val="none" w:sz="0" w:space="0" w:color="auto"/>
            <w:bottom w:val="none" w:sz="0" w:space="0" w:color="auto"/>
            <w:right w:val="none" w:sz="0" w:space="0" w:color="auto"/>
          </w:divBdr>
        </w:div>
        <w:div w:id="676663206">
          <w:marLeft w:val="0"/>
          <w:marRight w:val="0"/>
          <w:marTop w:val="0"/>
          <w:marBottom w:val="101"/>
          <w:divBdr>
            <w:top w:val="none" w:sz="0" w:space="0" w:color="auto"/>
            <w:left w:val="none" w:sz="0" w:space="0" w:color="auto"/>
            <w:bottom w:val="none" w:sz="0" w:space="0" w:color="auto"/>
            <w:right w:val="none" w:sz="0" w:space="0" w:color="auto"/>
          </w:divBdr>
        </w:div>
      </w:divsChild>
    </w:div>
    <w:div w:id="1790708270">
      <w:bodyDiv w:val="1"/>
      <w:marLeft w:val="0"/>
      <w:marRight w:val="0"/>
      <w:marTop w:val="0"/>
      <w:marBottom w:val="0"/>
      <w:divBdr>
        <w:top w:val="none" w:sz="0" w:space="0" w:color="auto"/>
        <w:left w:val="none" w:sz="0" w:space="0" w:color="auto"/>
        <w:bottom w:val="none" w:sz="0" w:space="0" w:color="auto"/>
        <w:right w:val="none" w:sz="0" w:space="0" w:color="auto"/>
      </w:divBdr>
      <w:divsChild>
        <w:div w:id="740374089">
          <w:marLeft w:val="0"/>
          <w:marRight w:val="0"/>
          <w:marTop w:val="0"/>
          <w:marBottom w:val="101"/>
          <w:divBdr>
            <w:top w:val="none" w:sz="0" w:space="0" w:color="auto"/>
            <w:left w:val="none" w:sz="0" w:space="0" w:color="auto"/>
            <w:bottom w:val="none" w:sz="0" w:space="0" w:color="auto"/>
            <w:right w:val="none" w:sz="0" w:space="0" w:color="auto"/>
          </w:divBdr>
        </w:div>
        <w:div w:id="761222775">
          <w:marLeft w:val="0"/>
          <w:marRight w:val="0"/>
          <w:marTop w:val="0"/>
          <w:marBottom w:val="101"/>
          <w:divBdr>
            <w:top w:val="none" w:sz="0" w:space="0" w:color="auto"/>
            <w:left w:val="none" w:sz="0" w:space="0" w:color="auto"/>
            <w:bottom w:val="none" w:sz="0" w:space="0" w:color="auto"/>
            <w:right w:val="none" w:sz="0" w:space="0" w:color="auto"/>
          </w:divBdr>
        </w:div>
        <w:div w:id="705105630">
          <w:marLeft w:val="0"/>
          <w:marRight w:val="0"/>
          <w:marTop w:val="0"/>
          <w:marBottom w:val="101"/>
          <w:divBdr>
            <w:top w:val="none" w:sz="0" w:space="0" w:color="auto"/>
            <w:left w:val="none" w:sz="0" w:space="0" w:color="auto"/>
            <w:bottom w:val="none" w:sz="0" w:space="0" w:color="auto"/>
            <w:right w:val="none" w:sz="0" w:space="0" w:color="auto"/>
          </w:divBdr>
        </w:div>
        <w:div w:id="1762138306">
          <w:marLeft w:val="0"/>
          <w:marRight w:val="0"/>
          <w:marTop w:val="0"/>
          <w:marBottom w:val="101"/>
          <w:divBdr>
            <w:top w:val="none" w:sz="0" w:space="0" w:color="auto"/>
            <w:left w:val="none" w:sz="0" w:space="0" w:color="auto"/>
            <w:bottom w:val="none" w:sz="0" w:space="0" w:color="auto"/>
            <w:right w:val="none" w:sz="0" w:space="0" w:color="auto"/>
          </w:divBdr>
        </w:div>
        <w:div w:id="1825514084">
          <w:marLeft w:val="0"/>
          <w:marRight w:val="0"/>
          <w:marTop w:val="0"/>
          <w:marBottom w:val="101"/>
          <w:divBdr>
            <w:top w:val="none" w:sz="0" w:space="0" w:color="auto"/>
            <w:left w:val="none" w:sz="0" w:space="0" w:color="auto"/>
            <w:bottom w:val="none" w:sz="0" w:space="0" w:color="auto"/>
            <w:right w:val="none" w:sz="0" w:space="0" w:color="auto"/>
          </w:divBdr>
        </w:div>
      </w:divsChild>
    </w:div>
    <w:div w:id="1803232589">
      <w:bodyDiv w:val="1"/>
      <w:marLeft w:val="0"/>
      <w:marRight w:val="0"/>
      <w:marTop w:val="0"/>
      <w:marBottom w:val="0"/>
      <w:divBdr>
        <w:top w:val="none" w:sz="0" w:space="0" w:color="auto"/>
        <w:left w:val="none" w:sz="0" w:space="0" w:color="auto"/>
        <w:bottom w:val="none" w:sz="0" w:space="0" w:color="auto"/>
        <w:right w:val="none" w:sz="0" w:space="0" w:color="auto"/>
      </w:divBdr>
    </w:div>
    <w:div w:id="1826167724">
      <w:bodyDiv w:val="1"/>
      <w:marLeft w:val="0"/>
      <w:marRight w:val="0"/>
      <w:marTop w:val="0"/>
      <w:marBottom w:val="0"/>
      <w:divBdr>
        <w:top w:val="none" w:sz="0" w:space="0" w:color="auto"/>
        <w:left w:val="none" w:sz="0" w:space="0" w:color="auto"/>
        <w:bottom w:val="none" w:sz="0" w:space="0" w:color="auto"/>
        <w:right w:val="none" w:sz="0" w:space="0" w:color="auto"/>
      </w:divBdr>
    </w:div>
    <w:div w:id="1828210457">
      <w:bodyDiv w:val="1"/>
      <w:marLeft w:val="0"/>
      <w:marRight w:val="0"/>
      <w:marTop w:val="0"/>
      <w:marBottom w:val="0"/>
      <w:divBdr>
        <w:top w:val="none" w:sz="0" w:space="0" w:color="auto"/>
        <w:left w:val="none" w:sz="0" w:space="0" w:color="auto"/>
        <w:bottom w:val="none" w:sz="0" w:space="0" w:color="auto"/>
        <w:right w:val="none" w:sz="0" w:space="0" w:color="auto"/>
      </w:divBdr>
    </w:div>
    <w:div w:id="1856577202">
      <w:bodyDiv w:val="1"/>
      <w:marLeft w:val="0"/>
      <w:marRight w:val="0"/>
      <w:marTop w:val="0"/>
      <w:marBottom w:val="0"/>
      <w:divBdr>
        <w:top w:val="none" w:sz="0" w:space="0" w:color="auto"/>
        <w:left w:val="none" w:sz="0" w:space="0" w:color="auto"/>
        <w:bottom w:val="none" w:sz="0" w:space="0" w:color="auto"/>
        <w:right w:val="none" w:sz="0" w:space="0" w:color="auto"/>
      </w:divBdr>
    </w:div>
    <w:div w:id="1890460354">
      <w:bodyDiv w:val="1"/>
      <w:marLeft w:val="0"/>
      <w:marRight w:val="0"/>
      <w:marTop w:val="0"/>
      <w:marBottom w:val="0"/>
      <w:divBdr>
        <w:top w:val="none" w:sz="0" w:space="0" w:color="auto"/>
        <w:left w:val="none" w:sz="0" w:space="0" w:color="auto"/>
        <w:bottom w:val="none" w:sz="0" w:space="0" w:color="auto"/>
        <w:right w:val="none" w:sz="0" w:space="0" w:color="auto"/>
      </w:divBdr>
    </w:div>
    <w:div w:id="1935435407">
      <w:bodyDiv w:val="1"/>
      <w:marLeft w:val="0"/>
      <w:marRight w:val="0"/>
      <w:marTop w:val="0"/>
      <w:marBottom w:val="0"/>
      <w:divBdr>
        <w:top w:val="none" w:sz="0" w:space="0" w:color="auto"/>
        <w:left w:val="none" w:sz="0" w:space="0" w:color="auto"/>
        <w:bottom w:val="none" w:sz="0" w:space="0" w:color="auto"/>
        <w:right w:val="none" w:sz="0" w:space="0" w:color="auto"/>
      </w:divBdr>
    </w:div>
    <w:div w:id="1944416029">
      <w:bodyDiv w:val="1"/>
      <w:marLeft w:val="0"/>
      <w:marRight w:val="0"/>
      <w:marTop w:val="0"/>
      <w:marBottom w:val="0"/>
      <w:divBdr>
        <w:top w:val="none" w:sz="0" w:space="0" w:color="auto"/>
        <w:left w:val="none" w:sz="0" w:space="0" w:color="auto"/>
        <w:bottom w:val="none" w:sz="0" w:space="0" w:color="auto"/>
        <w:right w:val="none" w:sz="0" w:space="0" w:color="auto"/>
      </w:divBdr>
    </w:div>
    <w:div w:id="1952472432">
      <w:bodyDiv w:val="1"/>
      <w:marLeft w:val="0"/>
      <w:marRight w:val="0"/>
      <w:marTop w:val="0"/>
      <w:marBottom w:val="0"/>
      <w:divBdr>
        <w:top w:val="none" w:sz="0" w:space="0" w:color="auto"/>
        <w:left w:val="none" w:sz="0" w:space="0" w:color="auto"/>
        <w:bottom w:val="none" w:sz="0" w:space="0" w:color="auto"/>
        <w:right w:val="none" w:sz="0" w:space="0" w:color="auto"/>
      </w:divBdr>
    </w:div>
    <w:div w:id="1970697500">
      <w:bodyDiv w:val="1"/>
      <w:marLeft w:val="0"/>
      <w:marRight w:val="0"/>
      <w:marTop w:val="0"/>
      <w:marBottom w:val="0"/>
      <w:divBdr>
        <w:top w:val="none" w:sz="0" w:space="0" w:color="auto"/>
        <w:left w:val="none" w:sz="0" w:space="0" w:color="auto"/>
        <w:bottom w:val="none" w:sz="0" w:space="0" w:color="auto"/>
        <w:right w:val="none" w:sz="0" w:space="0" w:color="auto"/>
      </w:divBdr>
    </w:div>
    <w:div w:id="2022463039">
      <w:bodyDiv w:val="1"/>
      <w:marLeft w:val="0"/>
      <w:marRight w:val="0"/>
      <w:marTop w:val="0"/>
      <w:marBottom w:val="0"/>
      <w:divBdr>
        <w:top w:val="none" w:sz="0" w:space="0" w:color="auto"/>
        <w:left w:val="none" w:sz="0" w:space="0" w:color="auto"/>
        <w:bottom w:val="none" w:sz="0" w:space="0" w:color="auto"/>
        <w:right w:val="none" w:sz="0" w:space="0" w:color="auto"/>
      </w:divBdr>
    </w:div>
    <w:div w:id="2054649190">
      <w:bodyDiv w:val="1"/>
      <w:marLeft w:val="0"/>
      <w:marRight w:val="0"/>
      <w:marTop w:val="0"/>
      <w:marBottom w:val="0"/>
      <w:divBdr>
        <w:top w:val="none" w:sz="0" w:space="0" w:color="auto"/>
        <w:left w:val="none" w:sz="0" w:space="0" w:color="auto"/>
        <w:bottom w:val="none" w:sz="0" w:space="0" w:color="auto"/>
        <w:right w:val="none" w:sz="0" w:space="0" w:color="auto"/>
      </w:divBdr>
    </w:div>
    <w:div w:id="2058427449">
      <w:bodyDiv w:val="1"/>
      <w:marLeft w:val="0"/>
      <w:marRight w:val="0"/>
      <w:marTop w:val="0"/>
      <w:marBottom w:val="0"/>
      <w:divBdr>
        <w:top w:val="none" w:sz="0" w:space="0" w:color="auto"/>
        <w:left w:val="none" w:sz="0" w:space="0" w:color="auto"/>
        <w:bottom w:val="none" w:sz="0" w:space="0" w:color="auto"/>
        <w:right w:val="none" w:sz="0" w:space="0" w:color="auto"/>
      </w:divBdr>
    </w:div>
    <w:div w:id="2108385888">
      <w:bodyDiv w:val="1"/>
      <w:marLeft w:val="0"/>
      <w:marRight w:val="0"/>
      <w:marTop w:val="0"/>
      <w:marBottom w:val="0"/>
      <w:divBdr>
        <w:top w:val="none" w:sz="0" w:space="0" w:color="auto"/>
        <w:left w:val="none" w:sz="0" w:space="0" w:color="auto"/>
        <w:bottom w:val="none" w:sz="0" w:space="0" w:color="auto"/>
        <w:right w:val="none" w:sz="0" w:space="0" w:color="auto"/>
      </w:divBdr>
    </w:div>
    <w:div w:id="2138521119">
      <w:bodyDiv w:val="1"/>
      <w:marLeft w:val="0"/>
      <w:marRight w:val="0"/>
      <w:marTop w:val="0"/>
      <w:marBottom w:val="0"/>
      <w:divBdr>
        <w:top w:val="none" w:sz="0" w:space="0" w:color="auto"/>
        <w:left w:val="none" w:sz="0" w:space="0" w:color="auto"/>
        <w:bottom w:val="none" w:sz="0" w:space="0" w:color="auto"/>
        <w:right w:val="none" w:sz="0" w:space="0" w:color="auto"/>
      </w:divBdr>
    </w:div>
    <w:div w:id="2147355835">
      <w:bodyDiv w:val="1"/>
      <w:marLeft w:val="0"/>
      <w:marRight w:val="0"/>
      <w:marTop w:val="0"/>
      <w:marBottom w:val="0"/>
      <w:divBdr>
        <w:top w:val="none" w:sz="0" w:space="0" w:color="auto"/>
        <w:left w:val="none" w:sz="0" w:space="0" w:color="auto"/>
        <w:bottom w:val="none" w:sz="0" w:space="0" w:color="auto"/>
        <w:right w:val="none" w:sz="0" w:space="0" w:color="auto"/>
      </w:divBdr>
      <w:divsChild>
        <w:div w:id="50346836">
          <w:marLeft w:val="0"/>
          <w:marRight w:val="0"/>
          <w:marTop w:val="0"/>
          <w:marBottom w:val="82"/>
          <w:divBdr>
            <w:top w:val="none" w:sz="0" w:space="0" w:color="auto"/>
            <w:left w:val="none" w:sz="0" w:space="0" w:color="auto"/>
            <w:bottom w:val="none" w:sz="0" w:space="0" w:color="auto"/>
            <w:right w:val="none" w:sz="0" w:space="0" w:color="auto"/>
          </w:divBdr>
        </w:div>
        <w:div w:id="310256607">
          <w:marLeft w:val="0"/>
          <w:marRight w:val="0"/>
          <w:marTop w:val="0"/>
          <w:marBottom w:val="82"/>
          <w:divBdr>
            <w:top w:val="none" w:sz="0" w:space="0" w:color="auto"/>
            <w:left w:val="none" w:sz="0" w:space="0" w:color="auto"/>
            <w:bottom w:val="none" w:sz="0" w:space="0" w:color="auto"/>
            <w:right w:val="none" w:sz="0" w:space="0" w:color="auto"/>
          </w:divBdr>
        </w:div>
        <w:div w:id="723260489">
          <w:marLeft w:val="0"/>
          <w:marRight w:val="0"/>
          <w:marTop w:val="0"/>
          <w:marBottom w:val="82"/>
          <w:divBdr>
            <w:top w:val="none" w:sz="0" w:space="0" w:color="auto"/>
            <w:left w:val="none" w:sz="0" w:space="0" w:color="auto"/>
            <w:bottom w:val="none" w:sz="0" w:space="0" w:color="auto"/>
            <w:right w:val="none" w:sz="0" w:space="0" w:color="auto"/>
          </w:divBdr>
        </w:div>
        <w:div w:id="1164320957">
          <w:marLeft w:val="0"/>
          <w:marRight w:val="0"/>
          <w:marTop w:val="0"/>
          <w:marBottom w:val="82"/>
          <w:divBdr>
            <w:top w:val="none" w:sz="0" w:space="0" w:color="auto"/>
            <w:left w:val="none" w:sz="0" w:space="0" w:color="auto"/>
            <w:bottom w:val="none" w:sz="0" w:space="0" w:color="auto"/>
            <w:right w:val="none" w:sz="0" w:space="0" w:color="auto"/>
          </w:divBdr>
        </w:div>
        <w:div w:id="321158947">
          <w:marLeft w:val="0"/>
          <w:marRight w:val="0"/>
          <w:marTop w:val="0"/>
          <w:marBottom w:val="82"/>
          <w:divBdr>
            <w:top w:val="none" w:sz="0" w:space="0" w:color="auto"/>
            <w:left w:val="none" w:sz="0" w:space="0" w:color="auto"/>
            <w:bottom w:val="none" w:sz="0" w:space="0" w:color="auto"/>
            <w:right w:val="none" w:sz="0" w:space="0" w:color="auto"/>
          </w:divBdr>
        </w:div>
        <w:div w:id="41758140">
          <w:marLeft w:val="0"/>
          <w:marRight w:val="0"/>
          <w:marTop w:val="0"/>
          <w:marBottom w:val="82"/>
          <w:divBdr>
            <w:top w:val="none" w:sz="0" w:space="0" w:color="auto"/>
            <w:left w:val="none" w:sz="0" w:space="0" w:color="auto"/>
            <w:bottom w:val="none" w:sz="0" w:space="0" w:color="auto"/>
            <w:right w:val="none" w:sz="0" w:space="0" w:color="auto"/>
          </w:divBdr>
        </w:div>
        <w:div w:id="679740268">
          <w:marLeft w:val="0"/>
          <w:marRight w:val="0"/>
          <w:marTop w:val="0"/>
          <w:marBottom w:val="82"/>
          <w:divBdr>
            <w:top w:val="none" w:sz="0" w:space="0" w:color="auto"/>
            <w:left w:val="none" w:sz="0" w:space="0" w:color="auto"/>
            <w:bottom w:val="none" w:sz="0" w:space="0" w:color="auto"/>
            <w:right w:val="none" w:sz="0" w:space="0" w:color="auto"/>
          </w:divBdr>
        </w:div>
        <w:div w:id="1099912381">
          <w:marLeft w:val="0"/>
          <w:marRight w:val="0"/>
          <w:marTop w:val="0"/>
          <w:marBottom w:val="82"/>
          <w:divBdr>
            <w:top w:val="none" w:sz="0" w:space="0" w:color="auto"/>
            <w:left w:val="none" w:sz="0" w:space="0" w:color="auto"/>
            <w:bottom w:val="none" w:sz="0" w:space="0" w:color="auto"/>
            <w:right w:val="none" w:sz="0" w:space="0" w:color="auto"/>
          </w:divBdr>
        </w:div>
        <w:div w:id="110362877">
          <w:marLeft w:val="0"/>
          <w:marRight w:val="0"/>
          <w:marTop w:val="0"/>
          <w:marBottom w:val="82"/>
          <w:divBdr>
            <w:top w:val="none" w:sz="0" w:space="0" w:color="auto"/>
            <w:left w:val="none" w:sz="0" w:space="0" w:color="auto"/>
            <w:bottom w:val="none" w:sz="0" w:space="0" w:color="auto"/>
            <w:right w:val="none" w:sz="0" w:space="0" w:color="auto"/>
          </w:divBdr>
        </w:div>
        <w:div w:id="1676110046">
          <w:marLeft w:val="0"/>
          <w:marRight w:val="0"/>
          <w:marTop w:val="0"/>
          <w:marBottom w:val="82"/>
          <w:divBdr>
            <w:top w:val="none" w:sz="0" w:space="0" w:color="auto"/>
            <w:left w:val="none" w:sz="0" w:space="0" w:color="auto"/>
            <w:bottom w:val="none" w:sz="0" w:space="0" w:color="auto"/>
            <w:right w:val="none" w:sz="0" w:space="0" w:color="auto"/>
          </w:divBdr>
        </w:div>
        <w:div w:id="763383700">
          <w:marLeft w:val="0"/>
          <w:marRight w:val="0"/>
          <w:marTop w:val="0"/>
          <w:marBottom w:val="82"/>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9_Iconografia/Cumplimiento/Aytto/Aytto_18.html" TargetMode="External"/><Relationship Id="rId2" Type="http://schemas.openxmlformats.org/officeDocument/2006/relationships/hyperlink" Target="https://www.osfem.gob.mx/09_Iconografia/Cumplimiento/Aytto/Aytto_17.html" TargetMode="External"/><Relationship Id="rId1" Type="http://schemas.openxmlformats.org/officeDocument/2006/relationships/hyperlink" Target="https://www.osfem.gob.mx/09_Iconografia/Cumplimiento/Aytto/Aytto_16.html" TargetMode="External"/><Relationship Id="rId4" Type="http://schemas.openxmlformats.org/officeDocument/2006/relationships/hyperlink" Target="https://www.osfem.gob.mx/09_Iconografia/Cumplimiento/Aytto/Aytto_19.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3B517E-9CB3-44B7-A3A0-5583531EC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69</Pages>
  <Words>13096</Words>
  <Characters>72030</Characters>
  <Application>Microsoft Office Word</Application>
  <DocSecurity>0</DocSecurity>
  <Lines>600</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Vero</cp:lastModifiedBy>
  <cp:revision>6</cp:revision>
  <cp:lastPrinted>2018-10-26T01:30:00Z</cp:lastPrinted>
  <dcterms:created xsi:type="dcterms:W3CDTF">2019-11-22T18:45:00Z</dcterms:created>
  <dcterms:modified xsi:type="dcterms:W3CDTF">2020-03-27T01:39:00Z</dcterms:modified>
</cp:coreProperties>
</file>