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493" w:rsidRPr="00AC0CA2" w:rsidRDefault="00EF4493" w:rsidP="00EF4493">
      <w:pPr>
        <w:shd w:val="clear" w:color="auto" w:fill="FFFFFF"/>
        <w:spacing w:before="240" w:line="360" w:lineRule="auto"/>
        <w:jc w:val="both"/>
        <w:rPr>
          <w:rFonts w:ascii="Palatino Linotype" w:eastAsia="Times New Roman" w:hAnsi="Palatino Linotype" w:cs="Arial"/>
          <w:color w:val="000000"/>
          <w:szCs w:val="24"/>
          <w:lang w:eastAsia="es-MX"/>
        </w:rPr>
      </w:pPr>
      <w:r w:rsidRPr="00AC0CA2">
        <w:rPr>
          <w:rFonts w:ascii="Palatino Linotype" w:eastAsia="Times New Roman" w:hAnsi="Palatino Linotype" w:cs="Arial"/>
          <w:color w:val="000000"/>
          <w:szCs w:val="24"/>
          <w:lang w:eastAsia="es-MX"/>
        </w:rPr>
        <w:t xml:space="preserve">Resolución del Pleno del Instituto de Transparencia, Acceso a la Información Pública y Protección de Datos Personales del Estado de México y Municipios, con domicilio en Metepec, Estado de México, a </w:t>
      </w:r>
      <w:r w:rsidR="00012D56">
        <w:rPr>
          <w:rFonts w:ascii="Palatino Linotype" w:eastAsia="Times New Roman" w:hAnsi="Palatino Linotype" w:cs="Arial"/>
          <w:color w:val="000000"/>
          <w:szCs w:val="24"/>
          <w:lang w:eastAsia="es-MX"/>
        </w:rPr>
        <w:t>diecinueve de marzo</w:t>
      </w:r>
      <w:r w:rsidR="00DA1EF2">
        <w:rPr>
          <w:rFonts w:ascii="Palatino Linotype" w:eastAsia="Times New Roman" w:hAnsi="Palatino Linotype" w:cs="Arial"/>
          <w:color w:val="000000"/>
          <w:szCs w:val="24"/>
          <w:lang w:eastAsia="es-MX"/>
        </w:rPr>
        <w:t xml:space="preserve"> de dos mil veinte</w:t>
      </w:r>
      <w:r w:rsidRPr="00AC0CA2">
        <w:rPr>
          <w:rFonts w:ascii="Palatino Linotype" w:eastAsia="Times New Roman" w:hAnsi="Palatino Linotype" w:cs="Arial"/>
          <w:color w:val="000000"/>
          <w:szCs w:val="24"/>
          <w:lang w:eastAsia="es-MX"/>
        </w:rPr>
        <w:t xml:space="preserve">.   </w:t>
      </w:r>
    </w:p>
    <w:p w:rsidR="00EF4493" w:rsidRPr="00AC0CA2" w:rsidRDefault="00EF4493" w:rsidP="00EF4493">
      <w:pPr>
        <w:tabs>
          <w:tab w:val="left" w:pos="1701"/>
        </w:tabs>
        <w:spacing w:before="240" w:line="360" w:lineRule="auto"/>
        <w:jc w:val="both"/>
        <w:rPr>
          <w:rFonts w:ascii="Palatino Linotype" w:hAnsi="Palatino Linotype" w:cs="Arial"/>
          <w:szCs w:val="24"/>
        </w:rPr>
      </w:pPr>
      <w:r w:rsidRPr="00AC0CA2">
        <w:rPr>
          <w:rFonts w:ascii="Palatino Linotype" w:hAnsi="Palatino Linotype" w:cs="Arial"/>
          <w:b/>
        </w:rPr>
        <w:t>VISTO</w:t>
      </w:r>
      <w:r w:rsidRPr="00AC0CA2">
        <w:rPr>
          <w:rFonts w:ascii="Palatino Linotype" w:hAnsi="Palatino Linotype" w:cs="Arial"/>
        </w:rPr>
        <w:t xml:space="preserve"> el expediente el</w:t>
      </w:r>
      <w:r w:rsidR="00B00245">
        <w:rPr>
          <w:rFonts w:ascii="Palatino Linotype" w:hAnsi="Palatino Linotype" w:cs="Arial"/>
        </w:rPr>
        <w:t>ectrónico formado con motivo de los</w:t>
      </w:r>
      <w:r w:rsidRPr="00AC0CA2">
        <w:rPr>
          <w:rFonts w:ascii="Palatino Linotype" w:hAnsi="Palatino Linotype" w:cs="Arial"/>
        </w:rPr>
        <w:t xml:space="preserve"> recurso</w:t>
      </w:r>
      <w:r w:rsidR="00B00245">
        <w:rPr>
          <w:rFonts w:ascii="Palatino Linotype" w:hAnsi="Palatino Linotype" w:cs="Arial"/>
        </w:rPr>
        <w:t>s</w:t>
      </w:r>
      <w:r w:rsidRPr="00AC0CA2">
        <w:rPr>
          <w:rFonts w:ascii="Palatino Linotype" w:hAnsi="Palatino Linotype" w:cs="Arial"/>
        </w:rPr>
        <w:t xml:space="preserve"> de revisión número </w:t>
      </w:r>
      <w:r w:rsidRPr="00AC0CA2">
        <w:rPr>
          <w:rFonts w:ascii="Palatino Linotype" w:hAnsi="Palatino Linotype" w:cs="Arial"/>
          <w:b/>
          <w:bCs/>
          <w:lang w:eastAsia="es-MX"/>
        </w:rPr>
        <w:t>0</w:t>
      </w:r>
      <w:r w:rsidR="00D04A34">
        <w:rPr>
          <w:rFonts w:ascii="Palatino Linotype" w:hAnsi="Palatino Linotype" w:cs="Arial"/>
          <w:b/>
          <w:bCs/>
          <w:lang w:eastAsia="es-MX"/>
        </w:rPr>
        <w:t>12865</w:t>
      </w:r>
      <w:r w:rsidR="004B2880">
        <w:rPr>
          <w:rFonts w:ascii="Palatino Linotype" w:hAnsi="Palatino Linotype" w:cs="Arial"/>
          <w:b/>
          <w:bCs/>
          <w:lang w:eastAsia="es-MX"/>
        </w:rPr>
        <w:t>/INFOEM/IP/RR/2019</w:t>
      </w:r>
      <w:r w:rsidR="00EF674D">
        <w:rPr>
          <w:rFonts w:ascii="Palatino Linotype" w:hAnsi="Palatino Linotype" w:cs="Arial"/>
        </w:rPr>
        <w:t xml:space="preserve"> y</w:t>
      </w:r>
      <w:r w:rsidR="00B00245">
        <w:rPr>
          <w:rFonts w:ascii="Palatino Linotype" w:hAnsi="Palatino Linotype" w:cs="Arial"/>
        </w:rPr>
        <w:t xml:space="preserve"> </w:t>
      </w:r>
      <w:r w:rsidR="00A05927">
        <w:rPr>
          <w:rFonts w:ascii="Palatino Linotype" w:hAnsi="Palatino Linotype" w:cs="Arial"/>
          <w:b/>
          <w:bCs/>
          <w:lang w:eastAsia="es-MX"/>
        </w:rPr>
        <w:t>acumulados</w:t>
      </w:r>
      <w:r w:rsidR="00EF674D">
        <w:rPr>
          <w:rFonts w:ascii="Palatino Linotype" w:hAnsi="Palatino Linotype" w:cs="Arial"/>
          <w:b/>
          <w:bCs/>
          <w:lang w:eastAsia="es-MX"/>
        </w:rPr>
        <w:t xml:space="preserve"> </w:t>
      </w:r>
      <w:r w:rsidRPr="00AC0CA2">
        <w:rPr>
          <w:rFonts w:ascii="Palatino Linotype" w:hAnsi="Palatino Linotype" w:cs="Arial"/>
          <w:szCs w:val="24"/>
        </w:rPr>
        <w:t>interpuesto</w:t>
      </w:r>
      <w:r w:rsidR="00B00245">
        <w:rPr>
          <w:rFonts w:ascii="Palatino Linotype" w:hAnsi="Palatino Linotype" w:cs="Arial"/>
          <w:szCs w:val="24"/>
        </w:rPr>
        <w:t>s</w:t>
      </w:r>
      <w:r w:rsidR="0034169A">
        <w:rPr>
          <w:rFonts w:ascii="Palatino Linotype" w:hAnsi="Palatino Linotype" w:cs="Arial"/>
          <w:szCs w:val="24"/>
        </w:rPr>
        <w:t xml:space="preserve"> por el</w:t>
      </w:r>
      <w:r w:rsidRPr="00AC0CA2">
        <w:rPr>
          <w:rFonts w:ascii="Palatino Linotype" w:hAnsi="Palatino Linotype" w:cs="Arial"/>
          <w:szCs w:val="24"/>
        </w:rPr>
        <w:t xml:space="preserve"> </w:t>
      </w:r>
      <w:r w:rsidRPr="00AC0CA2">
        <w:rPr>
          <w:rFonts w:ascii="Palatino Linotype" w:hAnsi="Palatino Linotype" w:cs="Arial"/>
          <w:b/>
          <w:szCs w:val="24"/>
        </w:rPr>
        <w:t>C.</w:t>
      </w:r>
      <w:r w:rsidR="00A059E9">
        <w:rPr>
          <w:rFonts w:ascii="Palatino Linotype" w:hAnsi="Palatino Linotype" w:cs="Arial"/>
          <w:b/>
          <w:szCs w:val="24"/>
        </w:rPr>
        <w:t xml:space="preserve"> </w:t>
      </w:r>
      <w:proofErr w:type="spellStart"/>
      <w:r w:rsidR="00655983">
        <w:rPr>
          <w:rFonts w:ascii="Palatino Linotype" w:hAnsi="Palatino Linotype" w:cs="Arial"/>
          <w:b/>
          <w:szCs w:val="24"/>
        </w:rPr>
        <w:t>xxxxxxxxxxxxxxxxxxxx</w:t>
      </w:r>
      <w:proofErr w:type="spellEnd"/>
      <w:r w:rsidR="0034169A" w:rsidRPr="0034169A">
        <w:rPr>
          <w:rFonts w:ascii="Palatino Linotype" w:hAnsi="Palatino Linotype" w:cs="Arial"/>
          <w:b/>
          <w:szCs w:val="24"/>
        </w:rPr>
        <w:t xml:space="preserve"> </w:t>
      </w:r>
      <w:proofErr w:type="spellStart"/>
      <w:r w:rsidR="00655983">
        <w:rPr>
          <w:rFonts w:ascii="Palatino Linotype" w:hAnsi="Palatino Linotype" w:cs="Arial"/>
          <w:b/>
          <w:szCs w:val="24"/>
        </w:rPr>
        <w:t>xxxxxxxxxxxxx</w:t>
      </w:r>
      <w:proofErr w:type="spellEnd"/>
      <w:r w:rsidR="00A059E9">
        <w:rPr>
          <w:rFonts w:ascii="Palatino Linotype" w:hAnsi="Palatino Linotype" w:cs="Arial"/>
          <w:b/>
          <w:szCs w:val="24"/>
        </w:rPr>
        <w:t xml:space="preserve"> </w:t>
      </w:r>
      <w:r w:rsidR="00A059E9" w:rsidRPr="00A059E9">
        <w:rPr>
          <w:rFonts w:ascii="Palatino Linotype" w:hAnsi="Palatino Linotype" w:cs="Arial"/>
          <w:szCs w:val="24"/>
        </w:rPr>
        <w:t>en</w:t>
      </w:r>
      <w:r w:rsidRPr="00AC0CA2">
        <w:rPr>
          <w:rFonts w:ascii="Palatino Linotype" w:hAnsi="Palatino Linotype" w:cs="Arial"/>
          <w:szCs w:val="24"/>
        </w:rPr>
        <w:t xml:space="preserve"> lo sucesivo </w:t>
      </w:r>
      <w:r w:rsidRPr="00AC0CA2">
        <w:rPr>
          <w:rFonts w:ascii="Palatino Linotype" w:hAnsi="Palatino Linotype" w:cs="Arial"/>
          <w:b/>
          <w:szCs w:val="24"/>
        </w:rPr>
        <w:t xml:space="preserve">El Recurrente, </w:t>
      </w:r>
      <w:r w:rsidRPr="00AC0CA2">
        <w:rPr>
          <w:rFonts w:ascii="Palatino Linotype" w:hAnsi="Palatino Linotype" w:cs="Arial"/>
          <w:szCs w:val="24"/>
        </w:rPr>
        <w:t>en contra de la</w:t>
      </w:r>
      <w:r w:rsidR="005404F7">
        <w:rPr>
          <w:rFonts w:ascii="Palatino Linotype" w:hAnsi="Palatino Linotype" w:cs="Arial"/>
          <w:szCs w:val="24"/>
        </w:rPr>
        <w:t xml:space="preserve">s respuestas </w:t>
      </w:r>
      <w:r w:rsidRPr="00AC0CA2">
        <w:rPr>
          <w:rFonts w:ascii="Palatino Linotype" w:hAnsi="Palatino Linotype" w:cs="Arial"/>
          <w:szCs w:val="24"/>
        </w:rPr>
        <w:t xml:space="preserve">del </w:t>
      </w:r>
      <w:r w:rsidR="0034169A" w:rsidRPr="0034169A">
        <w:rPr>
          <w:rFonts w:ascii="Palatino Linotype" w:hAnsi="Palatino Linotype" w:cs="Arial"/>
          <w:b/>
          <w:szCs w:val="24"/>
        </w:rPr>
        <w:t>Ayuntamiento de San Simón de Guerrero</w:t>
      </w:r>
      <w:r w:rsidRPr="00AC0CA2">
        <w:rPr>
          <w:rFonts w:ascii="Palatino Linotype" w:hAnsi="Palatino Linotype" w:cs="Arial"/>
          <w:b/>
          <w:szCs w:val="24"/>
        </w:rPr>
        <w:t xml:space="preserve">, </w:t>
      </w:r>
      <w:r w:rsidRPr="00AC0CA2">
        <w:rPr>
          <w:rFonts w:ascii="Palatino Linotype" w:hAnsi="Palatino Linotype" w:cs="Arial"/>
          <w:szCs w:val="24"/>
        </w:rPr>
        <w:t>en lo subsecuente</w:t>
      </w:r>
      <w:r w:rsidRPr="00AC0CA2">
        <w:rPr>
          <w:rFonts w:ascii="Palatino Linotype" w:hAnsi="Palatino Linotype" w:cs="Arial"/>
          <w:b/>
          <w:szCs w:val="24"/>
        </w:rPr>
        <w:t xml:space="preserve"> El Sujeto Obligado, </w:t>
      </w:r>
      <w:r w:rsidRPr="00AC0CA2">
        <w:rPr>
          <w:rFonts w:ascii="Palatino Linotype" w:hAnsi="Palatino Linotype" w:cs="Arial"/>
          <w:szCs w:val="24"/>
        </w:rPr>
        <w:t>se procede a</w:t>
      </w:r>
      <w:r w:rsidRPr="00AC0CA2">
        <w:rPr>
          <w:rFonts w:ascii="Palatino Linotype" w:hAnsi="Palatino Linotype" w:cs="Arial"/>
        </w:rPr>
        <w:t xml:space="preserve"> dictar la presente resolución.</w:t>
      </w:r>
    </w:p>
    <w:p w:rsidR="00EF4493" w:rsidRDefault="00EF4493" w:rsidP="00EF4493">
      <w:pPr>
        <w:tabs>
          <w:tab w:val="left" w:pos="1701"/>
        </w:tabs>
        <w:spacing w:before="240" w:line="360" w:lineRule="auto"/>
        <w:jc w:val="both"/>
        <w:rPr>
          <w:rFonts w:ascii="Palatino Linotype" w:hAnsi="Palatino Linotype" w:cs="Arial"/>
          <w:b/>
          <w:sz w:val="24"/>
          <w:szCs w:val="24"/>
        </w:rPr>
      </w:pPr>
    </w:p>
    <w:p w:rsidR="00EF4493" w:rsidRPr="00F205B9" w:rsidRDefault="00EF4493" w:rsidP="00EF4493">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F4493" w:rsidRDefault="00EF4493" w:rsidP="00EF4493">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F4493" w:rsidRPr="00AC0CA2" w:rsidRDefault="00EF4493" w:rsidP="00EF4493">
      <w:pPr>
        <w:spacing w:before="240" w:line="360" w:lineRule="auto"/>
        <w:jc w:val="both"/>
        <w:rPr>
          <w:rFonts w:ascii="Palatino Linotype" w:hAnsi="Palatino Linotype" w:cs="Arial"/>
        </w:rPr>
      </w:pPr>
      <w:r w:rsidRPr="00AC0CA2">
        <w:rPr>
          <w:rFonts w:ascii="Palatino Linotype" w:hAnsi="Palatino Linotype" w:cs="Arial"/>
        </w:rPr>
        <w:t xml:space="preserve">Con fecha </w:t>
      </w:r>
      <w:r w:rsidR="00D04A34">
        <w:rPr>
          <w:rFonts w:ascii="Palatino Linotype" w:hAnsi="Palatino Linotype" w:cs="Arial"/>
        </w:rPr>
        <w:t>trece y veintiséis</w:t>
      </w:r>
      <w:r w:rsidR="00A05927">
        <w:rPr>
          <w:rFonts w:ascii="Palatino Linotype" w:hAnsi="Palatino Linotype" w:cs="Arial"/>
        </w:rPr>
        <w:t xml:space="preserve"> </w:t>
      </w:r>
      <w:r w:rsidR="00047499">
        <w:rPr>
          <w:rFonts w:ascii="Palatino Linotype" w:hAnsi="Palatino Linotype" w:cs="Arial"/>
        </w:rPr>
        <w:t>de noviembre</w:t>
      </w:r>
      <w:r w:rsidR="00E67266">
        <w:rPr>
          <w:rFonts w:ascii="Palatino Linotype" w:hAnsi="Palatino Linotype" w:cs="Arial"/>
        </w:rPr>
        <w:t xml:space="preserve"> de</w:t>
      </w:r>
      <w:r w:rsidR="00BE6F62">
        <w:rPr>
          <w:rFonts w:ascii="Palatino Linotype" w:hAnsi="Palatino Linotype" w:cs="Arial"/>
        </w:rPr>
        <w:t xml:space="preserve"> dos mil diecinueve</w:t>
      </w:r>
      <w:r w:rsidRPr="00AC0CA2">
        <w:rPr>
          <w:rFonts w:ascii="Palatino Linotype" w:hAnsi="Palatino Linotype" w:cs="Arial"/>
        </w:rPr>
        <w:t xml:space="preserve">, </w:t>
      </w:r>
      <w:r w:rsidRPr="00AC0CA2">
        <w:rPr>
          <w:rFonts w:ascii="Palatino Linotype" w:hAnsi="Palatino Linotype" w:cs="Arial"/>
          <w:b/>
        </w:rPr>
        <w:t xml:space="preserve">El Recurrente, </w:t>
      </w:r>
      <w:r w:rsidRPr="00AC0CA2">
        <w:rPr>
          <w:rFonts w:ascii="Palatino Linotype" w:hAnsi="Palatino Linotype" w:cs="Arial"/>
        </w:rPr>
        <w:t xml:space="preserve">presentó a través del Sistema de Acceso a la Información Mexiquense </w:t>
      </w:r>
      <w:r w:rsidRPr="00AC0CA2">
        <w:rPr>
          <w:rFonts w:ascii="Palatino Linotype" w:hAnsi="Palatino Linotype" w:cs="Arial"/>
          <w:b/>
        </w:rPr>
        <w:t xml:space="preserve">(SAIMEX) </w:t>
      </w:r>
      <w:r w:rsidRPr="00AC0CA2">
        <w:rPr>
          <w:rFonts w:ascii="Palatino Linotype" w:hAnsi="Palatino Linotype" w:cs="Arial"/>
        </w:rPr>
        <w:t xml:space="preserve">ante </w:t>
      </w:r>
      <w:r w:rsidRPr="00AC0CA2">
        <w:rPr>
          <w:rFonts w:ascii="Palatino Linotype" w:hAnsi="Palatino Linotype" w:cs="Arial"/>
          <w:b/>
        </w:rPr>
        <w:t xml:space="preserve">El Sujeto Obligado, </w:t>
      </w:r>
      <w:r w:rsidRPr="00AC0CA2">
        <w:rPr>
          <w:rFonts w:ascii="Palatino Linotype" w:hAnsi="Palatino Linotype" w:cs="Arial"/>
        </w:rPr>
        <w:t>solicitud</w:t>
      </w:r>
      <w:r w:rsidR="00E67266">
        <w:rPr>
          <w:rFonts w:ascii="Palatino Linotype" w:hAnsi="Palatino Linotype" w:cs="Arial"/>
        </w:rPr>
        <w:t>es</w:t>
      </w:r>
      <w:r w:rsidRPr="00AC0CA2">
        <w:rPr>
          <w:rFonts w:ascii="Palatino Linotype" w:hAnsi="Palatino Linotype" w:cs="Arial"/>
        </w:rPr>
        <w:t xml:space="preserve"> de acceso a la información pública, registrada</w:t>
      </w:r>
      <w:r w:rsidR="00E67266">
        <w:rPr>
          <w:rFonts w:ascii="Palatino Linotype" w:hAnsi="Palatino Linotype" w:cs="Arial"/>
        </w:rPr>
        <w:t>s bajo los nú</w:t>
      </w:r>
      <w:r w:rsidRPr="00AC0CA2">
        <w:rPr>
          <w:rFonts w:ascii="Palatino Linotype" w:hAnsi="Palatino Linotype" w:cs="Arial"/>
        </w:rPr>
        <w:t>mero</w:t>
      </w:r>
      <w:r w:rsidR="00E67266">
        <w:rPr>
          <w:rFonts w:ascii="Palatino Linotype" w:hAnsi="Palatino Linotype" w:cs="Arial"/>
        </w:rPr>
        <w:t>s</w:t>
      </w:r>
      <w:r w:rsidRPr="00AC0CA2">
        <w:rPr>
          <w:rFonts w:ascii="Palatino Linotype" w:hAnsi="Palatino Linotype" w:cs="Arial"/>
        </w:rPr>
        <w:t xml:space="preserve"> de expediente</w:t>
      </w:r>
      <w:r w:rsidR="005404F7">
        <w:rPr>
          <w:rFonts w:ascii="Palatino Linotype" w:hAnsi="Palatino Linotype" w:cs="Arial"/>
          <w:b/>
          <w:sz w:val="24"/>
          <w:szCs w:val="24"/>
        </w:rPr>
        <w:t xml:space="preserve"> </w:t>
      </w:r>
      <w:r w:rsidR="00D04A34" w:rsidRPr="00D04A34">
        <w:rPr>
          <w:rFonts w:ascii="Palatino Linotype" w:hAnsi="Palatino Linotype" w:cs="Arial"/>
          <w:b/>
          <w:sz w:val="24"/>
          <w:szCs w:val="24"/>
        </w:rPr>
        <w:t>00285/SIMOGUER/IP/2019</w:t>
      </w:r>
      <w:r w:rsidR="00D04A34">
        <w:rPr>
          <w:rFonts w:ascii="Palatino Linotype" w:hAnsi="Palatino Linotype" w:cs="Arial"/>
          <w:b/>
          <w:sz w:val="24"/>
          <w:szCs w:val="24"/>
        </w:rPr>
        <w:t xml:space="preserve">, </w:t>
      </w:r>
      <w:r w:rsidR="00D04A34" w:rsidRPr="00D04A34">
        <w:rPr>
          <w:rFonts w:ascii="Palatino Linotype" w:hAnsi="Palatino Linotype" w:cs="Arial"/>
          <w:b/>
          <w:sz w:val="24"/>
          <w:szCs w:val="24"/>
        </w:rPr>
        <w:t>00469/SIMOGUER/IP/2019</w:t>
      </w:r>
      <w:r w:rsidR="005404F7">
        <w:rPr>
          <w:rFonts w:ascii="Palatino Linotype" w:hAnsi="Palatino Linotype" w:cs="Arial"/>
          <w:b/>
          <w:sz w:val="24"/>
          <w:szCs w:val="24"/>
        </w:rPr>
        <w:t xml:space="preserve"> y </w:t>
      </w:r>
      <w:r w:rsidR="00D04A34" w:rsidRPr="00D04A34">
        <w:rPr>
          <w:rFonts w:ascii="Palatino Linotype" w:hAnsi="Palatino Linotype" w:cs="Arial"/>
          <w:b/>
          <w:sz w:val="24"/>
          <w:szCs w:val="24"/>
        </w:rPr>
        <w:t>00470/SIMOGUER/IP/2019</w:t>
      </w:r>
      <w:r w:rsidR="007B7A90">
        <w:rPr>
          <w:rFonts w:ascii="Palatino Linotype" w:hAnsi="Palatino Linotype" w:cs="Arial"/>
          <w:b/>
        </w:rPr>
        <w:t>,</w:t>
      </w:r>
      <w:r w:rsidRPr="00AC0CA2">
        <w:rPr>
          <w:rFonts w:ascii="Palatino Linotype" w:hAnsi="Palatino Linotype" w:cs="Arial"/>
          <w:b/>
        </w:rPr>
        <w:t xml:space="preserve"> </w:t>
      </w:r>
      <w:r w:rsidRPr="00AC0CA2">
        <w:rPr>
          <w:rFonts w:ascii="Palatino Linotype" w:hAnsi="Palatino Linotype" w:cs="Arial"/>
        </w:rPr>
        <w:t>mediante la</w:t>
      </w:r>
      <w:r w:rsidR="007B7A90">
        <w:rPr>
          <w:rFonts w:ascii="Palatino Linotype" w:hAnsi="Palatino Linotype" w:cs="Arial"/>
        </w:rPr>
        <w:t>s</w:t>
      </w:r>
      <w:r w:rsidRPr="00AC0CA2">
        <w:rPr>
          <w:rFonts w:ascii="Palatino Linotype" w:hAnsi="Palatino Linotype" w:cs="Arial"/>
        </w:rPr>
        <w:t xml:space="preserve"> cual</w:t>
      </w:r>
      <w:r w:rsidR="007B7A90">
        <w:rPr>
          <w:rFonts w:ascii="Palatino Linotype" w:hAnsi="Palatino Linotype" w:cs="Arial"/>
        </w:rPr>
        <w:t>es</w:t>
      </w:r>
      <w:r w:rsidRPr="00AC0CA2">
        <w:rPr>
          <w:rFonts w:ascii="Palatino Linotype" w:hAnsi="Palatino Linotype" w:cs="Arial"/>
        </w:rPr>
        <w:t xml:space="preserve"> solicitó información en el tenor siguiente:</w:t>
      </w:r>
    </w:p>
    <w:p w:rsidR="0034169A" w:rsidRDefault="006F489C" w:rsidP="00DD34B0">
      <w:pPr>
        <w:ind w:left="851" w:right="850"/>
        <w:jc w:val="both"/>
        <w:rPr>
          <w:rFonts w:ascii="Palatino Linotype" w:hAnsi="Palatino Linotype" w:cs="Arial"/>
          <w:b/>
          <w:sz w:val="24"/>
          <w:szCs w:val="24"/>
        </w:rPr>
      </w:pPr>
      <w:r w:rsidRPr="006F489C">
        <w:rPr>
          <w:rFonts w:ascii="Palatino Linotype" w:hAnsi="Palatino Linotype" w:cs="Arial"/>
          <w:b/>
          <w:sz w:val="24"/>
          <w:szCs w:val="24"/>
        </w:rPr>
        <w:t>00285/SIMOGUER/IP/2019</w:t>
      </w:r>
      <w:r w:rsidR="0034169A" w:rsidRPr="0034169A">
        <w:rPr>
          <w:rFonts w:ascii="Palatino Linotype" w:hAnsi="Palatino Linotype" w:cs="Arial"/>
          <w:b/>
          <w:sz w:val="24"/>
          <w:szCs w:val="24"/>
        </w:rPr>
        <w:t xml:space="preserve"> </w:t>
      </w:r>
    </w:p>
    <w:p w:rsidR="00DD34B0" w:rsidRDefault="00DD34B0" w:rsidP="00DD34B0">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6F489C" w:rsidRPr="006F489C">
        <w:rPr>
          <w:rFonts w:ascii="Palatino Linotype" w:eastAsia="Times New Roman" w:hAnsi="Palatino Linotype" w:cs="Times New Roman"/>
          <w:i/>
          <w:lang w:val="es-ES_tradnl" w:eastAsia="es-ES"/>
        </w:rPr>
        <w:t>Solicito las contrataciones que ha llevado a cabo el municipio por servicios profesionales</w:t>
      </w:r>
      <w:r w:rsidR="0034169A" w:rsidRPr="0034169A">
        <w:rPr>
          <w:rFonts w:ascii="Palatino Linotype" w:eastAsia="Times New Roman" w:hAnsi="Palatino Linotype" w:cs="Times New Roman"/>
          <w:i/>
          <w:lang w:val="es-ES_tradnl" w:eastAsia="es-ES"/>
        </w:rPr>
        <w:t>.</w:t>
      </w:r>
      <w:r w:rsidRPr="00AD479B">
        <w:rPr>
          <w:rFonts w:ascii="Palatino Linotype" w:eastAsia="Times New Roman" w:hAnsi="Palatino Linotype" w:cs="Times New Roman"/>
          <w:i/>
          <w:lang w:val="es-ES_tradnl" w:eastAsia="es-ES"/>
        </w:rPr>
        <w:t>”</w:t>
      </w:r>
      <w:r>
        <w:rPr>
          <w:rFonts w:ascii="Palatino Linotype" w:eastAsia="Times New Roman" w:hAnsi="Palatino Linotype" w:cs="Times New Roman"/>
          <w:i/>
          <w:lang w:val="es-ES_tradnl" w:eastAsia="es-ES"/>
        </w:rPr>
        <w:t xml:space="preserve"> [Sic]</w:t>
      </w:r>
    </w:p>
    <w:p w:rsidR="006F489C" w:rsidRDefault="006F489C" w:rsidP="006F489C">
      <w:pPr>
        <w:ind w:right="850"/>
        <w:jc w:val="both"/>
        <w:rPr>
          <w:rFonts w:ascii="Palatino Linotype" w:hAnsi="Palatino Linotype" w:cs="Arial"/>
          <w:b/>
          <w:sz w:val="24"/>
          <w:szCs w:val="24"/>
        </w:rPr>
      </w:pPr>
    </w:p>
    <w:p w:rsidR="0034169A" w:rsidRDefault="006F489C" w:rsidP="0034169A">
      <w:pPr>
        <w:ind w:left="851" w:right="850"/>
        <w:jc w:val="both"/>
        <w:rPr>
          <w:rFonts w:ascii="Palatino Linotype" w:eastAsia="Times New Roman" w:hAnsi="Palatino Linotype" w:cs="Times New Roman"/>
          <w:i/>
          <w:lang w:val="es-ES_tradnl" w:eastAsia="es-ES"/>
        </w:rPr>
      </w:pPr>
      <w:r w:rsidRPr="00D04A34">
        <w:rPr>
          <w:rFonts w:ascii="Palatino Linotype" w:hAnsi="Palatino Linotype" w:cs="Arial"/>
          <w:b/>
          <w:sz w:val="24"/>
          <w:szCs w:val="24"/>
        </w:rPr>
        <w:t>00469/SIMOGUER/IP/2019</w:t>
      </w:r>
      <w:r w:rsidR="005404F7">
        <w:rPr>
          <w:rFonts w:ascii="Palatino Linotype" w:eastAsia="Times New Roman" w:hAnsi="Palatino Linotype" w:cs="Times New Roman"/>
          <w:i/>
          <w:lang w:val="es-ES_tradnl" w:eastAsia="es-ES"/>
        </w:rPr>
        <w:t xml:space="preserve"> </w:t>
      </w:r>
    </w:p>
    <w:p w:rsidR="00697A1C" w:rsidRDefault="00DD34B0" w:rsidP="005404F7">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lastRenderedPageBreak/>
        <w:t>“</w:t>
      </w:r>
      <w:r w:rsidR="006F489C" w:rsidRPr="006F489C">
        <w:rPr>
          <w:rFonts w:ascii="Palatino Linotype" w:eastAsia="Times New Roman" w:hAnsi="Palatino Linotype" w:cs="Times New Roman"/>
          <w:i/>
          <w:lang w:val="es-ES_tradnl" w:eastAsia="es-ES"/>
        </w:rPr>
        <w:t xml:space="preserve">Solicito los contratos por prestación de servicios que celebro el </w:t>
      </w:r>
      <w:r w:rsidR="006F489C">
        <w:rPr>
          <w:rFonts w:ascii="Palatino Linotype" w:eastAsia="Times New Roman" w:hAnsi="Palatino Linotype" w:cs="Times New Roman"/>
          <w:i/>
          <w:lang w:val="es-ES_tradnl" w:eastAsia="es-ES"/>
        </w:rPr>
        <w:t>ayuntamiento en febrero de 2019</w:t>
      </w:r>
      <w:r w:rsidR="006F489C" w:rsidRPr="006F489C">
        <w:rPr>
          <w:rFonts w:ascii="Palatino Linotype" w:eastAsia="Times New Roman" w:hAnsi="Palatino Linotype" w:cs="Times New Roman"/>
          <w:i/>
          <w:lang w:val="es-ES_tradnl" w:eastAsia="es-ES"/>
        </w:rPr>
        <w:t>.</w:t>
      </w:r>
      <w:r w:rsidRPr="00AD479B">
        <w:rPr>
          <w:rFonts w:ascii="Palatino Linotype" w:eastAsia="Times New Roman" w:hAnsi="Palatino Linotype" w:cs="Times New Roman"/>
          <w:i/>
          <w:lang w:val="es-ES_tradnl" w:eastAsia="es-ES"/>
        </w:rPr>
        <w:t>”</w:t>
      </w:r>
      <w:r>
        <w:rPr>
          <w:rFonts w:ascii="Palatino Linotype" w:eastAsia="Times New Roman" w:hAnsi="Palatino Linotype" w:cs="Times New Roman"/>
          <w:i/>
          <w:lang w:val="es-ES_tradnl" w:eastAsia="es-ES"/>
        </w:rPr>
        <w:t xml:space="preserve"> [Sic]</w:t>
      </w:r>
    </w:p>
    <w:p w:rsidR="006F489C" w:rsidRDefault="006F489C" w:rsidP="006F489C">
      <w:pPr>
        <w:ind w:left="851" w:right="850"/>
        <w:jc w:val="both"/>
        <w:rPr>
          <w:rFonts w:ascii="Palatino Linotype" w:hAnsi="Palatino Linotype" w:cs="Arial"/>
          <w:b/>
          <w:sz w:val="24"/>
          <w:szCs w:val="24"/>
        </w:rPr>
      </w:pPr>
    </w:p>
    <w:p w:rsidR="006F489C" w:rsidRDefault="006F489C" w:rsidP="006F489C">
      <w:pPr>
        <w:ind w:left="851" w:right="850"/>
        <w:jc w:val="both"/>
        <w:rPr>
          <w:rFonts w:ascii="Palatino Linotype" w:eastAsia="Times New Roman" w:hAnsi="Palatino Linotype" w:cs="Times New Roman"/>
          <w:i/>
          <w:lang w:val="es-ES_tradnl" w:eastAsia="es-ES"/>
        </w:rPr>
      </w:pPr>
      <w:r>
        <w:rPr>
          <w:rFonts w:ascii="Palatino Linotype" w:hAnsi="Palatino Linotype" w:cs="Arial"/>
          <w:b/>
          <w:sz w:val="24"/>
          <w:szCs w:val="24"/>
        </w:rPr>
        <w:t>00470</w:t>
      </w:r>
      <w:r w:rsidRPr="00D04A34">
        <w:rPr>
          <w:rFonts w:ascii="Palatino Linotype" w:hAnsi="Palatino Linotype" w:cs="Arial"/>
          <w:b/>
          <w:sz w:val="24"/>
          <w:szCs w:val="24"/>
        </w:rPr>
        <w:t>/SIMOGUER/IP/2019</w:t>
      </w:r>
      <w:r>
        <w:rPr>
          <w:rFonts w:ascii="Palatino Linotype" w:eastAsia="Times New Roman" w:hAnsi="Palatino Linotype" w:cs="Times New Roman"/>
          <w:i/>
          <w:lang w:val="es-ES_tradnl" w:eastAsia="es-ES"/>
        </w:rPr>
        <w:t xml:space="preserve"> </w:t>
      </w:r>
    </w:p>
    <w:p w:rsidR="006F489C" w:rsidRDefault="006F489C" w:rsidP="006F489C">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Pr="006F489C">
        <w:rPr>
          <w:rFonts w:ascii="Palatino Linotype" w:eastAsia="Times New Roman" w:hAnsi="Palatino Linotype" w:cs="Times New Roman"/>
          <w:i/>
          <w:lang w:val="es-ES_tradnl" w:eastAsia="es-ES"/>
        </w:rPr>
        <w:t>Solicito los contratos por prestación de servicios que celebro el ayuntamiento en febrero de 2018.</w:t>
      </w:r>
      <w:r w:rsidRPr="00AD479B">
        <w:rPr>
          <w:rFonts w:ascii="Palatino Linotype" w:eastAsia="Times New Roman" w:hAnsi="Palatino Linotype" w:cs="Times New Roman"/>
          <w:i/>
          <w:lang w:val="es-ES_tradnl" w:eastAsia="es-ES"/>
        </w:rPr>
        <w:t>”</w:t>
      </w:r>
      <w:r>
        <w:rPr>
          <w:rFonts w:ascii="Palatino Linotype" w:eastAsia="Times New Roman" w:hAnsi="Palatino Linotype" w:cs="Times New Roman"/>
          <w:i/>
          <w:lang w:val="es-ES_tradnl" w:eastAsia="es-ES"/>
        </w:rPr>
        <w:t xml:space="preserve"> [Sic]</w:t>
      </w:r>
    </w:p>
    <w:p w:rsidR="005404F7" w:rsidRPr="005404F7" w:rsidRDefault="005404F7" w:rsidP="005404F7">
      <w:pPr>
        <w:ind w:left="851" w:right="850"/>
        <w:jc w:val="both"/>
        <w:rPr>
          <w:rFonts w:ascii="Palatino Linotype" w:eastAsia="Times New Roman" w:hAnsi="Palatino Linotype" w:cs="Times New Roman"/>
          <w:i/>
          <w:lang w:val="es-ES_tradnl" w:eastAsia="es-ES"/>
        </w:rPr>
      </w:pPr>
    </w:p>
    <w:p w:rsidR="00EF4493" w:rsidRPr="00AC0CA2" w:rsidRDefault="00EF4493" w:rsidP="00EF4493">
      <w:pPr>
        <w:spacing w:before="240" w:line="360" w:lineRule="auto"/>
        <w:ind w:right="850"/>
        <w:jc w:val="both"/>
        <w:rPr>
          <w:rFonts w:ascii="Palatino Linotype" w:eastAsia="Times New Roman" w:hAnsi="Palatino Linotype" w:cs="Times New Roman"/>
          <w:lang w:val="es-ES_tradnl" w:eastAsia="es-ES"/>
        </w:rPr>
      </w:pPr>
      <w:r w:rsidRPr="00AC0CA2">
        <w:rPr>
          <w:rFonts w:ascii="Palatino Linotype" w:eastAsia="Times New Roman" w:hAnsi="Palatino Linotype" w:cs="Times New Roman"/>
          <w:b/>
          <w:lang w:val="es-ES_tradnl" w:eastAsia="es-ES"/>
        </w:rPr>
        <w:t>Modalidad de entrega:</w:t>
      </w:r>
      <w:r w:rsidRPr="00AC0CA2">
        <w:rPr>
          <w:rFonts w:ascii="Palatino Linotype" w:eastAsia="Times New Roman" w:hAnsi="Palatino Linotype" w:cs="Times New Roman"/>
          <w:lang w:val="es-ES_tradnl" w:eastAsia="es-ES"/>
        </w:rPr>
        <w:t xml:space="preserve"> A través del SAIMEX. </w:t>
      </w:r>
    </w:p>
    <w:p w:rsidR="00E82558" w:rsidRDefault="00EF4493" w:rsidP="00EF4493">
      <w:pPr>
        <w:spacing w:before="240" w:line="360" w:lineRule="auto"/>
        <w:jc w:val="both"/>
        <w:rPr>
          <w:rFonts w:ascii="Palatino Linotype" w:hAnsi="Palatino Linotype" w:cs="Arial"/>
          <w:b/>
          <w:sz w:val="28"/>
        </w:rPr>
      </w:pPr>
      <w:r>
        <w:rPr>
          <w:rFonts w:ascii="Palatino Linotype" w:hAnsi="Palatino Linotype" w:cs="Arial"/>
          <w:b/>
          <w:sz w:val="28"/>
        </w:rPr>
        <w:t>SEGUNDO</w:t>
      </w:r>
      <w:r w:rsidR="00D43C37">
        <w:rPr>
          <w:rFonts w:ascii="Palatino Linotype" w:hAnsi="Palatino Linotype" w:cs="Arial"/>
          <w:b/>
          <w:sz w:val="28"/>
        </w:rPr>
        <w:t>.</w:t>
      </w:r>
      <w:r w:rsidR="00C75866">
        <w:rPr>
          <w:rFonts w:ascii="Palatino Linotype" w:hAnsi="Palatino Linotype" w:cs="Arial"/>
          <w:b/>
          <w:sz w:val="28"/>
        </w:rPr>
        <w:t xml:space="preserve"> </w:t>
      </w:r>
      <w:r w:rsidR="00E82558">
        <w:rPr>
          <w:rFonts w:ascii="Palatino Linotype" w:hAnsi="Palatino Linotype" w:cs="Arial"/>
          <w:b/>
          <w:sz w:val="28"/>
        </w:rPr>
        <w:t>De la</w:t>
      </w:r>
      <w:r w:rsidR="00047499">
        <w:rPr>
          <w:rFonts w:ascii="Palatino Linotype" w:hAnsi="Palatino Linotype" w:cs="Arial"/>
          <w:b/>
          <w:sz w:val="28"/>
        </w:rPr>
        <w:t>s</w:t>
      </w:r>
      <w:r w:rsidR="00E82558">
        <w:rPr>
          <w:rFonts w:ascii="Palatino Linotype" w:hAnsi="Palatino Linotype" w:cs="Arial"/>
          <w:b/>
          <w:sz w:val="28"/>
        </w:rPr>
        <w:t xml:space="preserve"> respuesta</w:t>
      </w:r>
      <w:r w:rsidR="00047499">
        <w:rPr>
          <w:rFonts w:ascii="Palatino Linotype" w:hAnsi="Palatino Linotype" w:cs="Arial"/>
          <w:b/>
          <w:sz w:val="28"/>
        </w:rPr>
        <w:t>s</w:t>
      </w:r>
      <w:r w:rsidR="00E82558">
        <w:rPr>
          <w:rFonts w:ascii="Palatino Linotype" w:hAnsi="Palatino Linotype" w:cs="Arial"/>
          <w:b/>
          <w:sz w:val="28"/>
        </w:rPr>
        <w:t xml:space="preserve"> del Sujeto Obligado </w:t>
      </w:r>
    </w:p>
    <w:p w:rsidR="005404F7" w:rsidRDefault="00DD34B0" w:rsidP="00047499">
      <w:pPr>
        <w:spacing w:before="240" w:line="360" w:lineRule="auto"/>
        <w:jc w:val="both"/>
        <w:rPr>
          <w:rFonts w:ascii="Palatino Linotype" w:hAnsi="Palatino Linotype" w:cs="Arial"/>
        </w:rPr>
      </w:pPr>
      <w:r>
        <w:rPr>
          <w:rFonts w:ascii="Palatino Linotype" w:hAnsi="Palatino Linotype" w:cs="Arial"/>
        </w:rPr>
        <w:t>En los</w:t>
      </w:r>
      <w:r w:rsidRPr="00AC0CA2">
        <w:rPr>
          <w:rFonts w:ascii="Palatino Linotype" w:hAnsi="Palatino Linotype" w:cs="Arial"/>
        </w:rPr>
        <w:t xml:space="preserve"> expedientes electrónicos</w:t>
      </w:r>
      <w:r w:rsidR="00C75866" w:rsidRPr="00AC0CA2">
        <w:rPr>
          <w:rFonts w:ascii="Palatino Linotype" w:hAnsi="Palatino Linotype" w:cs="Arial"/>
        </w:rPr>
        <w:t xml:space="preserve"> </w:t>
      </w:r>
      <w:r w:rsidR="00C75866" w:rsidRPr="00AC0CA2">
        <w:rPr>
          <w:rFonts w:ascii="Palatino Linotype" w:hAnsi="Palatino Linotype" w:cs="Arial"/>
          <w:b/>
        </w:rPr>
        <w:t>SAIMEX</w:t>
      </w:r>
      <w:r w:rsidR="00C75866" w:rsidRPr="00AC0CA2">
        <w:rPr>
          <w:rFonts w:ascii="Palatino Linotype" w:hAnsi="Palatino Linotype" w:cs="Arial"/>
        </w:rPr>
        <w:t>, se</w:t>
      </w:r>
      <w:r w:rsidR="00CB33B2">
        <w:rPr>
          <w:rFonts w:ascii="Palatino Linotype" w:hAnsi="Palatino Linotype" w:cs="Arial"/>
        </w:rPr>
        <w:t xml:space="preserve"> advierte que </w:t>
      </w:r>
      <w:r w:rsidR="00106E8D">
        <w:rPr>
          <w:rFonts w:ascii="Palatino Linotype" w:hAnsi="Palatino Linotype" w:cs="Arial"/>
        </w:rPr>
        <w:t>el Sujeto Obligado</w:t>
      </w:r>
      <w:r w:rsidR="005404F7">
        <w:rPr>
          <w:rFonts w:ascii="Palatino Linotype" w:hAnsi="Palatino Linotype" w:cs="Arial"/>
        </w:rPr>
        <w:t xml:space="preserve"> en fechas </w:t>
      </w:r>
      <w:r w:rsidR="006F489C">
        <w:rPr>
          <w:rFonts w:ascii="Palatino Linotype" w:hAnsi="Palatino Linotype" w:cs="Arial"/>
        </w:rPr>
        <w:t xml:space="preserve">cinco </w:t>
      </w:r>
      <w:r w:rsidR="00DD6E06">
        <w:rPr>
          <w:rFonts w:ascii="Palatino Linotype" w:hAnsi="Palatino Linotype" w:cs="Arial"/>
        </w:rPr>
        <w:t>y diecisiete d</w:t>
      </w:r>
      <w:r w:rsidR="0034169A">
        <w:rPr>
          <w:rFonts w:ascii="Palatino Linotype" w:hAnsi="Palatino Linotype" w:cs="Arial"/>
        </w:rPr>
        <w:t>e</w:t>
      </w:r>
      <w:r w:rsidR="005404F7">
        <w:rPr>
          <w:rFonts w:ascii="Palatino Linotype" w:hAnsi="Palatino Linotype" w:cs="Arial"/>
        </w:rPr>
        <w:t xml:space="preserve"> diciembre de dos mil diecinueve proporcionó las solicitudes de información correspondientes, las cuales </w:t>
      </w:r>
      <w:r w:rsidR="00A059E9">
        <w:rPr>
          <w:rFonts w:ascii="Palatino Linotype" w:hAnsi="Palatino Linotype" w:cs="Arial"/>
        </w:rPr>
        <w:t xml:space="preserve">medularmente </w:t>
      </w:r>
      <w:r w:rsidR="005404F7">
        <w:rPr>
          <w:rFonts w:ascii="Palatino Linotype" w:hAnsi="Palatino Linotype" w:cs="Arial"/>
        </w:rPr>
        <w:t>versan en lo siguiente:</w:t>
      </w:r>
    </w:p>
    <w:p w:rsidR="00326F0B" w:rsidRDefault="00750102" w:rsidP="00047499">
      <w:pPr>
        <w:spacing w:before="240" w:line="360" w:lineRule="auto"/>
        <w:jc w:val="both"/>
        <w:rPr>
          <w:rFonts w:ascii="Palatino Linotype" w:hAnsi="Palatino Linotype" w:cs="Arial"/>
        </w:rPr>
      </w:pPr>
      <w:bookmarkStart w:id="0" w:name="_GoBack"/>
      <w:r>
        <w:rPr>
          <w:rFonts w:ascii="Palatino Linotype" w:hAnsi="Palatino Linotype" w:cs="Arial"/>
          <w:noProof/>
          <w:lang w:eastAsia="es-MX"/>
        </w:rPr>
        <w:drawing>
          <wp:inline distT="0" distB="0" distL="0" distR="0">
            <wp:extent cx="5649363" cy="3431408"/>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3738" cy="3440139"/>
                    </a:xfrm>
                    <a:prstGeom prst="rect">
                      <a:avLst/>
                    </a:prstGeom>
                    <a:noFill/>
                    <a:ln>
                      <a:noFill/>
                    </a:ln>
                  </pic:spPr>
                </pic:pic>
              </a:graphicData>
            </a:graphic>
          </wp:inline>
        </w:drawing>
      </w:r>
      <w:bookmarkEnd w:id="0"/>
    </w:p>
    <w:p w:rsidR="006F489C" w:rsidRDefault="006F489C" w:rsidP="00047499">
      <w:pPr>
        <w:spacing w:before="240" w:line="360" w:lineRule="auto"/>
        <w:jc w:val="both"/>
        <w:rPr>
          <w:rFonts w:ascii="Palatino Linotype" w:hAnsi="Palatino Linotype" w:cs="Arial"/>
        </w:rPr>
      </w:pPr>
      <w:r>
        <w:rPr>
          <w:noProof/>
          <w:lang w:eastAsia="es-MX"/>
        </w:rPr>
        <w:lastRenderedPageBreak/>
        <w:drawing>
          <wp:inline distT="0" distB="0" distL="0" distR="0" wp14:anchorId="4042CF36" wp14:editId="55E00348">
            <wp:extent cx="5661329" cy="2162175"/>
            <wp:effectExtent l="19050" t="19050" r="1587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438" t="52756" r="41318" b="24651"/>
                    <a:stretch/>
                  </pic:blipFill>
                  <pic:spPr bwMode="auto">
                    <a:xfrm>
                      <a:off x="0" y="0"/>
                      <a:ext cx="5782983" cy="22086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F489C" w:rsidRDefault="006F489C" w:rsidP="00047499">
      <w:pPr>
        <w:spacing w:before="240" w:line="360" w:lineRule="auto"/>
        <w:jc w:val="both"/>
        <w:rPr>
          <w:rFonts w:ascii="Palatino Linotype" w:hAnsi="Palatino Linotype" w:cs="Arial"/>
        </w:rPr>
      </w:pPr>
    </w:p>
    <w:p w:rsidR="00047499" w:rsidRDefault="006F489C" w:rsidP="00047499">
      <w:pPr>
        <w:spacing w:before="240" w:line="360" w:lineRule="auto"/>
        <w:jc w:val="both"/>
        <w:rPr>
          <w:rFonts w:ascii="Palatino Linotype" w:hAnsi="Palatino Linotype" w:cs="Arial"/>
        </w:rPr>
      </w:pPr>
      <w:r>
        <w:rPr>
          <w:noProof/>
          <w:lang w:eastAsia="es-MX"/>
        </w:rPr>
        <w:drawing>
          <wp:inline distT="0" distB="0" distL="0" distR="0" wp14:anchorId="4BE56914" wp14:editId="46378AB3">
            <wp:extent cx="5689185" cy="2210463"/>
            <wp:effectExtent l="19050" t="19050" r="26035" b="184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846" t="53002" r="41193" b="21465"/>
                    <a:stretch/>
                  </pic:blipFill>
                  <pic:spPr bwMode="auto">
                    <a:xfrm>
                      <a:off x="0" y="0"/>
                      <a:ext cx="5857578" cy="22758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F489C" w:rsidRPr="00DD53BB" w:rsidRDefault="006F489C" w:rsidP="00047499">
      <w:pPr>
        <w:spacing w:before="240" w:line="360" w:lineRule="auto"/>
        <w:jc w:val="both"/>
        <w:rPr>
          <w:rFonts w:ascii="Palatino Linotype" w:hAnsi="Palatino Linotype" w:cs="Arial"/>
        </w:rPr>
      </w:pPr>
    </w:p>
    <w:p w:rsidR="007136D6" w:rsidRDefault="00C75866" w:rsidP="00EF4493">
      <w:pPr>
        <w:spacing w:before="240" w:line="360" w:lineRule="auto"/>
        <w:jc w:val="both"/>
        <w:rPr>
          <w:rFonts w:ascii="Palatino Linotype" w:hAnsi="Palatino Linotype" w:cs="Arial"/>
          <w:b/>
          <w:sz w:val="28"/>
        </w:rPr>
      </w:pPr>
      <w:r>
        <w:rPr>
          <w:rFonts w:ascii="Palatino Linotype" w:hAnsi="Palatino Linotype" w:cs="Arial"/>
          <w:b/>
          <w:sz w:val="28"/>
        </w:rPr>
        <w:t>TERCERO.</w:t>
      </w:r>
      <w:r w:rsidR="00047499">
        <w:rPr>
          <w:rFonts w:ascii="Palatino Linotype" w:hAnsi="Palatino Linotype" w:cs="Arial"/>
          <w:b/>
          <w:sz w:val="28"/>
        </w:rPr>
        <w:t xml:space="preserve"> De los</w:t>
      </w:r>
      <w:r w:rsidR="00E82558">
        <w:rPr>
          <w:rFonts w:ascii="Palatino Linotype" w:hAnsi="Palatino Linotype" w:cs="Arial"/>
          <w:b/>
          <w:sz w:val="28"/>
        </w:rPr>
        <w:t xml:space="preserve"> recurso</w:t>
      </w:r>
      <w:r w:rsidR="00047499">
        <w:rPr>
          <w:rFonts w:ascii="Palatino Linotype" w:hAnsi="Palatino Linotype" w:cs="Arial"/>
          <w:b/>
          <w:sz w:val="28"/>
        </w:rPr>
        <w:t>s</w:t>
      </w:r>
      <w:r w:rsidR="00E82558">
        <w:rPr>
          <w:rFonts w:ascii="Palatino Linotype" w:hAnsi="Palatino Linotype" w:cs="Arial"/>
          <w:b/>
          <w:sz w:val="28"/>
        </w:rPr>
        <w:t xml:space="preserve"> de revisión</w:t>
      </w:r>
      <w:r w:rsidR="007136D6">
        <w:rPr>
          <w:rFonts w:ascii="Palatino Linotype" w:hAnsi="Palatino Linotype" w:cs="Arial"/>
          <w:b/>
          <w:sz w:val="28"/>
        </w:rPr>
        <w:t>.</w:t>
      </w:r>
    </w:p>
    <w:p w:rsidR="00E026B4" w:rsidRPr="00DD34B0" w:rsidRDefault="00355864" w:rsidP="00DD34B0">
      <w:pPr>
        <w:spacing w:before="240" w:line="360" w:lineRule="auto"/>
        <w:jc w:val="both"/>
        <w:rPr>
          <w:rFonts w:ascii="Palatino Linotype" w:hAnsi="Palatino Linotype"/>
          <w:b/>
          <w:sz w:val="24"/>
          <w:szCs w:val="24"/>
        </w:rPr>
      </w:pPr>
      <w:r>
        <w:rPr>
          <w:rFonts w:ascii="Palatino Linotype" w:hAnsi="Palatino Linotype" w:cs="Arial"/>
          <w:szCs w:val="24"/>
        </w:rPr>
        <w:t xml:space="preserve">En fecha </w:t>
      </w:r>
      <w:r w:rsidR="005404F7">
        <w:rPr>
          <w:rFonts w:ascii="Palatino Linotype" w:hAnsi="Palatino Linotype" w:cs="Arial"/>
          <w:szCs w:val="24"/>
        </w:rPr>
        <w:t>veinte</w:t>
      </w:r>
      <w:r w:rsidR="00047499">
        <w:rPr>
          <w:rFonts w:ascii="Palatino Linotype" w:hAnsi="Palatino Linotype" w:cs="Arial"/>
          <w:szCs w:val="24"/>
        </w:rPr>
        <w:t xml:space="preserve"> de diciembre</w:t>
      </w:r>
      <w:r w:rsidR="00E82558">
        <w:rPr>
          <w:rFonts w:ascii="Palatino Linotype" w:hAnsi="Palatino Linotype" w:cs="Arial"/>
          <w:szCs w:val="24"/>
        </w:rPr>
        <w:t xml:space="preserve"> de dos mil diecinueve </w:t>
      </w:r>
      <w:r w:rsidR="00EF4493" w:rsidRPr="00AC0CA2">
        <w:rPr>
          <w:rFonts w:ascii="Palatino Linotype" w:hAnsi="Palatino Linotype" w:cs="Arial"/>
          <w:b/>
          <w:szCs w:val="24"/>
        </w:rPr>
        <w:t xml:space="preserve">El Recurrente </w:t>
      </w:r>
      <w:r w:rsidR="00D56BC0">
        <w:rPr>
          <w:rFonts w:ascii="Palatino Linotype" w:hAnsi="Palatino Linotype" w:cs="Arial"/>
          <w:szCs w:val="24"/>
        </w:rPr>
        <w:t>interpuso los</w:t>
      </w:r>
      <w:r w:rsidR="00EF4493" w:rsidRPr="00AC0CA2">
        <w:rPr>
          <w:rFonts w:ascii="Palatino Linotype" w:hAnsi="Palatino Linotype" w:cs="Arial"/>
          <w:szCs w:val="24"/>
        </w:rPr>
        <w:t xml:space="preserve"> </w:t>
      </w:r>
      <w:r w:rsidR="00D56BC0">
        <w:rPr>
          <w:rFonts w:ascii="Palatino Linotype" w:hAnsi="Palatino Linotype" w:cs="Arial"/>
          <w:szCs w:val="24"/>
        </w:rPr>
        <w:t>re</w:t>
      </w:r>
      <w:r w:rsidR="00EF4493" w:rsidRPr="00AC0CA2">
        <w:rPr>
          <w:rFonts w:ascii="Palatino Linotype" w:hAnsi="Palatino Linotype" w:cs="Arial"/>
          <w:szCs w:val="24"/>
        </w:rPr>
        <w:t>curso</w:t>
      </w:r>
      <w:r w:rsidR="00D56BC0">
        <w:rPr>
          <w:rFonts w:ascii="Palatino Linotype" w:hAnsi="Palatino Linotype" w:cs="Arial"/>
          <w:szCs w:val="24"/>
        </w:rPr>
        <w:t>s</w:t>
      </w:r>
      <w:r w:rsidR="00EF4493" w:rsidRPr="00AC0CA2">
        <w:rPr>
          <w:rFonts w:ascii="Palatino Linotype" w:hAnsi="Palatino Linotype" w:cs="Arial"/>
          <w:szCs w:val="24"/>
        </w:rPr>
        <w:t xml:space="preserve"> de revisión,</w:t>
      </w:r>
      <w:r w:rsidR="00F21AB0">
        <w:rPr>
          <w:rFonts w:ascii="Palatino Linotype" w:hAnsi="Palatino Linotype" w:cs="Arial"/>
          <w:szCs w:val="24"/>
        </w:rPr>
        <w:t xml:space="preserve"> los cuales fueron registrados en el </w:t>
      </w:r>
      <w:r w:rsidR="00F21AB0">
        <w:rPr>
          <w:rFonts w:ascii="Palatino Linotype" w:hAnsi="Palatino Linotype" w:cs="Arial"/>
          <w:b/>
          <w:szCs w:val="24"/>
        </w:rPr>
        <w:t>SAIMEX</w:t>
      </w:r>
      <w:r w:rsidR="00F21AB0">
        <w:rPr>
          <w:rFonts w:ascii="Palatino Linotype" w:hAnsi="Palatino Linotype" w:cs="Arial"/>
          <w:szCs w:val="24"/>
        </w:rPr>
        <w:t xml:space="preserve"> con los expedientes número </w:t>
      </w:r>
      <w:r w:rsidR="006F489C">
        <w:rPr>
          <w:rFonts w:ascii="Palatino Linotype" w:hAnsi="Palatino Linotype"/>
          <w:b/>
          <w:sz w:val="24"/>
          <w:szCs w:val="24"/>
        </w:rPr>
        <w:t>12865</w:t>
      </w:r>
      <w:r w:rsidR="00DD34B0" w:rsidRPr="00DD34B0">
        <w:rPr>
          <w:rFonts w:ascii="Palatino Linotype" w:hAnsi="Palatino Linotype"/>
          <w:b/>
          <w:sz w:val="24"/>
          <w:szCs w:val="24"/>
        </w:rPr>
        <w:t>/INFOEM/IP/RR/2019</w:t>
      </w:r>
      <w:r w:rsidR="006F489C">
        <w:rPr>
          <w:rFonts w:ascii="Palatino Linotype" w:hAnsi="Palatino Linotype"/>
          <w:b/>
          <w:sz w:val="24"/>
          <w:szCs w:val="24"/>
        </w:rPr>
        <w:t>, 12943</w:t>
      </w:r>
      <w:r w:rsidR="006F489C" w:rsidRPr="00DD34B0">
        <w:rPr>
          <w:rFonts w:ascii="Palatino Linotype" w:hAnsi="Palatino Linotype"/>
          <w:b/>
          <w:sz w:val="24"/>
          <w:szCs w:val="24"/>
        </w:rPr>
        <w:t>/INFOEM/IP/RR/2019</w:t>
      </w:r>
      <w:r w:rsidR="006F489C">
        <w:rPr>
          <w:rFonts w:ascii="Palatino Linotype" w:hAnsi="Palatino Linotype"/>
          <w:b/>
          <w:sz w:val="24"/>
          <w:szCs w:val="24"/>
        </w:rPr>
        <w:t xml:space="preserve"> y 13077</w:t>
      </w:r>
      <w:r w:rsidR="00DD34B0" w:rsidRPr="00DD34B0">
        <w:rPr>
          <w:rFonts w:ascii="Palatino Linotype" w:hAnsi="Palatino Linotype"/>
          <w:b/>
          <w:sz w:val="24"/>
          <w:szCs w:val="24"/>
        </w:rPr>
        <w:t>/INFOEM/IP/RR/</w:t>
      </w:r>
      <w:r w:rsidR="005404F7" w:rsidRPr="00DD34B0">
        <w:rPr>
          <w:rFonts w:ascii="Palatino Linotype" w:hAnsi="Palatino Linotype"/>
          <w:b/>
          <w:sz w:val="24"/>
          <w:szCs w:val="24"/>
        </w:rPr>
        <w:t>2019</w:t>
      </w:r>
      <w:r w:rsidR="005404F7">
        <w:rPr>
          <w:rFonts w:ascii="Palatino Linotype" w:hAnsi="Palatino Linotype"/>
          <w:b/>
          <w:sz w:val="24"/>
          <w:szCs w:val="24"/>
        </w:rPr>
        <w:t xml:space="preserve"> </w:t>
      </w:r>
      <w:r w:rsidR="005404F7" w:rsidRPr="005404F7">
        <w:rPr>
          <w:rFonts w:ascii="Palatino Linotype" w:hAnsi="Palatino Linotype"/>
          <w:sz w:val="24"/>
          <w:szCs w:val="24"/>
        </w:rPr>
        <w:t>manifestando</w:t>
      </w:r>
      <w:r w:rsidR="00F21AB0">
        <w:rPr>
          <w:rFonts w:ascii="Palatino Linotype" w:hAnsi="Palatino Linotype" w:cs="Arial"/>
          <w:szCs w:val="24"/>
        </w:rPr>
        <w:t xml:space="preserve"> lo siguiente</w:t>
      </w:r>
      <w:r w:rsidR="00EF4493" w:rsidRPr="00AC0CA2">
        <w:rPr>
          <w:rFonts w:ascii="Palatino Linotype" w:hAnsi="Palatino Linotype" w:cs="Arial"/>
          <w:szCs w:val="24"/>
        </w:rPr>
        <w:t>:</w:t>
      </w:r>
    </w:p>
    <w:p w:rsidR="00EF4493" w:rsidRPr="003650FF" w:rsidRDefault="00EF4493" w:rsidP="00EF4493">
      <w:pPr>
        <w:spacing w:before="240" w:line="360" w:lineRule="auto"/>
        <w:jc w:val="both"/>
        <w:rPr>
          <w:rFonts w:ascii="Palatino Linotype" w:hAnsi="Palatino Linotype" w:cs="Arial"/>
          <w:b/>
          <w:u w:val="single"/>
        </w:rPr>
      </w:pPr>
      <w:r w:rsidRPr="003650FF">
        <w:rPr>
          <w:rFonts w:ascii="Palatino Linotype" w:hAnsi="Palatino Linotype" w:cs="Arial"/>
          <w:b/>
          <w:u w:val="single"/>
        </w:rPr>
        <w:lastRenderedPageBreak/>
        <w:t>Acto Impugnado</w:t>
      </w:r>
      <w:r w:rsidR="006F489C">
        <w:rPr>
          <w:rFonts w:ascii="Palatino Linotype" w:hAnsi="Palatino Linotype" w:cs="Arial"/>
          <w:b/>
          <w:u w:val="single"/>
        </w:rPr>
        <w:t xml:space="preserve"> para todos los casos</w:t>
      </w:r>
      <w:r w:rsidRPr="003650FF">
        <w:rPr>
          <w:rFonts w:ascii="Palatino Linotype" w:hAnsi="Palatino Linotype" w:cs="Arial"/>
          <w:b/>
          <w:u w:val="single"/>
        </w:rPr>
        <w:t>:</w:t>
      </w:r>
    </w:p>
    <w:p w:rsidR="00DD34B0" w:rsidRPr="00B15A94" w:rsidRDefault="006F489C" w:rsidP="00DD34B0">
      <w:pPr>
        <w:ind w:left="851" w:right="850"/>
        <w:jc w:val="both"/>
        <w:rPr>
          <w:rFonts w:ascii="Palatino Linotype" w:hAnsi="Palatino Linotype" w:cs="Arial"/>
          <w:i/>
        </w:rPr>
      </w:pPr>
      <w:r w:rsidRPr="00B15A94">
        <w:rPr>
          <w:rFonts w:ascii="Palatino Linotype" w:hAnsi="Palatino Linotype" w:cs="Arial"/>
          <w:i/>
        </w:rPr>
        <w:t xml:space="preserve"> </w:t>
      </w:r>
      <w:r w:rsidR="00DD34B0" w:rsidRPr="00B15A94">
        <w:rPr>
          <w:rFonts w:ascii="Palatino Linotype" w:hAnsi="Palatino Linotype" w:cs="Arial"/>
          <w:i/>
        </w:rPr>
        <w:t>“</w:t>
      </w:r>
      <w:r w:rsidRPr="006F489C">
        <w:rPr>
          <w:rFonts w:ascii="Palatino Linotype" w:hAnsi="Palatino Linotype" w:cs="Arial"/>
          <w:i/>
        </w:rPr>
        <w:t>No me entregan la información que solicite</w:t>
      </w:r>
      <w:r w:rsidR="00DD6E06" w:rsidRPr="00DD6E06">
        <w:rPr>
          <w:rFonts w:ascii="Palatino Linotype" w:hAnsi="Palatino Linotype" w:cs="Arial"/>
          <w:i/>
        </w:rPr>
        <w:t>.</w:t>
      </w:r>
      <w:r w:rsidR="003650FF" w:rsidRPr="008A0849">
        <w:rPr>
          <w:rFonts w:ascii="Palatino Linotype" w:hAnsi="Palatino Linotype" w:cs="Arial"/>
          <w:i/>
        </w:rPr>
        <w:t>”</w:t>
      </w:r>
      <w:r w:rsidR="00DD34B0">
        <w:rPr>
          <w:rFonts w:ascii="Palatino Linotype" w:hAnsi="Palatino Linotype" w:cs="Arial"/>
          <w:i/>
        </w:rPr>
        <w:t xml:space="preserve"> (</w:t>
      </w:r>
      <w:proofErr w:type="gramStart"/>
      <w:r w:rsidR="00DD34B0">
        <w:rPr>
          <w:rFonts w:ascii="Palatino Linotype" w:hAnsi="Palatino Linotype" w:cs="Arial"/>
          <w:i/>
        </w:rPr>
        <w:t>sic</w:t>
      </w:r>
      <w:proofErr w:type="gramEnd"/>
      <w:r w:rsidR="00DD34B0">
        <w:rPr>
          <w:rFonts w:ascii="Palatino Linotype" w:hAnsi="Palatino Linotype" w:cs="Arial"/>
          <w:i/>
        </w:rPr>
        <w:t>)</w:t>
      </w:r>
    </w:p>
    <w:p w:rsidR="00185C3A" w:rsidRPr="00185C3A" w:rsidRDefault="00185C3A" w:rsidP="005404F7">
      <w:pPr>
        <w:spacing w:line="360" w:lineRule="auto"/>
        <w:ind w:right="851"/>
        <w:jc w:val="both"/>
        <w:rPr>
          <w:rFonts w:ascii="Palatino Linotype" w:hAnsi="Palatino Linotype" w:cs="Arial"/>
          <w:b/>
          <w:i/>
          <w:sz w:val="12"/>
        </w:rPr>
      </w:pPr>
    </w:p>
    <w:p w:rsidR="006F3C31" w:rsidRPr="003650FF" w:rsidRDefault="00EF4493" w:rsidP="003650FF">
      <w:pPr>
        <w:spacing w:before="240" w:line="360" w:lineRule="auto"/>
        <w:jc w:val="both"/>
        <w:rPr>
          <w:rFonts w:ascii="Palatino Linotype" w:hAnsi="Palatino Linotype" w:cs="Arial"/>
          <w:sz w:val="24"/>
          <w:u w:val="single"/>
        </w:rPr>
      </w:pPr>
      <w:r w:rsidRPr="003650FF">
        <w:rPr>
          <w:rFonts w:ascii="Palatino Linotype" w:hAnsi="Palatino Linotype" w:cs="Arial"/>
          <w:b/>
          <w:sz w:val="24"/>
          <w:u w:val="single"/>
        </w:rPr>
        <w:t>Razones o Motivos de Inconformidad</w:t>
      </w:r>
      <w:r w:rsidR="006F489C">
        <w:rPr>
          <w:rFonts w:ascii="Palatino Linotype" w:hAnsi="Palatino Linotype" w:cs="Arial"/>
          <w:b/>
          <w:sz w:val="24"/>
          <w:u w:val="single"/>
        </w:rPr>
        <w:t xml:space="preserve"> en los tres casos</w:t>
      </w:r>
      <w:r w:rsidRPr="003650FF">
        <w:rPr>
          <w:rFonts w:ascii="Palatino Linotype" w:hAnsi="Palatino Linotype" w:cs="Arial"/>
          <w:sz w:val="24"/>
          <w:u w:val="single"/>
        </w:rPr>
        <w:t xml:space="preserve">: </w:t>
      </w:r>
    </w:p>
    <w:p w:rsidR="003650FF" w:rsidRPr="00B15A94" w:rsidRDefault="006F489C" w:rsidP="003650FF">
      <w:pPr>
        <w:ind w:left="851" w:right="850"/>
        <w:jc w:val="both"/>
        <w:rPr>
          <w:rFonts w:ascii="Palatino Linotype" w:hAnsi="Palatino Linotype" w:cs="Arial"/>
          <w:i/>
        </w:rPr>
      </w:pPr>
      <w:r w:rsidRPr="00B15A94">
        <w:rPr>
          <w:rFonts w:ascii="Palatino Linotype" w:hAnsi="Palatino Linotype" w:cs="Arial"/>
          <w:i/>
        </w:rPr>
        <w:t xml:space="preserve"> </w:t>
      </w:r>
      <w:r w:rsidR="003650FF" w:rsidRPr="00B15A94">
        <w:rPr>
          <w:rFonts w:ascii="Palatino Linotype" w:hAnsi="Palatino Linotype" w:cs="Arial"/>
          <w:i/>
        </w:rPr>
        <w:t>“</w:t>
      </w:r>
      <w:r w:rsidRPr="006F489C">
        <w:rPr>
          <w:rFonts w:ascii="Palatino Linotype" w:hAnsi="Palatino Linotype" w:cs="Arial"/>
          <w:i/>
        </w:rPr>
        <w:t>El municipio me limita mi derecho de acceso a la información pública.</w:t>
      </w:r>
      <w:r w:rsidR="003650FF">
        <w:rPr>
          <w:rFonts w:ascii="Palatino Linotype" w:hAnsi="Palatino Linotype" w:cs="Arial"/>
          <w:i/>
        </w:rPr>
        <w:t>” (</w:t>
      </w:r>
      <w:proofErr w:type="gramStart"/>
      <w:r w:rsidR="003650FF">
        <w:rPr>
          <w:rFonts w:ascii="Palatino Linotype" w:hAnsi="Palatino Linotype" w:cs="Arial"/>
          <w:i/>
        </w:rPr>
        <w:t>sic</w:t>
      </w:r>
      <w:proofErr w:type="gramEnd"/>
      <w:r w:rsidR="003650FF">
        <w:rPr>
          <w:rFonts w:ascii="Palatino Linotype" w:hAnsi="Palatino Linotype" w:cs="Arial"/>
          <w:i/>
        </w:rPr>
        <w:t>)</w:t>
      </w:r>
    </w:p>
    <w:p w:rsidR="003650FF" w:rsidRDefault="003650FF" w:rsidP="003650FF">
      <w:pPr>
        <w:spacing w:before="240" w:line="360" w:lineRule="auto"/>
        <w:jc w:val="both"/>
        <w:rPr>
          <w:rFonts w:ascii="Palatino Linotype" w:hAnsi="Palatino Linotype"/>
          <w:b/>
          <w:sz w:val="24"/>
          <w:szCs w:val="24"/>
        </w:rPr>
      </w:pPr>
    </w:p>
    <w:p w:rsidR="00B82D5C" w:rsidRPr="00294D5A" w:rsidRDefault="00EF4493" w:rsidP="004901C7">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C85259">
        <w:rPr>
          <w:rFonts w:ascii="Palatino Linotype" w:hAnsi="Palatino Linotype" w:cs="Arial"/>
          <w:b/>
          <w:sz w:val="24"/>
          <w:szCs w:val="24"/>
        </w:rPr>
        <w:t xml:space="preserve">. </w:t>
      </w:r>
      <w:r w:rsidRPr="00C85259">
        <w:rPr>
          <w:rFonts w:ascii="Palatino Linotype" w:hAnsi="Palatino Linotype" w:cs="Arial"/>
          <w:b/>
          <w:sz w:val="28"/>
          <w:szCs w:val="28"/>
        </w:rPr>
        <w:t>Del turno del recurso de revisión.</w:t>
      </w:r>
    </w:p>
    <w:p w:rsidR="00D317E2" w:rsidRDefault="00D317E2" w:rsidP="004901C7">
      <w:pPr>
        <w:spacing w:before="240" w:line="360" w:lineRule="auto"/>
        <w:jc w:val="both"/>
        <w:rPr>
          <w:rFonts w:ascii="Palatino Linotype" w:hAnsi="Palatino Linotype" w:cs="Arial"/>
          <w:sz w:val="24"/>
          <w:szCs w:val="24"/>
        </w:rPr>
      </w:pPr>
      <w:r w:rsidRPr="00134121">
        <w:rPr>
          <w:rFonts w:ascii="Palatino Linotype" w:hAnsi="Palatino Linotype" w:cs="Arial"/>
          <w:sz w:val="24"/>
          <w:szCs w:val="24"/>
        </w:rPr>
        <w:t>Medios de impugnación que le fueron turnados a la Comi</w:t>
      </w:r>
      <w:r w:rsidR="00ED5591">
        <w:rPr>
          <w:rFonts w:ascii="Palatino Linotype" w:hAnsi="Palatino Linotype" w:cs="Arial"/>
          <w:sz w:val="24"/>
          <w:szCs w:val="24"/>
        </w:rPr>
        <w:t>s</w:t>
      </w:r>
      <w:r w:rsidR="00E403E9">
        <w:rPr>
          <w:rFonts w:ascii="Palatino Linotype" w:hAnsi="Palatino Linotype" w:cs="Arial"/>
          <w:sz w:val="24"/>
          <w:szCs w:val="24"/>
        </w:rPr>
        <w:t xml:space="preserve">ionada </w:t>
      </w:r>
      <w:r w:rsidR="001E3B2C">
        <w:rPr>
          <w:rFonts w:ascii="Palatino Linotype" w:hAnsi="Palatino Linotype" w:cs="Arial"/>
          <w:sz w:val="24"/>
          <w:szCs w:val="24"/>
        </w:rPr>
        <w:t xml:space="preserve">Zulema Martínez Sánchez, </w:t>
      </w:r>
      <w:r w:rsidR="00DD6E06">
        <w:rPr>
          <w:rFonts w:ascii="Palatino Linotype" w:hAnsi="Palatino Linotype" w:cs="Arial"/>
          <w:sz w:val="24"/>
          <w:szCs w:val="24"/>
        </w:rPr>
        <w:t>a la Comisionada Eva Abaid Yapur</w:t>
      </w:r>
      <w:r w:rsidR="001E3B2C">
        <w:rPr>
          <w:rFonts w:ascii="Palatino Linotype" w:hAnsi="Palatino Linotype" w:cs="Arial"/>
          <w:sz w:val="24"/>
          <w:szCs w:val="24"/>
        </w:rPr>
        <w:t xml:space="preserve"> y al Comisionado José Guadalupe Luna Hernández</w:t>
      </w:r>
      <w:r w:rsidR="00E403E9">
        <w:rPr>
          <w:rFonts w:ascii="Palatino Linotype" w:hAnsi="Palatino Linotype" w:cs="Arial"/>
          <w:sz w:val="24"/>
          <w:szCs w:val="24"/>
        </w:rPr>
        <w:t>,</w:t>
      </w:r>
      <w:r w:rsidRPr="00134121">
        <w:rPr>
          <w:rFonts w:ascii="Palatino Linotype" w:hAnsi="Palatino Linotype" w:cs="Arial"/>
          <w:sz w:val="24"/>
          <w:szCs w:val="24"/>
        </w:rPr>
        <w:t xml:space="preserve"> respectivamente, por medio del sistema electrónico en términos del arábigo 185 fracción I de la Ley de Transparencia y Acceso a la información Pública del Estado de México y Municipios, los cuales recayeron en acuerdo de </w:t>
      </w:r>
      <w:r w:rsidR="00ED5591">
        <w:rPr>
          <w:rFonts w:ascii="Palatino Linotype" w:hAnsi="Palatino Linotype" w:cs="Arial"/>
          <w:sz w:val="24"/>
          <w:szCs w:val="24"/>
        </w:rPr>
        <w:t xml:space="preserve">admisión en fecha </w:t>
      </w:r>
      <w:r w:rsidR="00A059E9">
        <w:rPr>
          <w:rFonts w:ascii="Palatino Linotype" w:hAnsi="Palatino Linotype" w:cs="Arial"/>
          <w:sz w:val="24"/>
          <w:szCs w:val="24"/>
        </w:rPr>
        <w:t>trece</w:t>
      </w:r>
      <w:r w:rsidR="007E14DD">
        <w:rPr>
          <w:rFonts w:ascii="Palatino Linotype" w:hAnsi="Palatino Linotype" w:cs="Arial"/>
          <w:sz w:val="24"/>
          <w:szCs w:val="24"/>
        </w:rPr>
        <w:t xml:space="preserve"> de enero de dos mil veinte</w:t>
      </w:r>
      <w:r w:rsidRPr="00134121">
        <w:rPr>
          <w:rFonts w:ascii="Palatino Linotype" w:hAnsi="Palatino Linotype" w:cs="Arial"/>
          <w:sz w:val="24"/>
          <w:szCs w:val="24"/>
        </w:rPr>
        <w:t>, determinándose en él, un plazo de siete días para que las partes manifestaran lo que a su derecho corresponda en términos del numeral ya citado.</w:t>
      </w:r>
    </w:p>
    <w:p w:rsidR="004901C7" w:rsidRDefault="00087BFB" w:rsidP="00EF4493">
      <w:pPr>
        <w:spacing w:before="240" w:line="360" w:lineRule="auto"/>
        <w:jc w:val="both"/>
        <w:rPr>
          <w:rFonts w:ascii="Palatino Linotype" w:hAnsi="Palatino Linotype" w:cs="Arial"/>
          <w:sz w:val="24"/>
          <w:szCs w:val="24"/>
        </w:rPr>
      </w:pPr>
      <w:r w:rsidRPr="00DC3C2C">
        <w:rPr>
          <w:rFonts w:ascii="Palatino Linotype" w:hAnsi="Palatino Linotype" w:cs="Arial"/>
          <w:b/>
          <w:sz w:val="28"/>
        </w:rPr>
        <w:t>QUINTO</w:t>
      </w:r>
      <w:r w:rsidR="004901C7" w:rsidRPr="00DC3C2C">
        <w:rPr>
          <w:rFonts w:ascii="Palatino Linotype" w:hAnsi="Palatino Linotype" w:cs="Arial"/>
          <w:b/>
          <w:sz w:val="28"/>
        </w:rPr>
        <w:t>.</w:t>
      </w:r>
      <w:r w:rsidR="004901C7" w:rsidRPr="00DC3C2C">
        <w:rPr>
          <w:rFonts w:ascii="Palatino Linotype" w:hAnsi="Palatino Linotype" w:cs="Arial"/>
          <w:b/>
          <w:sz w:val="28"/>
          <w:szCs w:val="28"/>
        </w:rPr>
        <w:t xml:space="preserve"> De la etapa de instrucción</w:t>
      </w:r>
    </w:p>
    <w:p w:rsidR="00E506CA" w:rsidRPr="00F66687" w:rsidRDefault="00EF4493" w:rsidP="00EF4493">
      <w:pPr>
        <w:spacing w:before="240" w:line="360" w:lineRule="auto"/>
        <w:jc w:val="both"/>
        <w:rPr>
          <w:rFonts w:ascii="Palatino Linotype" w:hAnsi="Palatino Linotype" w:cs="Arial"/>
          <w:sz w:val="24"/>
          <w:szCs w:val="24"/>
        </w:rPr>
      </w:pPr>
      <w:r w:rsidRPr="00BA18D5">
        <w:rPr>
          <w:rFonts w:ascii="Palatino Linotype" w:hAnsi="Palatino Linotype" w:cs="Arial"/>
          <w:sz w:val="24"/>
          <w:szCs w:val="24"/>
        </w:rPr>
        <w:t>Así, una vez transcurrido</w:t>
      </w:r>
      <w:r>
        <w:rPr>
          <w:rFonts w:ascii="Palatino Linotype" w:hAnsi="Palatino Linotype" w:cs="Arial"/>
          <w:sz w:val="24"/>
          <w:szCs w:val="24"/>
        </w:rPr>
        <w:t xml:space="preserve"> el término legal referido,</w:t>
      </w:r>
      <w:r w:rsidR="00545C18">
        <w:rPr>
          <w:rFonts w:ascii="Palatino Linotype" w:hAnsi="Palatino Linotype" w:cs="Arial"/>
          <w:sz w:val="24"/>
          <w:szCs w:val="24"/>
        </w:rPr>
        <w:t xml:space="preserve"> de las constancias que obran en el SAIMEX, se advierte </w:t>
      </w:r>
      <w:r w:rsidR="00ED5591">
        <w:rPr>
          <w:rFonts w:ascii="Palatino Linotype" w:hAnsi="Palatino Linotype" w:cs="Arial"/>
          <w:sz w:val="24"/>
          <w:szCs w:val="24"/>
        </w:rPr>
        <w:t>que</w:t>
      </w:r>
      <w:r w:rsidR="00364724">
        <w:rPr>
          <w:rFonts w:ascii="Palatino Linotype" w:hAnsi="Palatino Linotype" w:cs="Arial"/>
          <w:sz w:val="24"/>
          <w:szCs w:val="24"/>
        </w:rPr>
        <w:t xml:space="preserve"> tanto</w:t>
      </w:r>
      <w:r>
        <w:rPr>
          <w:rFonts w:ascii="Palatino Linotype" w:hAnsi="Palatino Linotype" w:cs="Arial"/>
          <w:sz w:val="24"/>
          <w:szCs w:val="24"/>
        </w:rPr>
        <w:t xml:space="preserve"> </w:t>
      </w:r>
      <w:r w:rsidRPr="00EA1CE1">
        <w:rPr>
          <w:rFonts w:ascii="Palatino Linotype" w:hAnsi="Palatino Linotype" w:cs="Arial"/>
          <w:b/>
          <w:sz w:val="24"/>
          <w:szCs w:val="24"/>
        </w:rPr>
        <w:t>El Sujeto Obligado</w:t>
      </w:r>
      <w:r w:rsidRPr="00D05C83">
        <w:rPr>
          <w:rFonts w:ascii="Palatino Linotype" w:hAnsi="Palatino Linotype" w:cs="Arial"/>
          <w:sz w:val="24"/>
          <w:szCs w:val="24"/>
        </w:rPr>
        <w:t xml:space="preserve"> </w:t>
      </w:r>
      <w:r w:rsidR="00364724">
        <w:rPr>
          <w:rFonts w:ascii="Palatino Linotype" w:hAnsi="Palatino Linotype" w:cs="Arial"/>
          <w:sz w:val="24"/>
          <w:szCs w:val="24"/>
        </w:rPr>
        <w:t xml:space="preserve">como </w:t>
      </w:r>
      <w:r w:rsidR="00364724">
        <w:rPr>
          <w:rFonts w:ascii="Palatino Linotype" w:hAnsi="Palatino Linotype" w:cs="Arial"/>
          <w:b/>
          <w:sz w:val="24"/>
          <w:szCs w:val="24"/>
        </w:rPr>
        <w:t>El Recurrente,</w:t>
      </w:r>
      <w:r w:rsidR="00364724">
        <w:rPr>
          <w:rFonts w:ascii="Palatino Linotype" w:hAnsi="Palatino Linotype" w:cs="Arial"/>
          <w:sz w:val="24"/>
          <w:szCs w:val="24"/>
        </w:rPr>
        <w:t xml:space="preserve"> fueron omisos en </w:t>
      </w:r>
      <w:r w:rsidR="00C8176F">
        <w:rPr>
          <w:rFonts w:ascii="Palatino Linotype" w:hAnsi="Palatino Linotype" w:cs="Arial"/>
          <w:sz w:val="24"/>
          <w:szCs w:val="24"/>
        </w:rPr>
        <w:t>presentar informe justificado y manifestaciones respectivamente.</w:t>
      </w:r>
    </w:p>
    <w:p w:rsidR="008860FD" w:rsidRDefault="00087BFB" w:rsidP="00EF4493">
      <w:pPr>
        <w:spacing w:before="240" w:line="360" w:lineRule="auto"/>
        <w:jc w:val="both"/>
        <w:rPr>
          <w:rFonts w:ascii="Palatino Linotype" w:hAnsi="Palatino Linotype" w:cs="Arial"/>
          <w:sz w:val="24"/>
          <w:szCs w:val="24"/>
        </w:rPr>
      </w:pPr>
      <w:r>
        <w:rPr>
          <w:rFonts w:ascii="Palatino Linotype" w:hAnsi="Palatino Linotype" w:cs="Arial"/>
          <w:b/>
          <w:sz w:val="28"/>
        </w:rPr>
        <w:t>SEXTO</w:t>
      </w:r>
      <w:r w:rsidR="008860FD">
        <w:rPr>
          <w:rFonts w:ascii="Palatino Linotype" w:hAnsi="Palatino Linotype" w:cs="Arial"/>
          <w:b/>
          <w:sz w:val="28"/>
        </w:rPr>
        <w:t>.</w:t>
      </w:r>
      <w:r w:rsidR="004C565B">
        <w:rPr>
          <w:rFonts w:ascii="Palatino Linotype" w:hAnsi="Palatino Linotype" w:cs="Arial"/>
          <w:b/>
          <w:sz w:val="28"/>
          <w:szCs w:val="28"/>
        </w:rPr>
        <w:t xml:space="preserve"> Del cierre de instrucción.</w:t>
      </w:r>
    </w:p>
    <w:p w:rsidR="009E56E2" w:rsidRPr="00DC3C2C" w:rsidRDefault="004C565B" w:rsidP="00D50082">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Así una vez transcurrido el término legal, se decretó e</w:t>
      </w:r>
      <w:r w:rsidR="00EF4493">
        <w:rPr>
          <w:rFonts w:ascii="Palatino Linotype" w:hAnsi="Palatino Linotype" w:cs="Arial"/>
          <w:sz w:val="24"/>
          <w:szCs w:val="24"/>
        </w:rPr>
        <w:t xml:space="preserve">l cierre de instrucción con fecha </w:t>
      </w:r>
      <w:r w:rsidR="00A059E9">
        <w:rPr>
          <w:rFonts w:ascii="Palatino Linotype" w:hAnsi="Palatino Linotype" w:cs="Arial"/>
          <w:sz w:val="24"/>
          <w:szCs w:val="24"/>
        </w:rPr>
        <w:t>doce</w:t>
      </w:r>
      <w:r w:rsidR="00124474">
        <w:rPr>
          <w:rFonts w:ascii="Palatino Linotype" w:hAnsi="Palatino Linotype" w:cs="Arial"/>
          <w:sz w:val="24"/>
          <w:szCs w:val="24"/>
        </w:rPr>
        <w:t xml:space="preserve"> de febrero</w:t>
      </w:r>
      <w:r w:rsidR="00EF4493" w:rsidRPr="00DC3C2C">
        <w:rPr>
          <w:rFonts w:ascii="Palatino Linotype" w:hAnsi="Palatino Linotype" w:cs="Arial"/>
          <w:sz w:val="24"/>
          <w:szCs w:val="24"/>
        </w:rPr>
        <w:t xml:space="preserve"> del presente</w:t>
      </w:r>
      <w:r w:rsidR="007E14DD">
        <w:rPr>
          <w:rFonts w:ascii="Palatino Linotype" w:hAnsi="Palatino Linotype" w:cs="Arial"/>
          <w:sz w:val="24"/>
          <w:szCs w:val="24"/>
        </w:rPr>
        <w:t xml:space="preserve"> año</w:t>
      </w:r>
      <w:r w:rsidR="00EF4493" w:rsidRPr="00DC3C2C">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D50082" w:rsidRPr="00D50082" w:rsidRDefault="00D50082" w:rsidP="00D50082">
      <w:pPr>
        <w:spacing w:before="240" w:line="360" w:lineRule="auto"/>
        <w:jc w:val="both"/>
        <w:rPr>
          <w:rFonts w:ascii="Palatino Linotype" w:hAnsi="Palatino Linotype" w:cs="Arial"/>
          <w:sz w:val="24"/>
          <w:szCs w:val="24"/>
        </w:rPr>
      </w:pPr>
    </w:p>
    <w:p w:rsidR="00EF4493" w:rsidRPr="005D0901" w:rsidRDefault="00EF4493" w:rsidP="00EF449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rsidR="00EF4493" w:rsidRDefault="00EF4493" w:rsidP="00EF4493">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rsidR="00EF4493" w:rsidRPr="005B3EB0" w:rsidRDefault="005B3EB0" w:rsidP="005B3EB0">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sidRPr="008F797B">
        <w:rPr>
          <w:rFonts w:ascii="Palatino Linotype" w:hAnsi="Palatino Linotype" w:cs="Arial"/>
          <w:b/>
          <w:sz w:val="24"/>
          <w:szCs w:val="24"/>
        </w:rPr>
        <w:t xml:space="preserve">El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w:t>
      </w:r>
      <w:r w:rsidR="007E14DD">
        <w:rPr>
          <w:rFonts w:ascii="Palatino Linotype" w:hAnsi="Palatino Linotype" w:cs="Arial"/>
          <w:sz w:val="24"/>
          <w:szCs w:val="24"/>
        </w:rPr>
        <w:t xml:space="preserve"> y III, 176, 178, 179 fracción VII</w:t>
      </w:r>
      <w:r w:rsidRPr="008F797B">
        <w:rPr>
          <w:rFonts w:ascii="Palatino Linotype" w:hAnsi="Palatino Linotype" w:cs="Arial"/>
          <w:sz w:val="24"/>
          <w:szCs w:val="24"/>
        </w:rPr>
        <w:t>,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 xml:space="preserve">tiene el fin y </w:t>
      </w:r>
      <w:r w:rsidRPr="00B10F60">
        <w:rPr>
          <w:rFonts w:ascii="Palatino Linotype" w:hAnsi="Palatino Linotype" w:cs="Arial"/>
        </w:rPr>
        <w:lastRenderedPageBreak/>
        <w:t>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F4493" w:rsidRPr="00C07D77" w:rsidRDefault="00EF4493" w:rsidP="00EF4493">
      <w:pPr>
        <w:pStyle w:val="Prrafodelista"/>
        <w:autoSpaceDE w:val="0"/>
        <w:autoSpaceDN w:val="0"/>
        <w:adjustRightInd w:val="0"/>
        <w:spacing w:line="360" w:lineRule="auto"/>
        <w:ind w:left="0"/>
        <w:jc w:val="both"/>
        <w:rPr>
          <w:rFonts w:ascii="Palatino Linotype" w:hAnsi="Palatino Linotype" w:cs="Arial"/>
          <w:sz w:val="18"/>
        </w:rPr>
      </w:pPr>
    </w:p>
    <w:p w:rsidR="00A3726F" w:rsidRDefault="00EF4493" w:rsidP="00A059E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Pr>
          <w:rFonts w:ascii="Palatino Linotype" w:hAnsi="Palatino Linotype" w:cs="Arial"/>
        </w:rPr>
        <w:lastRenderedPageBreak/>
        <w:t>improcedencia y sobreseimiento con tales fines</w:t>
      </w:r>
      <w:r>
        <w:rPr>
          <w:rStyle w:val="Refdenotaalpie"/>
          <w:rFonts w:ascii="Palatino Linotype" w:hAnsi="Palatino Linotype" w:cs="Arial"/>
        </w:rPr>
        <w:footnoteReference w:id="1"/>
      </w:r>
      <w:r>
        <w:rPr>
          <w:rFonts w:ascii="Palatino Linotype" w:hAnsi="Palatino Linotype" w:cs="Arial"/>
        </w:rPr>
        <w:t>. Así las cosas, del análisis del expediente electrónico no se advierte ninguna causa de improcedencia que se actualice ni mucho menos alguna hecha valer por alguna de las partes, procediendo al estudio del fondo del asunto, en los siguientes términos.</w:t>
      </w:r>
    </w:p>
    <w:p w:rsidR="00A059E9" w:rsidRPr="00A059E9" w:rsidRDefault="00A059E9" w:rsidP="00A059E9">
      <w:pPr>
        <w:pStyle w:val="Prrafodelista"/>
        <w:autoSpaceDE w:val="0"/>
        <w:autoSpaceDN w:val="0"/>
        <w:adjustRightInd w:val="0"/>
        <w:spacing w:line="360" w:lineRule="auto"/>
        <w:ind w:left="0"/>
        <w:jc w:val="both"/>
        <w:rPr>
          <w:rFonts w:ascii="Palatino Linotype" w:hAnsi="Palatino Linotype" w:cs="Arial"/>
        </w:rPr>
      </w:pPr>
    </w:p>
    <w:p w:rsidR="00EF4493" w:rsidRDefault="00A059E9" w:rsidP="00EF4493">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CUARTO</w:t>
      </w:r>
      <w:r w:rsidR="00EF4493" w:rsidRPr="007D15EF">
        <w:rPr>
          <w:rFonts w:ascii="Palatino Linotype" w:hAnsi="Palatino Linotype"/>
          <w:b/>
          <w:sz w:val="28"/>
          <w:szCs w:val="28"/>
        </w:rPr>
        <w:t>.</w:t>
      </w:r>
      <w:r w:rsidR="003E33B1">
        <w:rPr>
          <w:rFonts w:ascii="Palatino Linotype" w:hAnsi="Palatino Linotype"/>
          <w:b/>
          <w:sz w:val="28"/>
          <w:szCs w:val="28"/>
        </w:rPr>
        <w:t xml:space="preserve"> </w:t>
      </w:r>
      <w:r w:rsidR="00461E98">
        <w:rPr>
          <w:rFonts w:ascii="Palatino Linotype" w:hAnsi="Palatino Linotype"/>
          <w:b/>
          <w:sz w:val="28"/>
          <w:szCs w:val="28"/>
        </w:rPr>
        <w:t>Estudio y Resolución del asunto.</w:t>
      </w:r>
    </w:p>
    <w:p w:rsidR="00A3726F" w:rsidRPr="00B230B3" w:rsidRDefault="00A3726F" w:rsidP="00A3726F">
      <w:pPr>
        <w:pStyle w:val="Sinespaciado"/>
        <w:spacing w:line="360" w:lineRule="auto"/>
        <w:jc w:val="both"/>
        <w:rPr>
          <w:rFonts w:ascii="Palatino Linotype" w:hAnsi="Palatino Linotype"/>
        </w:rPr>
      </w:pPr>
      <w:r w:rsidRPr="00B230B3">
        <w:rPr>
          <w:rFonts w:ascii="Palatino Linotype" w:hAnsi="Palatino Linotype"/>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A3726F" w:rsidRPr="00B230B3" w:rsidRDefault="00A3726F" w:rsidP="00A3726F">
      <w:pPr>
        <w:pStyle w:val="Sinespaciado"/>
        <w:spacing w:line="360" w:lineRule="auto"/>
        <w:jc w:val="both"/>
        <w:rPr>
          <w:rFonts w:ascii="Palatino Linotype" w:hAnsi="Palatino Linotype"/>
        </w:rPr>
      </w:pPr>
    </w:p>
    <w:p w:rsidR="00A3726F" w:rsidRPr="00B230B3" w:rsidRDefault="00A3726F" w:rsidP="00A3726F">
      <w:pPr>
        <w:pStyle w:val="Sinespaciado"/>
        <w:spacing w:line="360" w:lineRule="auto"/>
        <w:jc w:val="both"/>
        <w:rPr>
          <w:rFonts w:ascii="Palatino Linotype" w:hAnsi="Palatino Linotype"/>
          <w:color w:val="000000"/>
        </w:rPr>
      </w:pPr>
      <w:r w:rsidRPr="00B230B3">
        <w:rPr>
          <w:rFonts w:ascii="Palatino Linotype" w:hAnsi="Palatino Linotype"/>
        </w:rPr>
        <w:lastRenderedPageBreak/>
        <w:t xml:space="preserve">En primer lugar </w:t>
      </w:r>
      <w:r w:rsidRPr="00B230B3">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r>
        <w:rPr>
          <w:rFonts w:ascii="Palatino Linotype" w:hAnsi="Palatino Linotype"/>
          <w:color w:val="000000"/>
        </w:rPr>
        <w:t>;</w:t>
      </w:r>
      <w:r w:rsidRPr="00B230B3">
        <w:rPr>
          <w:rFonts w:ascii="Palatino Linotype" w:hAnsi="Palatino Linotype"/>
          <w:color w:val="000000"/>
        </w:rPr>
        <w:t xml:space="preserve"> </w:t>
      </w:r>
    </w:p>
    <w:p w:rsidR="00A3726F" w:rsidRPr="00407282" w:rsidRDefault="00A3726F" w:rsidP="00A3726F">
      <w:pPr>
        <w:pStyle w:val="Sinespaciado"/>
        <w:spacing w:line="360" w:lineRule="auto"/>
        <w:jc w:val="both"/>
        <w:rPr>
          <w:rFonts w:ascii="Palatino Linotype" w:hAnsi="Palatino Linotype"/>
          <w:color w:val="000000"/>
        </w:rPr>
      </w:pPr>
    </w:p>
    <w:p w:rsidR="00A3726F" w:rsidRPr="004E6B5B" w:rsidRDefault="00A3726F" w:rsidP="00A3726F">
      <w:pPr>
        <w:pStyle w:val="Sinespaciado"/>
        <w:ind w:left="567" w:right="567"/>
        <w:jc w:val="both"/>
        <w:rPr>
          <w:rFonts w:ascii="Palatino Linotype" w:hAnsi="Palatino Linotype"/>
          <w:b/>
          <w:i/>
        </w:rPr>
      </w:pPr>
      <w:r w:rsidRPr="004E6B5B">
        <w:rPr>
          <w:rFonts w:ascii="Palatino Linotype" w:hAnsi="Palatino Linotype"/>
          <w:b/>
          <w:i/>
        </w:rPr>
        <w:t>Artículo 6</w:t>
      </w:r>
    </w:p>
    <w:p w:rsidR="00A3726F" w:rsidRPr="004E6B5B" w:rsidRDefault="00A3726F" w:rsidP="00A3726F">
      <w:pPr>
        <w:pStyle w:val="Sinespaciado"/>
        <w:ind w:left="567" w:right="567"/>
        <w:jc w:val="both"/>
        <w:rPr>
          <w:rFonts w:ascii="Palatino Linotype" w:hAnsi="Palatino Linotype"/>
          <w:i/>
        </w:rPr>
      </w:pPr>
      <w:r w:rsidRPr="004E6B5B">
        <w:rPr>
          <w:rFonts w:ascii="Palatino Linotype" w:hAnsi="Palatino Linotype"/>
          <w:i/>
        </w:rPr>
        <w:t>…</w:t>
      </w:r>
    </w:p>
    <w:p w:rsidR="00A3726F" w:rsidRPr="004E6B5B" w:rsidRDefault="00A3726F" w:rsidP="00A3726F">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A3726F" w:rsidRPr="004E6B5B" w:rsidRDefault="00A3726F" w:rsidP="00A3726F">
      <w:pPr>
        <w:pStyle w:val="Sinespaciado"/>
        <w:ind w:left="567" w:right="567"/>
        <w:jc w:val="both"/>
        <w:rPr>
          <w:rFonts w:ascii="Palatino Linotype" w:hAnsi="Palatino Linotype"/>
          <w:i/>
        </w:rPr>
      </w:pPr>
    </w:p>
    <w:p w:rsidR="00A3726F" w:rsidRPr="004C43AA" w:rsidRDefault="00A3726F" w:rsidP="00A3726F">
      <w:pPr>
        <w:pStyle w:val="Sinespaciado"/>
        <w:ind w:left="993" w:right="567"/>
        <w:jc w:val="both"/>
        <w:rPr>
          <w:rFonts w:ascii="Palatino Linotype" w:hAnsi="Palatino Linotype"/>
          <w:i/>
        </w:rPr>
      </w:pPr>
      <w:r w:rsidRPr="004E6B5B">
        <w:rPr>
          <w:rFonts w:ascii="Palatino Linotype" w:hAnsi="Palatino Linotype"/>
          <w:i/>
        </w:rPr>
        <w:t>Toda la información</w:t>
      </w:r>
      <w:r>
        <w:rPr>
          <w:rFonts w:ascii="Palatino Linotype" w:hAnsi="Palatino Linotype"/>
          <w:i/>
        </w:rPr>
        <w:t xml:space="preserve"> </w:t>
      </w:r>
      <w:r w:rsidRPr="004C43AA">
        <w:rPr>
          <w:rFonts w:ascii="Palatino Linotype" w:hAnsi="Palatino Linotype"/>
          <w:i/>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3726F" w:rsidRPr="00407282" w:rsidRDefault="00A3726F" w:rsidP="00A3726F">
      <w:pPr>
        <w:pStyle w:val="Sinespaciado"/>
        <w:spacing w:line="360" w:lineRule="auto"/>
        <w:jc w:val="both"/>
        <w:rPr>
          <w:rFonts w:ascii="Palatino Linotype" w:hAnsi="Palatino Linotype"/>
        </w:rPr>
      </w:pPr>
    </w:p>
    <w:p w:rsidR="00A3726F" w:rsidRPr="00407282" w:rsidRDefault="00A3726F" w:rsidP="00A3726F">
      <w:pPr>
        <w:pStyle w:val="Sinespaciado"/>
        <w:spacing w:line="360" w:lineRule="auto"/>
        <w:jc w:val="both"/>
        <w:rPr>
          <w:rFonts w:ascii="Palatino Linotype" w:hAnsi="Palatino Linotype" w:cs="Arial"/>
        </w:rPr>
      </w:pPr>
      <w:r w:rsidRPr="00B230B3">
        <w:rPr>
          <w:rFonts w:ascii="Palatino Linotype" w:hAnsi="Palatino Linotype" w:cs="Arial"/>
        </w:rPr>
        <w:lastRenderedPageBreak/>
        <w:t xml:space="preserve">Ahora bien, en atención a lo dispuesto por los artículos 3, fracción XI y 12 </w:t>
      </w:r>
      <w:r w:rsidRPr="00B230B3">
        <w:rPr>
          <w:rFonts w:ascii="Palatino Linotype" w:hAnsi="Palatino Linotype" w:cs="Arial"/>
          <w:bCs/>
        </w:rPr>
        <w:t>de la Ley de Transparencia y Acceso a la Información Pública del Estado de México y Municipios</w:t>
      </w:r>
      <w:r w:rsidRPr="00B230B3">
        <w:rPr>
          <w:rFonts w:ascii="Palatino Linotype" w:hAnsi="Palatino Linotype" w:cs="Arial"/>
        </w:rPr>
        <w:t>, los cuales son del tenor literal siguiente</w:t>
      </w:r>
      <w:r w:rsidRPr="00407282">
        <w:rPr>
          <w:rFonts w:ascii="Palatino Linotype" w:hAnsi="Palatino Linotype" w:cs="Arial"/>
        </w:rPr>
        <w:t>:</w:t>
      </w:r>
    </w:p>
    <w:p w:rsidR="00A3726F" w:rsidRPr="00407282" w:rsidRDefault="00A3726F" w:rsidP="00A3726F">
      <w:pPr>
        <w:pStyle w:val="Sinespaciado"/>
        <w:ind w:left="567" w:right="567"/>
        <w:jc w:val="both"/>
        <w:rPr>
          <w:rFonts w:ascii="Palatino Linotype" w:hAnsi="Palatino Linotype"/>
        </w:rPr>
      </w:pPr>
    </w:p>
    <w:p w:rsidR="00A3726F" w:rsidRPr="006376FA" w:rsidRDefault="00A3726F" w:rsidP="00A3726F">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A3726F" w:rsidRPr="006376FA" w:rsidRDefault="00A3726F" w:rsidP="00A3726F">
      <w:pPr>
        <w:pStyle w:val="Sinespaciado"/>
        <w:ind w:left="567" w:right="567"/>
        <w:jc w:val="both"/>
        <w:rPr>
          <w:rFonts w:ascii="Palatino Linotype" w:hAnsi="Palatino Linotype"/>
          <w:i/>
        </w:rPr>
      </w:pPr>
      <w:r w:rsidRPr="006376FA">
        <w:rPr>
          <w:rFonts w:ascii="Palatino Linotype" w:hAnsi="Palatino Linotype"/>
          <w:i/>
        </w:rPr>
        <w:t>…</w:t>
      </w:r>
    </w:p>
    <w:p w:rsidR="00A3726F" w:rsidRPr="006376FA" w:rsidRDefault="00A3726F" w:rsidP="00A3726F">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937BFA">
        <w:rPr>
          <w:rFonts w:ascii="Palatino Linotype" w:hAnsi="Palatino Linotype"/>
          <w:b/>
          <w:i/>
        </w:rPr>
        <w:t>Documento</w:t>
      </w:r>
      <w:r w:rsidRPr="006376FA">
        <w:rPr>
          <w:rFonts w:ascii="Palatino Linotype" w:hAnsi="Palatino Linotype"/>
          <w:b/>
          <w:i/>
        </w:rPr>
        <w:t>:</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93DE1">
        <w:rPr>
          <w:rFonts w:ascii="Palatino Linotype" w:hAnsi="Palatino Linotype"/>
          <w:i/>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A3726F" w:rsidRPr="006376FA" w:rsidRDefault="00A3726F" w:rsidP="00A3726F">
      <w:pPr>
        <w:pStyle w:val="Sinespaciado"/>
        <w:ind w:left="567" w:right="567"/>
        <w:jc w:val="both"/>
        <w:rPr>
          <w:rFonts w:ascii="Palatino Linotype" w:hAnsi="Palatino Linotype"/>
          <w:i/>
        </w:rPr>
      </w:pPr>
    </w:p>
    <w:p w:rsidR="00A3726F" w:rsidRPr="006376FA" w:rsidRDefault="00A3726F" w:rsidP="00A3726F">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A3726F" w:rsidRPr="006376FA" w:rsidRDefault="00A3726F" w:rsidP="00A3726F">
      <w:pPr>
        <w:pStyle w:val="Sinespaciado"/>
        <w:ind w:left="567" w:right="567"/>
        <w:jc w:val="both"/>
        <w:rPr>
          <w:rFonts w:ascii="Palatino Linotype" w:hAnsi="Palatino Linotype"/>
          <w:bCs/>
          <w:i/>
        </w:rPr>
      </w:pPr>
      <w:r w:rsidRPr="00993DE1">
        <w:rPr>
          <w:rFonts w:ascii="Palatino Linotype" w:hAnsi="Palatino Linotype"/>
          <w:bCs/>
          <w:i/>
        </w:rPr>
        <w:t>Toda la información generada, obtenida, adquirida, transformada, administrada o en posesión de los sujetos obligados es pública y accesible de manera permanente a cualquier persona</w:t>
      </w:r>
      <w:r w:rsidRPr="006376FA">
        <w:rPr>
          <w:rFonts w:ascii="Palatino Linotype" w:hAnsi="Palatino Linotype"/>
          <w:b/>
          <w:bCs/>
          <w:i/>
          <w:u w:val="single"/>
        </w:rPr>
        <w:t>,</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A3726F" w:rsidRPr="006376FA" w:rsidRDefault="00A3726F" w:rsidP="00A3726F">
      <w:pPr>
        <w:pStyle w:val="Sinespaciado"/>
        <w:ind w:left="567" w:right="567"/>
        <w:jc w:val="both"/>
        <w:rPr>
          <w:rFonts w:ascii="Palatino Linotype" w:hAnsi="Palatino Linotype"/>
          <w:bCs/>
          <w:i/>
        </w:rPr>
      </w:pPr>
    </w:p>
    <w:p w:rsidR="00A3726F" w:rsidRPr="006376FA" w:rsidRDefault="00A3726F" w:rsidP="00A3726F">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A3726F" w:rsidRPr="006376FA" w:rsidRDefault="00A3726F" w:rsidP="00A3726F">
      <w:pPr>
        <w:pStyle w:val="Sinespaciado"/>
        <w:ind w:left="567" w:right="567"/>
        <w:jc w:val="both"/>
        <w:rPr>
          <w:rFonts w:ascii="Palatino Linotype" w:hAnsi="Palatino Linotype"/>
          <w:i/>
        </w:rPr>
      </w:pPr>
    </w:p>
    <w:p w:rsidR="00A3726F" w:rsidRPr="006376FA" w:rsidRDefault="00A3726F" w:rsidP="00A3726F">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A3726F" w:rsidRPr="006376FA" w:rsidRDefault="00A3726F" w:rsidP="00A3726F">
      <w:pPr>
        <w:pStyle w:val="Sinespaciado"/>
        <w:ind w:left="567" w:right="567"/>
        <w:jc w:val="both"/>
        <w:rPr>
          <w:rFonts w:ascii="Palatino Linotype" w:hAnsi="Palatino Linotype"/>
          <w:i/>
        </w:rPr>
      </w:pPr>
    </w:p>
    <w:p w:rsidR="00A3726F" w:rsidRPr="004E6B5B" w:rsidRDefault="00A3726F" w:rsidP="00A3726F">
      <w:pPr>
        <w:pStyle w:val="Sinespaciado"/>
        <w:ind w:left="567" w:right="567"/>
        <w:jc w:val="both"/>
        <w:rPr>
          <w:rFonts w:ascii="Palatino Linotype" w:hAnsi="Palatino Linotype"/>
          <w:i/>
          <w:u w:val="single"/>
        </w:rPr>
      </w:pPr>
      <w:r w:rsidRPr="006376FA">
        <w:rPr>
          <w:rFonts w:ascii="Palatino Linotype" w:hAnsi="Palatino Linotype"/>
          <w:b/>
          <w:i/>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A3726F" w:rsidRPr="00407282" w:rsidRDefault="00A3726F" w:rsidP="00A3726F">
      <w:pPr>
        <w:pStyle w:val="Sinespaciado"/>
        <w:spacing w:line="360" w:lineRule="auto"/>
        <w:jc w:val="both"/>
        <w:rPr>
          <w:rFonts w:ascii="Palatino Linotype" w:hAnsi="Palatino Linotype"/>
        </w:rPr>
      </w:pPr>
    </w:p>
    <w:p w:rsidR="00A3726F" w:rsidRDefault="00A3726F" w:rsidP="00A3726F">
      <w:pPr>
        <w:pStyle w:val="Sinespaciado"/>
        <w:spacing w:line="360" w:lineRule="auto"/>
        <w:jc w:val="both"/>
        <w:rPr>
          <w:rFonts w:ascii="Palatino Linotype" w:hAnsi="Palatino Linotype" w:cs="Arial"/>
        </w:rPr>
      </w:pPr>
      <w:r w:rsidRPr="001837DE">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A3726F" w:rsidRPr="006010FE" w:rsidRDefault="00A3726F" w:rsidP="00A3726F">
      <w:pPr>
        <w:pStyle w:val="Prrafodelista"/>
        <w:autoSpaceDE w:val="0"/>
        <w:autoSpaceDN w:val="0"/>
        <w:adjustRightInd w:val="0"/>
        <w:spacing w:line="360" w:lineRule="auto"/>
        <w:ind w:left="0"/>
        <w:jc w:val="both"/>
        <w:rPr>
          <w:rFonts w:ascii="Palatino Linotype" w:hAnsi="Palatino Linotype" w:cs="Arial"/>
        </w:rPr>
      </w:pPr>
    </w:p>
    <w:p w:rsidR="00A3726F" w:rsidRDefault="00A3726F" w:rsidP="00A3726F">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cs="Arial"/>
        </w:rPr>
        <w:t xml:space="preserve">Ahora bien previo al estudio del presente medio de impugnación y de las actuaciones inmersas en el expediente electrónico de SAIMEX, resulta necesario precisar que en la </w:t>
      </w:r>
      <w:r w:rsidR="007E14DD">
        <w:rPr>
          <w:rFonts w:ascii="Palatino Linotype" w:hAnsi="Palatino Linotype"/>
        </w:rPr>
        <w:t>Tercera</w:t>
      </w:r>
      <w:r>
        <w:rPr>
          <w:rFonts w:ascii="Palatino Linotype" w:hAnsi="Palatino Linotype"/>
        </w:rPr>
        <w:t xml:space="preserve"> </w:t>
      </w:r>
      <w:r w:rsidRPr="0096591D">
        <w:rPr>
          <w:rFonts w:ascii="Palatino Linotype" w:hAnsi="Palatino Linotype"/>
        </w:rPr>
        <w:t xml:space="preserve">Sesión Ordinaria celebrada el </w:t>
      </w:r>
      <w:r w:rsidR="007E14DD">
        <w:rPr>
          <w:rFonts w:ascii="Palatino Linotype" w:hAnsi="Palatino Linotype"/>
        </w:rPr>
        <w:t>veintinueve de enero de dos mil veinte</w:t>
      </w:r>
      <w:r w:rsidRPr="0096591D">
        <w:rPr>
          <w:rFonts w:ascii="Palatino Linotype" w:hAnsi="Palatino Linotype"/>
        </w:rPr>
        <w:t>, se aprobó la acumulación de los recursos de revisión anteriormente referidos, al resultar conveniente su trámite y resolución de forma unificada, por economía procesal y a fin de evitar resoluciones contradictorias</w:t>
      </w:r>
      <w:r>
        <w:rPr>
          <w:rFonts w:ascii="Palatino Linotype" w:hAnsi="Palatino Linotype" w:cs="Arial"/>
        </w:rPr>
        <w:t xml:space="preserve"> lo anterior </w:t>
      </w:r>
      <w:r w:rsidRPr="00E45EB8">
        <w:rPr>
          <w:rFonts w:ascii="Palatino Linotype" w:hAnsi="Palatino Linotype" w:cs="Arial"/>
        </w:rPr>
        <w:t xml:space="preserve">con base </w:t>
      </w:r>
      <w:r>
        <w:rPr>
          <w:rFonts w:ascii="Palatino Linotype" w:hAnsi="Palatino Linotype" w:cs="Arial"/>
        </w:rPr>
        <w:t xml:space="preserve">al </w:t>
      </w:r>
      <w:r>
        <w:rPr>
          <w:rFonts w:ascii="Palatino Linotype" w:hAnsi="Palatino Linotype"/>
        </w:rPr>
        <w:t>artículo 195 de la Ley de Transparencia y Acceso a la información Pública del Estado de México y Municipios, y con el artículo 18 del Código de Procedimientos Administrativos del Estado de México, los cuales establecen respectivamente:</w:t>
      </w:r>
    </w:p>
    <w:p w:rsidR="00A3726F" w:rsidRDefault="00A3726F" w:rsidP="00A3726F">
      <w:pPr>
        <w:pStyle w:val="Prrafodelista"/>
        <w:autoSpaceDE w:val="0"/>
        <w:autoSpaceDN w:val="0"/>
        <w:adjustRightInd w:val="0"/>
        <w:spacing w:line="360" w:lineRule="auto"/>
        <w:ind w:left="0"/>
        <w:jc w:val="both"/>
        <w:rPr>
          <w:rFonts w:ascii="Palatino Linotype" w:hAnsi="Palatino Linotype"/>
        </w:rPr>
      </w:pPr>
    </w:p>
    <w:p w:rsidR="00A3726F" w:rsidRPr="002A4330" w:rsidRDefault="00A3726F" w:rsidP="00A3726F">
      <w:pPr>
        <w:spacing w:afterLines="160" w:after="384" w:line="240" w:lineRule="auto"/>
        <w:ind w:leftChars="386" w:left="849" w:rightChars="386" w:right="849" w:firstLine="28"/>
        <w:jc w:val="both"/>
        <w:rPr>
          <w:rFonts w:ascii="Palatino Linotype" w:hAnsi="Palatino Linotype"/>
          <w:i/>
          <w:szCs w:val="24"/>
        </w:rPr>
      </w:pPr>
      <w:r w:rsidRPr="002A4330">
        <w:rPr>
          <w:rFonts w:ascii="Palatino Linotype" w:hAnsi="Palatino Linotype"/>
          <w:i/>
          <w:szCs w:val="24"/>
        </w:rPr>
        <w:t>“</w:t>
      </w:r>
      <w:r w:rsidRPr="002A4330">
        <w:rPr>
          <w:rFonts w:ascii="Palatino Linotype" w:hAnsi="Palatino Linotype"/>
          <w:b/>
          <w:i/>
          <w:szCs w:val="24"/>
        </w:rPr>
        <w:t>Artículo 195.</w:t>
      </w:r>
      <w:r w:rsidRPr="002A4330">
        <w:rPr>
          <w:rFonts w:ascii="Palatino Linotype" w:hAnsi="Palatino Linotype"/>
          <w:i/>
          <w:szCs w:val="24"/>
        </w:rPr>
        <w:t xml:space="preserve"> En la tramitación del recurso de revisión se aplicarán supletoriamente las disposiciones contenidas en el </w:t>
      </w:r>
      <w:r w:rsidRPr="002A4330">
        <w:rPr>
          <w:rFonts w:ascii="Palatino Linotype" w:hAnsi="Palatino Linotype"/>
          <w:b/>
          <w:i/>
          <w:szCs w:val="24"/>
          <w:u w:val="single"/>
        </w:rPr>
        <w:t>Código de Procedimientos Administrativos del Estado de México</w:t>
      </w:r>
      <w:r w:rsidRPr="002A4330">
        <w:rPr>
          <w:rFonts w:ascii="Palatino Linotype" w:hAnsi="Palatino Linotype"/>
          <w:i/>
          <w:szCs w:val="24"/>
        </w:rPr>
        <w:t>.”</w:t>
      </w:r>
    </w:p>
    <w:p w:rsidR="00A3726F" w:rsidRPr="002A4330" w:rsidRDefault="00A3726F" w:rsidP="00A3726F">
      <w:pPr>
        <w:spacing w:afterLines="160" w:after="384" w:line="240" w:lineRule="auto"/>
        <w:ind w:leftChars="386" w:left="849" w:rightChars="386" w:right="849" w:firstLine="28"/>
        <w:jc w:val="both"/>
        <w:rPr>
          <w:rFonts w:ascii="Palatino Linotype" w:hAnsi="Palatino Linotype"/>
          <w:b/>
          <w:i/>
          <w:szCs w:val="24"/>
        </w:rPr>
      </w:pPr>
      <w:r w:rsidRPr="002A4330">
        <w:rPr>
          <w:rFonts w:ascii="Palatino Linotype" w:hAnsi="Palatino Linotype"/>
          <w:i/>
          <w:szCs w:val="24"/>
        </w:rPr>
        <w:lastRenderedPageBreak/>
        <w:t>“</w:t>
      </w:r>
      <w:r w:rsidRPr="002A4330">
        <w:rPr>
          <w:rFonts w:ascii="Palatino Linotype" w:hAnsi="Palatino Linotype"/>
          <w:b/>
          <w:i/>
          <w:szCs w:val="24"/>
        </w:rPr>
        <w:t>Artículo 18.-</w:t>
      </w:r>
      <w:r w:rsidRPr="002A4330">
        <w:rPr>
          <w:rFonts w:ascii="Palatino Linotype" w:hAnsi="Palatino Linotype"/>
          <w:i/>
          <w:szCs w:val="24"/>
        </w:rPr>
        <w:t xml:space="preserve"> </w:t>
      </w:r>
      <w:r w:rsidRPr="002A4330">
        <w:rPr>
          <w:rFonts w:ascii="Palatino Linotype" w:hAnsi="Palatino Linotype"/>
          <w:b/>
          <w:i/>
          <w:szCs w:val="24"/>
          <w:u w:val="single"/>
        </w:rPr>
        <w:t>La autoridad administrativa</w:t>
      </w:r>
      <w:r w:rsidRPr="002A4330">
        <w:rPr>
          <w:rFonts w:ascii="Palatino Linotype" w:hAnsi="Palatino Linotype"/>
          <w:i/>
          <w:szCs w:val="24"/>
        </w:rPr>
        <w:t xml:space="preserve"> o el Tribunal </w:t>
      </w:r>
      <w:r w:rsidRPr="002A4330">
        <w:rPr>
          <w:rFonts w:ascii="Palatino Linotype" w:hAnsi="Palatino Linotype"/>
          <w:b/>
          <w:i/>
          <w:szCs w:val="24"/>
          <w:u w:val="single"/>
        </w:rPr>
        <w:t>acordarán la acumulación</w:t>
      </w:r>
      <w:r w:rsidRPr="002A4330">
        <w:rPr>
          <w:rFonts w:ascii="Palatino Linotype" w:hAnsi="Palatino Linotype"/>
          <w:i/>
          <w:szCs w:val="24"/>
        </w:rPr>
        <w:t xml:space="preserve"> de los expedientes del procedimiento y proceso administrativo que ante ellos se sigan</w:t>
      </w:r>
      <w:r w:rsidRPr="002A4330">
        <w:rPr>
          <w:rFonts w:ascii="Palatino Linotype" w:hAnsi="Palatino Linotype"/>
          <w:b/>
          <w:i/>
          <w:szCs w:val="24"/>
          <w:u w:val="single"/>
        </w:rPr>
        <w:t>, de oficio</w:t>
      </w:r>
      <w:r w:rsidRPr="002A4330">
        <w:rPr>
          <w:rFonts w:ascii="Palatino Linotype" w:hAnsi="Palatino Linotype"/>
          <w:i/>
          <w:szCs w:val="24"/>
        </w:rPr>
        <w:t xml:space="preserve"> o a petición de parte, </w:t>
      </w:r>
      <w:r w:rsidRPr="002A4330">
        <w:rPr>
          <w:rFonts w:ascii="Palatino Linotype" w:hAnsi="Palatino Linotype"/>
          <w:b/>
          <w:i/>
          <w:szCs w:val="24"/>
          <w:u w:val="single"/>
        </w:rPr>
        <w:t>cuando las partes o los actos administrativos sean iguales, se trate de actos conexos o resulte conveniente el trámite unificado de los asuntos</w:t>
      </w:r>
      <w:r w:rsidRPr="002A4330">
        <w:rPr>
          <w:rFonts w:ascii="Palatino Linotype" w:hAnsi="Palatino Linotype"/>
          <w:i/>
          <w:szCs w:val="24"/>
        </w:rPr>
        <w:t>, para evitar la emisión de resoluciones contradictorias. La misma regla se aplicará, en lo conducente, para la separación de los expedientes.”</w:t>
      </w:r>
      <w:r w:rsidRPr="002A4330">
        <w:rPr>
          <w:rFonts w:ascii="Palatino Linotype" w:hAnsi="Palatino Linotype"/>
          <w:b/>
          <w:i/>
          <w:szCs w:val="24"/>
        </w:rPr>
        <w:t>[Sic]</w:t>
      </w:r>
    </w:p>
    <w:p w:rsidR="001826FF" w:rsidRPr="00A25E7C" w:rsidRDefault="001826FF" w:rsidP="001826FF">
      <w:pPr>
        <w:spacing w:after="0" w:line="360" w:lineRule="auto"/>
        <w:jc w:val="both"/>
        <w:rPr>
          <w:rFonts w:ascii="Palatino Linotype" w:hAnsi="Palatino Linotype" w:cs="Arial"/>
          <w:b/>
          <w:sz w:val="24"/>
          <w:szCs w:val="24"/>
        </w:rPr>
      </w:pPr>
      <w:r w:rsidRPr="00A25E7C">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1826FF" w:rsidRPr="00A25E7C" w:rsidRDefault="001826FF" w:rsidP="001826FF">
      <w:pPr>
        <w:spacing w:after="0" w:line="360" w:lineRule="auto"/>
        <w:jc w:val="both"/>
        <w:rPr>
          <w:rFonts w:ascii="Palatino Linotype" w:hAnsi="Palatino Linotype" w:cs="Arial"/>
          <w:b/>
          <w:sz w:val="24"/>
          <w:szCs w:val="24"/>
        </w:rPr>
      </w:pPr>
    </w:p>
    <w:p w:rsidR="001826FF" w:rsidRPr="00A25E7C" w:rsidRDefault="001826FF" w:rsidP="001826FF">
      <w:pPr>
        <w:pStyle w:val="Prrafodelista"/>
        <w:autoSpaceDE w:val="0"/>
        <w:autoSpaceDN w:val="0"/>
        <w:adjustRightInd w:val="0"/>
        <w:spacing w:line="360" w:lineRule="auto"/>
        <w:ind w:left="0"/>
        <w:jc w:val="both"/>
        <w:rPr>
          <w:rFonts w:ascii="Palatino Linotype" w:hAnsi="Palatino Linotype" w:cs="Arial"/>
        </w:rPr>
      </w:pPr>
      <w:r w:rsidRPr="00A25E7C">
        <w:rPr>
          <w:rFonts w:ascii="Palatino Linotype" w:hAnsi="Palatino Linotype" w:cs="Arial"/>
        </w:rPr>
        <w:t xml:space="preserve">En primera instancia, al referirnos al acto impugnado por el </w:t>
      </w:r>
      <w:r w:rsidRPr="00A25E7C">
        <w:rPr>
          <w:rFonts w:ascii="Palatino Linotype" w:hAnsi="Palatino Linotype" w:cs="Arial"/>
          <w:b/>
        </w:rPr>
        <w:t>Recurrente</w:t>
      </w:r>
      <w:r w:rsidRPr="00A25E7C">
        <w:rPr>
          <w:rFonts w:ascii="Palatino Linotype" w:hAnsi="Palatino Linotype" w:cs="Arial"/>
        </w:rPr>
        <w:t>, concatenado con los motivos o razones de inconformidad emitidos, se distingue que se adolece, de forma toral, de la</w:t>
      </w:r>
      <w:r w:rsidR="006D487F">
        <w:rPr>
          <w:rFonts w:ascii="Palatino Linotype" w:hAnsi="Palatino Linotype" w:cs="Arial"/>
        </w:rPr>
        <w:t>s</w:t>
      </w:r>
      <w:r w:rsidRPr="00A25E7C">
        <w:rPr>
          <w:rFonts w:ascii="Palatino Linotype" w:hAnsi="Palatino Linotype" w:cs="Arial"/>
        </w:rPr>
        <w:t xml:space="preserve"> respuesta</w:t>
      </w:r>
      <w:r w:rsidR="006D487F">
        <w:rPr>
          <w:rFonts w:ascii="Palatino Linotype" w:hAnsi="Palatino Linotype" w:cs="Arial"/>
        </w:rPr>
        <w:t>s</w:t>
      </w:r>
      <w:r w:rsidRPr="00A25E7C">
        <w:rPr>
          <w:rFonts w:ascii="Palatino Linotype" w:hAnsi="Palatino Linotype" w:cs="Arial"/>
        </w:rPr>
        <w:t xml:space="preserve"> a la solicitud de acceso a la información formulada</w:t>
      </w:r>
      <w:r w:rsidR="006D487F">
        <w:rPr>
          <w:rFonts w:ascii="Palatino Linotype" w:hAnsi="Palatino Linotype" w:cs="Arial"/>
        </w:rPr>
        <w:t>s por lo dispues</w:t>
      </w:r>
      <w:r w:rsidR="00DD6E06">
        <w:rPr>
          <w:rFonts w:ascii="Palatino Linotype" w:hAnsi="Palatino Linotype" w:cs="Arial"/>
        </w:rPr>
        <w:t>to en el numeral 179 fracción I</w:t>
      </w:r>
      <w:r w:rsidRPr="00A25E7C">
        <w:rPr>
          <w:rFonts w:ascii="Palatino Linotype" w:eastAsia="Calibri" w:hAnsi="Palatino Linotype" w:cs="Arial"/>
          <w:color w:val="000000" w:themeColor="text1"/>
        </w:rPr>
        <w:t xml:space="preserve"> de la </w:t>
      </w:r>
      <w:r w:rsidRPr="00A25E7C">
        <w:rPr>
          <w:rFonts w:ascii="Palatino Linotype" w:eastAsia="Calibri" w:hAnsi="Palatino Linotype" w:cs="Arial"/>
          <w:b/>
          <w:color w:val="000000" w:themeColor="text1"/>
        </w:rPr>
        <w:t>Ley de Transparencia y Acceso a la Información Pública del Estado de México y Municipios</w:t>
      </w:r>
      <w:r w:rsidRPr="00A25E7C">
        <w:rPr>
          <w:rFonts w:ascii="Palatino Linotype" w:eastAsia="Calibri" w:hAnsi="Palatino Linotype" w:cs="Arial"/>
          <w:color w:val="000000" w:themeColor="text1"/>
        </w:rPr>
        <w:t>,</w:t>
      </w:r>
      <w:r w:rsidRPr="00A25E7C">
        <w:rPr>
          <w:rFonts w:ascii="Palatino Linotype" w:eastAsia="Calibri" w:hAnsi="Palatino Linotype" w:cs="Arial"/>
          <w:b/>
          <w:color w:val="000000" w:themeColor="text1"/>
        </w:rPr>
        <w:t xml:space="preserve"> </w:t>
      </w:r>
      <w:r w:rsidRPr="00A25E7C">
        <w:rPr>
          <w:rFonts w:ascii="Palatino Linotype" w:hAnsi="Palatino Linotype" w:cs="Arial"/>
        </w:rPr>
        <w:t>resultando</w:t>
      </w:r>
      <w:r w:rsidR="006D487F">
        <w:rPr>
          <w:rFonts w:ascii="Palatino Linotype" w:hAnsi="Palatino Linotype" w:cs="Arial"/>
        </w:rPr>
        <w:t xml:space="preserve"> procedente la interposición de los</w:t>
      </w:r>
      <w:r w:rsidRPr="00A25E7C">
        <w:rPr>
          <w:rFonts w:ascii="Palatino Linotype" w:hAnsi="Palatino Linotype" w:cs="Arial"/>
        </w:rPr>
        <w:t xml:space="preserve"> recurso</w:t>
      </w:r>
      <w:r w:rsidR="006D487F">
        <w:rPr>
          <w:rFonts w:ascii="Palatino Linotype" w:hAnsi="Palatino Linotype" w:cs="Arial"/>
        </w:rPr>
        <w:t>s</w:t>
      </w:r>
      <w:r w:rsidRPr="00A25E7C">
        <w:rPr>
          <w:rFonts w:ascii="Palatino Linotype" w:hAnsi="Palatino Linotype" w:cs="Arial"/>
        </w:rPr>
        <w:t xml:space="preserve"> de revisión cuando</w:t>
      </w:r>
      <w:r w:rsidR="006D487F">
        <w:rPr>
          <w:rFonts w:ascii="Palatino Linotype" w:hAnsi="Palatino Linotype" w:cs="Arial"/>
        </w:rPr>
        <w:t xml:space="preserve"> se clasifique la información cuando no debería de ser en tal sentido</w:t>
      </w:r>
      <w:r w:rsidRPr="00A25E7C">
        <w:rPr>
          <w:rFonts w:ascii="Palatino Linotype" w:hAnsi="Palatino Linotype" w:cs="Arial"/>
        </w:rPr>
        <w:t>.</w:t>
      </w:r>
    </w:p>
    <w:p w:rsidR="001826FF" w:rsidRPr="00A25E7C" w:rsidRDefault="001826FF" w:rsidP="001826FF">
      <w:pPr>
        <w:pStyle w:val="Prrafodelista"/>
        <w:autoSpaceDE w:val="0"/>
        <w:autoSpaceDN w:val="0"/>
        <w:adjustRightInd w:val="0"/>
        <w:spacing w:line="360" w:lineRule="auto"/>
        <w:ind w:left="0"/>
        <w:jc w:val="both"/>
        <w:rPr>
          <w:rFonts w:ascii="Palatino Linotype" w:hAnsi="Palatino Linotype" w:cs="Arial"/>
        </w:rPr>
      </w:pPr>
    </w:p>
    <w:p w:rsidR="001826FF" w:rsidRPr="00A25E7C" w:rsidRDefault="001826FF" w:rsidP="001826FF">
      <w:pPr>
        <w:pStyle w:val="Prrafodelista"/>
        <w:spacing w:line="360" w:lineRule="auto"/>
        <w:ind w:left="0"/>
        <w:contextualSpacing/>
        <w:jc w:val="both"/>
        <w:rPr>
          <w:rFonts w:ascii="Palatino Linotype" w:hAnsi="Palatino Linotype" w:cs="Arial"/>
          <w:lang w:eastAsia="es-MX"/>
        </w:rPr>
      </w:pPr>
      <w:r w:rsidRPr="00A25E7C">
        <w:rPr>
          <w:rFonts w:ascii="Palatino Linotype" w:hAnsi="Palatino Linotype"/>
          <w:lang w:eastAsia="es-MX"/>
        </w:rPr>
        <w:t xml:space="preserve">De tal manera </w:t>
      </w:r>
      <w:r w:rsidR="006D487F">
        <w:rPr>
          <w:rFonts w:ascii="Palatino Linotype" w:hAnsi="Palatino Linotype"/>
          <w:lang w:eastAsia="es-MX"/>
        </w:rPr>
        <w:t xml:space="preserve">tenemos </w:t>
      </w:r>
      <w:r w:rsidRPr="00A25E7C">
        <w:rPr>
          <w:rFonts w:ascii="Palatino Linotype" w:hAnsi="Palatino Linotype"/>
          <w:lang w:eastAsia="es-MX"/>
        </w:rPr>
        <w:t>lo constituye el artículo 23 fracción IV de la Ley de Transparencia del Estado de México, que a la letra dice:</w:t>
      </w:r>
    </w:p>
    <w:p w:rsidR="001826FF" w:rsidRPr="00296F63" w:rsidRDefault="001826FF" w:rsidP="001826FF">
      <w:pPr>
        <w:spacing w:after="0" w:line="360" w:lineRule="auto"/>
        <w:jc w:val="both"/>
        <w:rPr>
          <w:rFonts w:ascii="Palatino Linotype" w:hAnsi="Palatino Linotype"/>
          <w:sz w:val="24"/>
          <w:szCs w:val="24"/>
          <w:lang w:eastAsia="es-MX"/>
        </w:rPr>
      </w:pPr>
    </w:p>
    <w:p w:rsidR="001826FF" w:rsidRPr="0094156D" w:rsidRDefault="001826FF" w:rsidP="001826FF">
      <w:pPr>
        <w:spacing w:after="0" w:line="240" w:lineRule="auto"/>
        <w:ind w:left="709" w:right="567"/>
        <w:jc w:val="both"/>
        <w:rPr>
          <w:rFonts w:ascii="Palatino Linotype" w:hAnsi="Palatino Linotype" w:cs="Arial"/>
          <w:bCs/>
          <w:i/>
        </w:rPr>
      </w:pPr>
      <w:r w:rsidRPr="0094156D">
        <w:rPr>
          <w:rFonts w:ascii="Palatino Linotype" w:hAnsi="Palatino Linotype" w:cs="Arial"/>
          <w:b/>
          <w:bCs/>
          <w:i/>
        </w:rPr>
        <w:t>Artículo 23</w:t>
      </w:r>
      <w:r w:rsidRPr="0094156D">
        <w:rPr>
          <w:rFonts w:ascii="Palatino Linotype" w:hAnsi="Palatino Linotype" w:cs="Arial"/>
          <w:bCs/>
          <w:i/>
        </w:rPr>
        <w:t xml:space="preserve">. </w:t>
      </w:r>
      <w:r w:rsidRPr="00BA2D24">
        <w:rPr>
          <w:rFonts w:ascii="Palatino Linotype" w:hAnsi="Palatino Linotype" w:cs="Arial"/>
          <w:bCs/>
          <w:i/>
        </w:rPr>
        <w:t>Son sujetos obligados a transparentar y permitir el acceso a su información y proteger los datos personales que obren en su poder:</w:t>
      </w:r>
      <w:r w:rsidRPr="0094156D">
        <w:rPr>
          <w:rFonts w:ascii="Palatino Linotype" w:hAnsi="Palatino Linotype" w:cs="Arial"/>
          <w:bCs/>
          <w:i/>
        </w:rPr>
        <w:t xml:space="preserve"> </w:t>
      </w:r>
    </w:p>
    <w:p w:rsidR="001826FF" w:rsidRPr="00BA2D24" w:rsidRDefault="001826FF" w:rsidP="001826FF">
      <w:pPr>
        <w:spacing w:after="0" w:line="240" w:lineRule="auto"/>
        <w:ind w:left="709" w:right="567"/>
        <w:jc w:val="both"/>
        <w:rPr>
          <w:rFonts w:ascii="Palatino Linotype" w:hAnsi="Palatino Linotype" w:cs="Arial"/>
          <w:bCs/>
          <w:i/>
        </w:rPr>
      </w:pPr>
      <w:r w:rsidRPr="00BA2D24">
        <w:rPr>
          <w:rFonts w:ascii="Palatino Linotype" w:hAnsi="Palatino Linotype" w:cs="Arial"/>
          <w:bCs/>
          <w:i/>
        </w:rPr>
        <w:t>…</w:t>
      </w:r>
    </w:p>
    <w:p w:rsidR="001826FF" w:rsidRDefault="001826FF" w:rsidP="001826FF">
      <w:pPr>
        <w:spacing w:after="0" w:line="240" w:lineRule="auto"/>
        <w:ind w:left="709" w:right="567"/>
        <w:jc w:val="both"/>
        <w:rPr>
          <w:rFonts w:ascii="Palatino Linotype" w:hAnsi="Palatino Linotype" w:cs="Arial"/>
        </w:rPr>
      </w:pPr>
      <w:r w:rsidRPr="005E55DB">
        <w:rPr>
          <w:rFonts w:ascii="Palatino Linotype" w:hAnsi="Palatino Linotype" w:cs="Arial"/>
          <w:b/>
          <w:bCs/>
          <w:i/>
        </w:rPr>
        <w:t>IV</w:t>
      </w:r>
      <w:r w:rsidRPr="00D26B7F">
        <w:rPr>
          <w:rFonts w:ascii="Palatino Linotype" w:hAnsi="Palatino Linotype" w:cs="Arial"/>
          <w:b/>
          <w:bCs/>
          <w:i/>
        </w:rPr>
        <w:t>.</w:t>
      </w:r>
      <w:r>
        <w:rPr>
          <w:rFonts w:ascii="Palatino Linotype" w:hAnsi="Palatino Linotype" w:cs="Arial"/>
          <w:b/>
          <w:bCs/>
          <w:i/>
        </w:rPr>
        <w:t xml:space="preserve"> </w:t>
      </w:r>
      <w:r w:rsidRPr="005E55DB">
        <w:rPr>
          <w:rFonts w:ascii="Palatino Linotype" w:hAnsi="Palatino Linotype" w:cs="Arial"/>
          <w:bCs/>
          <w:i/>
        </w:rPr>
        <w:t>Los ayuntamientos y las dependencias, organismos,</w:t>
      </w:r>
      <w:r w:rsidRPr="0094156D">
        <w:rPr>
          <w:rFonts w:ascii="Palatino Linotype" w:hAnsi="Palatino Linotype" w:cs="Arial"/>
          <w:b/>
          <w:bCs/>
          <w:i/>
          <w:u w:val="single"/>
        </w:rPr>
        <w:t xml:space="preserve"> órganos y entidades de la administración municipal;</w:t>
      </w:r>
    </w:p>
    <w:p w:rsidR="001826FF" w:rsidRDefault="001826FF" w:rsidP="001826FF">
      <w:pPr>
        <w:pStyle w:val="Prrafodelista"/>
        <w:autoSpaceDE w:val="0"/>
        <w:autoSpaceDN w:val="0"/>
        <w:adjustRightInd w:val="0"/>
        <w:spacing w:line="360" w:lineRule="auto"/>
        <w:ind w:left="0"/>
        <w:jc w:val="both"/>
        <w:rPr>
          <w:rFonts w:ascii="Palatino Linotype" w:hAnsi="Palatino Linotype" w:cs="Arial"/>
        </w:rPr>
      </w:pPr>
    </w:p>
    <w:p w:rsidR="001826FF" w:rsidRPr="00CE48BA" w:rsidRDefault="001826FF" w:rsidP="001826FF">
      <w:pPr>
        <w:spacing w:before="240" w:after="360" w:line="360" w:lineRule="auto"/>
        <w:contextualSpacing/>
        <w:jc w:val="both"/>
        <w:rPr>
          <w:rFonts w:ascii="Palatino Linotype" w:eastAsia="MS Mincho" w:hAnsi="Palatino Linotype" w:cs="Arial"/>
          <w:i/>
          <w:sz w:val="24"/>
          <w:szCs w:val="24"/>
          <w:lang w:eastAsia="es-ES"/>
        </w:rPr>
      </w:pPr>
      <w:r>
        <w:rPr>
          <w:rFonts w:ascii="Palatino Linotype" w:eastAsia="MS Mincho" w:hAnsi="Palatino Linotype" w:cs="Times New Roman"/>
          <w:sz w:val="24"/>
          <w:szCs w:val="24"/>
          <w:lang w:val="es-ES_tradnl" w:eastAsia="es-ES"/>
        </w:rPr>
        <w:t>R</w:t>
      </w:r>
      <w:r w:rsidRPr="00CE48BA">
        <w:rPr>
          <w:rFonts w:ascii="Palatino Linotype" w:eastAsia="MS Mincho" w:hAnsi="Palatino Linotype" w:cs="Times New Roman"/>
          <w:sz w:val="24"/>
          <w:szCs w:val="24"/>
          <w:lang w:val="es-ES_tradnl" w:eastAsia="es-ES"/>
        </w:rPr>
        <w:t xml:space="preserve">esulta necesario señalar que el derecho de acceso a la información pública es un </w:t>
      </w:r>
      <w:r w:rsidRPr="00CE48BA">
        <w:rPr>
          <w:rFonts w:ascii="Palatino Linotype" w:eastAsia="Times New Roman" w:hAnsi="Palatino Linotype" w:cs="Arial"/>
          <w:color w:val="000000"/>
          <w:sz w:val="24"/>
          <w:szCs w:val="24"/>
          <w:lang w:val="es-ES_tradnl" w:eastAsia="es-MX"/>
        </w:rPr>
        <w:t>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sujeto obligado</w:t>
      </w:r>
      <w:r w:rsidRPr="00CE48BA">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E48BA">
        <w:rPr>
          <w:rFonts w:ascii="Palatino Linotype" w:eastAsia="Times New Roman" w:hAnsi="Palatino Linotype" w:cs="Arial"/>
          <w:b/>
          <w:color w:val="000000"/>
          <w:sz w:val="24"/>
          <w:szCs w:val="24"/>
          <w:lang w:val="es-ES_tradnl" w:eastAsia="es-ES"/>
        </w:rPr>
        <w:t xml:space="preserve">Constitución Política de los Estados Unidos Mexicanos </w:t>
      </w:r>
      <w:r w:rsidRPr="00CE48BA">
        <w:rPr>
          <w:rFonts w:ascii="Palatino Linotype" w:eastAsia="Times New Roman" w:hAnsi="Palatino Linotype" w:cs="Arial"/>
          <w:color w:val="000000"/>
          <w:sz w:val="24"/>
          <w:szCs w:val="24"/>
          <w:lang w:val="es-ES_tradnl" w:eastAsia="es-ES"/>
        </w:rPr>
        <w:t xml:space="preserve">al señalar la obligación de “promover, </w:t>
      </w:r>
      <w:r w:rsidRPr="00CE48BA">
        <w:rPr>
          <w:rFonts w:ascii="Palatino Linotype" w:eastAsia="Times New Roman" w:hAnsi="Palatino Linotype" w:cs="Arial"/>
          <w:b/>
          <w:color w:val="000000"/>
          <w:sz w:val="24"/>
          <w:szCs w:val="24"/>
          <w:lang w:val="es-ES_tradnl" w:eastAsia="es-ES"/>
        </w:rPr>
        <w:t>respetar</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proteger</w:t>
      </w:r>
      <w:r w:rsidRPr="00CE48BA">
        <w:rPr>
          <w:rFonts w:ascii="Palatino Linotype" w:eastAsia="Times New Roman" w:hAnsi="Palatino Linotype" w:cs="Arial"/>
          <w:color w:val="000000"/>
          <w:sz w:val="24"/>
          <w:szCs w:val="24"/>
          <w:lang w:val="es-ES_tradnl" w:eastAsia="es-ES"/>
        </w:rPr>
        <w:t xml:space="preserve"> y </w:t>
      </w:r>
      <w:r w:rsidRPr="00CE48BA">
        <w:rPr>
          <w:rFonts w:ascii="Palatino Linotype" w:eastAsia="Times New Roman" w:hAnsi="Palatino Linotype" w:cs="Arial"/>
          <w:b/>
          <w:color w:val="000000"/>
          <w:sz w:val="24"/>
          <w:szCs w:val="24"/>
          <w:lang w:val="es-ES_tradnl" w:eastAsia="es-ES"/>
        </w:rPr>
        <w:t>garantizar</w:t>
      </w:r>
      <w:r w:rsidRPr="00CE48BA">
        <w:rPr>
          <w:rFonts w:ascii="Palatino Linotype" w:eastAsia="Times New Roman" w:hAnsi="Palatino Linotype" w:cs="Arial"/>
          <w:color w:val="000000"/>
          <w:sz w:val="24"/>
          <w:szCs w:val="24"/>
          <w:lang w:val="es-ES_tradnl" w:eastAsia="es-ES"/>
        </w:rPr>
        <w:t xml:space="preserve"> los derechos humanos”, entre los cuales se encuentra dicho derecho.</w:t>
      </w:r>
    </w:p>
    <w:p w:rsidR="001826FF" w:rsidRPr="00CE48BA" w:rsidRDefault="001826FF" w:rsidP="001826FF">
      <w:pPr>
        <w:spacing w:before="240" w:after="360" w:line="360" w:lineRule="auto"/>
        <w:contextualSpacing/>
        <w:jc w:val="both"/>
        <w:rPr>
          <w:rFonts w:ascii="Palatino Linotype" w:eastAsia="MS Mincho" w:hAnsi="Palatino Linotype" w:cs="Arial"/>
          <w:i/>
          <w:sz w:val="24"/>
          <w:szCs w:val="24"/>
          <w:lang w:eastAsia="es-ES"/>
        </w:rPr>
      </w:pPr>
    </w:p>
    <w:p w:rsidR="001826FF" w:rsidRPr="00CE48BA" w:rsidRDefault="001826FF" w:rsidP="001826FF">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El acces</w:t>
      </w:r>
      <w:r>
        <w:rPr>
          <w:rFonts w:ascii="Palatino Linotype" w:eastAsia="Times New Roman" w:hAnsi="Palatino Linotype" w:cs="Arial"/>
          <w:color w:val="000000"/>
          <w:sz w:val="24"/>
          <w:szCs w:val="24"/>
          <w:lang w:val="es-ES_tradnl" w:eastAsia="es-ES"/>
        </w:rPr>
        <w:t>o a la información pública es el</w:t>
      </w:r>
      <w:r w:rsidRPr="00CE48BA">
        <w:rPr>
          <w:rFonts w:ascii="Palatino Linotype" w:eastAsia="Times New Roman" w:hAnsi="Palatino Linotype" w:cs="Arial"/>
          <w:color w:val="000000"/>
          <w:sz w:val="24"/>
          <w:szCs w:val="24"/>
          <w:lang w:val="es-ES_tradnl" w:eastAsia="es-ES"/>
        </w:rPr>
        <w:t xml:space="preserve"> derecho humano a través del cual </w:t>
      </w:r>
      <w:r>
        <w:rPr>
          <w:rFonts w:ascii="Palatino Linotype" w:eastAsia="Times New Roman" w:hAnsi="Palatino Linotype" w:cs="Arial"/>
          <w:color w:val="000000"/>
          <w:sz w:val="24"/>
          <w:szCs w:val="24"/>
          <w:lang w:val="es-ES_tradnl" w:eastAsia="es-ES"/>
        </w:rPr>
        <w:t xml:space="preserve">se </w:t>
      </w:r>
      <w:r w:rsidRPr="00CE48BA">
        <w:rPr>
          <w:rFonts w:ascii="Palatino Linotype" w:eastAsia="Times New Roman" w:hAnsi="Palatino Linotype" w:cs="Arial"/>
          <w:color w:val="000000"/>
          <w:sz w:val="24"/>
          <w:szCs w:val="24"/>
          <w:lang w:val="es-ES_tradnl" w:eastAsia="es-ES"/>
        </w:rPr>
        <w:t>puede solicitar aquellos documentos que generen, administren o posean</w:t>
      </w:r>
      <w:r>
        <w:rPr>
          <w:rFonts w:ascii="Palatino Linotype" w:eastAsia="Times New Roman" w:hAnsi="Palatino Linotype" w:cs="Arial"/>
          <w:color w:val="000000"/>
          <w:sz w:val="24"/>
          <w:szCs w:val="24"/>
          <w:lang w:val="es-ES_tradnl" w:eastAsia="es-ES"/>
        </w:rPr>
        <w:t xml:space="preserve"> las autoridades</w:t>
      </w:r>
      <w:r w:rsidRPr="00CE48BA">
        <w:rPr>
          <w:rFonts w:ascii="Palatino Linotype" w:eastAsia="Times New Roman" w:hAnsi="Palatino Linotype" w:cs="Arial"/>
          <w:color w:val="000000"/>
          <w:sz w:val="24"/>
          <w:szCs w:val="24"/>
          <w:lang w:val="es-ES_tradnl" w:eastAsia="es-ES"/>
        </w:rPr>
        <w:t xml:space="preserve"> en ejercicio de sus respectivas atribuciones y competencia.</w:t>
      </w:r>
    </w:p>
    <w:p w:rsidR="001826FF" w:rsidRPr="00CE48BA" w:rsidRDefault="001826FF" w:rsidP="001826FF">
      <w:pPr>
        <w:spacing w:before="240" w:after="360" w:line="360" w:lineRule="auto"/>
        <w:ind w:left="426"/>
        <w:contextualSpacing/>
        <w:jc w:val="both"/>
        <w:rPr>
          <w:rFonts w:ascii="Palatino Linotype" w:eastAsia="MS Mincho" w:hAnsi="Palatino Linotype" w:cs="Arial"/>
          <w:i/>
          <w:sz w:val="24"/>
          <w:szCs w:val="24"/>
          <w:lang w:eastAsia="es-ES"/>
        </w:rPr>
      </w:pPr>
    </w:p>
    <w:p w:rsidR="001826FF" w:rsidRPr="00CE48BA" w:rsidRDefault="001826FF" w:rsidP="001826FF">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 xml:space="preserve">Este Órgano Garante en aras de promover y garantizar la debida tutela del derecho humano de acceso a la información pública, destaca la obligación del Estado, a través de sus diversas autoridades, de preservar sus documentos en archivos administrativos </w:t>
      </w:r>
      <w:r w:rsidRPr="00CE48BA">
        <w:rPr>
          <w:rFonts w:ascii="Palatino Linotype" w:eastAsia="Times New Roman" w:hAnsi="Palatino Linotype" w:cs="Arial"/>
          <w:color w:val="000000"/>
          <w:sz w:val="24"/>
          <w:szCs w:val="24"/>
          <w:lang w:val="es-ES_tradnl" w:eastAsia="es-ES"/>
        </w:rPr>
        <w:lastRenderedPageBreak/>
        <w:t>y actualizados, supuesto indispensable para hacerlos del conocimiento de los particulares que requieren conocer la información contenida en estos.</w:t>
      </w:r>
    </w:p>
    <w:p w:rsidR="001826FF" w:rsidRDefault="001826FF" w:rsidP="001826FF">
      <w:pPr>
        <w:pStyle w:val="Prrafodelista"/>
        <w:spacing w:line="360" w:lineRule="auto"/>
        <w:ind w:left="0"/>
        <w:contextualSpacing/>
        <w:jc w:val="both"/>
        <w:rPr>
          <w:rFonts w:ascii="Palatino Linotype" w:hAnsi="Palatino Linotype"/>
          <w:lang w:eastAsia="es-MX"/>
        </w:rPr>
      </w:pPr>
      <w:r w:rsidRPr="00CE48BA">
        <w:rPr>
          <w:rFonts w:ascii="Palatino Linotype" w:eastAsia="MS Mincho" w:hAnsi="Palatino Linotype"/>
          <w:lang w:val="es-ES_tradnl"/>
        </w:rPr>
        <w:t>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 Obligados.</w:t>
      </w:r>
    </w:p>
    <w:p w:rsidR="00C26399" w:rsidRDefault="00C26399" w:rsidP="001826FF">
      <w:pPr>
        <w:tabs>
          <w:tab w:val="left" w:pos="8931"/>
        </w:tabs>
        <w:spacing w:before="240" w:line="360" w:lineRule="auto"/>
        <w:ind w:right="51"/>
        <w:jc w:val="both"/>
        <w:rPr>
          <w:rFonts w:ascii="Palatino Linotype" w:eastAsia="Times New Roman" w:hAnsi="Palatino Linotype" w:cs="Times New Roman"/>
          <w:sz w:val="24"/>
          <w:szCs w:val="24"/>
          <w:lang w:val="es-ES" w:eastAsia="es-MX"/>
        </w:rPr>
      </w:pPr>
    </w:p>
    <w:p w:rsidR="003B7793" w:rsidRDefault="003B7793" w:rsidP="001826FF">
      <w:pPr>
        <w:tabs>
          <w:tab w:val="left" w:pos="8931"/>
        </w:tabs>
        <w:spacing w:before="240" w:line="360" w:lineRule="auto"/>
        <w:ind w:right="51"/>
        <w:jc w:val="both"/>
        <w:rPr>
          <w:rFonts w:ascii="Palatino Linotype" w:eastAsia="Times New Roman" w:hAnsi="Palatino Linotype" w:cs="Times New Roman"/>
          <w:sz w:val="24"/>
          <w:szCs w:val="24"/>
          <w:lang w:val="es-ES" w:eastAsia="es-MX"/>
        </w:rPr>
      </w:pPr>
      <w:r>
        <w:rPr>
          <w:rFonts w:ascii="Palatino Linotype" w:eastAsia="Times New Roman" w:hAnsi="Palatino Linotype" w:cs="Times New Roman"/>
          <w:sz w:val="24"/>
          <w:szCs w:val="24"/>
          <w:lang w:val="es-ES" w:eastAsia="es-MX"/>
        </w:rPr>
        <w:t>En ese sentido tenemos que por cuanto hace a los requerimientos de las contrataciones de febrero de 2018 y 2019 el Sujeto Obligado manifestó que en dicha temporalidad no hubo contrataciones de prestación de servicios.</w:t>
      </w:r>
    </w:p>
    <w:p w:rsidR="003B7793" w:rsidRDefault="003B7793" w:rsidP="001826FF">
      <w:pPr>
        <w:tabs>
          <w:tab w:val="left" w:pos="8931"/>
        </w:tabs>
        <w:spacing w:before="240" w:line="360" w:lineRule="auto"/>
        <w:ind w:right="51"/>
        <w:jc w:val="both"/>
        <w:rPr>
          <w:rFonts w:ascii="Palatino Linotype" w:eastAsia="Times New Roman" w:hAnsi="Palatino Linotype" w:cs="Times New Roman"/>
          <w:sz w:val="24"/>
          <w:szCs w:val="24"/>
          <w:lang w:val="es-ES" w:eastAsia="es-MX"/>
        </w:rPr>
      </w:pPr>
    </w:p>
    <w:p w:rsidR="003B7793" w:rsidRDefault="003B7793" w:rsidP="001826FF">
      <w:pPr>
        <w:tabs>
          <w:tab w:val="left" w:pos="8931"/>
        </w:tabs>
        <w:spacing w:before="240" w:line="360" w:lineRule="auto"/>
        <w:ind w:right="51"/>
        <w:jc w:val="both"/>
        <w:rPr>
          <w:rFonts w:ascii="Palatino Linotype" w:eastAsia="Times New Roman" w:hAnsi="Palatino Linotype" w:cs="Times New Roman"/>
          <w:sz w:val="24"/>
          <w:szCs w:val="24"/>
          <w:lang w:val="es-ES" w:eastAsia="es-MX"/>
        </w:rPr>
      </w:pPr>
      <w:r>
        <w:rPr>
          <w:rFonts w:ascii="Palatino Linotype" w:eastAsia="Times New Roman" w:hAnsi="Palatino Linotype" w:cs="Times New Roman"/>
          <w:sz w:val="24"/>
          <w:szCs w:val="24"/>
          <w:lang w:val="es-ES" w:eastAsia="es-MX"/>
        </w:rPr>
        <w:t xml:space="preserve">Asimismo respecto de las contrataciones de prestación servicios de manera general el Sujeto Obligado remitió diversos archivos electrónicos los cuales consisten en fragmentos enumerados de algunos contratos, sin embargo estos generan incertidumbre ya que no es posible obtener la información de manera completa y unificada; de igual forma estos fueron presentados en una supuesta versión pública, la cual carece del acuerdo celebrado por el Comité de Transparencia en donde se sustenten las versiones públicas en referencia. No pasa desapercibido por este Órgano </w:t>
      </w:r>
      <w:r>
        <w:rPr>
          <w:rFonts w:ascii="Palatino Linotype" w:eastAsia="Times New Roman" w:hAnsi="Palatino Linotype" w:cs="Times New Roman"/>
          <w:sz w:val="24"/>
          <w:szCs w:val="24"/>
          <w:lang w:val="es-ES" w:eastAsia="es-MX"/>
        </w:rPr>
        <w:lastRenderedPageBreak/>
        <w:t>Garante que el Sujeto Obligado censuro datos que no eran susceptibles de ser clasificadas, tales como el número telefónico del Ayuntamiento y las firmas de quienes celebran dichos contratos.</w:t>
      </w:r>
    </w:p>
    <w:p w:rsidR="003B7793" w:rsidRDefault="003B7793" w:rsidP="001826FF">
      <w:pPr>
        <w:tabs>
          <w:tab w:val="left" w:pos="8931"/>
        </w:tabs>
        <w:spacing w:before="240" w:line="360" w:lineRule="auto"/>
        <w:ind w:right="51"/>
        <w:jc w:val="both"/>
        <w:rPr>
          <w:rFonts w:ascii="Palatino Linotype" w:eastAsia="Times New Roman" w:hAnsi="Palatino Linotype" w:cs="Times New Roman"/>
          <w:sz w:val="24"/>
          <w:szCs w:val="24"/>
          <w:lang w:val="es-ES" w:eastAsia="es-MX"/>
        </w:rPr>
      </w:pPr>
    </w:p>
    <w:p w:rsidR="00C26399" w:rsidRDefault="00C26399" w:rsidP="00C26399">
      <w:pPr>
        <w:spacing w:after="0" w:line="360" w:lineRule="auto"/>
        <w:jc w:val="both"/>
        <w:rPr>
          <w:rFonts w:ascii="Palatino Linotype" w:hAnsi="Palatino Linotype" w:cs="Arial"/>
          <w:sz w:val="24"/>
        </w:rPr>
      </w:pPr>
      <w:r>
        <w:rPr>
          <w:rFonts w:ascii="Palatino Linotype" w:eastAsia="Times New Roman" w:hAnsi="Palatino Linotype" w:cs="Times New Roman"/>
          <w:sz w:val="24"/>
          <w:szCs w:val="24"/>
          <w:lang w:val="es-ES" w:eastAsia="es-MX"/>
        </w:rPr>
        <w:t xml:space="preserve">Ahora bien tenemos que respecto de la información solicitada, y por cuanto hace a las manifestaciones vertidas en los recursos de revisión que nos ocupan, </w:t>
      </w:r>
      <w:r w:rsidRPr="006C4B0A">
        <w:rPr>
          <w:rFonts w:ascii="Palatino Linotype" w:hAnsi="Palatino Linotype" w:cs="Arial"/>
          <w:sz w:val="24"/>
        </w:rPr>
        <w:t>es de señalar que no existe evidencia que corrobore que el titular de la Unidad de Transparencia haya turnado la solicitud de información a todas las áreas que por sus funciones pudieran tener la información que solicita, como podemos ver a continuación no se aprecia que hubiese turnado a alguna área:</w:t>
      </w:r>
    </w:p>
    <w:p w:rsidR="00C26399" w:rsidRDefault="00C26399" w:rsidP="00C26399">
      <w:pPr>
        <w:spacing w:after="0" w:line="360" w:lineRule="auto"/>
        <w:jc w:val="both"/>
        <w:rPr>
          <w:rFonts w:ascii="Palatino Linotype" w:hAnsi="Palatino Linotype" w:cs="Arial"/>
          <w:sz w:val="24"/>
        </w:rPr>
      </w:pPr>
    </w:p>
    <w:p w:rsidR="00C26399" w:rsidRDefault="00CB4E3B" w:rsidP="00C26399">
      <w:pPr>
        <w:spacing w:after="0" w:line="360" w:lineRule="auto"/>
        <w:jc w:val="both"/>
        <w:rPr>
          <w:rFonts w:ascii="Palatino Linotype" w:hAnsi="Palatino Linotype"/>
          <w:b/>
          <w:sz w:val="28"/>
          <w:szCs w:val="24"/>
        </w:rPr>
      </w:pPr>
      <w:r>
        <w:rPr>
          <w:noProof/>
          <w:lang w:eastAsia="es-MX"/>
        </w:rPr>
        <w:drawing>
          <wp:inline distT="0" distB="0" distL="0" distR="0" wp14:anchorId="29EEB1A4" wp14:editId="3EB1B7DE">
            <wp:extent cx="5723890" cy="168567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46" t="28715" r="54726" b="57783"/>
                    <a:stretch/>
                  </pic:blipFill>
                  <pic:spPr bwMode="auto">
                    <a:xfrm>
                      <a:off x="0" y="0"/>
                      <a:ext cx="5826400" cy="1715866"/>
                    </a:xfrm>
                    <a:prstGeom prst="rect">
                      <a:avLst/>
                    </a:prstGeom>
                    <a:ln>
                      <a:noFill/>
                    </a:ln>
                    <a:extLst>
                      <a:ext uri="{53640926-AAD7-44D8-BBD7-CCE9431645EC}">
                        <a14:shadowObscured xmlns:a14="http://schemas.microsoft.com/office/drawing/2010/main"/>
                      </a:ext>
                    </a:extLst>
                  </pic:spPr>
                </pic:pic>
              </a:graphicData>
            </a:graphic>
          </wp:inline>
        </w:drawing>
      </w:r>
      <w:r w:rsidR="00C26399">
        <w:rPr>
          <w:noProof/>
          <w:lang w:eastAsia="es-MX"/>
        </w:rPr>
        <mc:AlternateContent>
          <mc:Choice Requires="wps">
            <w:drawing>
              <wp:anchor distT="0" distB="0" distL="114300" distR="114300" simplePos="0" relativeHeight="251676672" behindDoc="0" locked="0" layoutInCell="1" allowOverlap="1">
                <wp:simplePos x="0" y="0"/>
                <wp:positionH relativeFrom="column">
                  <wp:posOffset>4008700</wp:posOffset>
                </wp:positionH>
                <wp:positionV relativeFrom="paragraph">
                  <wp:posOffset>417747</wp:posOffset>
                </wp:positionV>
                <wp:extent cx="1717482" cy="1240404"/>
                <wp:effectExtent l="19050" t="19050" r="16510" b="17145"/>
                <wp:wrapNone/>
                <wp:docPr id="5" name="Rectángulo 5"/>
                <wp:cNvGraphicFramePr/>
                <a:graphic xmlns:a="http://schemas.openxmlformats.org/drawingml/2006/main">
                  <a:graphicData uri="http://schemas.microsoft.com/office/word/2010/wordprocessingShape">
                    <wps:wsp>
                      <wps:cNvSpPr/>
                      <wps:spPr>
                        <a:xfrm>
                          <a:off x="0" y="0"/>
                          <a:ext cx="1717482" cy="12404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A8BC0C" id="Rectángulo 5" o:spid="_x0000_s1026" style="position:absolute;margin-left:315.65pt;margin-top:32.9pt;width:135.25pt;height:97.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" filled="f" strokecolor="red" strokeweight="2.25pt"/>
            </w:pict>
          </mc:Fallback>
        </mc:AlternateContent>
      </w:r>
    </w:p>
    <w:p w:rsidR="00C26399" w:rsidRDefault="00C26399" w:rsidP="00C26399">
      <w:pPr>
        <w:spacing w:after="0" w:line="360" w:lineRule="auto"/>
        <w:jc w:val="both"/>
        <w:rPr>
          <w:rFonts w:ascii="Palatino Linotype" w:hAnsi="Palatino Linotype"/>
          <w:b/>
          <w:sz w:val="28"/>
          <w:szCs w:val="24"/>
        </w:rPr>
      </w:pPr>
    </w:p>
    <w:p w:rsidR="00CB4E3B" w:rsidRDefault="00CB4E3B" w:rsidP="00C26399">
      <w:pPr>
        <w:spacing w:after="0" w:line="360" w:lineRule="auto"/>
        <w:jc w:val="both"/>
        <w:rPr>
          <w:rFonts w:ascii="Palatino Linotype" w:hAnsi="Palatino Linotype"/>
          <w:b/>
          <w:sz w:val="28"/>
          <w:szCs w:val="24"/>
        </w:rPr>
      </w:pPr>
    </w:p>
    <w:p w:rsidR="00CB4E3B" w:rsidRDefault="00CB4E3B" w:rsidP="00C26399">
      <w:pPr>
        <w:spacing w:after="0" w:line="360" w:lineRule="auto"/>
        <w:jc w:val="both"/>
        <w:rPr>
          <w:rFonts w:ascii="Palatino Linotype" w:hAnsi="Palatino Linotype"/>
          <w:b/>
          <w:sz w:val="28"/>
          <w:szCs w:val="24"/>
        </w:rPr>
      </w:pPr>
      <w:r>
        <w:rPr>
          <w:noProof/>
          <w:lang w:eastAsia="es-MX"/>
        </w:rPr>
        <w:lastRenderedPageBreak/>
        <mc:AlternateContent>
          <mc:Choice Requires="wps">
            <w:drawing>
              <wp:anchor distT="0" distB="0" distL="114300" distR="114300" simplePos="0" relativeHeight="251680768" behindDoc="0" locked="0" layoutInCell="1" allowOverlap="1" wp14:anchorId="3BC1B589" wp14:editId="115E2E73">
                <wp:simplePos x="0" y="0"/>
                <wp:positionH relativeFrom="column">
                  <wp:posOffset>3928579</wp:posOffset>
                </wp:positionH>
                <wp:positionV relativeFrom="paragraph">
                  <wp:posOffset>270345</wp:posOffset>
                </wp:positionV>
                <wp:extent cx="1717482" cy="1240404"/>
                <wp:effectExtent l="19050" t="19050" r="16510" b="17145"/>
                <wp:wrapNone/>
                <wp:docPr id="12" name="Rectángulo 12"/>
                <wp:cNvGraphicFramePr/>
                <a:graphic xmlns:a="http://schemas.openxmlformats.org/drawingml/2006/main">
                  <a:graphicData uri="http://schemas.microsoft.com/office/word/2010/wordprocessingShape">
                    <wps:wsp>
                      <wps:cNvSpPr/>
                      <wps:spPr>
                        <a:xfrm>
                          <a:off x="0" y="0"/>
                          <a:ext cx="1717482" cy="12404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251F55" id="Rectángulo 12" o:spid="_x0000_s1026" style="position:absolute;margin-left:309.35pt;margin-top:21.3pt;width:135.25pt;height:97.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" filled="f" strokecolor="red" strokeweight="2.25pt"/>
            </w:pict>
          </mc:Fallback>
        </mc:AlternateContent>
      </w:r>
      <w:r>
        <w:rPr>
          <w:noProof/>
          <w:lang w:eastAsia="es-MX"/>
        </w:rPr>
        <w:drawing>
          <wp:inline distT="0" distB="0" distL="0" distR="0" wp14:anchorId="5841616B" wp14:editId="62719437">
            <wp:extent cx="5692140" cy="1478942"/>
            <wp:effectExtent l="0" t="0" r="381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07" t="28964" r="54724" b="58760"/>
                    <a:stretch/>
                  </pic:blipFill>
                  <pic:spPr bwMode="auto">
                    <a:xfrm>
                      <a:off x="0" y="0"/>
                      <a:ext cx="5760715" cy="1496759"/>
                    </a:xfrm>
                    <a:prstGeom prst="rect">
                      <a:avLst/>
                    </a:prstGeom>
                    <a:ln>
                      <a:noFill/>
                    </a:ln>
                    <a:extLst>
                      <a:ext uri="{53640926-AAD7-44D8-BBD7-CCE9431645EC}">
                        <a14:shadowObscured xmlns:a14="http://schemas.microsoft.com/office/drawing/2010/main"/>
                      </a:ext>
                    </a:extLst>
                  </pic:spPr>
                </pic:pic>
              </a:graphicData>
            </a:graphic>
          </wp:inline>
        </w:drawing>
      </w:r>
    </w:p>
    <w:p w:rsidR="00CB4E3B" w:rsidRDefault="00CB4E3B" w:rsidP="00C26399">
      <w:pPr>
        <w:spacing w:after="0" w:line="360" w:lineRule="auto"/>
        <w:jc w:val="both"/>
        <w:rPr>
          <w:rFonts w:ascii="Palatino Linotype" w:hAnsi="Palatino Linotype"/>
          <w:b/>
          <w:sz w:val="28"/>
          <w:szCs w:val="24"/>
        </w:rPr>
      </w:pPr>
    </w:p>
    <w:p w:rsidR="00C26399" w:rsidRPr="006C4B0A" w:rsidRDefault="00CB4E3B" w:rsidP="00C26399">
      <w:pPr>
        <w:spacing w:after="0" w:line="360" w:lineRule="auto"/>
        <w:jc w:val="both"/>
        <w:rPr>
          <w:rFonts w:ascii="Palatino Linotype" w:hAnsi="Palatino Linotype"/>
          <w:b/>
          <w:sz w:val="28"/>
          <w:szCs w:val="24"/>
        </w:rPr>
      </w:pPr>
      <w:r>
        <w:rPr>
          <w:noProof/>
          <w:lang w:eastAsia="es-MX"/>
        </w:rPr>
        <w:drawing>
          <wp:inline distT="0" distB="0" distL="0" distR="0" wp14:anchorId="7D4F3318" wp14:editId="29180F24">
            <wp:extent cx="5629026" cy="1653871"/>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32" t="29211" r="54866" b="59007"/>
                    <a:stretch/>
                  </pic:blipFill>
                  <pic:spPr bwMode="auto">
                    <a:xfrm>
                      <a:off x="0" y="0"/>
                      <a:ext cx="5913531" cy="1737462"/>
                    </a:xfrm>
                    <a:prstGeom prst="rect">
                      <a:avLst/>
                    </a:prstGeom>
                    <a:ln>
                      <a:noFill/>
                    </a:ln>
                    <a:extLst>
                      <a:ext uri="{53640926-AAD7-44D8-BBD7-CCE9431645EC}">
                        <a14:shadowObscured xmlns:a14="http://schemas.microsoft.com/office/drawing/2010/main"/>
                      </a:ext>
                    </a:extLst>
                  </pic:spPr>
                </pic:pic>
              </a:graphicData>
            </a:graphic>
          </wp:inline>
        </w:drawing>
      </w:r>
      <w:r w:rsidR="00C26399">
        <w:rPr>
          <w:noProof/>
          <w:lang w:eastAsia="es-MX"/>
        </w:rPr>
        <mc:AlternateContent>
          <mc:Choice Requires="wps">
            <w:drawing>
              <wp:anchor distT="0" distB="0" distL="114300" distR="114300" simplePos="0" relativeHeight="251678720" behindDoc="0" locked="0" layoutInCell="1" allowOverlap="1" wp14:anchorId="2F8F1636" wp14:editId="1F53F348">
                <wp:simplePos x="0" y="0"/>
                <wp:positionH relativeFrom="column">
                  <wp:posOffset>3983686</wp:posOffset>
                </wp:positionH>
                <wp:positionV relativeFrom="paragraph">
                  <wp:posOffset>435113</wp:posOffset>
                </wp:positionV>
                <wp:extent cx="1717482" cy="1240404"/>
                <wp:effectExtent l="19050" t="19050" r="16510" b="17145"/>
                <wp:wrapNone/>
                <wp:docPr id="6" name="Rectángulo 6"/>
                <wp:cNvGraphicFramePr/>
                <a:graphic xmlns:a="http://schemas.openxmlformats.org/drawingml/2006/main">
                  <a:graphicData uri="http://schemas.microsoft.com/office/word/2010/wordprocessingShape">
                    <wps:wsp>
                      <wps:cNvSpPr/>
                      <wps:spPr>
                        <a:xfrm>
                          <a:off x="0" y="0"/>
                          <a:ext cx="1717482" cy="12404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23FFE" id="Rectángulo 6" o:spid="_x0000_s1026" style="position:absolute;margin-left:313.7pt;margin-top:34.25pt;width:135.25pt;height:97.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" filled="f" strokecolor="red" strokeweight="2.25pt"/>
            </w:pict>
          </mc:Fallback>
        </mc:AlternateContent>
      </w:r>
    </w:p>
    <w:p w:rsidR="00CB4E3B" w:rsidRDefault="00CB4E3B" w:rsidP="001826FF">
      <w:pPr>
        <w:tabs>
          <w:tab w:val="left" w:pos="8931"/>
        </w:tabs>
        <w:spacing w:before="240" w:line="360" w:lineRule="auto"/>
        <w:ind w:right="51"/>
        <w:jc w:val="both"/>
        <w:rPr>
          <w:rFonts w:ascii="Palatino Linotype" w:eastAsia="Arial Unicode MS" w:hAnsi="Palatino Linotype" w:cs="Arial"/>
          <w:sz w:val="24"/>
        </w:rPr>
      </w:pPr>
    </w:p>
    <w:p w:rsidR="00C26399" w:rsidRDefault="00C26399" w:rsidP="001826FF">
      <w:pPr>
        <w:tabs>
          <w:tab w:val="left" w:pos="8931"/>
        </w:tabs>
        <w:spacing w:before="240" w:line="360" w:lineRule="auto"/>
        <w:ind w:right="51"/>
        <w:jc w:val="both"/>
        <w:rPr>
          <w:rFonts w:ascii="Palatino Linotype" w:eastAsia="Arial Unicode MS" w:hAnsi="Palatino Linotype" w:cs="Arial"/>
          <w:sz w:val="24"/>
        </w:rPr>
      </w:pPr>
      <w:r w:rsidRPr="00070BD1">
        <w:rPr>
          <w:rFonts w:ascii="Palatino Linotype" w:eastAsia="Arial Unicode MS" w:hAnsi="Palatino Linotype" w:cs="Arial"/>
          <w:sz w:val="24"/>
        </w:rPr>
        <w:t>Como podemos apreciar, en el expediente electrónico del SAIMEX no es posible identificar si la</w:t>
      </w:r>
      <w:r w:rsidR="00E703B1">
        <w:rPr>
          <w:rFonts w:ascii="Palatino Linotype" w:eastAsia="Arial Unicode MS" w:hAnsi="Palatino Linotype" w:cs="Arial"/>
          <w:sz w:val="24"/>
        </w:rPr>
        <w:t>s</w:t>
      </w:r>
      <w:r w:rsidRPr="00070BD1">
        <w:rPr>
          <w:rFonts w:ascii="Palatino Linotype" w:eastAsia="Arial Unicode MS" w:hAnsi="Palatino Linotype" w:cs="Arial"/>
          <w:sz w:val="24"/>
        </w:rPr>
        <w:t xml:space="preserve"> solicitud</w:t>
      </w:r>
      <w:r w:rsidR="00E703B1">
        <w:rPr>
          <w:rFonts w:ascii="Palatino Linotype" w:eastAsia="Arial Unicode MS" w:hAnsi="Palatino Linotype" w:cs="Arial"/>
          <w:sz w:val="24"/>
        </w:rPr>
        <w:t>es</w:t>
      </w:r>
      <w:r w:rsidRPr="00070BD1">
        <w:rPr>
          <w:rFonts w:ascii="Palatino Linotype" w:eastAsia="Arial Unicode MS" w:hAnsi="Palatino Linotype" w:cs="Arial"/>
          <w:sz w:val="24"/>
        </w:rPr>
        <w:t xml:space="preserve"> de mérito fue</w:t>
      </w:r>
      <w:r w:rsidR="00E703B1">
        <w:rPr>
          <w:rFonts w:ascii="Palatino Linotype" w:eastAsia="Arial Unicode MS" w:hAnsi="Palatino Linotype" w:cs="Arial"/>
          <w:sz w:val="24"/>
        </w:rPr>
        <w:t>ron</w:t>
      </w:r>
      <w:r w:rsidRPr="00070BD1">
        <w:rPr>
          <w:rFonts w:ascii="Palatino Linotype" w:eastAsia="Arial Unicode MS" w:hAnsi="Palatino Linotype" w:cs="Arial"/>
          <w:sz w:val="24"/>
        </w:rPr>
        <w:t xml:space="preserve"> </w:t>
      </w:r>
      <w:r w:rsidR="00E703B1" w:rsidRPr="00070BD1">
        <w:rPr>
          <w:rFonts w:ascii="Palatino Linotype" w:eastAsia="Arial Unicode MS" w:hAnsi="Palatino Linotype" w:cs="Arial"/>
          <w:sz w:val="24"/>
        </w:rPr>
        <w:t>turnadas</w:t>
      </w:r>
      <w:r w:rsidRPr="00070BD1">
        <w:rPr>
          <w:rFonts w:ascii="Palatino Linotype" w:eastAsia="Arial Unicode MS" w:hAnsi="Palatino Linotype" w:cs="Arial"/>
          <w:sz w:val="24"/>
        </w:rPr>
        <w:t xml:space="preserve"> a las áreas encargadas de generar, poseer y administrar</w:t>
      </w:r>
      <w:r>
        <w:rPr>
          <w:rFonts w:ascii="Palatino Linotype" w:eastAsia="Arial Unicode MS" w:hAnsi="Palatino Linotype" w:cs="Arial"/>
          <w:sz w:val="24"/>
        </w:rPr>
        <w:t xml:space="preserve"> la información solicitada.</w:t>
      </w:r>
    </w:p>
    <w:p w:rsidR="00C26399" w:rsidRDefault="00C26399" w:rsidP="001826FF">
      <w:pPr>
        <w:tabs>
          <w:tab w:val="left" w:pos="8931"/>
        </w:tabs>
        <w:spacing w:before="240" w:line="360" w:lineRule="auto"/>
        <w:ind w:right="51"/>
        <w:jc w:val="both"/>
        <w:rPr>
          <w:rFonts w:ascii="Palatino Linotype" w:eastAsia="Arial Unicode MS" w:hAnsi="Palatino Linotype" w:cs="Arial"/>
          <w:sz w:val="24"/>
        </w:rPr>
      </w:pPr>
    </w:p>
    <w:p w:rsidR="00C26399" w:rsidRPr="006C4B0A" w:rsidRDefault="00C26399" w:rsidP="00C26399">
      <w:pPr>
        <w:tabs>
          <w:tab w:val="left" w:pos="7938"/>
        </w:tabs>
        <w:spacing w:line="360" w:lineRule="auto"/>
        <w:jc w:val="both"/>
        <w:rPr>
          <w:rFonts w:ascii="Palatino Linotype" w:hAnsi="Palatino Linotype" w:cs="Arial"/>
          <w:sz w:val="24"/>
        </w:rPr>
      </w:pPr>
      <w:r w:rsidRPr="006C4B0A">
        <w:rPr>
          <w:rFonts w:ascii="Palatino Linotype" w:hAnsi="Palatino Linotype" w:cs="Arial"/>
          <w:sz w:val="24"/>
        </w:rPr>
        <w:t>Por ello es que se reitera, que el Titular de la Unidad de Transparencia debió llevar a cabo los pasos que le conmina sus funciones, de acuerdo con la Ley de Transparencia y Acceso a la Información Pública del Estado de México y Municipios, es decir, solicitar la información a la unidad administrativa que por obligación le corresponden dar atención a la misma.</w:t>
      </w:r>
    </w:p>
    <w:p w:rsidR="00C26399" w:rsidRDefault="00C26399" w:rsidP="001826FF">
      <w:pPr>
        <w:tabs>
          <w:tab w:val="left" w:pos="8931"/>
        </w:tabs>
        <w:spacing w:before="240" w:line="360" w:lineRule="auto"/>
        <w:ind w:right="51"/>
        <w:jc w:val="both"/>
        <w:rPr>
          <w:rFonts w:ascii="Palatino Linotype" w:eastAsia="Calibri" w:hAnsi="Palatino Linotype" w:cs="Arial"/>
          <w:sz w:val="24"/>
          <w:szCs w:val="24"/>
          <w:lang w:eastAsia="es-MX"/>
        </w:rPr>
      </w:pPr>
    </w:p>
    <w:p w:rsidR="00C26399" w:rsidRPr="006C4B0A" w:rsidRDefault="00C26399" w:rsidP="00C26399">
      <w:pPr>
        <w:tabs>
          <w:tab w:val="left" w:pos="7938"/>
        </w:tabs>
        <w:spacing w:line="360" w:lineRule="auto"/>
        <w:jc w:val="both"/>
        <w:rPr>
          <w:rFonts w:ascii="Palatino Linotype" w:hAnsi="Palatino Linotype" w:cs="Arial"/>
          <w:sz w:val="24"/>
        </w:rPr>
      </w:pPr>
      <w:r w:rsidRPr="006C4B0A">
        <w:rPr>
          <w:rFonts w:ascii="Palatino Linotype" w:hAnsi="Palatino Linotype" w:cs="Arial"/>
          <w:sz w:val="24"/>
        </w:rPr>
        <w:t>Por lo anterior es que la Titular de la Unidad de Transparencia deberá girar la</w:t>
      </w:r>
      <w:r>
        <w:rPr>
          <w:rFonts w:ascii="Palatino Linotype" w:hAnsi="Palatino Linotype" w:cs="Arial"/>
          <w:sz w:val="24"/>
        </w:rPr>
        <w:t>s</w:t>
      </w:r>
      <w:r w:rsidRPr="006C4B0A">
        <w:rPr>
          <w:rFonts w:ascii="Palatino Linotype" w:hAnsi="Palatino Linotype" w:cs="Arial"/>
          <w:sz w:val="24"/>
        </w:rPr>
        <w:t xml:space="preserve"> solicitud</w:t>
      </w:r>
      <w:r>
        <w:rPr>
          <w:rFonts w:ascii="Palatino Linotype" w:hAnsi="Palatino Linotype" w:cs="Arial"/>
          <w:sz w:val="24"/>
        </w:rPr>
        <w:t>es</w:t>
      </w:r>
      <w:r w:rsidRPr="006C4B0A">
        <w:rPr>
          <w:rFonts w:ascii="Palatino Linotype" w:hAnsi="Palatino Linotype" w:cs="Arial"/>
          <w:sz w:val="24"/>
        </w:rPr>
        <w:t xml:space="preserve"> de información a las Unidades Administrativas competentes, con fundamento en los artículos 50, 51, 53 fracción IV, 162 y 165, de la Ley de Transparencia y Acceso a la Información Pública del Estado de México y Municipios, el artículo 162 es muy categórico al establecer: </w:t>
      </w:r>
    </w:p>
    <w:p w:rsidR="00C26399" w:rsidRPr="00C053B8" w:rsidRDefault="00C26399" w:rsidP="00C26399">
      <w:pPr>
        <w:tabs>
          <w:tab w:val="left" w:pos="7938"/>
        </w:tabs>
        <w:spacing w:line="360" w:lineRule="auto"/>
        <w:jc w:val="both"/>
        <w:rPr>
          <w:rFonts w:ascii="Palatino Linotype" w:hAnsi="Palatino Linotype" w:cs="Arial"/>
        </w:rPr>
      </w:pPr>
    </w:p>
    <w:p w:rsidR="00C26399" w:rsidRPr="009D1397" w:rsidRDefault="00C26399" w:rsidP="00C26399">
      <w:pPr>
        <w:tabs>
          <w:tab w:val="left" w:pos="7938"/>
        </w:tabs>
        <w:spacing w:line="360" w:lineRule="auto"/>
        <w:ind w:left="851" w:right="902"/>
        <w:jc w:val="both"/>
        <w:rPr>
          <w:rFonts w:ascii="Palatino Linotype" w:hAnsi="Palatino Linotype"/>
          <w:i/>
        </w:rPr>
      </w:pPr>
      <w:r w:rsidRPr="009D1397">
        <w:rPr>
          <w:rFonts w:ascii="Palatino Linotype" w:hAnsi="Palatino Linotype"/>
          <w:i/>
        </w:rPr>
        <w:t xml:space="preserve">“Artículo 162. Las unidades de transparencia deberán garantizar que las solicitudes </w:t>
      </w:r>
      <w:r w:rsidRPr="009D1397">
        <w:rPr>
          <w:rFonts w:ascii="Palatino Linotype" w:hAnsi="Palatino Linotype"/>
          <w:b/>
          <w:i/>
          <w:u w:val="single"/>
        </w:rPr>
        <w:t>se turnen a todas las Áreas</w:t>
      </w:r>
      <w:r w:rsidRPr="009D1397">
        <w:rPr>
          <w:rFonts w:ascii="Palatino Linotype" w:hAnsi="Palatino Linotype"/>
          <w:i/>
        </w:rPr>
        <w:t xml:space="preserve"> competentes que cuenten con la información o deban tenerla de acuerdo a sus facultades, competencias y funciones, </w:t>
      </w:r>
      <w:r w:rsidRPr="009D1397">
        <w:rPr>
          <w:rFonts w:ascii="Palatino Linotype" w:hAnsi="Palatino Linotype"/>
          <w:b/>
          <w:i/>
          <w:u w:val="single"/>
        </w:rPr>
        <w:t>con el objeto de que realicen una búsqueda exhaustiva y razonable</w:t>
      </w:r>
      <w:r w:rsidRPr="009D1397">
        <w:rPr>
          <w:rFonts w:ascii="Palatino Linotype" w:hAnsi="Palatino Linotype"/>
          <w:i/>
        </w:rPr>
        <w:t xml:space="preserve"> de la información solicitada.”(Énfasis añadido)</w:t>
      </w:r>
    </w:p>
    <w:p w:rsidR="00C26399" w:rsidRDefault="00C26399" w:rsidP="00C26399">
      <w:pPr>
        <w:pStyle w:val="Prrafodelista"/>
        <w:spacing w:line="360" w:lineRule="auto"/>
        <w:ind w:left="0"/>
        <w:jc w:val="both"/>
        <w:rPr>
          <w:rFonts w:ascii="Palatino Linotype" w:hAnsi="Palatino Linotype" w:cs="Arial"/>
          <w:lang w:eastAsia="es-MX"/>
        </w:rPr>
      </w:pPr>
    </w:p>
    <w:p w:rsidR="00C26399" w:rsidRDefault="00C26399" w:rsidP="00C26399">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 xml:space="preserve">Como se puede apreciar, la Titular de la Unidad de Transparencia deberá garantizar que la solicitud de información se turne a todas las Áreas del Ayuntamiento </w:t>
      </w:r>
      <w:r w:rsidRPr="006064F2">
        <w:rPr>
          <w:rFonts w:ascii="Palatino Linotype" w:hAnsi="Palatino Linotype" w:cs="Arial"/>
          <w:lang w:eastAsia="es-MX"/>
        </w:rPr>
        <w:t>que cuenten con la información o deban tenerla de acuerdo a sus facultades, competencias y funciones</w:t>
      </w:r>
      <w:r>
        <w:rPr>
          <w:rFonts w:ascii="Palatino Linotype" w:hAnsi="Palatino Linotype" w:cs="Arial"/>
          <w:lang w:eastAsia="es-MX"/>
        </w:rPr>
        <w:t>, quienes a su vez deberán realizar una búsqueda exhaustiva y razonable de la información solicitada en los archivos de las unidades administrativas de las que formen parte.</w:t>
      </w:r>
    </w:p>
    <w:p w:rsidR="00C26399" w:rsidRDefault="00C26399" w:rsidP="00C26399">
      <w:pPr>
        <w:pStyle w:val="Prrafodelista"/>
        <w:spacing w:line="360" w:lineRule="auto"/>
        <w:ind w:left="0"/>
        <w:jc w:val="both"/>
        <w:rPr>
          <w:rFonts w:ascii="Palatino Linotype" w:hAnsi="Palatino Linotype" w:cs="Arial"/>
          <w:lang w:eastAsia="es-MX"/>
        </w:rPr>
      </w:pPr>
    </w:p>
    <w:p w:rsidR="001859F6" w:rsidRDefault="00C26399" w:rsidP="00E703B1">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Asimismo aunque el Sujeto Obligado haya manifestado en sus respuesta</w:t>
      </w:r>
      <w:r w:rsidR="00E703B1">
        <w:rPr>
          <w:rFonts w:ascii="Palatino Linotype" w:hAnsi="Palatino Linotype" w:cs="Arial"/>
          <w:lang w:eastAsia="es-MX"/>
        </w:rPr>
        <w:t>s que no había contrataciones de servicios profesionales en febrero 2018 y 2019</w:t>
      </w:r>
      <w:r>
        <w:rPr>
          <w:rFonts w:ascii="Palatino Linotype" w:hAnsi="Palatino Linotype" w:cs="Arial"/>
          <w:lang w:eastAsia="es-MX"/>
        </w:rPr>
        <w:t>, debió girar la</w:t>
      </w:r>
      <w:r w:rsidR="00E703B1">
        <w:rPr>
          <w:rFonts w:ascii="Palatino Linotype" w:hAnsi="Palatino Linotype" w:cs="Arial"/>
          <w:lang w:eastAsia="es-MX"/>
        </w:rPr>
        <w:t>s</w:t>
      </w:r>
      <w:r>
        <w:rPr>
          <w:rFonts w:ascii="Palatino Linotype" w:hAnsi="Palatino Linotype" w:cs="Arial"/>
          <w:lang w:eastAsia="es-MX"/>
        </w:rPr>
        <w:t xml:space="preserve"> solicitud</w:t>
      </w:r>
      <w:r w:rsidR="00E703B1">
        <w:rPr>
          <w:rFonts w:ascii="Palatino Linotype" w:hAnsi="Palatino Linotype" w:cs="Arial"/>
          <w:lang w:eastAsia="es-MX"/>
        </w:rPr>
        <w:t>es</w:t>
      </w:r>
      <w:r>
        <w:rPr>
          <w:rFonts w:ascii="Palatino Linotype" w:hAnsi="Palatino Linotype" w:cs="Arial"/>
          <w:lang w:eastAsia="es-MX"/>
        </w:rPr>
        <w:t xml:space="preserve"> a quien </w:t>
      </w:r>
      <w:r w:rsidR="001859F6">
        <w:rPr>
          <w:rFonts w:ascii="Palatino Linotype" w:hAnsi="Palatino Linotype" w:cs="Arial"/>
          <w:lang w:eastAsia="es-MX"/>
        </w:rPr>
        <w:t>pudiera cont</w:t>
      </w:r>
      <w:r w:rsidR="00E703B1">
        <w:rPr>
          <w:rFonts w:ascii="Palatino Linotype" w:hAnsi="Palatino Linotype" w:cs="Arial"/>
          <w:lang w:eastAsia="es-MX"/>
        </w:rPr>
        <w:t>ar con la información solicitada.</w:t>
      </w:r>
    </w:p>
    <w:p w:rsidR="00626F87" w:rsidRDefault="00626F87" w:rsidP="00E703B1">
      <w:pPr>
        <w:pStyle w:val="Prrafodelista"/>
        <w:spacing w:line="360" w:lineRule="auto"/>
        <w:ind w:left="0"/>
        <w:jc w:val="both"/>
        <w:rPr>
          <w:rFonts w:ascii="Palatino Linotype" w:hAnsi="Palatino Linotype" w:cs="Arial"/>
          <w:lang w:eastAsia="es-MX"/>
        </w:rPr>
      </w:pPr>
    </w:p>
    <w:p w:rsidR="00E703B1" w:rsidRDefault="000369A2" w:rsidP="00E703B1">
      <w:pPr>
        <w:pStyle w:val="Prrafodelista"/>
        <w:spacing w:line="360" w:lineRule="auto"/>
        <w:ind w:left="0"/>
        <w:jc w:val="both"/>
        <w:rPr>
          <w:rFonts w:ascii="Palatino Linotype" w:hAnsi="Palatino Linotype"/>
        </w:rPr>
      </w:pPr>
      <w:r>
        <w:rPr>
          <w:rFonts w:ascii="Palatino Linotype" w:hAnsi="Palatino Linotype" w:cs="Arial"/>
          <w:lang w:eastAsia="es-MX"/>
        </w:rPr>
        <w:t xml:space="preserve">Así las cosas </w:t>
      </w:r>
      <w:r w:rsidR="001701B4">
        <w:rPr>
          <w:rFonts w:ascii="Palatino Linotype" w:hAnsi="Palatino Linotype" w:cs="Arial"/>
          <w:lang w:eastAsia="es-MX"/>
        </w:rPr>
        <w:t>ya</w:t>
      </w:r>
      <w:r>
        <w:rPr>
          <w:rFonts w:ascii="Palatino Linotype" w:hAnsi="Palatino Linotype" w:cs="Arial"/>
          <w:lang w:eastAsia="es-MX"/>
        </w:rPr>
        <w:t xml:space="preserve"> que </w:t>
      </w:r>
      <w:r w:rsidRPr="00910C48">
        <w:rPr>
          <w:rFonts w:ascii="Palatino Linotype" w:hAnsi="Palatino Linotype"/>
        </w:rPr>
        <w:t>el sujeto obligado ya acepto tácitamente que cuenta con la información</w:t>
      </w:r>
      <w:r>
        <w:rPr>
          <w:rFonts w:ascii="Palatino Linotype" w:hAnsi="Palatino Linotype"/>
        </w:rPr>
        <w:t xml:space="preserve"> de los contratos por prestaci</w:t>
      </w:r>
      <w:r w:rsidR="001701B4">
        <w:rPr>
          <w:rFonts w:ascii="Palatino Linotype" w:hAnsi="Palatino Linotype"/>
        </w:rPr>
        <w:t xml:space="preserve">ón de servicios, al remitir fragmentos de algunos, en la respuesta a la solicitud número </w:t>
      </w:r>
      <w:r w:rsidR="001701B4" w:rsidRPr="001701B4">
        <w:rPr>
          <w:rFonts w:ascii="Palatino Linotype" w:hAnsi="Palatino Linotype"/>
        </w:rPr>
        <w:t>00285/SIMOGUER/IP/2019</w:t>
      </w:r>
      <w:r w:rsidR="001701B4">
        <w:rPr>
          <w:rFonts w:ascii="Palatino Linotype" w:hAnsi="Palatino Linotype"/>
        </w:rPr>
        <w:t>,</w:t>
      </w:r>
      <w:r w:rsidR="001701B4" w:rsidRPr="00910C48">
        <w:rPr>
          <w:rFonts w:ascii="Palatino Linotype" w:hAnsi="Palatino Linotype"/>
        </w:rPr>
        <w:t xml:space="preserve"> no es necesario entrar al estudio de su fuente obligacional, ya que a nada práctico nos llevaría hacerlo</w:t>
      </w:r>
      <w:r w:rsidR="001701B4">
        <w:rPr>
          <w:rFonts w:ascii="Palatino Linotype" w:hAnsi="Palatino Linotype"/>
        </w:rPr>
        <w:t>.</w:t>
      </w:r>
    </w:p>
    <w:p w:rsidR="001701B4" w:rsidRDefault="001701B4" w:rsidP="00E703B1">
      <w:pPr>
        <w:pStyle w:val="Prrafodelista"/>
        <w:spacing w:line="360" w:lineRule="auto"/>
        <w:ind w:left="0"/>
        <w:jc w:val="both"/>
        <w:rPr>
          <w:rFonts w:ascii="Palatino Linotype" w:hAnsi="Palatino Linotype" w:cs="Arial"/>
          <w:lang w:eastAsia="es-MX"/>
        </w:rPr>
      </w:pPr>
    </w:p>
    <w:p w:rsidR="00E703B1" w:rsidRDefault="00E703B1" w:rsidP="00E703B1">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En ese contexto tenemos que si bien el Sujeto Obligado manifestó que respecto de los años 2018 y 2019 en los me</w:t>
      </w:r>
      <w:r w:rsidR="00626F87">
        <w:rPr>
          <w:rFonts w:ascii="Palatino Linotype" w:hAnsi="Palatino Linotype" w:cs="Arial"/>
          <w:lang w:eastAsia="es-MX"/>
        </w:rPr>
        <w:t>ses de febrero para ambos casos, no hubo contrataciones, este Órgano Garante considera dable ordenar a dicha autoridad realice una nueva búsqueda exhaustiva y razonable en los archivos de las áreas que pudieran contar con la información y haga entrega de la información peticionada. Por lo contrario, si derivado de la búsqueda exhaustiva no se cuenta con dicha información, bastará con que así lo haga del conocimiento al recurrente al momento de dar cumplimiento a la presente resolución.</w:t>
      </w:r>
    </w:p>
    <w:p w:rsidR="002B26F7" w:rsidRDefault="002B26F7" w:rsidP="00E703B1">
      <w:pPr>
        <w:pStyle w:val="Prrafodelista"/>
        <w:spacing w:line="360" w:lineRule="auto"/>
        <w:ind w:left="0"/>
        <w:jc w:val="both"/>
        <w:rPr>
          <w:rFonts w:ascii="Palatino Linotype" w:hAnsi="Palatino Linotype" w:cs="Arial"/>
          <w:lang w:eastAsia="es-MX"/>
        </w:rPr>
      </w:pPr>
    </w:p>
    <w:p w:rsidR="002B26F7" w:rsidRDefault="002B26F7" w:rsidP="00E703B1">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 xml:space="preserve">De igual forma respecto de la temporalidad en la que se ordena la entrega de la información y toda vez que el recurrente en una de sus solicitudes fue omiso en manifestar la temporalidad en la que desea la información este Órgano Garante considera dable que se entregue un año inmediato anterior a la fecha de la solicitud </w:t>
      </w:r>
    </w:p>
    <w:p w:rsidR="001701B4" w:rsidRDefault="001701B4" w:rsidP="00E703B1">
      <w:pPr>
        <w:pStyle w:val="Prrafodelista"/>
        <w:spacing w:line="360" w:lineRule="auto"/>
        <w:ind w:left="0"/>
        <w:jc w:val="both"/>
        <w:rPr>
          <w:rFonts w:ascii="Palatino Linotype" w:hAnsi="Palatino Linotype" w:cs="Arial"/>
          <w:lang w:eastAsia="es-MX"/>
        </w:rPr>
      </w:pPr>
    </w:p>
    <w:p w:rsidR="001701B4" w:rsidRPr="00423397" w:rsidRDefault="001701B4" w:rsidP="001701B4">
      <w:pPr>
        <w:pStyle w:val="Prrafodelista"/>
        <w:numPr>
          <w:ilvl w:val="0"/>
          <w:numId w:val="49"/>
        </w:numPr>
        <w:spacing w:line="360" w:lineRule="auto"/>
        <w:ind w:left="851" w:hanging="284"/>
        <w:jc w:val="both"/>
        <w:rPr>
          <w:rFonts w:ascii="Palatino Linotype" w:hAnsi="Palatino Linotype" w:cs="Helvetica"/>
          <w:b/>
          <w:sz w:val="28"/>
        </w:rPr>
      </w:pPr>
      <w:r w:rsidRPr="00423397">
        <w:rPr>
          <w:rFonts w:ascii="Palatino Linotype" w:hAnsi="Palatino Linotype" w:cs="Helvetica"/>
          <w:b/>
          <w:sz w:val="28"/>
        </w:rPr>
        <w:t>Versión Pública</w:t>
      </w:r>
    </w:p>
    <w:p w:rsidR="001701B4" w:rsidRDefault="001701B4" w:rsidP="001701B4">
      <w:pPr>
        <w:spacing w:before="240" w:after="240" w:line="360" w:lineRule="auto"/>
        <w:jc w:val="both"/>
        <w:rPr>
          <w:rFonts w:ascii="Palatino Linotype" w:hAnsi="Palatino Linotype" w:cs="Arial"/>
        </w:rPr>
      </w:pPr>
    </w:p>
    <w:p w:rsidR="001701B4" w:rsidRPr="001571EB" w:rsidRDefault="001701B4" w:rsidP="001701B4">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lastRenderedPageBreak/>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1701B4" w:rsidRPr="00E60DEF" w:rsidRDefault="001701B4" w:rsidP="001701B4">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rsidR="001701B4" w:rsidRPr="00E60DEF" w:rsidRDefault="001701B4" w:rsidP="001701B4">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rsidR="001701B4" w:rsidRPr="001571EB" w:rsidRDefault="001701B4" w:rsidP="001701B4">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rsidR="001701B4" w:rsidRPr="001571EB" w:rsidRDefault="001701B4" w:rsidP="001701B4">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rsidR="001701B4" w:rsidRPr="001571EB" w:rsidRDefault="001701B4" w:rsidP="001701B4">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rsidR="001701B4" w:rsidRPr="001571EB" w:rsidRDefault="001701B4" w:rsidP="001701B4">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rsidR="001701B4" w:rsidRPr="001571EB" w:rsidRDefault="001701B4" w:rsidP="001701B4">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rsidR="001701B4" w:rsidRPr="001571EB" w:rsidRDefault="001701B4" w:rsidP="001701B4">
      <w:pPr>
        <w:spacing w:before="240" w:line="360" w:lineRule="auto"/>
        <w:ind w:left="851" w:right="851"/>
        <w:jc w:val="both"/>
        <w:rPr>
          <w:rFonts w:ascii="Palatino Linotype" w:hAnsi="Palatino Linotype" w:cs="Arial"/>
          <w:i/>
        </w:rPr>
      </w:pPr>
      <w:r w:rsidRPr="001571EB">
        <w:rPr>
          <w:rFonts w:ascii="Palatino Linotype" w:hAnsi="Palatino Linotype" w:cs="Arial"/>
          <w:i/>
        </w:rPr>
        <w:lastRenderedPageBreak/>
        <w:t>Artículo 132. La clasificación de la información se llevará a cabo en el momento en que:</w:t>
      </w:r>
    </w:p>
    <w:p w:rsidR="001701B4" w:rsidRPr="001571EB" w:rsidRDefault="001701B4" w:rsidP="001701B4">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rsidR="001701B4" w:rsidRPr="00E60DEF" w:rsidRDefault="001701B4" w:rsidP="001701B4">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rsidR="001701B4" w:rsidRPr="001571EB" w:rsidRDefault="001701B4" w:rsidP="001701B4">
      <w:pPr>
        <w:spacing w:before="240" w:line="360" w:lineRule="auto"/>
        <w:ind w:left="851" w:right="851"/>
        <w:jc w:val="both"/>
        <w:rPr>
          <w:rFonts w:ascii="Palatino Linotype" w:hAnsi="Palatino Linotype" w:cs="Arial"/>
          <w:b/>
          <w:i/>
        </w:rPr>
      </w:pPr>
      <w:r>
        <w:rPr>
          <w:rFonts w:ascii="Palatino Linotype" w:hAnsi="Palatino Linotype" w:cs="Arial"/>
          <w:b/>
          <w:i/>
        </w:rPr>
        <w:t>(…)</w:t>
      </w:r>
    </w:p>
    <w:p w:rsidR="001701B4" w:rsidRPr="00E60DEF" w:rsidRDefault="001701B4" w:rsidP="001701B4">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rsidR="001701B4" w:rsidRPr="001571EB" w:rsidRDefault="001701B4" w:rsidP="001701B4">
      <w:pPr>
        <w:spacing w:line="240" w:lineRule="auto"/>
        <w:ind w:left="851" w:right="851"/>
        <w:jc w:val="both"/>
        <w:rPr>
          <w:rFonts w:ascii="Palatino Linotype" w:hAnsi="Palatino Linotype" w:cs="Arial"/>
          <w:b/>
          <w:i/>
          <w:u w:val="single"/>
        </w:rPr>
      </w:pPr>
    </w:p>
    <w:p w:rsidR="001701B4" w:rsidRPr="001571EB" w:rsidRDefault="001701B4" w:rsidP="001701B4">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Verbigracia, previo a poner a disposición la información correspondiente debe considerarse que tiene carácter de confidencial</w:t>
      </w:r>
      <w:r>
        <w:rPr>
          <w:rFonts w:ascii="Palatino Linotype" w:eastAsia="Arial Unicode MS" w:hAnsi="Palatino Linotype" w:cs="Arial"/>
          <w:sz w:val="24"/>
          <w:szCs w:val="24"/>
        </w:rPr>
        <w:t>,</w:t>
      </w:r>
      <w:r w:rsidRPr="001571EB">
        <w:rPr>
          <w:rFonts w:ascii="Palatino Linotype" w:eastAsia="Arial Unicode MS" w:hAnsi="Palatino Linotype" w:cs="Arial"/>
          <w:sz w:val="24"/>
          <w:szCs w:val="24"/>
        </w:rPr>
        <w:t xml:space="preserve"> </w:t>
      </w:r>
      <w:r w:rsidRPr="00FB231E">
        <w:rPr>
          <w:rFonts w:ascii="Palatino Linotype" w:eastAsia="Arial Unicode MS" w:hAnsi="Palatino Linotype" w:cs="Arial"/>
          <w:sz w:val="24"/>
          <w:szCs w:val="24"/>
        </w:rPr>
        <w:t>la fotografía del Servidor Público</w:t>
      </w:r>
      <w:r w:rsidRPr="00B22B39">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rsidR="001701B4" w:rsidRPr="001571EB" w:rsidRDefault="001701B4" w:rsidP="001701B4">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1701B4" w:rsidRPr="001571EB" w:rsidRDefault="001701B4" w:rsidP="001701B4">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1701B4" w:rsidRPr="001571EB" w:rsidRDefault="001701B4" w:rsidP="001701B4">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rsidR="001701B4" w:rsidRPr="001571EB" w:rsidRDefault="001701B4" w:rsidP="001701B4">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rsidR="001701B4" w:rsidRPr="001571EB" w:rsidRDefault="001701B4" w:rsidP="001701B4">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rsidR="001701B4" w:rsidRPr="001571EB" w:rsidRDefault="001701B4" w:rsidP="001701B4">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rsidR="001701B4" w:rsidRPr="001571EB" w:rsidRDefault="001701B4" w:rsidP="001701B4">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rsidR="001701B4" w:rsidRPr="001571EB" w:rsidRDefault="001701B4" w:rsidP="001701B4">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rsidR="001701B4" w:rsidRPr="001571EB" w:rsidRDefault="001701B4" w:rsidP="001701B4">
      <w:pPr>
        <w:autoSpaceDE w:val="0"/>
        <w:autoSpaceDN w:val="0"/>
        <w:adjustRightInd w:val="0"/>
        <w:spacing w:before="120" w:after="120"/>
        <w:ind w:left="567" w:right="850"/>
        <w:jc w:val="both"/>
        <w:rPr>
          <w:rFonts w:ascii="Palatino Linotype" w:eastAsia="Times New Roman" w:hAnsi="Palatino Linotype" w:cs="Arial"/>
          <w:i/>
        </w:rPr>
      </w:pPr>
    </w:p>
    <w:p w:rsidR="001701B4" w:rsidRPr="001571EB" w:rsidRDefault="001701B4" w:rsidP="001701B4">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xml:space="preserve">, la cual es única e irrepetible y determina justamente la identificación de dicha persona para efectos fiscales, por lo </w:t>
      </w:r>
      <w:r w:rsidRPr="001571EB">
        <w:rPr>
          <w:rFonts w:ascii="Palatino Linotype" w:hAnsi="Palatino Linotype" w:cs="Arial"/>
          <w:sz w:val="24"/>
          <w:szCs w:val="24"/>
          <w:lang w:eastAsia="es-MX"/>
        </w:rPr>
        <w:lastRenderedPageBreak/>
        <w:t>éste constituye un dato personal que concierne a una persona física identificada e identificable.</w:t>
      </w:r>
    </w:p>
    <w:p w:rsidR="001701B4" w:rsidRPr="001571EB" w:rsidRDefault="001701B4" w:rsidP="001701B4">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1701B4" w:rsidRPr="001571EB" w:rsidRDefault="001701B4" w:rsidP="001701B4">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rsidR="001701B4" w:rsidRPr="001571EB" w:rsidRDefault="001701B4" w:rsidP="001701B4">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1701B4" w:rsidRPr="001571EB" w:rsidRDefault="001701B4" w:rsidP="001701B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rsidR="001701B4" w:rsidRPr="001571EB" w:rsidRDefault="001701B4" w:rsidP="001701B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rsidR="001701B4" w:rsidRPr="001571EB" w:rsidRDefault="001701B4" w:rsidP="001701B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rsidR="001701B4" w:rsidRPr="001571EB" w:rsidRDefault="001701B4" w:rsidP="001701B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lastRenderedPageBreak/>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w:t>
      </w:r>
    </w:p>
    <w:p w:rsidR="001701B4" w:rsidRPr="001701B4" w:rsidRDefault="001701B4" w:rsidP="001701B4">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rsidR="00626F87" w:rsidRDefault="00626F87" w:rsidP="00E703B1">
      <w:pPr>
        <w:pStyle w:val="Prrafodelista"/>
        <w:spacing w:line="360" w:lineRule="auto"/>
        <w:ind w:left="0"/>
        <w:jc w:val="both"/>
        <w:rPr>
          <w:rFonts w:ascii="Palatino Linotype" w:hAnsi="Palatino Linotype" w:cs="Arial"/>
          <w:lang w:eastAsia="es-MX"/>
        </w:rPr>
      </w:pPr>
    </w:p>
    <w:p w:rsidR="001859F6" w:rsidRPr="00C24C91" w:rsidRDefault="001859F6" w:rsidP="001859F6">
      <w:pPr>
        <w:spacing w:after="0" w:line="360" w:lineRule="auto"/>
        <w:jc w:val="both"/>
        <w:rPr>
          <w:rFonts w:ascii="Palatino Linotype" w:hAnsi="Palatino Linotype" w:cs="Arial"/>
          <w:b/>
          <w:sz w:val="24"/>
          <w:szCs w:val="24"/>
        </w:rPr>
      </w:pPr>
      <w:r w:rsidRPr="00C24C91">
        <w:rPr>
          <w:rFonts w:ascii="Palatino Linotype" w:hAnsi="Palatino Linotype" w:cs="Arial"/>
          <w:sz w:val="24"/>
          <w:szCs w:val="24"/>
        </w:rPr>
        <w:t xml:space="preserve">En mérito de lo expuesto en líneas anteriores, resultan fundados los motivos y/o razones de inconformidad hechos valer por </w:t>
      </w:r>
      <w:r>
        <w:rPr>
          <w:rFonts w:ascii="Palatino Linotype" w:hAnsi="Palatino Linotype" w:cs="Arial"/>
          <w:b/>
          <w:sz w:val="24"/>
          <w:szCs w:val="24"/>
        </w:rPr>
        <w:t>El</w:t>
      </w:r>
      <w:r w:rsidRPr="00C24C91">
        <w:rPr>
          <w:rFonts w:ascii="Palatino Linotype" w:hAnsi="Palatino Linotype" w:cs="Arial"/>
          <w:b/>
          <w:sz w:val="24"/>
          <w:szCs w:val="24"/>
        </w:rPr>
        <w:t xml:space="preserve"> Recurrente, </w:t>
      </w:r>
      <w:r w:rsidRPr="00C24C91">
        <w:rPr>
          <w:rFonts w:ascii="Palatino Linotype" w:hAnsi="Palatino Linotype" w:cs="Arial"/>
          <w:sz w:val="24"/>
          <w:szCs w:val="24"/>
        </w:rPr>
        <w:t xml:space="preserve">por ello con fundamento </w:t>
      </w:r>
      <w:r>
        <w:rPr>
          <w:rFonts w:ascii="Palatino Linotype" w:hAnsi="Palatino Linotype" w:cs="Arial"/>
          <w:sz w:val="24"/>
          <w:szCs w:val="24"/>
        </w:rPr>
        <w:t>en la fracción III</w:t>
      </w:r>
      <w:r w:rsidRPr="00C24C91">
        <w:rPr>
          <w:rFonts w:ascii="Palatino Linotype" w:hAnsi="Palatino Linotype" w:cs="Arial"/>
          <w:sz w:val="24"/>
          <w:szCs w:val="24"/>
        </w:rPr>
        <w:t xml:space="preserve"> del artículo 186 de la Ley de Transparencia y Acceso a la Información Pública del Estado de México y Municipios, </w:t>
      </w:r>
      <w:r>
        <w:rPr>
          <w:rFonts w:ascii="Palatino Linotype" w:hAnsi="Palatino Linotype" w:cs="Arial"/>
          <w:sz w:val="24"/>
          <w:szCs w:val="24"/>
        </w:rPr>
        <w:t xml:space="preserve">se </w:t>
      </w:r>
      <w:r w:rsidRPr="001859F6">
        <w:rPr>
          <w:rFonts w:ascii="Palatino Linotype" w:hAnsi="Palatino Linotype" w:cs="Arial"/>
          <w:b/>
          <w:sz w:val="24"/>
          <w:szCs w:val="24"/>
        </w:rPr>
        <w:t>REVOCAN</w:t>
      </w:r>
      <w:r>
        <w:rPr>
          <w:rFonts w:ascii="Palatino Linotype" w:hAnsi="Palatino Linotype" w:cs="Arial"/>
          <w:sz w:val="24"/>
          <w:szCs w:val="24"/>
        </w:rPr>
        <w:t xml:space="preserve"> las respuestas del sujeto obligado</w:t>
      </w:r>
      <w:r w:rsidRPr="00C24C91">
        <w:rPr>
          <w:rFonts w:ascii="Palatino Linotype" w:hAnsi="Palatino Linotype" w:cs="Arial"/>
          <w:b/>
          <w:sz w:val="24"/>
          <w:szCs w:val="24"/>
        </w:rPr>
        <w:t xml:space="preserve">, </w:t>
      </w:r>
      <w:r w:rsidRPr="00C24C91">
        <w:rPr>
          <w:rFonts w:ascii="Palatino Linotype" w:hAnsi="Palatino Linotype" w:cs="Arial"/>
          <w:sz w:val="24"/>
          <w:szCs w:val="24"/>
        </w:rPr>
        <w:t xml:space="preserve">en términos del considerando </w:t>
      </w:r>
      <w:r w:rsidRPr="00C24C91">
        <w:rPr>
          <w:rFonts w:ascii="Palatino Linotype" w:hAnsi="Palatino Linotype" w:cs="Arial"/>
          <w:b/>
          <w:sz w:val="24"/>
          <w:szCs w:val="24"/>
        </w:rPr>
        <w:t>CUARTO</w:t>
      </w:r>
      <w:r>
        <w:rPr>
          <w:rFonts w:ascii="Palatino Linotype" w:hAnsi="Palatino Linotype" w:cs="Arial"/>
          <w:b/>
          <w:sz w:val="24"/>
          <w:szCs w:val="24"/>
        </w:rPr>
        <w:t xml:space="preserve"> </w:t>
      </w:r>
      <w:r w:rsidRPr="001859F6">
        <w:rPr>
          <w:rFonts w:ascii="Palatino Linotype" w:hAnsi="Palatino Linotype" w:cs="Arial"/>
          <w:sz w:val="24"/>
          <w:szCs w:val="24"/>
        </w:rPr>
        <w:t>de esta resolución</w:t>
      </w:r>
      <w:r w:rsidRPr="00C24C91">
        <w:rPr>
          <w:rFonts w:ascii="Palatino Linotype" w:hAnsi="Palatino Linotype" w:cs="Arial"/>
          <w:b/>
          <w:sz w:val="24"/>
          <w:szCs w:val="24"/>
        </w:rPr>
        <w:t>.</w:t>
      </w:r>
    </w:p>
    <w:p w:rsidR="00C26399" w:rsidRDefault="00C26399" w:rsidP="001826FF">
      <w:pPr>
        <w:tabs>
          <w:tab w:val="left" w:pos="8931"/>
        </w:tabs>
        <w:spacing w:before="240" w:line="360" w:lineRule="auto"/>
        <w:ind w:right="51"/>
        <w:jc w:val="both"/>
        <w:rPr>
          <w:rFonts w:ascii="Palatino Linotype" w:eastAsia="Calibri" w:hAnsi="Palatino Linotype" w:cs="Arial"/>
          <w:sz w:val="24"/>
          <w:szCs w:val="24"/>
          <w:lang w:eastAsia="es-MX"/>
        </w:rPr>
      </w:pPr>
    </w:p>
    <w:p w:rsidR="001826FF" w:rsidRPr="001859F6" w:rsidRDefault="001826FF" w:rsidP="001859F6">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r>
        <w:rPr>
          <w:rFonts w:ascii="Palatino Linotype" w:hAnsi="Palatino Linotype"/>
        </w:rPr>
        <w:t xml:space="preserve"> </w:t>
      </w:r>
    </w:p>
    <w:p w:rsidR="00124810" w:rsidRPr="00124810" w:rsidRDefault="00124810" w:rsidP="00124810">
      <w:pPr>
        <w:tabs>
          <w:tab w:val="left" w:pos="8931"/>
        </w:tabs>
        <w:spacing w:before="240" w:line="360" w:lineRule="auto"/>
        <w:ind w:right="51"/>
        <w:jc w:val="both"/>
        <w:rPr>
          <w:rFonts w:ascii="Palatino Linotype" w:hAnsi="Palatino Linotype"/>
          <w:sz w:val="24"/>
          <w:szCs w:val="24"/>
        </w:rPr>
      </w:pPr>
    </w:p>
    <w:p w:rsidR="00EF4493" w:rsidRPr="00413327" w:rsidRDefault="00F742E8" w:rsidP="00EF4493">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lastRenderedPageBreak/>
        <w:t>SE RESUELVE</w:t>
      </w:r>
    </w:p>
    <w:p w:rsidR="001826FF" w:rsidRPr="001826FF" w:rsidRDefault="00B50D8C" w:rsidP="001826FF">
      <w:pPr>
        <w:spacing w:before="240" w:line="360" w:lineRule="auto"/>
        <w:jc w:val="both"/>
        <w:rPr>
          <w:rFonts w:ascii="Palatino Linotype" w:hAnsi="Palatino Linotype" w:cs="Arial"/>
          <w:sz w:val="24"/>
          <w:szCs w:val="24"/>
        </w:rPr>
      </w:pPr>
      <w:r w:rsidRPr="00434359">
        <w:rPr>
          <w:rFonts w:ascii="Palatino Linotype" w:hAnsi="Palatino Linotype" w:cs="Arial"/>
          <w:b/>
          <w:sz w:val="24"/>
          <w:szCs w:val="24"/>
          <w:lang w:val="es-ES_tradnl"/>
        </w:rPr>
        <w:t>PRIMERO.</w:t>
      </w:r>
      <w:r w:rsidRPr="00434359">
        <w:rPr>
          <w:rFonts w:ascii="Palatino Linotype" w:hAnsi="Palatino Linotype" w:cs="Arial"/>
          <w:sz w:val="24"/>
          <w:szCs w:val="24"/>
          <w:lang w:val="es-ES_tradnl"/>
        </w:rPr>
        <w:t xml:space="preserve"> </w:t>
      </w:r>
      <w:r w:rsidR="00B517BB">
        <w:rPr>
          <w:rFonts w:ascii="Palatino Linotype" w:hAnsi="Palatino Linotype" w:cs="Arial"/>
          <w:sz w:val="24"/>
          <w:szCs w:val="24"/>
        </w:rPr>
        <w:t xml:space="preserve">Se </w:t>
      </w:r>
      <w:r w:rsidR="00B517BB">
        <w:rPr>
          <w:rFonts w:ascii="Palatino Linotype" w:hAnsi="Palatino Linotype" w:cs="Arial"/>
          <w:b/>
          <w:sz w:val="24"/>
          <w:szCs w:val="24"/>
        </w:rPr>
        <w:t>REVOCAN</w:t>
      </w:r>
      <w:r w:rsidR="00B517BB">
        <w:rPr>
          <w:rFonts w:ascii="Palatino Linotype" w:hAnsi="Palatino Linotype" w:cs="Arial"/>
          <w:sz w:val="24"/>
          <w:szCs w:val="24"/>
        </w:rPr>
        <w:t xml:space="preserve"> las respuestas del sujeto obligado a las solicitudes de información que dieron origen a los recursos de revisión </w:t>
      </w:r>
      <w:r w:rsidR="004D2E48">
        <w:rPr>
          <w:rFonts w:ascii="Palatino Linotype" w:hAnsi="Palatino Linotype" w:cs="Arial"/>
          <w:b/>
          <w:szCs w:val="24"/>
        </w:rPr>
        <w:t>12865</w:t>
      </w:r>
      <w:r w:rsidR="00B517BB" w:rsidRPr="00E237BB">
        <w:rPr>
          <w:rFonts w:ascii="Palatino Linotype" w:hAnsi="Palatino Linotype" w:cs="Arial"/>
          <w:b/>
          <w:szCs w:val="24"/>
        </w:rPr>
        <w:t>/INFOEM/IP/RR/2019</w:t>
      </w:r>
      <w:r w:rsidR="004D2E48">
        <w:rPr>
          <w:rFonts w:ascii="Palatino Linotype" w:hAnsi="Palatino Linotype" w:cs="Arial"/>
          <w:b/>
          <w:szCs w:val="24"/>
        </w:rPr>
        <w:t>, 12943</w:t>
      </w:r>
      <w:r w:rsidR="004D2E48" w:rsidRPr="00E237BB">
        <w:rPr>
          <w:rFonts w:ascii="Palatino Linotype" w:hAnsi="Palatino Linotype" w:cs="Arial"/>
          <w:b/>
          <w:szCs w:val="24"/>
        </w:rPr>
        <w:t>/INFOEM/IP/RR/2019</w:t>
      </w:r>
      <w:r w:rsidR="00B517BB">
        <w:rPr>
          <w:rFonts w:ascii="Palatino Linotype" w:hAnsi="Palatino Linotype" w:cs="Arial"/>
          <w:sz w:val="24"/>
          <w:szCs w:val="24"/>
        </w:rPr>
        <w:t xml:space="preserve"> </w:t>
      </w:r>
      <w:r w:rsidR="004D2E48">
        <w:rPr>
          <w:rFonts w:ascii="Palatino Linotype" w:hAnsi="Palatino Linotype" w:cs="Arial"/>
          <w:b/>
          <w:szCs w:val="24"/>
        </w:rPr>
        <w:t>y 13077</w:t>
      </w:r>
      <w:r w:rsidR="00B517BB" w:rsidRPr="00E237BB">
        <w:rPr>
          <w:rFonts w:ascii="Palatino Linotype" w:hAnsi="Palatino Linotype" w:cs="Arial"/>
          <w:b/>
          <w:szCs w:val="24"/>
        </w:rPr>
        <w:t>/INFOEM/IP/RR/2019</w:t>
      </w:r>
      <w:r w:rsidR="00B517BB">
        <w:rPr>
          <w:rFonts w:ascii="Palatino Linotype" w:hAnsi="Palatino Linotype" w:cs="Arial"/>
          <w:b/>
          <w:sz w:val="24"/>
          <w:szCs w:val="24"/>
        </w:rPr>
        <w:t xml:space="preserve"> </w:t>
      </w:r>
      <w:r w:rsidR="00B517BB">
        <w:rPr>
          <w:rFonts w:ascii="Palatino Linotype" w:hAnsi="Palatino Linotype" w:cs="Arial"/>
          <w:sz w:val="24"/>
          <w:szCs w:val="24"/>
        </w:rPr>
        <w:t xml:space="preserve">por resultar fundados los motivos o razones de inconformidad hechos valer por el recurrente, en términos del considerando </w:t>
      </w:r>
      <w:r w:rsidR="00B517BB">
        <w:rPr>
          <w:rFonts w:ascii="Palatino Linotype" w:hAnsi="Palatino Linotype" w:cs="Arial"/>
          <w:b/>
          <w:sz w:val="24"/>
          <w:szCs w:val="24"/>
        </w:rPr>
        <w:t>CUARTO.</w:t>
      </w:r>
    </w:p>
    <w:p w:rsidR="00E403E9" w:rsidRDefault="00456601" w:rsidP="00E403E9">
      <w:pPr>
        <w:autoSpaceDE w:val="0"/>
        <w:autoSpaceDN w:val="0"/>
        <w:adjustRightInd w:val="0"/>
        <w:spacing w:before="240" w:line="360" w:lineRule="auto"/>
        <w:ind w:right="49"/>
        <w:jc w:val="both"/>
        <w:rPr>
          <w:rFonts w:ascii="Palatino Linotype" w:hAnsi="Palatino Linotype" w:cs="Arial"/>
          <w:sz w:val="24"/>
          <w:lang w:eastAsia="es-MX"/>
        </w:rPr>
      </w:pPr>
      <w:r w:rsidRPr="00456601">
        <w:rPr>
          <w:rFonts w:ascii="Palatino Linotype" w:hAnsi="Palatino Linotype" w:cs="Arial"/>
          <w:b/>
          <w:sz w:val="24"/>
          <w:szCs w:val="24"/>
          <w:lang w:val="es-ES_tradnl"/>
        </w:rPr>
        <w:t>SEGUNDO</w:t>
      </w:r>
      <w:r w:rsidR="00B517BB" w:rsidRPr="00B517BB">
        <w:rPr>
          <w:rFonts w:ascii="Palatino Linotype" w:hAnsi="Palatino Linotype" w:cs="Arial"/>
          <w:sz w:val="24"/>
          <w:lang w:eastAsia="es-MX"/>
        </w:rPr>
        <w:t xml:space="preserve"> </w:t>
      </w:r>
      <w:r w:rsidR="00B517BB">
        <w:rPr>
          <w:rFonts w:ascii="Palatino Linotype" w:hAnsi="Palatino Linotype" w:cs="Arial"/>
          <w:sz w:val="24"/>
          <w:lang w:eastAsia="es-MX"/>
        </w:rPr>
        <w:t>Se ordena al sujeto obligado, haga entrega al recurrente a través del SAIMEX,</w:t>
      </w:r>
      <w:r w:rsidR="004D2E48">
        <w:rPr>
          <w:rFonts w:ascii="Palatino Linotype" w:hAnsi="Palatino Linotype" w:cs="Arial"/>
          <w:sz w:val="24"/>
          <w:lang w:eastAsia="es-MX"/>
        </w:rPr>
        <w:t xml:space="preserve"> previa búsqueda exhaustiva y razonable, en versión pública de ser procedente,</w:t>
      </w:r>
      <w:r w:rsidR="00B517BB">
        <w:rPr>
          <w:rFonts w:ascii="Palatino Linotype" w:hAnsi="Palatino Linotype" w:cs="Arial"/>
          <w:sz w:val="24"/>
          <w:lang w:eastAsia="es-MX"/>
        </w:rPr>
        <w:t xml:space="preserve"> en términos del considerando </w:t>
      </w:r>
      <w:r w:rsidR="00B517BB">
        <w:rPr>
          <w:rFonts w:ascii="Palatino Linotype" w:hAnsi="Palatino Linotype" w:cs="Arial"/>
          <w:b/>
          <w:sz w:val="24"/>
          <w:lang w:eastAsia="es-MX"/>
        </w:rPr>
        <w:t>CUARTO</w:t>
      </w:r>
      <w:r w:rsidR="001859F6">
        <w:rPr>
          <w:rFonts w:ascii="Palatino Linotype" w:hAnsi="Palatino Linotype" w:cs="Arial"/>
          <w:sz w:val="24"/>
          <w:lang w:eastAsia="es-MX"/>
        </w:rPr>
        <w:t xml:space="preserve"> de la presente resolución</w:t>
      </w:r>
      <w:r w:rsidR="00B517BB">
        <w:rPr>
          <w:rFonts w:ascii="Palatino Linotype" w:hAnsi="Palatino Linotype" w:cs="Arial"/>
          <w:sz w:val="24"/>
          <w:lang w:eastAsia="es-MX"/>
        </w:rPr>
        <w:t>,</w:t>
      </w:r>
      <w:r w:rsidR="001859F6">
        <w:rPr>
          <w:rFonts w:ascii="Palatino Linotype" w:hAnsi="Palatino Linotype" w:cs="Arial"/>
          <w:sz w:val="24"/>
          <w:lang w:eastAsia="es-MX"/>
        </w:rPr>
        <w:t xml:space="preserve"> de</w:t>
      </w:r>
      <w:r w:rsidR="00B517BB">
        <w:rPr>
          <w:rFonts w:ascii="Palatino Linotype" w:hAnsi="Palatino Linotype" w:cs="Arial"/>
          <w:sz w:val="24"/>
          <w:lang w:eastAsia="es-MX"/>
        </w:rPr>
        <w:t xml:space="preserve"> lo siguiente:</w:t>
      </w:r>
    </w:p>
    <w:p w:rsidR="00B517BB" w:rsidRDefault="004D2E48" w:rsidP="004D2E48">
      <w:pPr>
        <w:pStyle w:val="Prrafodelista"/>
        <w:numPr>
          <w:ilvl w:val="0"/>
          <w:numId w:val="50"/>
        </w:numPr>
        <w:tabs>
          <w:tab w:val="left" w:pos="8647"/>
        </w:tabs>
        <w:spacing w:line="360" w:lineRule="auto"/>
        <w:ind w:right="51"/>
        <w:jc w:val="both"/>
        <w:rPr>
          <w:rFonts w:ascii="Palatino Linotype" w:hAnsi="Palatino Linotype" w:cs="Arial"/>
          <w:i/>
        </w:rPr>
      </w:pPr>
      <w:r>
        <w:rPr>
          <w:rFonts w:ascii="Palatino Linotype" w:hAnsi="Palatino Linotype" w:cs="Arial"/>
          <w:i/>
        </w:rPr>
        <w:t xml:space="preserve">Contratos de prestación de servicios celebrados por el Sujeto Obligado </w:t>
      </w:r>
      <w:r w:rsidR="002B26F7">
        <w:rPr>
          <w:rFonts w:ascii="Palatino Linotype" w:hAnsi="Palatino Linotype" w:cs="Arial"/>
          <w:i/>
        </w:rPr>
        <w:t>por el periodo comprendido del 13 de noviembre de 2018</w:t>
      </w:r>
      <w:r>
        <w:rPr>
          <w:rFonts w:ascii="Palatino Linotype" w:hAnsi="Palatino Linotype" w:cs="Arial"/>
          <w:i/>
        </w:rPr>
        <w:t xml:space="preserve"> al 13 de noviembre de 2019.</w:t>
      </w:r>
    </w:p>
    <w:p w:rsidR="004D2E48" w:rsidRDefault="004D2E48" w:rsidP="004D2E48">
      <w:pPr>
        <w:pStyle w:val="Prrafodelista"/>
        <w:numPr>
          <w:ilvl w:val="0"/>
          <w:numId w:val="50"/>
        </w:numPr>
        <w:tabs>
          <w:tab w:val="left" w:pos="8647"/>
        </w:tabs>
        <w:spacing w:line="360" w:lineRule="auto"/>
        <w:ind w:right="51"/>
        <w:jc w:val="both"/>
        <w:rPr>
          <w:rFonts w:ascii="Palatino Linotype" w:hAnsi="Palatino Linotype" w:cs="Arial"/>
          <w:i/>
        </w:rPr>
      </w:pPr>
      <w:r>
        <w:rPr>
          <w:rFonts w:ascii="Palatino Linotype" w:hAnsi="Palatino Linotype" w:cs="Arial"/>
          <w:i/>
        </w:rPr>
        <w:t>Contratos de prestación de servicios celebrados por el Sujeto Obligado en el mes de febrero del año 2018.</w:t>
      </w:r>
    </w:p>
    <w:p w:rsidR="004D2E48" w:rsidRDefault="004D2E48" w:rsidP="004D2E48">
      <w:pPr>
        <w:pStyle w:val="Prrafodelista"/>
        <w:ind w:left="720"/>
        <w:contextualSpacing/>
        <w:jc w:val="both"/>
        <w:rPr>
          <w:rFonts w:ascii="Palatino Linotype" w:hAnsi="Palatino Linotype" w:cs="Arial"/>
          <w:bCs/>
          <w:i/>
        </w:rPr>
      </w:pPr>
    </w:p>
    <w:p w:rsidR="004D2E48" w:rsidRDefault="004D2E48" w:rsidP="004D2E48">
      <w:pPr>
        <w:pStyle w:val="Prrafodelista"/>
        <w:ind w:left="720"/>
        <w:contextualSpacing/>
        <w:jc w:val="both"/>
        <w:rPr>
          <w:rFonts w:ascii="Palatino Linotype" w:hAnsi="Palatino Linotype" w:cs="Arial"/>
          <w:bCs/>
          <w:i/>
        </w:rPr>
      </w:pPr>
      <w:r w:rsidRPr="00ED2DFC">
        <w:rPr>
          <w:rFonts w:ascii="Palatino Linotype" w:hAnsi="Palatino Linotype" w:cs="Arial"/>
          <w:bCs/>
          <w:i/>
        </w:rPr>
        <w:t>El Acuerdo del Comité de Transparencia en términos del artículo 49 fracción VIII, 122, 143 fracci</w:t>
      </w:r>
      <w:r>
        <w:rPr>
          <w:rFonts w:ascii="Palatino Linotype" w:hAnsi="Palatino Linotype" w:cs="Arial"/>
          <w:bCs/>
          <w:i/>
        </w:rPr>
        <w:t xml:space="preserve">ón I </w:t>
      </w:r>
      <w:r w:rsidRPr="00ED2DFC">
        <w:rPr>
          <w:rFonts w:ascii="Palatino Linotype" w:hAnsi="Palatino Linotype" w:cs="Arial"/>
          <w:bCs/>
          <w:i/>
        </w:rPr>
        <w:t xml:space="preserve">y 149 de la Ley de Transparencia y Acceso a la Información Pública del Estado de México y Municipios vigente, en el que funde y motive las razones por virtud de las cuales se justifique la clasificación como </w:t>
      </w:r>
      <w:r>
        <w:rPr>
          <w:rFonts w:ascii="Palatino Linotype" w:hAnsi="Palatino Linotype" w:cs="Arial"/>
          <w:bCs/>
          <w:i/>
        </w:rPr>
        <w:t xml:space="preserve">totalmente </w:t>
      </w:r>
      <w:r w:rsidRPr="00ED2DFC">
        <w:rPr>
          <w:rFonts w:ascii="Palatino Linotype" w:hAnsi="Palatino Linotype" w:cs="Arial"/>
          <w:bCs/>
          <w:i/>
        </w:rPr>
        <w:t>confidencial</w:t>
      </w:r>
      <w:r>
        <w:rPr>
          <w:rFonts w:ascii="Palatino Linotype" w:hAnsi="Palatino Linotype" w:cs="Arial"/>
          <w:bCs/>
          <w:i/>
        </w:rPr>
        <w:t>es</w:t>
      </w:r>
      <w:r w:rsidRPr="00ED2DFC">
        <w:rPr>
          <w:rFonts w:ascii="Palatino Linotype" w:hAnsi="Palatino Linotype" w:cs="Arial"/>
          <w:bCs/>
          <w:i/>
        </w:rPr>
        <w:t xml:space="preserve"> </w:t>
      </w:r>
      <w:r>
        <w:rPr>
          <w:rFonts w:ascii="Palatino Linotype" w:hAnsi="Palatino Linotype" w:cs="Arial"/>
          <w:bCs/>
          <w:i/>
        </w:rPr>
        <w:t>los documentos precisados en el considerando cuarto de la presente resolución</w:t>
      </w:r>
      <w:r w:rsidRPr="00ED2DFC">
        <w:rPr>
          <w:rFonts w:ascii="Palatino Linotype" w:hAnsi="Palatino Linotype" w:cs="Arial"/>
          <w:bCs/>
          <w:i/>
        </w:rPr>
        <w:t>.</w:t>
      </w:r>
    </w:p>
    <w:p w:rsidR="004D2E48" w:rsidRDefault="004D2E48" w:rsidP="004D2E48">
      <w:pPr>
        <w:pStyle w:val="Prrafodelista"/>
        <w:ind w:left="720"/>
        <w:contextualSpacing/>
        <w:jc w:val="both"/>
        <w:rPr>
          <w:rFonts w:ascii="Palatino Linotype" w:hAnsi="Palatino Linotype" w:cs="Arial"/>
          <w:bCs/>
          <w:i/>
        </w:rPr>
      </w:pPr>
    </w:p>
    <w:p w:rsidR="004D2E48" w:rsidRDefault="004D2E48" w:rsidP="004D2E48">
      <w:pPr>
        <w:pStyle w:val="Prrafodelista"/>
        <w:ind w:left="720"/>
        <w:contextualSpacing/>
        <w:jc w:val="both"/>
        <w:rPr>
          <w:rFonts w:ascii="Palatino Linotype" w:hAnsi="Palatino Linotype" w:cs="Arial"/>
          <w:bCs/>
          <w:i/>
        </w:rPr>
      </w:pPr>
    </w:p>
    <w:p w:rsidR="004D2E48" w:rsidRPr="00ED2DFC" w:rsidRDefault="009C36DE" w:rsidP="004D2E48">
      <w:pPr>
        <w:pStyle w:val="Prrafodelista"/>
        <w:ind w:left="720"/>
        <w:contextualSpacing/>
        <w:jc w:val="both"/>
        <w:rPr>
          <w:rFonts w:ascii="Palatino Linotype" w:hAnsi="Palatino Linotype" w:cs="Arial"/>
          <w:bCs/>
          <w:i/>
        </w:rPr>
      </w:pPr>
      <w:r>
        <w:rPr>
          <w:rFonts w:ascii="Palatino Linotype" w:hAnsi="Palatino Linotype" w:cs="Arial"/>
          <w:bCs/>
          <w:i/>
        </w:rPr>
        <w:t>Si derivado de la búsqueda exhaustiva y razonable se determina que el</w:t>
      </w:r>
      <w:r w:rsidR="004D2E48">
        <w:rPr>
          <w:rFonts w:ascii="Palatino Linotype" w:hAnsi="Palatino Linotype" w:cs="Arial"/>
          <w:bCs/>
          <w:i/>
        </w:rPr>
        <w:t xml:space="preserve"> S</w:t>
      </w:r>
      <w:r>
        <w:rPr>
          <w:rFonts w:ascii="Palatino Linotype" w:hAnsi="Palatino Linotype" w:cs="Arial"/>
          <w:bCs/>
          <w:i/>
        </w:rPr>
        <w:t>ujeto Obligado no celebro</w:t>
      </w:r>
      <w:r w:rsidR="004D2E48">
        <w:rPr>
          <w:rFonts w:ascii="Palatino Linotype" w:hAnsi="Palatino Linotype" w:cs="Arial"/>
          <w:bCs/>
          <w:i/>
        </w:rPr>
        <w:t xml:space="preserve"> contrato de prestación de servicios en los meses de febrero en los años 2018 y 2019, bastará con que así lo haga del conocimiento al momento de dar cumplimiento a la presente resolución</w:t>
      </w:r>
    </w:p>
    <w:p w:rsidR="00B517BB" w:rsidRDefault="00B517BB" w:rsidP="00EF4493">
      <w:pPr>
        <w:autoSpaceDE w:val="0"/>
        <w:autoSpaceDN w:val="0"/>
        <w:adjustRightInd w:val="0"/>
        <w:spacing w:before="240" w:line="360" w:lineRule="auto"/>
        <w:jc w:val="both"/>
        <w:rPr>
          <w:rFonts w:ascii="Palatino Linotype" w:eastAsia="Times New Roman" w:hAnsi="Palatino Linotype" w:cs="Arial"/>
          <w:b/>
          <w:bCs/>
          <w:sz w:val="28"/>
        </w:rPr>
      </w:pPr>
    </w:p>
    <w:p w:rsidR="000136A4" w:rsidRDefault="00D022A9" w:rsidP="00EF4493">
      <w:pPr>
        <w:autoSpaceDE w:val="0"/>
        <w:autoSpaceDN w:val="0"/>
        <w:adjustRightInd w:val="0"/>
        <w:spacing w:before="240" w:line="360" w:lineRule="auto"/>
        <w:jc w:val="both"/>
        <w:rPr>
          <w:rFonts w:ascii="Palatino Linotype"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001826FF" w:rsidRPr="00226C6A">
        <w:rPr>
          <w:rFonts w:ascii="Palatino Linotype" w:hAnsi="Palatino Linotype" w:cs="Arial"/>
          <w:b/>
          <w:sz w:val="24"/>
          <w:szCs w:val="24"/>
        </w:rPr>
        <w:t>Notifíquese</w:t>
      </w:r>
      <w:r w:rsidR="001826FF" w:rsidRPr="00226C6A">
        <w:rPr>
          <w:rFonts w:ascii="Palatino Linotype" w:hAnsi="Palatino Linotype" w:cs="Arial"/>
          <w:b/>
          <w:i/>
          <w:sz w:val="24"/>
          <w:szCs w:val="24"/>
        </w:rPr>
        <w:t xml:space="preserve"> </w:t>
      </w:r>
      <w:r w:rsidR="001826FF" w:rsidRPr="00226C6A">
        <w:rPr>
          <w:rFonts w:ascii="Palatino Linotype" w:hAnsi="Palatino Linotype" w:cs="Arial"/>
          <w:sz w:val="24"/>
          <w:szCs w:val="24"/>
        </w:rPr>
        <w:t>al Titular de la Unidad de Transparencia del</w:t>
      </w:r>
      <w:r w:rsidR="001826FF" w:rsidRPr="00226C6A">
        <w:rPr>
          <w:rFonts w:ascii="Palatino Linotype" w:hAnsi="Palatino Linotype" w:cs="Arial"/>
          <w:b/>
          <w:sz w:val="24"/>
          <w:szCs w:val="24"/>
        </w:rPr>
        <w:t xml:space="preserve"> Sujeto Obligado</w:t>
      </w:r>
      <w:r w:rsidR="001826FF" w:rsidRPr="00226C6A">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E403E9" w:rsidRPr="001826FF" w:rsidRDefault="00E403E9" w:rsidP="00EF4493">
      <w:pPr>
        <w:autoSpaceDE w:val="0"/>
        <w:autoSpaceDN w:val="0"/>
        <w:adjustRightInd w:val="0"/>
        <w:spacing w:before="240" w:line="360" w:lineRule="auto"/>
        <w:jc w:val="both"/>
        <w:rPr>
          <w:rFonts w:ascii="Palatino Linotype" w:eastAsia="Times New Roman" w:hAnsi="Palatino Linotype" w:cs="Arial"/>
          <w:bCs/>
          <w:sz w:val="24"/>
          <w:szCs w:val="24"/>
        </w:rPr>
      </w:pPr>
    </w:p>
    <w:p w:rsidR="000136A4" w:rsidRDefault="00D022A9" w:rsidP="00EF4493">
      <w:pPr>
        <w:autoSpaceDE w:val="0"/>
        <w:autoSpaceDN w:val="0"/>
        <w:adjustRightInd w:val="0"/>
        <w:spacing w:before="240" w:line="360" w:lineRule="auto"/>
        <w:jc w:val="both"/>
        <w:rPr>
          <w:rFonts w:ascii="Palatino Linotype" w:hAnsi="Palatino Linotype" w:cs="Arial"/>
          <w:sz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001826FF" w:rsidRPr="00F227CA">
        <w:rPr>
          <w:rFonts w:ascii="Palatino Linotype" w:hAnsi="Palatino Linotype" w:cs="Arial"/>
          <w:sz w:val="24"/>
        </w:rPr>
        <w:t xml:space="preserve">Notifíquese </w:t>
      </w:r>
      <w:r w:rsidR="001826FF" w:rsidRPr="00F227CA">
        <w:rPr>
          <w:rFonts w:ascii="Palatino Linotype" w:hAnsi="Palatino Linotype" w:cs="Arial"/>
          <w:b/>
          <w:sz w:val="24"/>
        </w:rPr>
        <w:t>al recurrente</w:t>
      </w:r>
      <w:r w:rsidR="001826FF" w:rsidRPr="00F227CA">
        <w:rPr>
          <w:rFonts w:ascii="Palatino Linotype" w:hAnsi="Palatino Linotype" w:cs="Arial"/>
          <w:sz w:val="24"/>
        </w:rPr>
        <w:t xml:space="preserve"> la presente resolución, y hágase de su conocimiento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rsidR="00203AEC" w:rsidRDefault="00EF4493" w:rsidP="00755B41">
      <w:pPr>
        <w:spacing w:before="240" w:after="240" w:line="360" w:lineRule="auto"/>
        <w:ind w:right="49"/>
        <w:jc w:val="both"/>
        <w:rPr>
          <w:rFonts w:ascii="Palatino Linotype" w:hAnsi="Palatino Linotype" w:cs="Arial"/>
        </w:rPr>
      </w:pPr>
      <w:r>
        <w:rPr>
          <w:rFonts w:ascii="Palatino Linotype" w:hAnsi="Palatino Linotype" w:cs="Arial"/>
        </w:rPr>
        <w:t xml:space="preserve">ASÍ LO RESUELVE, POR UNANIMIDAD </w:t>
      </w:r>
      <w:r w:rsidRPr="005B37EF">
        <w:rPr>
          <w:rFonts w:ascii="Palatino Linotype" w:hAnsi="Palatino Linotype" w:cs="Arial"/>
        </w:rPr>
        <w:t>DE VOTOS, EL PLENO DEL</w:t>
      </w:r>
      <w:r w:rsidRPr="005B37EF">
        <w:rPr>
          <w:rFonts w:ascii="Palatino Linotype" w:eastAsia="Arial Unicode MS" w:hAnsi="Palatino Linotype" w:cs="Arial"/>
        </w:rPr>
        <w:t xml:space="preserve"> INSTITUTO DE TRANSPARENCIA, ACCESO A LA INFORMACIÓN PÚBLICA Y PROTECCIÓN DE DATOS PERSONALES DEL ESTADO DE MÉXICO Y MUNICIPIOS</w:t>
      </w:r>
      <w:r w:rsidRPr="005B37EF">
        <w:rPr>
          <w:rFonts w:ascii="Palatino Linotype" w:hAnsi="Palatino Linotype" w:cs="Arial"/>
        </w:rPr>
        <w:t>, CONFORMADO POR LOS COMISIONADOS ZULEMA MARTÍNEZ SÁNCHEZ; EVA ABAID YAPUR</w:t>
      </w:r>
      <w:r w:rsidR="00012D56">
        <w:rPr>
          <w:rFonts w:ascii="Palatino Linotype" w:hAnsi="Palatino Linotype" w:cs="Arial"/>
        </w:rPr>
        <w:t>,</w:t>
      </w:r>
      <w:r>
        <w:rPr>
          <w:rFonts w:ascii="Palatino Linotype" w:hAnsi="Palatino Linotype" w:cs="Arial"/>
        </w:rPr>
        <w:t xml:space="preserve"> </w:t>
      </w:r>
      <w:r w:rsidRPr="005B37EF">
        <w:rPr>
          <w:rFonts w:ascii="Palatino Linotype" w:hAnsi="Palatino Linotype" w:cs="Arial"/>
        </w:rPr>
        <w:t>JOSÉ GUADALUPE LUNA HERNÁNDEZ</w:t>
      </w:r>
      <w:r w:rsidR="00025E59">
        <w:rPr>
          <w:rFonts w:ascii="Palatino Linotype" w:hAnsi="Palatino Linotype" w:cs="Arial"/>
        </w:rPr>
        <w:t xml:space="preserve">, </w:t>
      </w:r>
      <w:r w:rsidRPr="005B37EF">
        <w:rPr>
          <w:rFonts w:ascii="Palatino Linotype" w:hAnsi="Palatino Linotype" w:cs="Arial"/>
        </w:rPr>
        <w:t xml:space="preserve">JAVIER MARTÍNEZ CRUZ Y LUIS GUSTAVO PARRA </w:t>
      </w:r>
      <w:r w:rsidRPr="00A5380A">
        <w:rPr>
          <w:rFonts w:ascii="Palatino Linotype" w:hAnsi="Palatino Linotype" w:cs="Arial"/>
        </w:rPr>
        <w:t>NORIEGA</w:t>
      </w:r>
      <w:r w:rsidR="00CD400D" w:rsidRPr="00A5380A">
        <w:rPr>
          <w:rFonts w:ascii="Palatino Linotype" w:hAnsi="Palatino Linotype" w:cs="Arial"/>
        </w:rPr>
        <w:t xml:space="preserve">; </w:t>
      </w:r>
      <w:r w:rsidRPr="00A5380A">
        <w:rPr>
          <w:rFonts w:ascii="Palatino Linotype" w:hAnsi="Palatino Linotype" w:cs="Arial"/>
        </w:rPr>
        <w:t xml:space="preserve">EN LA </w:t>
      </w:r>
      <w:r w:rsidR="00012D56">
        <w:rPr>
          <w:rFonts w:ascii="Palatino Linotype" w:hAnsi="Palatino Linotype" w:cs="Arial"/>
        </w:rPr>
        <w:t>DÉCIMA</w:t>
      </w:r>
      <w:r w:rsidR="00025E59" w:rsidRPr="00A5380A">
        <w:rPr>
          <w:rFonts w:ascii="Palatino Linotype" w:hAnsi="Palatino Linotype" w:cs="Arial"/>
        </w:rPr>
        <w:t xml:space="preserve"> </w:t>
      </w:r>
      <w:r w:rsidRPr="00A5380A">
        <w:rPr>
          <w:rFonts w:ascii="Palatino Linotype" w:hAnsi="Palatino Linotype" w:cs="Arial"/>
        </w:rPr>
        <w:t xml:space="preserve">SESIÓN ORDINARIA CELEBRADA EL </w:t>
      </w:r>
      <w:r w:rsidR="00012D56">
        <w:rPr>
          <w:rFonts w:ascii="Palatino Linotype" w:hAnsi="Palatino Linotype" w:cs="Arial"/>
        </w:rPr>
        <w:t>DIECINUEVE DE MARZO</w:t>
      </w:r>
      <w:r w:rsidR="00C50F69">
        <w:rPr>
          <w:rFonts w:ascii="Palatino Linotype" w:hAnsi="Palatino Linotype" w:cs="Arial"/>
        </w:rPr>
        <w:t xml:space="preserve"> DE DOS MIL VEINTE</w:t>
      </w:r>
      <w:r>
        <w:rPr>
          <w:rFonts w:ascii="Palatino Linotype" w:hAnsi="Palatino Linotype" w:cs="Arial"/>
        </w:rPr>
        <w:t>,</w:t>
      </w:r>
      <w:r w:rsidRPr="005B37EF">
        <w:rPr>
          <w:rFonts w:ascii="Palatino Linotype" w:hAnsi="Palatino Linotype" w:cs="Arial"/>
        </w:rPr>
        <w:t xml:space="preserve"> ANTE EL SECRETARIO TÉCNICO DEL PLENO, </w:t>
      </w:r>
      <w:r w:rsidRPr="005B37EF">
        <w:rPr>
          <w:rFonts w:ascii="Palatino Linotype" w:hAnsi="Palatino Linotype"/>
          <w:lang w:val="es-ES_tradnl"/>
        </w:rPr>
        <w:t>ALEXIS TAPIA RAMÍREZ</w:t>
      </w:r>
      <w:r w:rsidR="00CD400D">
        <w:rPr>
          <w:rFonts w:ascii="Palatino Linotype" w:hAnsi="Palatino Linotype" w:cs="Arial"/>
        </w:rPr>
        <w:t>.</w:t>
      </w:r>
      <w:r w:rsidR="00EC4370" w:rsidRPr="00EC4370">
        <w:rPr>
          <w:rFonts w:ascii="Palatino Linotype" w:hAnsi="Palatino Linotype" w:cs="Arial"/>
          <w:sz w:val="24"/>
        </w:rPr>
        <w:t xml:space="preserve"> </w:t>
      </w:r>
      <w:r w:rsidR="00EC4370">
        <w:rPr>
          <w:rFonts w:ascii="Palatino Linotype" w:hAnsi="Palatino Linotype" w:cs="Arial"/>
          <w:sz w:val="24"/>
        </w:rPr>
        <w:t>-----------------------------------------------------------------------------------------</w:t>
      </w:r>
    </w:p>
    <w:p w:rsidR="00D022A9" w:rsidRDefault="00D022A9" w:rsidP="00EF4493">
      <w:pPr>
        <w:autoSpaceDE w:val="0"/>
        <w:autoSpaceDN w:val="0"/>
        <w:adjustRightInd w:val="0"/>
        <w:spacing w:before="240" w:line="480" w:lineRule="auto"/>
        <w:jc w:val="both"/>
        <w:rPr>
          <w:rFonts w:ascii="Palatino Linotype" w:hAnsi="Palatino Linotype" w:cs="Arial"/>
          <w:sz w:val="24"/>
          <w:szCs w:val="24"/>
        </w:rPr>
      </w:pPr>
    </w:p>
    <w:p w:rsidR="00012D56" w:rsidRDefault="00012D56" w:rsidP="00EF4493">
      <w:pPr>
        <w:autoSpaceDE w:val="0"/>
        <w:autoSpaceDN w:val="0"/>
        <w:adjustRightInd w:val="0"/>
        <w:spacing w:before="240" w:line="480" w:lineRule="auto"/>
        <w:jc w:val="both"/>
        <w:rPr>
          <w:rFonts w:ascii="Palatino Linotype" w:hAnsi="Palatino Linotype" w:cs="Arial"/>
          <w:sz w:val="24"/>
          <w:szCs w:val="24"/>
        </w:rPr>
      </w:pPr>
    </w:p>
    <w:p w:rsidR="00D022A9" w:rsidRDefault="00EF4493" w:rsidP="00EF4493">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0528" behindDoc="0" locked="0" layoutInCell="1" allowOverlap="1" wp14:anchorId="6EC716F0" wp14:editId="66C7E4AE">
                <wp:simplePos x="0" y="0"/>
                <wp:positionH relativeFrom="page">
                  <wp:posOffset>2600325</wp:posOffset>
                </wp:positionH>
                <wp:positionV relativeFrom="paragraph">
                  <wp:posOffset>283226</wp:posOffset>
                </wp:positionV>
                <wp:extent cx="2551430" cy="971550"/>
                <wp:effectExtent l="0" t="0" r="20320" b="19050"/>
                <wp:wrapNone/>
                <wp:docPr id="19" name="Cuadro de texto 19"/>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rPr>
                            </w:pPr>
                            <w:r w:rsidRPr="00EF2FC0">
                              <w:rPr>
                                <w:rFonts w:ascii="Palatino Linotype" w:hAnsi="Palatino Linotype"/>
                                <w:b/>
                              </w:rPr>
                              <w:t>Zulema Martínez Sánchez</w:t>
                            </w:r>
                          </w:p>
                          <w:p w:rsidR="00E26222" w:rsidRDefault="00E26222" w:rsidP="00EF4493">
                            <w:pPr>
                              <w:jc w:val="center"/>
                              <w:rPr>
                                <w:rFonts w:ascii="Palatino Linotype" w:hAnsi="Palatino Linotype"/>
                              </w:rPr>
                            </w:pPr>
                            <w:r>
                              <w:rPr>
                                <w:rFonts w:ascii="Palatino Linotype" w:hAnsi="Palatino Linotype"/>
                              </w:rPr>
                              <w:t>Comisionada Presidenta</w:t>
                            </w:r>
                          </w:p>
                          <w:p w:rsidR="00CD400D" w:rsidRDefault="00CD400D" w:rsidP="00EF4493">
                            <w:pPr>
                              <w:jc w:val="center"/>
                              <w:rPr>
                                <w:rFonts w:ascii="Palatino Linotype" w:hAnsi="Palatino Linotype"/>
                              </w:rPr>
                            </w:pPr>
                            <w:r>
                              <w:rPr>
                                <w:rFonts w:ascii="Palatino Linotype" w:hAnsi="Palatino Linotype"/>
                              </w:rPr>
                              <w:t>(Rúbrica)</w:t>
                            </w:r>
                          </w:p>
                          <w:p w:rsidR="00E26222" w:rsidRPr="00016AF3" w:rsidRDefault="00E26222" w:rsidP="00EF4493">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716F0" id="_x0000_t202" coordsize="21600,21600" o:spt="202" path="m,l,21600r21600,l21600,xe">
                <v:stroke joinstyle="miter"/>
                <v:path gradientshapeok="t" o:connecttype="rect"/>
              </v:shapetype>
              <v:shape id="Cuadro de texto 19" o:spid="_x0000_s1026" type="#_x0000_t202" style="position:absolute;left:0;text-align:left;margin-left:204.75pt;margin-top:22.3pt;width:200.9pt;height:7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3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c44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" fillcolor="white [3201]" strokecolor="white [3212]" strokeweight=".5pt">
                <v:textbox>
                  <w:txbxContent>
                    <w:p w:rsidR="00E26222" w:rsidRPr="00EF2FC0" w:rsidRDefault="00E26222" w:rsidP="00EF4493">
                      <w:pPr>
                        <w:jc w:val="center"/>
                        <w:rPr>
                          <w:rFonts w:ascii="Palatino Linotype" w:hAnsi="Palatino Linotype"/>
                        </w:rPr>
                      </w:pPr>
                      <w:r w:rsidRPr="00EF2FC0">
                        <w:rPr>
                          <w:rFonts w:ascii="Palatino Linotype" w:hAnsi="Palatino Linotype"/>
                          <w:b/>
                        </w:rPr>
                        <w:t>Zulema Martínez Sánchez</w:t>
                      </w:r>
                    </w:p>
                    <w:p w:rsidR="00E26222" w:rsidRDefault="00E26222" w:rsidP="00EF4493">
                      <w:pPr>
                        <w:jc w:val="center"/>
                        <w:rPr>
                          <w:rFonts w:ascii="Palatino Linotype" w:hAnsi="Palatino Linotype"/>
                        </w:rPr>
                      </w:pPr>
                      <w:r>
                        <w:rPr>
                          <w:rFonts w:ascii="Palatino Linotype" w:hAnsi="Palatino Linotype"/>
                        </w:rPr>
                        <w:t>Comisionada Presidenta</w:t>
                      </w:r>
                    </w:p>
                    <w:p w:rsidR="00CD400D" w:rsidRDefault="00CD400D" w:rsidP="00EF4493">
                      <w:pPr>
                        <w:jc w:val="center"/>
                        <w:rPr>
                          <w:rFonts w:ascii="Palatino Linotype" w:hAnsi="Palatino Linotype"/>
                        </w:rPr>
                      </w:pPr>
                      <w:r>
                        <w:rPr>
                          <w:rFonts w:ascii="Palatino Linotype" w:hAnsi="Palatino Linotype"/>
                        </w:rPr>
                        <w:t>(Rúbrica)</w:t>
                      </w:r>
                    </w:p>
                    <w:p w:rsidR="00E26222" w:rsidRPr="00016AF3" w:rsidRDefault="00E26222" w:rsidP="00EF4493">
                      <w:pPr>
                        <w:jc w:val="center"/>
                        <w:rPr>
                          <w:rFonts w:ascii="Palatino Linotype" w:hAnsi="Palatino Linotype"/>
                          <w:b/>
                        </w:rPr>
                      </w:pPr>
                    </w:p>
                  </w:txbxContent>
                </v:textbox>
                <w10:wrap anchorx="page"/>
              </v:shape>
            </w:pict>
          </mc:Fallback>
        </mc:AlternateContent>
      </w:r>
    </w:p>
    <w:p w:rsidR="00EF4493" w:rsidRDefault="00EF4493" w:rsidP="00EF4493">
      <w:pPr>
        <w:autoSpaceDE w:val="0"/>
        <w:autoSpaceDN w:val="0"/>
        <w:adjustRightInd w:val="0"/>
        <w:spacing w:before="240" w:line="480" w:lineRule="auto"/>
        <w:jc w:val="both"/>
        <w:rPr>
          <w:rFonts w:ascii="Palatino Linotype" w:hAnsi="Palatino Linotype" w:cs="Arial"/>
          <w:sz w:val="24"/>
          <w:szCs w:val="24"/>
        </w:rPr>
      </w:pPr>
    </w:p>
    <w:p w:rsidR="00EF4493" w:rsidRDefault="00EF4493" w:rsidP="00EF4493">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1D9CCBD8" wp14:editId="2344CEC6">
                <wp:simplePos x="0" y="0"/>
                <wp:positionH relativeFrom="margin">
                  <wp:posOffset>-333375</wp:posOffset>
                </wp:positionH>
                <wp:positionV relativeFrom="paragraph">
                  <wp:posOffset>293370</wp:posOffset>
                </wp:positionV>
                <wp:extent cx="2486025" cy="89535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b/>
                              </w:rPr>
                            </w:pPr>
                            <w:r w:rsidRPr="00EF2FC0">
                              <w:rPr>
                                <w:rFonts w:ascii="Palatino Linotype" w:hAnsi="Palatino Linotype"/>
                                <w:b/>
                              </w:rPr>
                              <w:t>Eva Abaid Yapur</w:t>
                            </w:r>
                          </w:p>
                          <w:p w:rsidR="00E26222" w:rsidRPr="00EF2FC0" w:rsidRDefault="00E26222" w:rsidP="00EF4493">
                            <w:pPr>
                              <w:jc w:val="center"/>
                              <w:rPr>
                                <w:rFonts w:ascii="Palatino Linotype" w:hAnsi="Palatino Linotype"/>
                              </w:rPr>
                            </w:pPr>
                            <w:r w:rsidRPr="00EF2FC0">
                              <w:rPr>
                                <w:rFonts w:ascii="Palatino Linotype" w:hAnsi="Palatino Linotype"/>
                              </w:rPr>
                              <w:t>Comisionada</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CCBD8" id="Cuadro de texto 20" o:spid="_x0000_s1027" type="#_x0000_t202" style="position:absolute;left:0;text-align:left;margin-left:-26.25pt;margin-top:23.1pt;width:195.75pt;height:7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" fillcolor="white [3201]" strokecolor="white [3212]" strokeweight=".5pt">
                <v:textbox>
                  <w:txbxContent>
                    <w:p w:rsidR="00E26222" w:rsidRPr="00EF2FC0" w:rsidRDefault="00E26222" w:rsidP="00EF4493">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E26222" w:rsidRPr="00EF2FC0" w:rsidRDefault="00E26222" w:rsidP="00EF4493">
                      <w:pPr>
                        <w:jc w:val="center"/>
                        <w:rPr>
                          <w:rFonts w:ascii="Palatino Linotype" w:hAnsi="Palatino Linotype"/>
                        </w:rPr>
                      </w:pPr>
                      <w:r w:rsidRPr="00EF2FC0">
                        <w:rPr>
                          <w:rFonts w:ascii="Palatino Linotype" w:hAnsi="Palatino Linotype"/>
                        </w:rPr>
                        <w:t>Comisionada</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pPr>
                        <w:jc w:val="center"/>
                      </w:pP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21BD4957" wp14:editId="75B3460D">
                <wp:simplePos x="0" y="0"/>
                <wp:positionH relativeFrom="margin">
                  <wp:posOffset>3558540</wp:posOffset>
                </wp:positionH>
                <wp:positionV relativeFrom="paragraph">
                  <wp:posOffset>322596</wp:posOffset>
                </wp:positionV>
                <wp:extent cx="2543175" cy="942975"/>
                <wp:effectExtent l="0" t="0" r="28575" b="28575"/>
                <wp:wrapNone/>
                <wp:docPr id="21" name="Cuadro de texto 21"/>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rPr>
                            </w:pPr>
                            <w:r>
                              <w:rPr>
                                <w:rFonts w:ascii="Palatino Linotype" w:hAnsi="Palatino Linotype"/>
                                <w:b/>
                              </w:rPr>
                              <w:t>José Guadalupe Luna Hernández</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Pr="009234AD" w:rsidRDefault="00E26222" w:rsidP="00EF4493">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D4957" id="Cuadro de texto 21" o:spid="_x0000_s1028" type="#_x0000_t202" style="position:absolute;left:0;text-align:left;margin-left:280.2pt;margin-top:25.4pt;width:200.25pt;height:7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yY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" fillcolor="white [3201]" strokecolor="white [3212]" strokeweight=".5pt">
                <v:textbox>
                  <w:txbxContent>
                    <w:p w:rsidR="00E26222" w:rsidRPr="00EF2FC0" w:rsidRDefault="00E26222" w:rsidP="00EF4493">
                      <w:pPr>
                        <w:jc w:val="center"/>
                        <w:rPr>
                          <w:rFonts w:ascii="Palatino Linotype" w:hAnsi="Palatino Linotype"/>
                        </w:rPr>
                      </w:pPr>
                      <w:r>
                        <w:rPr>
                          <w:rFonts w:ascii="Palatino Linotype" w:hAnsi="Palatino Linotype"/>
                          <w:b/>
                        </w:rPr>
                        <w:t>José Guadalupe Luna Hernández</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Pr="009234AD" w:rsidRDefault="00E26222" w:rsidP="00EF4493">
                      <w:pPr>
                        <w:jc w:val="center"/>
                        <w:rPr>
                          <w:rFonts w:ascii="Palatino Linotype" w:hAnsi="Palatino Linotype"/>
                          <w:b/>
                        </w:rPr>
                      </w:pPr>
                    </w:p>
                  </w:txbxContent>
                </v:textbox>
                <w10:wrap anchorx="margin"/>
              </v:shape>
            </w:pict>
          </mc:Fallback>
        </mc:AlternateContent>
      </w:r>
      <w:r>
        <w:rPr>
          <w:rFonts w:ascii="Palatino Linotype" w:hAnsi="Palatino Linotype" w:cs="Arial"/>
          <w:sz w:val="24"/>
          <w:szCs w:val="24"/>
        </w:rPr>
        <w:t xml:space="preserve"> </w:t>
      </w:r>
    </w:p>
    <w:p w:rsidR="00EF4493" w:rsidRPr="00D54B7D" w:rsidRDefault="00EF4493" w:rsidP="00EF4493">
      <w:pPr>
        <w:spacing w:before="240" w:line="480" w:lineRule="auto"/>
        <w:jc w:val="both"/>
        <w:rPr>
          <w:rFonts w:ascii="Palatino Linotype" w:hAnsi="Palatino Linotype"/>
        </w:rPr>
      </w:pPr>
    </w:p>
    <w:p w:rsidR="00EF4493" w:rsidRPr="00D54B7D" w:rsidRDefault="00EF4493" w:rsidP="00EF4493">
      <w:pPr>
        <w:spacing w:before="240" w:line="480" w:lineRule="auto"/>
        <w:jc w:val="center"/>
        <w:rPr>
          <w:rFonts w:ascii="Palatino Linotype" w:hAnsi="Palatino Linotype"/>
        </w:rPr>
      </w:pP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79934A71" wp14:editId="229BDCA5">
                <wp:simplePos x="0" y="0"/>
                <wp:positionH relativeFrom="margin">
                  <wp:posOffset>-299085</wp:posOffset>
                </wp:positionH>
                <wp:positionV relativeFrom="paragraph">
                  <wp:posOffset>582930</wp:posOffset>
                </wp:positionV>
                <wp:extent cx="2486025" cy="937895"/>
                <wp:effectExtent l="0" t="0" r="9525" b="0"/>
                <wp:wrapNone/>
                <wp:docPr id="22" name="Cuadro de texto 22"/>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rPr>
                            </w:pPr>
                            <w:r w:rsidRPr="00EF2FC0">
                              <w:rPr>
                                <w:rFonts w:ascii="Palatino Linotype" w:hAnsi="Palatino Linotype"/>
                                <w:b/>
                              </w:rPr>
                              <w:t>Javier Martínez Cruz</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34A71" id="Cuadro de texto 22" o:spid="_x0000_s1029" type="#_x0000_t202" style="position:absolute;margin-left:-23.55pt;margin-top:45.9pt;width:195.75pt;height:73.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PbSsXKVAgAAmgUAAA4AAAAAAAAAAAAAAAAALgIAAGRycy9lMm9E&#10;b2MueG1sUEsBAi0AFAAGAAgAAAAhABHIT2riAAAACgEAAA8AAAAAAAAAAAAAAAAA7wQAAGRycy9k&#10;b3ducmV2LnhtbFBLBQYAAAAABAAEAPMAAAD+BQAAAAA=&#10;" fillcolor="white [3201]" stroked="f" strokeweight=".5pt">
                <v:textbox>
                  <w:txbxContent>
                    <w:p w:rsidR="00E26222" w:rsidRPr="00EF2FC0" w:rsidRDefault="00E26222" w:rsidP="00EF4493">
                      <w:pPr>
                        <w:jc w:val="center"/>
                        <w:rPr>
                          <w:rFonts w:ascii="Palatino Linotype" w:hAnsi="Palatino Linotype"/>
                        </w:rPr>
                      </w:pPr>
                      <w:r w:rsidRPr="00EF2FC0">
                        <w:rPr>
                          <w:rFonts w:ascii="Palatino Linotype" w:hAnsi="Palatino Linotype"/>
                          <w:b/>
                        </w:rPr>
                        <w:t>Javier Martínez Cruz</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txbxContent>
                </v:textbox>
                <w10:wrap anchorx="margin"/>
              </v:shape>
            </w:pict>
          </mc:Fallback>
        </mc:AlternateContent>
      </w: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506C68B4" wp14:editId="69F99529">
                <wp:simplePos x="0" y="0"/>
                <wp:positionH relativeFrom="margin">
                  <wp:posOffset>3577590</wp:posOffset>
                </wp:positionH>
                <wp:positionV relativeFrom="paragraph">
                  <wp:posOffset>53340</wp:posOffset>
                </wp:positionV>
                <wp:extent cx="2543175" cy="937895"/>
                <wp:effectExtent l="0" t="0" r="28575" b="14605"/>
                <wp:wrapNone/>
                <wp:docPr id="23" name="Cuadro de texto 23"/>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rPr>
                            </w:pPr>
                            <w:r>
                              <w:rPr>
                                <w:rFonts w:ascii="Palatino Linotype" w:hAnsi="Palatino Linotype"/>
                                <w:b/>
                              </w:rPr>
                              <w:t>Luis Gustavo Parra Noriega</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C68B4" id="Cuadro de texto 23" o:spid="_x0000_s1030" type="#_x0000_t202" style="position:absolute;margin-left:281.7pt;margin-top:4.2pt;width:200.25pt;height:73.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yok0FZoCAADCBQAADgAAAAAAAAAAAAAAAAAuAgAAZHJzL2Uy&#10;b0RvYy54bWxQSwECLQAUAAYACAAAACEA/GjqzN8AAAAJAQAADwAAAAAAAAAAAAAAAAD0BAAAZHJz&#10;L2Rvd25yZXYueG1sUEsFBgAAAAAEAAQA8wAAAAAGAAAAAA==&#10;" fillcolor="white [3201]" strokecolor="white [3212]" strokeweight=".5pt">
                <v:textbox>
                  <w:txbxContent>
                    <w:p w:rsidR="00E26222" w:rsidRPr="00EF2FC0" w:rsidRDefault="00E26222" w:rsidP="00EF4493">
                      <w:pPr>
                        <w:jc w:val="center"/>
                        <w:rPr>
                          <w:rFonts w:ascii="Palatino Linotype" w:hAnsi="Palatino Linotype"/>
                        </w:rPr>
                      </w:pPr>
                      <w:r>
                        <w:rPr>
                          <w:rFonts w:ascii="Palatino Linotype" w:hAnsi="Palatino Linotype"/>
                          <w:b/>
                        </w:rPr>
                        <w:t>Luis Gustavo Parra Noriega</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txbxContent>
                </v:textbox>
                <w10:wrap anchorx="margin"/>
              </v:shape>
            </w:pict>
          </mc:Fallback>
        </mc:AlternateContent>
      </w:r>
    </w:p>
    <w:p w:rsidR="00EF4493" w:rsidRDefault="00EF4493" w:rsidP="00EF4493">
      <w:pPr>
        <w:spacing w:before="240" w:line="480" w:lineRule="auto"/>
        <w:rPr>
          <w:rFonts w:ascii="Palatino Linotype" w:hAnsi="Palatino Linotype"/>
          <w:b/>
        </w:rPr>
      </w:pP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26DC2295" wp14:editId="66277C0D">
                <wp:simplePos x="0" y="0"/>
                <wp:positionH relativeFrom="margin">
                  <wp:align>center</wp:align>
                </wp:positionH>
                <wp:positionV relativeFrom="paragraph">
                  <wp:posOffset>383985</wp:posOffset>
                </wp:positionV>
                <wp:extent cx="3152775" cy="9144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7F6133" w:rsidRDefault="00E26222" w:rsidP="00EF4493">
                            <w:pPr>
                              <w:jc w:val="center"/>
                              <w:rPr>
                                <w:rFonts w:ascii="Palatino Linotype" w:hAnsi="Palatino Linotype"/>
                                <w:b/>
                              </w:rPr>
                            </w:pPr>
                            <w:r>
                              <w:rPr>
                                <w:rFonts w:ascii="Palatino Linotype" w:hAnsi="Palatino Linotype"/>
                                <w:b/>
                              </w:rPr>
                              <w:t xml:space="preserve">Alexis Tapia Ramírez </w:t>
                            </w:r>
                          </w:p>
                          <w:p w:rsidR="00E26222" w:rsidRDefault="00E26222" w:rsidP="00EF4493">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pPr>
                              <w:jc w:val="center"/>
                              <w:rPr>
                                <w:rFonts w:ascii="Palatino Linotype" w:hAnsi="Palatino Linotype"/>
                              </w:rPr>
                            </w:pPr>
                          </w:p>
                          <w:p w:rsidR="00E26222" w:rsidRPr="00EF2FC0" w:rsidRDefault="00E26222" w:rsidP="00EF4493">
                            <w:pPr>
                              <w:jc w:val="center"/>
                              <w:rPr>
                                <w:rFonts w:ascii="Palatino Linotype" w:hAnsi="Palatino Linotype"/>
                              </w:rPr>
                            </w:pPr>
                          </w:p>
                          <w:p w:rsidR="00E26222" w:rsidRDefault="00E26222"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C2295" id="Cuadro de texto 24" o:spid="_x0000_s1031" type="#_x0000_t202" style="position:absolute;margin-left:0;margin-top:30.25pt;width:248.25pt;height:1in;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V1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" fillcolor="white [3201]" strokecolor="white [3212]" strokeweight=".5pt">
                <v:textbox>
                  <w:txbxContent>
                    <w:p w:rsidR="00E26222" w:rsidRPr="007F6133" w:rsidRDefault="00E26222" w:rsidP="00EF4493">
                      <w:pPr>
                        <w:jc w:val="center"/>
                        <w:rPr>
                          <w:rFonts w:ascii="Palatino Linotype" w:hAnsi="Palatino Linotype"/>
                          <w:b/>
                        </w:rPr>
                      </w:pPr>
                      <w:r>
                        <w:rPr>
                          <w:rFonts w:ascii="Palatino Linotype" w:hAnsi="Palatino Linotype"/>
                          <w:b/>
                        </w:rPr>
                        <w:t xml:space="preserve">Alexis Tapia Ramírez </w:t>
                      </w:r>
                    </w:p>
                    <w:p w:rsidR="00E26222" w:rsidRDefault="00E26222" w:rsidP="00EF4493">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pPr>
                        <w:jc w:val="center"/>
                        <w:rPr>
                          <w:rFonts w:ascii="Palatino Linotype" w:hAnsi="Palatino Linotype"/>
                        </w:rPr>
                      </w:pPr>
                    </w:p>
                    <w:p w:rsidR="00E26222" w:rsidRPr="00EF2FC0" w:rsidRDefault="00E26222" w:rsidP="00EF4493">
                      <w:pPr>
                        <w:jc w:val="center"/>
                        <w:rPr>
                          <w:rFonts w:ascii="Palatino Linotype" w:hAnsi="Palatino Linotype"/>
                        </w:rPr>
                      </w:pPr>
                    </w:p>
                    <w:p w:rsidR="00E26222" w:rsidRDefault="00E26222" w:rsidP="00EF4493"/>
                  </w:txbxContent>
                </v:textbox>
                <w10:wrap anchorx="margin"/>
              </v:shape>
            </w:pict>
          </mc:Fallback>
        </mc:AlternateContent>
      </w:r>
    </w:p>
    <w:p w:rsidR="00CD400D" w:rsidRDefault="00CD400D" w:rsidP="00540B2F">
      <w:pPr>
        <w:tabs>
          <w:tab w:val="left" w:pos="8104"/>
        </w:tabs>
        <w:spacing w:before="240" w:line="360" w:lineRule="auto"/>
        <w:ind w:right="51"/>
        <w:jc w:val="both"/>
        <w:rPr>
          <w:rFonts w:ascii="Palatino Linotype" w:hAnsi="Palatino Linotype"/>
          <w:b/>
        </w:rPr>
      </w:pPr>
    </w:p>
    <w:p w:rsidR="00EF4493" w:rsidRDefault="00540B2F" w:rsidP="00540B2F">
      <w:pPr>
        <w:tabs>
          <w:tab w:val="left" w:pos="8104"/>
        </w:tabs>
        <w:spacing w:before="240" w:line="360" w:lineRule="auto"/>
        <w:ind w:right="51"/>
        <w:jc w:val="both"/>
        <w:rPr>
          <w:rFonts w:ascii="Palatino Linotype" w:hAnsi="Palatino Linotype"/>
          <w:sz w:val="24"/>
          <w:szCs w:val="24"/>
        </w:rPr>
      </w:pPr>
      <w:r>
        <w:rPr>
          <w:rFonts w:ascii="Palatino Linotype" w:hAnsi="Palatino Linotype"/>
          <w:sz w:val="24"/>
          <w:szCs w:val="24"/>
        </w:rPr>
        <w:tab/>
      </w:r>
    </w:p>
    <w:p w:rsidR="00C50F69" w:rsidRDefault="00EF4493" w:rsidP="00C50F69">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012D56">
        <w:rPr>
          <w:rFonts w:ascii="Palatino Linotype" w:hAnsi="Palatino Linotype" w:cs="Arial"/>
          <w:sz w:val="16"/>
          <w:szCs w:val="16"/>
        </w:rPr>
        <w:t>diecinueve de marzo</w:t>
      </w:r>
      <w:r>
        <w:rPr>
          <w:rFonts w:ascii="Palatino Linotype" w:hAnsi="Palatino Linotype" w:cs="Arial"/>
          <w:sz w:val="16"/>
          <w:szCs w:val="16"/>
        </w:rPr>
        <w:t xml:space="preserve"> </w:t>
      </w:r>
      <w:r w:rsidRPr="00DF4D67">
        <w:rPr>
          <w:rFonts w:ascii="Palatino Linotype" w:hAnsi="Palatino Linotype" w:cs="Arial"/>
          <w:sz w:val="16"/>
          <w:szCs w:val="16"/>
        </w:rPr>
        <w:t xml:space="preserve">de dos mil </w:t>
      </w:r>
      <w:r w:rsidR="00202360">
        <w:rPr>
          <w:rFonts w:ascii="Palatino Linotype" w:hAnsi="Palatino Linotype" w:cs="Arial"/>
          <w:sz w:val="16"/>
          <w:szCs w:val="16"/>
        </w:rPr>
        <w:t>veint</w:t>
      </w:r>
      <w:r w:rsidR="00025E59">
        <w:rPr>
          <w:rFonts w:ascii="Palatino Linotype" w:hAnsi="Palatino Linotype" w:cs="Arial"/>
          <w:sz w:val="16"/>
          <w:szCs w:val="16"/>
        </w:rPr>
        <w:t>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4D2E48">
        <w:rPr>
          <w:rFonts w:ascii="Palatino Linotype" w:hAnsi="Palatino Linotype" w:cs="Arial"/>
          <w:bCs/>
          <w:sz w:val="16"/>
          <w:szCs w:val="16"/>
          <w:lang w:eastAsia="es-MX"/>
        </w:rPr>
        <w:t>12865</w:t>
      </w:r>
      <w:r w:rsidR="00025E59">
        <w:rPr>
          <w:rFonts w:ascii="Palatino Linotype" w:hAnsi="Palatino Linotype" w:cs="Arial"/>
          <w:bCs/>
          <w:sz w:val="16"/>
          <w:szCs w:val="16"/>
          <w:lang w:eastAsia="es-MX"/>
        </w:rPr>
        <w:t>/INFOEM/IP/RR/2019</w:t>
      </w:r>
      <w:r w:rsidR="001826FF">
        <w:rPr>
          <w:rFonts w:ascii="Palatino Linotype" w:hAnsi="Palatino Linotype" w:cs="Arial"/>
          <w:bCs/>
          <w:sz w:val="16"/>
          <w:szCs w:val="16"/>
          <w:lang w:eastAsia="es-MX"/>
        </w:rPr>
        <w:t xml:space="preserve"> y acumulado</w:t>
      </w:r>
      <w:r w:rsidR="004D2E48">
        <w:rPr>
          <w:rFonts w:ascii="Palatino Linotype" w:hAnsi="Palatino Linotype" w:cs="Arial"/>
          <w:bCs/>
          <w:sz w:val="16"/>
          <w:szCs w:val="16"/>
          <w:lang w:eastAsia="es-MX"/>
        </w:rPr>
        <w:t>s</w:t>
      </w:r>
      <w:r>
        <w:rPr>
          <w:rFonts w:ascii="Palatino Linotype" w:hAnsi="Palatino Linotype" w:cs="Arial"/>
          <w:bCs/>
          <w:sz w:val="16"/>
          <w:szCs w:val="16"/>
          <w:lang w:eastAsia="es-MX"/>
        </w:rPr>
        <w:t xml:space="preserve">.   </w:t>
      </w:r>
    </w:p>
    <w:p w:rsidR="00696FBF" w:rsidRPr="00C50F69" w:rsidRDefault="00D022A9" w:rsidP="00C50F69">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OSAM/CDFE</w:t>
      </w:r>
    </w:p>
    <w:sectPr w:rsidR="00696FBF" w:rsidRPr="00C50F69" w:rsidSect="006F251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352" w:rsidRDefault="00106352" w:rsidP="00EF4493">
      <w:pPr>
        <w:spacing w:after="0" w:line="240" w:lineRule="auto"/>
      </w:pPr>
      <w:r>
        <w:separator/>
      </w:r>
    </w:p>
  </w:endnote>
  <w:endnote w:type="continuationSeparator" w:id="0">
    <w:p w:rsidR="00106352" w:rsidRDefault="00106352" w:rsidP="00EF4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222" w:rsidRPr="000B69FA" w:rsidRDefault="00E26222" w:rsidP="006F251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50102">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50102">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222" w:rsidRPr="000B69FA" w:rsidRDefault="00E26222" w:rsidP="006F251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5010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50102">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352" w:rsidRDefault="00106352" w:rsidP="00EF4493">
      <w:pPr>
        <w:spacing w:after="0" w:line="240" w:lineRule="auto"/>
      </w:pPr>
      <w:r>
        <w:separator/>
      </w:r>
    </w:p>
  </w:footnote>
  <w:footnote w:type="continuationSeparator" w:id="0">
    <w:p w:rsidR="00106352" w:rsidRDefault="00106352" w:rsidP="00EF4493">
      <w:pPr>
        <w:spacing w:after="0" w:line="240" w:lineRule="auto"/>
      </w:pPr>
      <w:r>
        <w:continuationSeparator/>
      </w:r>
    </w:p>
  </w:footnote>
  <w:footnote w:id="1">
    <w:p w:rsidR="00E26222" w:rsidRPr="005552A8" w:rsidRDefault="00E26222" w:rsidP="00EF4493">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E26222" w:rsidRPr="005552A8" w:rsidRDefault="00E26222" w:rsidP="00EF4493">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222" w:rsidRDefault="00E26222">
    <w:pPr>
      <w:pStyle w:val="Encabezado"/>
    </w:pPr>
  </w:p>
  <w:tbl>
    <w:tblPr>
      <w:tblW w:w="10065" w:type="dxa"/>
      <w:tblInd w:w="-851" w:type="dxa"/>
      <w:tblCellMar>
        <w:left w:w="70" w:type="dxa"/>
        <w:right w:w="70" w:type="dxa"/>
      </w:tblCellMar>
      <w:tblLook w:val="04A0" w:firstRow="1" w:lastRow="0" w:firstColumn="1" w:lastColumn="0" w:noHBand="0" w:noVBand="1"/>
    </w:tblPr>
    <w:tblGrid>
      <w:gridCol w:w="5099"/>
      <w:gridCol w:w="4966"/>
    </w:tblGrid>
    <w:tr w:rsidR="00E26222" w:rsidTr="00761D7D">
      <w:trPr>
        <w:trHeight w:val="227"/>
      </w:trPr>
      <w:tc>
        <w:tcPr>
          <w:tcW w:w="5099"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rsidR="00E26222" w:rsidRPr="00546BD1" w:rsidRDefault="00D04A34" w:rsidP="0034169A">
          <w:pPr>
            <w:spacing w:after="120" w:line="256" w:lineRule="auto"/>
            <w:ind w:right="214"/>
            <w:jc w:val="both"/>
            <w:rPr>
              <w:rFonts w:ascii="Palatino Linotype" w:hAnsi="Palatino Linotype" w:cs="Arial"/>
              <w:bCs/>
              <w:sz w:val="24"/>
              <w:lang w:eastAsia="es-MX"/>
            </w:rPr>
          </w:pPr>
          <w:r>
            <w:rPr>
              <w:rFonts w:ascii="Palatino Linotype" w:hAnsi="Palatino Linotype" w:cs="Arial"/>
              <w:bCs/>
              <w:sz w:val="24"/>
              <w:lang w:eastAsia="es-MX"/>
            </w:rPr>
            <w:t>12865</w:t>
          </w:r>
          <w:r w:rsidR="00E26222">
            <w:rPr>
              <w:rFonts w:ascii="Palatino Linotype" w:hAnsi="Palatino Linotype" w:cs="Arial"/>
              <w:bCs/>
              <w:sz w:val="24"/>
              <w:lang w:eastAsia="es-MX"/>
            </w:rPr>
            <w:t>/INFOEM/IP/RR/2019</w:t>
          </w:r>
          <w:r w:rsidR="00EF7BB0">
            <w:rPr>
              <w:rFonts w:ascii="Palatino Linotype" w:hAnsi="Palatino Linotype" w:cs="Arial"/>
              <w:bCs/>
              <w:sz w:val="24"/>
              <w:lang w:eastAsia="es-MX"/>
            </w:rPr>
            <w:t xml:space="preserve"> y acumulado</w:t>
          </w:r>
          <w:r w:rsidR="00761D7D">
            <w:rPr>
              <w:rFonts w:ascii="Palatino Linotype" w:hAnsi="Palatino Linotype" w:cs="Arial"/>
              <w:bCs/>
              <w:sz w:val="24"/>
              <w:lang w:eastAsia="es-MX"/>
            </w:rPr>
            <w:t>.</w:t>
          </w:r>
        </w:p>
      </w:tc>
    </w:tr>
    <w:tr w:rsidR="00E26222" w:rsidTr="00761D7D">
      <w:trPr>
        <w:trHeight w:val="242"/>
      </w:trPr>
      <w:tc>
        <w:tcPr>
          <w:tcW w:w="5099"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rsidR="00E26222" w:rsidRPr="00F06FED" w:rsidRDefault="00D04A34" w:rsidP="00761D7D">
          <w:pPr>
            <w:spacing w:after="120" w:line="256" w:lineRule="auto"/>
            <w:ind w:right="214"/>
            <w:jc w:val="both"/>
            <w:rPr>
              <w:rFonts w:ascii="Palatino Linotype" w:hAnsi="Palatino Linotype" w:cs="Arial"/>
            </w:rPr>
          </w:pPr>
          <w:r w:rsidRPr="00D04A34">
            <w:rPr>
              <w:rFonts w:ascii="Palatino Linotype" w:hAnsi="Palatino Linotype" w:cs="Arial"/>
              <w:szCs w:val="20"/>
            </w:rPr>
            <w:t>Ayuntamiento de San Simón de Guerrero</w:t>
          </w:r>
        </w:p>
      </w:tc>
    </w:tr>
    <w:tr w:rsidR="00E26222" w:rsidTr="00761D7D">
      <w:trPr>
        <w:trHeight w:val="342"/>
      </w:trPr>
      <w:tc>
        <w:tcPr>
          <w:tcW w:w="5099" w:type="dxa"/>
          <w:hideMark/>
        </w:tcPr>
        <w:p w:rsidR="00E26222" w:rsidRDefault="00E26222" w:rsidP="006F25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hideMark/>
        </w:tcPr>
        <w:p w:rsidR="00E26222" w:rsidRDefault="00E26222" w:rsidP="00761D7D">
          <w:pPr>
            <w:spacing w:after="120" w:line="256" w:lineRule="auto"/>
            <w:ind w:right="214"/>
            <w:jc w:val="both"/>
            <w:rPr>
              <w:rFonts w:ascii="Palatino Linotype" w:hAnsi="Palatino Linotype" w:cs="Arial"/>
              <w:szCs w:val="20"/>
            </w:rPr>
          </w:pPr>
          <w:r>
            <w:rPr>
              <w:rFonts w:ascii="Palatino Linotype" w:hAnsi="Palatino Linotype" w:cs="Arial"/>
              <w:szCs w:val="20"/>
            </w:rPr>
            <w:t>Zulema Martínez Sánchez</w:t>
          </w:r>
        </w:p>
      </w:tc>
    </w:tr>
  </w:tbl>
  <w:p w:rsidR="00E26222" w:rsidRDefault="00E2622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241"/>
      <w:gridCol w:w="4824"/>
    </w:tblGrid>
    <w:tr w:rsidR="00E26222" w:rsidTr="003C3CA3">
      <w:trPr>
        <w:trHeight w:val="227"/>
      </w:trPr>
      <w:tc>
        <w:tcPr>
          <w:tcW w:w="5241"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24" w:type="dxa"/>
          <w:hideMark/>
        </w:tcPr>
        <w:p w:rsidR="00E26222" w:rsidRPr="00B4142F" w:rsidRDefault="00D04A34" w:rsidP="003C3CA3">
          <w:pPr>
            <w:spacing w:after="120" w:line="256" w:lineRule="auto"/>
            <w:ind w:right="214"/>
            <w:jc w:val="both"/>
            <w:rPr>
              <w:rFonts w:ascii="Palatino Linotype" w:hAnsi="Palatino Linotype" w:cs="Arial"/>
              <w:szCs w:val="20"/>
            </w:rPr>
          </w:pPr>
          <w:r>
            <w:rPr>
              <w:rFonts w:ascii="Palatino Linotype" w:hAnsi="Palatino Linotype" w:cs="Arial"/>
              <w:bCs/>
              <w:sz w:val="24"/>
              <w:lang w:eastAsia="es-MX"/>
            </w:rPr>
            <w:t>12865</w:t>
          </w:r>
          <w:r w:rsidR="00E26222">
            <w:rPr>
              <w:rFonts w:ascii="Palatino Linotype" w:hAnsi="Palatino Linotype" w:cs="Arial"/>
              <w:bCs/>
              <w:sz w:val="24"/>
              <w:lang w:eastAsia="es-MX"/>
            </w:rPr>
            <w:t>/INFOEM/IP/RR/2019</w:t>
          </w:r>
          <w:r w:rsidR="00EF674D">
            <w:rPr>
              <w:rFonts w:ascii="Palatino Linotype" w:hAnsi="Palatino Linotype" w:cs="Arial"/>
              <w:bCs/>
              <w:sz w:val="24"/>
              <w:lang w:eastAsia="es-MX"/>
            </w:rPr>
            <w:t xml:space="preserve"> y acumulado</w:t>
          </w:r>
          <w:r>
            <w:rPr>
              <w:rFonts w:ascii="Palatino Linotype" w:hAnsi="Palatino Linotype" w:cs="Arial"/>
              <w:bCs/>
              <w:sz w:val="24"/>
              <w:lang w:eastAsia="es-MX"/>
            </w:rPr>
            <w:t>s</w:t>
          </w:r>
        </w:p>
      </w:tc>
    </w:tr>
    <w:tr w:rsidR="00E26222" w:rsidTr="003C3CA3">
      <w:trPr>
        <w:trHeight w:val="196"/>
      </w:trPr>
      <w:tc>
        <w:tcPr>
          <w:tcW w:w="5241"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24" w:type="dxa"/>
          <w:hideMark/>
        </w:tcPr>
        <w:p w:rsidR="00E26222" w:rsidRPr="00F06FED" w:rsidRDefault="00655983" w:rsidP="003C3CA3">
          <w:pPr>
            <w:spacing w:after="120" w:line="256" w:lineRule="auto"/>
            <w:ind w:right="214"/>
            <w:jc w:val="both"/>
            <w:rPr>
              <w:rFonts w:ascii="Palatino Linotype" w:hAnsi="Palatino Linotype" w:cs="Arial"/>
            </w:rPr>
          </w:pPr>
          <w:proofErr w:type="spellStart"/>
          <w:r>
            <w:rPr>
              <w:rFonts w:ascii="Palatino Linotype" w:hAnsi="Palatino Linotype" w:cs="Arial"/>
            </w:rPr>
            <w:t>xxxxxxxxxxxxxxxxxxxxxxxxxx</w:t>
          </w:r>
          <w:proofErr w:type="spellEnd"/>
        </w:p>
      </w:tc>
    </w:tr>
    <w:tr w:rsidR="00E26222" w:rsidTr="003C3CA3">
      <w:trPr>
        <w:trHeight w:val="242"/>
      </w:trPr>
      <w:tc>
        <w:tcPr>
          <w:tcW w:w="5241"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24" w:type="dxa"/>
          <w:hideMark/>
        </w:tcPr>
        <w:p w:rsidR="00E26222" w:rsidRDefault="00D04A34" w:rsidP="003C3CA3">
          <w:pPr>
            <w:spacing w:after="120" w:line="256" w:lineRule="auto"/>
            <w:ind w:right="214"/>
            <w:jc w:val="both"/>
            <w:rPr>
              <w:rFonts w:ascii="Palatino Linotype" w:hAnsi="Palatino Linotype" w:cs="Arial"/>
              <w:szCs w:val="20"/>
            </w:rPr>
          </w:pPr>
          <w:r w:rsidRPr="00D04A34">
            <w:rPr>
              <w:rFonts w:ascii="Palatino Linotype" w:hAnsi="Palatino Linotype" w:cs="Arial"/>
              <w:szCs w:val="20"/>
            </w:rPr>
            <w:t>Ayuntamiento de San Simón de Guerrero</w:t>
          </w:r>
        </w:p>
      </w:tc>
    </w:tr>
    <w:tr w:rsidR="00E26222" w:rsidTr="003C3CA3">
      <w:trPr>
        <w:trHeight w:val="342"/>
      </w:trPr>
      <w:tc>
        <w:tcPr>
          <w:tcW w:w="5241" w:type="dxa"/>
          <w:hideMark/>
        </w:tcPr>
        <w:p w:rsidR="00E26222" w:rsidRDefault="00E26222" w:rsidP="006F25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24" w:type="dxa"/>
          <w:hideMark/>
        </w:tcPr>
        <w:p w:rsidR="00E26222" w:rsidRDefault="00E26222" w:rsidP="003C3CA3">
          <w:pPr>
            <w:spacing w:after="120" w:line="256" w:lineRule="auto"/>
            <w:ind w:right="214"/>
            <w:jc w:val="both"/>
            <w:rPr>
              <w:rFonts w:ascii="Palatino Linotype" w:hAnsi="Palatino Linotype" w:cs="Arial"/>
              <w:szCs w:val="20"/>
            </w:rPr>
          </w:pPr>
          <w:r>
            <w:rPr>
              <w:rFonts w:ascii="Palatino Linotype" w:hAnsi="Palatino Linotype" w:cs="Arial"/>
              <w:szCs w:val="20"/>
            </w:rPr>
            <w:t>Zulema Martínez Sánchez</w:t>
          </w:r>
        </w:p>
      </w:tc>
    </w:tr>
  </w:tbl>
  <w:p w:rsidR="00E26222" w:rsidRDefault="00E262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E18CA"/>
    <w:multiLevelType w:val="hybridMultilevel"/>
    <w:tmpl w:val="6880884C"/>
    <w:lvl w:ilvl="0" w:tplc="AA422914">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
    <w:nsid w:val="03E753DC"/>
    <w:multiLevelType w:val="hybridMultilevel"/>
    <w:tmpl w:val="5BD0D68C"/>
    <w:lvl w:ilvl="0" w:tplc="FEF0C3EA">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
    <w:nsid w:val="08461AA8"/>
    <w:multiLevelType w:val="hybridMultilevel"/>
    <w:tmpl w:val="AAB20D9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8C1AED"/>
    <w:multiLevelType w:val="hybridMultilevel"/>
    <w:tmpl w:val="3B6C021E"/>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7B0618"/>
    <w:multiLevelType w:val="hybridMultilevel"/>
    <w:tmpl w:val="DBB2EB52"/>
    <w:lvl w:ilvl="0" w:tplc="080A0001">
      <w:start w:val="1"/>
      <w:numFmt w:val="bullet"/>
      <w:lvlText w:val=""/>
      <w:lvlJc w:val="left"/>
      <w:pPr>
        <w:ind w:left="1080" w:hanging="360"/>
      </w:pPr>
      <w:rPr>
        <w:rFonts w:ascii="Symbol" w:hAnsi="Symbol"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0FE45C00"/>
    <w:multiLevelType w:val="hybridMultilevel"/>
    <w:tmpl w:val="76843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3CB0CA1"/>
    <w:multiLevelType w:val="hybridMultilevel"/>
    <w:tmpl w:val="62D85124"/>
    <w:lvl w:ilvl="0" w:tplc="31C4A7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9E5077"/>
    <w:multiLevelType w:val="hybridMultilevel"/>
    <w:tmpl w:val="3A80B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924282B"/>
    <w:multiLevelType w:val="hybridMultilevel"/>
    <w:tmpl w:val="71984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C052709"/>
    <w:multiLevelType w:val="hybridMultilevel"/>
    <w:tmpl w:val="674C5B2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236053D3"/>
    <w:multiLevelType w:val="hybridMultilevel"/>
    <w:tmpl w:val="2E2808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5DE6B73"/>
    <w:multiLevelType w:val="hybridMultilevel"/>
    <w:tmpl w:val="92DC768E"/>
    <w:lvl w:ilvl="0" w:tplc="21B22960">
      <w:start w:val="1"/>
      <w:numFmt w:val="decimal"/>
      <w:lvlText w:val="%1."/>
      <w:lvlJc w:val="left"/>
      <w:pPr>
        <w:ind w:left="720" w:hanging="360"/>
      </w:pPr>
      <w:rPr>
        <w:rFonts w:eastAsia="Times New Roman"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2F6517"/>
    <w:multiLevelType w:val="hybridMultilevel"/>
    <w:tmpl w:val="C5C6C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A38644A"/>
    <w:multiLevelType w:val="hybridMultilevel"/>
    <w:tmpl w:val="532E76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1A539E9"/>
    <w:multiLevelType w:val="hybridMultilevel"/>
    <w:tmpl w:val="DC84721E"/>
    <w:lvl w:ilvl="0" w:tplc="080A0001">
      <w:start w:val="1"/>
      <w:numFmt w:val="bullet"/>
      <w:lvlText w:val=""/>
      <w:lvlJc w:val="left"/>
      <w:pPr>
        <w:ind w:left="1080" w:hanging="360"/>
      </w:pPr>
      <w:rPr>
        <w:rFonts w:ascii="Symbol" w:hAnsi="Symbol"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nsid w:val="383B79E2"/>
    <w:multiLevelType w:val="hybridMultilevel"/>
    <w:tmpl w:val="205CE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9984A3E"/>
    <w:multiLevelType w:val="hybridMultilevel"/>
    <w:tmpl w:val="D3C270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B514C13"/>
    <w:multiLevelType w:val="hybridMultilevel"/>
    <w:tmpl w:val="71A2DF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E505052"/>
    <w:multiLevelType w:val="hybridMultilevel"/>
    <w:tmpl w:val="5F4A1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FCC26F0"/>
    <w:multiLevelType w:val="hybridMultilevel"/>
    <w:tmpl w:val="194A9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3CB1161"/>
    <w:multiLevelType w:val="hybridMultilevel"/>
    <w:tmpl w:val="8C0663DE"/>
    <w:lvl w:ilvl="0" w:tplc="0F28B412">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3">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A294C5E"/>
    <w:multiLevelType w:val="hybridMultilevel"/>
    <w:tmpl w:val="6E202F00"/>
    <w:lvl w:ilvl="0" w:tplc="7084F0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nsid w:val="4C104144"/>
    <w:multiLevelType w:val="hybridMultilevel"/>
    <w:tmpl w:val="DFA09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F3865E4"/>
    <w:multiLevelType w:val="hybridMultilevel"/>
    <w:tmpl w:val="46D26DF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8">
    <w:nsid w:val="50661116"/>
    <w:multiLevelType w:val="hybridMultilevel"/>
    <w:tmpl w:val="5A7CE264"/>
    <w:lvl w:ilvl="0" w:tplc="0C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0911939"/>
    <w:multiLevelType w:val="hybridMultilevel"/>
    <w:tmpl w:val="A16C3F04"/>
    <w:lvl w:ilvl="0" w:tplc="6DA49312">
      <w:start w:val="1"/>
      <w:numFmt w:val="decimal"/>
      <w:lvlText w:val="%1."/>
      <w:lvlJc w:val="left"/>
      <w:pPr>
        <w:ind w:left="1080" w:hanging="360"/>
      </w:pPr>
      <w:rPr>
        <w:rFonts w:eastAsia="Times New Roman"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538E35D2"/>
    <w:multiLevelType w:val="hybridMultilevel"/>
    <w:tmpl w:val="07A6D0D8"/>
    <w:lvl w:ilvl="0" w:tplc="8BE079E6">
      <w:start w:val="12"/>
      <w:numFmt w:val="lowerLetter"/>
      <w:lvlText w:val="%1."/>
      <w:lvlJc w:val="left"/>
      <w:pPr>
        <w:ind w:left="1487" w:hanging="192"/>
      </w:pPr>
      <w:rPr>
        <w:rFonts w:ascii="Arial" w:eastAsia="Arial" w:hAnsi="Arial" w:hint="default"/>
        <w:i/>
        <w:color w:val="484846"/>
        <w:w w:val="132"/>
        <w:sz w:val="21"/>
        <w:szCs w:val="21"/>
      </w:rPr>
    </w:lvl>
    <w:lvl w:ilvl="1" w:tplc="0BC250F6">
      <w:start w:val="1"/>
      <w:numFmt w:val="upperRoman"/>
      <w:lvlText w:val="%2."/>
      <w:lvlJc w:val="left"/>
      <w:pPr>
        <w:ind w:left="1285" w:hanging="212"/>
      </w:pPr>
      <w:rPr>
        <w:rFonts w:ascii="Arial" w:eastAsia="Arial" w:hAnsi="Arial" w:hint="default"/>
        <w:i/>
        <w:color w:val="3F3F3F"/>
        <w:w w:val="123"/>
        <w:sz w:val="23"/>
        <w:szCs w:val="23"/>
      </w:rPr>
    </w:lvl>
    <w:lvl w:ilvl="2" w:tplc="76D66E1C">
      <w:start w:val="1"/>
      <w:numFmt w:val="bullet"/>
      <w:lvlText w:val="•"/>
      <w:lvlJc w:val="left"/>
      <w:pPr>
        <w:ind w:left="2400" w:hanging="212"/>
      </w:pPr>
      <w:rPr>
        <w:rFonts w:hint="default"/>
      </w:rPr>
    </w:lvl>
    <w:lvl w:ilvl="3" w:tplc="B5D07420">
      <w:start w:val="1"/>
      <w:numFmt w:val="bullet"/>
      <w:lvlText w:val="•"/>
      <w:lvlJc w:val="left"/>
      <w:pPr>
        <w:ind w:left="3320" w:hanging="212"/>
      </w:pPr>
      <w:rPr>
        <w:rFonts w:hint="default"/>
      </w:rPr>
    </w:lvl>
    <w:lvl w:ilvl="4" w:tplc="72A8F7A2">
      <w:start w:val="1"/>
      <w:numFmt w:val="bullet"/>
      <w:lvlText w:val="•"/>
      <w:lvlJc w:val="left"/>
      <w:pPr>
        <w:ind w:left="4240" w:hanging="212"/>
      </w:pPr>
      <w:rPr>
        <w:rFonts w:hint="default"/>
      </w:rPr>
    </w:lvl>
    <w:lvl w:ilvl="5" w:tplc="AD6452E4">
      <w:start w:val="1"/>
      <w:numFmt w:val="bullet"/>
      <w:lvlText w:val="•"/>
      <w:lvlJc w:val="left"/>
      <w:pPr>
        <w:ind w:left="5160" w:hanging="212"/>
      </w:pPr>
      <w:rPr>
        <w:rFonts w:hint="default"/>
      </w:rPr>
    </w:lvl>
    <w:lvl w:ilvl="6" w:tplc="4552AAF8">
      <w:start w:val="1"/>
      <w:numFmt w:val="bullet"/>
      <w:lvlText w:val="•"/>
      <w:lvlJc w:val="left"/>
      <w:pPr>
        <w:ind w:left="6080" w:hanging="212"/>
      </w:pPr>
      <w:rPr>
        <w:rFonts w:hint="default"/>
      </w:rPr>
    </w:lvl>
    <w:lvl w:ilvl="7" w:tplc="813E9F02">
      <w:start w:val="1"/>
      <w:numFmt w:val="bullet"/>
      <w:lvlText w:val="•"/>
      <w:lvlJc w:val="left"/>
      <w:pPr>
        <w:ind w:left="7000" w:hanging="212"/>
      </w:pPr>
      <w:rPr>
        <w:rFonts w:hint="default"/>
      </w:rPr>
    </w:lvl>
    <w:lvl w:ilvl="8" w:tplc="96FCE586">
      <w:start w:val="1"/>
      <w:numFmt w:val="bullet"/>
      <w:lvlText w:val="•"/>
      <w:lvlJc w:val="left"/>
      <w:pPr>
        <w:ind w:left="7920" w:hanging="212"/>
      </w:pPr>
      <w:rPr>
        <w:rFonts w:hint="default"/>
      </w:rPr>
    </w:lvl>
  </w:abstractNum>
  <w:abstractNum w:abstractNumId="31">
    <w:nsid w:val="5734257E"/>
    <w:multiLevelType w:val="hybridMultilevel"/>
    <w:tmpl w:val="F300CF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8515A5A"/>
    <w:multiLevelType w:val="hybridMultilevel"/>
    <w:tmpl w:val="07081846"/>
    <w:lvl w:ilvl="0" w:tplc="0C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nsid w:val="59DD2CE5"/>
    <w:multiLevelType w:val="hybridMultilevel"/>
    <w:tmpl w:val="31EA6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CE34D96"/>
    <w:multiLevelType w:val="hybridMultilevel"/>
    <w:tmpl w:val="5B9600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2E94579"/>
    <w:multiLevelType w:val="hybridMultilevel"/>
    <w:tmpl w:val="11D6A3C4"/>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6C13BD1"/>
    <w:multiLevelType w:val="hybridMultilevel"/>
    <w:tmpl w:val="FC0A96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9551EB7"/>
    <w:multiLevelType w:val="hybridMultilevel"/>
    <w:tmpl w:val="05CCD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A2963C9"/>
    <w:multiLevelType w:val="hybridMultilevel"/>
    <w:tmpl w:val="B720F1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nsid w:val="6D150CDD"/>
    <w:multiLevelType w:val="hybridMultilevel"/>
    <w:tmpl w:val="F8964A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41">
    <w:nsid w:val="716E55FC"/>
    <w:multiLevelType w:val="hybridMultilevel"/>
    <w:tmpl w:val="EC389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55641AB"/>
    <w:multiLevelType w:val="hybridMultilevel"/>
    <w:tmpl w:val="DFF441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60E4230"/>
    <w:multiLevelType w:val="hybridMultilevel"/>
    <w:tmpl w:val="16DE97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764148E"/>
    <w:multiLevelType w:val="hybridMultilevel"/>
    <w:tmpl w:val="6B6EDBBA"/>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7A245F0"/>
    <w:multiLevelType w:val="hybridMultilevel"/>
    <w:tmpl w:val="902C745A"/>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BC76566"/>
    <w:multiLevelType w:val="hybridMultilevel"/>
    <w:tmpl w:val="67E4FCF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7">
    <w:nsid w:val="7C632799"/>
    <w:multiLevelType w:val="hybridMultilevel"/>
    <w:tmpl w:val="E92A8B18"/>
    <w:lvl w:ilvl="0" w:tplc="7F5420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C790B51"/>
    <w:multiLevelType w:val="hybridMultilevel"/>
    <w:tmpl w:val="94C4A6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7"/>
  </w:num>
  <w:num w:numId="2">
    <w:abstractNumId w:val="0"/>
  </w:num>
  <w:num w:numId="3">
    <w:abstractNumId w:val="2"/>
  </w:num>
  <w:num w:numId="4">
    <w:abstractNumId w:val="33"/>
  </w:num>
  <w:num w:numId="5">
    <w:abstractNumId w:val="17"/>
  </w:num>
  <w:num w:numId="6">
    <w:abstractNumId w:val="45"/>
  </w:num>
  <w:num w:numId="7">
    <w:abstractNumId w:val="3"/>
  </w:num>
  <w:num w:numId="8">
    <w:abstractNumId w:val="18"/>
  </w:num>
  <w:num w:numId="9">
    <w:abstractNumId w:val="22"/>
  </w:num>
  <w:num w:numId="10">
    <w:abstractNumId w:val="36"/>
  </w:num>
  <w:num w:numId="11">
    <w:abstractNumId w:val="8"/>
  </w:num>
  <w:num w:numId="12">
    <w:abstractNumId w:val="31"/>
  </w:num>
  <w:num w:numId="13">
    <w:abstractNumId w:val="6"/>
  </w:num>
  <w:num w:numId="14">
    <w:abstractNumId w:val="35"/>
  </w:num>
  <w:num w:numId="15">
    <w:abstractNumId w:val="27"/>
  </w:num>
  <w:num w:numId="16">
    <w:abstractNumId w:val="7"/>
  </w:num>
  <w:num w:numId="17">
    <w:abstractNumId w:val="24"/>
  </w:num>
  <w:num w:numId="18">
    <w:abstractNumId w:val="1"/>
  </w:num>
  <w:num w:numId="19">
    <w:abstractNumId w:val="26"/>
  </w:num>
  <w:num w:numId="20">
    <w:abstractNumId w:val="13"/>
  </w:num>
  <w:num w:numId="21">
    <w:abstractNumId w:val="9"/>
  </w:num>
  <w:num w:numId="22">
    <w:abstractNumId w:val="34"/>
  </w:num>
  <w:num w:numId="23">
    <w:abstractNumId w:val="14"/>
  </w:num>
  <w:num w:numId="24">
    <w:abstractNumId w:val="42"/>
  </w:num>
  <w:num w:numId="25">
    <w:abstractNumId w:val="38"/>
  </w:num>
  <w:num w:numId="26">
    <w:abstractNumId w:val="5"/>
  </w:num>
  <w:num w:numId="27">
    <w:abstractNumId w:val="25"/>
  </w:num>
  <w:num w:numId="28">
    <w:abstractNumId w:val="37"/>
  </w:num>
  <w:num w:numId="29">
    <w:abstractNumId w:val="49"/>
  </w:num>
  <w:num w:numId="30">
    <w:abstractNumId w:val="28"/>
  </w:num>
  <w:num w:numId="31">
    <w:abstractNumId w:val="30"/>
  </w:num>
  <w:num w:numId="32">
    <w:abstractNumId w:val="44"/>
  </w:num>
  <w:num w:numId="33">
    <w:abstractNumId w:val="32"/>
  </w:num>
  <w:num w:numId="34">
    <w:abstractNumId w:val="21"/>
  </w:num>
  <w:num w:numId="35">
    <w:abstractNumId w:val="16"/>
  </w:num>
  <w:num w:numId="36">
    <w:abstractNumId w:val="10"/>
  </w:num>
  <w:num w:numId="37">
    <w:abstractNumId w:val="12"/>
  </w:num>
  <w:num w:numId="38">
    <w:abstractNumId w:val="41"/>
  </w:num>
  <w:num w:numId="39">
    <w:abstractNumId w:val="23"/>
  </w:num>
  <w:num w:numId="40">
    <w:abstractNumId w:val="29"/>
  </w:num>
  <w:num w:numId="41">
    <w:abstractNumId w:val="4"/>
  </w:num>
  <w:num w:numId="42">
    <w:abstractNumId w:val="15"/>
  </w:num>
  <w:num w:numId="43">
    <w:abstractNumId w:val="48"/>
  </w:num>
  <w:num w:numId="44">
    <w:abstractNumId w:val="19"/>
  </w:num>
  <w:num w:numId="45">
    <w:abstractNumId w:val="43"/>
  </w:num>
  <w:num w:numId="46">
    <w:abstractNumId w:val="40"/>
  </w:num>
  <w:num w:numId="47">
    <w:abstractNumId w:val="20"/>
  </w:num>
  <w:num w:numId="48">
    <w:abstractNumId w:val="39"/>
  </w:num>
  <w:num w:numId="49">
    <w:abstractNumId w:val="46"/>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493"/>
    <w:rsid w:val="00000A0B"/>
    <w:rsid w:val="0000261B"/>
    <w:rsid w:val="0000624A"/>
    <w:rsid w:val="00012D56"/>
    <w:rsid w:val="000136A4"/>
    <w:rsid w:val="00014D7C"/>
    <w:rsid w:val="000214BB"/>
    <w:rsid w:val="00025141"/>
    <w:rsid w:val="00025E59"/>
    <w:rsid w:val="00032B17"/>
    <w:rsid w:val="000337D4"/>
    <w:rsid w:val="000369A2"/>
    <w:rsid w:val="0004651D"/>
    <w:rsid w:val="00047499"/>
    <w:rsid w:val="00066163"/>
    <w:rsid w:val="000702DB"/>
    <w:rsid w:val="00073303"/>
    <w:rsid w:val="000750D2"/>
    <w:rsid w:val="000851CB"/>
    <w:rsid w:val="00087BFB"/>
    <w:rsid w:val="000A6FDA"/>
    <w:rsid w:val="000B5A64"/>
    <w:rsid w:val="000B739F"/>
    <w:rsid w:val="000C5C5D"/>
    <w:rsid w:val="000C68C4"/>
    <w:rsid w:val="000D6C1E"/>
    <w:rsid w:val="000E1C5C"/>
    <w:rsid w:val="000E610B"/>
    <w:rsid w:val="000E7FFE"/>
    <w:rsid w:val="000F1092"/>
    <w:rsid w:val="000F6658"/>
    <w:rsid w:val="00106352"/>
    <w:rsid w:val="00106E8D"/>
    <w:rsid w:val="001141ED"/>
    <w:rsid w:val="00114686"/>
    <w:rsid w:val="00124474"/>
    <w:rsid w:val="00124810"/>
    <w:rsid w:val="00124E05"/>
    <w:rsid w:val="00124E16"/>
    <w:rsid w:val="001267CD"/>
    <w:rsid w:val="001278E0"/>
    <w:rsid w:val="001501CA"/>
    <w:rsid w:val="001633F9"/>
    <w:rsid w:val="00166EC3"/>
    <w:rsid w:val="001701B4"/>
    <w:rsid w:val="00170204"/>
    <w:rsid w:val="001826FF"/>
    <w:rsid w:val="001859F6"/>
    <w:rsid w:val="00185C3A"/>
    <w:rsid w:val="00187FF4"/>
    <w:rsid w:val="00190B39"/>
    <w:rsid w:val="001C5682"/>
    <w:rsid w:val="001C79BB"/>
    <w:rsid w:val="001D4B3C"/>
    <w:rsid w:val="001D4E42"/>
    <w:rsid w:val="001E3B2C"/>
    <w:rsid w:val="001F421D"/>
    <w:rsid w:val="001F42BD"/>
    <w:rsid w:val="001F72E7"/>
    <w:rsid w:val="001F7B55"/>
    <w:rsid w:val="00202360"/>
    <w:rsid w:val="00203AEC"/>
    <w:rsid w:val="00207EE0"/>
    <w:rsid w:val="00231C6B"/>
    <w:rsid w:val="00255CDF"/>
    <w:rsid w:val="00255D21"/>
    <w:rsid w:val="00264B85"/>
    <w:rsid w:val="00270E4A"/>
    <w:rsid w:val="002745B9"/>
    <w:rsid w:val="00277E83"/>
    <w:rsid w:val="00280DE4"/>
    <w:rsid w:val="00294D5A"/>
    <w:rsid w:val="002A33CE"/>
    <w:rsid w:val="002A44E0"/>
    <w:rsid w:val="002A5ADB"/>
    <w:rsid w:val="002A7D7A"/>
    <w:rsid w:val="002B26F7"/>
    <w:rsid w:val="002B37C9"/>
    <w:rsid w:val="002D04E8"/>
    <w:rsid w:val="002F7FF2"/>
    <w:rsid w:val="00306529"/>
    <w:rsid w:val="00325503"/>
    <w:rsid w:val="00326F0B"/>
    <w:rsid w:val="0034169A"/>
    <w:rsid w:val="00344DF6"/>
    <w:rsid w:val="00355864"/>
    <w:rsid w:val="0036453F"/>
    <w:rsid w:val="00364724"/>
    <w:rsid w:val="003650FF"/>
    <w:rsid w:val="0036658A"/>
    <w:rsid w:val="00370AE0"/>
    <w:rsid w:val="00394381"/>
    <w:rsid w:val="003A3011"/>
    <w:rsid w:val="003B7793"/>
    <w:rsid w:val="003C341B"/>
    <w:rsid w:val="003C3CA3"/>
    <w:rsid w:val="003E33B1"/>
    <w:rsid w:val="003E6C68"/>
    <w:rsid w:val="00400282"/>
    <w:rsid w:val="00400F71"/>
    <w:rsid w:val="00401F93"/>
    <w:rsid w:val="0041352A"/>
    <w:rsid w:val="00430260"/>
    <w:rsid w:val="004307AA"/>
    <w:rsid w:val="00452C0E"/>
    <w:rsid w:val="004560BF"/>
    <w:rsid w:val="00456601"/>
    <w:rsid w:val="00461E98"/>
    <w:rsid w:val="004625C7"/>
    <w:rsid w:val="00463292"/>
    <w:rsid w:val="004644B4"/>
    <w:rsid w:val="004674BE"/>
    <w:rsid w:val="004826F4"/>
    <w:rsid w:val="004840D7"/>
    <w:rsid w:val="004901C7"/>
    <w:rsid w:val="004902C5"/>
    <w:rsid w:val="00490653"/>
    <w:rsid w:val="004B13E8"/>
    <w:rsid w:val="004B1F1A"/>
    <w:rsid w:val="004B2880"/>
    <w:rsid w:val="004C1447"/>
    <w:rsid w:val="004C565B"/>
    <w:rsid w:val="004D2E48"/>
    <w:rsid w:val="004F4459"/>
    <w:rsid w:val="005075CF"/>
    <w:rsid w:val="00513367"/>
    <w:rsid w:val="00515E81"/>
    <w:rsid w:val="00526446"/>
    <w:rsid w:val="005404F7"/>
    <w:rsid w:val="00540B2F"/>
    <w:rsid w:val="00545C18"/>
    <w:rsid w:val="00546BD1"/>
    <w:rsid w:val="0055089B"/>
    <w:rsid w:val="005569D6"/>
    <w:rsid w:val="005649E2"/>
    <w:rsid w:val="00583579"/>
    <w:rsid w:val="00586B5A"/>
    <w:rsid w:val="005A5CE2"/>
    <w:rsid w:val="005A7CA3"/>
    <w:rsid w:val="005B3EB0"/>
    <w:rsid w:val="005B4B11"/>
    <w:rsid w:val="005C1B07"/>
    <w:rsid w:val="005D137B"/>
    <w:rsid w:val="005D72CE"/>
    <w:rsid w:val="005E56B2"/>
    <w:rsid w:val="0060353E"/>
    <w:rsid w:val="00604565"/>
    <w:rsid w:val="006046ED"/>
    <w:rsid w:val="00626F87"/>
    <w:rsid w:val="00655983"/>
    <w:rsid w:val="00673D0A"/>
    <w:rsid w:val="00684514"/>
    <w:rsid w:val="00696FBF"/>
    <w:rsid w:val="00697A1C"/>
    <w:rsid w:val="006B11C6"/>
    <w:rsid w:val="006B2A06"/>
    <w:rsid w:val="006B740B"/>
    <w:rsid w:val="006D487F"/>
    <w:rsid w:val="006D6D37"/>
    <w:rsid w:val="006E6052"/>
    <w:rsid w:val="006F251D"/>
    <w:rsid w:val="006F2DE7"/>
    <w:rsid w:val="006F3C31"/>
    <w:rsid w:val="006F489C"/>
    <w:rsid w:val="006F63D2"/>
    <w:rsid w:val="007136D6"/>
    <w:rsid w:val="0071506B"/>
    <w:rsid w:val="0072323C"/>
    <w:rsid w:val="00732820"/>
    <w:rsid w:val="00733917"/>
    <w:rsid w:val="007370D5"/>
    <w:rsid w:val="00741959"/>
    <w:rsid w:val="00750102"/>
    <w:rsid w:val="00755B41"/>
    <w:rsid w:val="00757C64"/>
    <w:rsid w:val="00761D7D"/>
    <w:rsid w:val="00770A89"/>
    <w:rsid w:val="0077428B"/>
    <w:rsid w:val="00784619"/>
    <w:rsid w:val="00791E63"/>
    <w:rsid w:val="0079621F"/>
    <w:rsid w:val="007B5341"/>
    <w:rsid w:val="007B70F6"/>
    <w:rsid w:val="007B7A90"/>
    <w:rsid w:val="007D0F08"/>
    <w:rsid w:val="007D4E9E"/>
    <w:rsid w:val="007E14DD"/>
    <w:rsid w:val="007F011C"/>
    <w:rsid w:val="0080077B"/>
    <w:rsid w:val="00803304"/>
    <w:rsid w:val="00815A0F"/>
    <w:rsid w:val="00817E7B"/>
    <w:rsid w:val="008229F9"/>
    <w:rsid w:val="00830C9E"/>
    <w:rsid w:val="008626E3"/>
    <w:rsid w:val="00877591"/>
    <w:rsid w:val="008860FD"/>
    <w:rsid w:val="00892C3C"/>
    <w:rsid w:val="00893572"/>
    <w:rsid w:val="008938CF"/>
    <w:rsid w:val="008A0849"/>
    <w:rsid w:val="008D16FA"/>
    <w:rsid w:val="008E67E9"/>
    <w:rsid w:val="009017C6"/>
    <w:rsid w:val="00903DAE"/>
    <w:rsid w:val="00921823"/>
    <w:rsid w:val="009404A3"/>
    <w:rsid w:val="00956CDE"/>
    <w:rsid w:val="0097766B"/>
    <w:rsid w:val="00983BC6"/>
    <w:rsid w:val="009900EC"/>
    <w:rsid w:val="009A304B"/>
    <w:rsid w:val="009A7AB8"/>
    <w:rsid w:val="009B5455"/>
    <w:rsid w:val="009C36DE"/>
    <w:rsid w:val="009D55B4"/>
    <w:rsid w:val="009E56E2"/>
    <w:rsid w:val="009F286E"/>
    <w:rsid w:val="00A01611"/>
    <w:rsid w:val="00A05927"/>
    <w:rsid w:val="00A059E9"/>
    <w:rsid w:val="00A077EC"/>
    <w:rsid w:val="00A30FE5"/>
    <w:rsid w:val="00A3726F"/>
    <w:rsid w:val="00A5380A"/>
    <w:rsid w:val="00A56558"/>
    <w:rsid w:val="00A62BC0"/>
    <w:rsid w:val="00A64747"/>
    <w:rsid w:val="00A719CB"/>
    <w:rsid w:val="00A944BC"/>
    <w:rsid w:val="00AB45A4"/>
    <w:rsid w:val="00AC0CA2"/>
    <w:rsid w:val="00AC1824"/>
    <w:rsid w:val="00AD479B"/>
    <w:rsid w:val="00AE6BF4"/>
    <w:rsid w:val="00AF41F9"/>
    <w:rsid w:val="00B00245"/>
    <w:rsid w:val="00B071B9"/>
    <w:rsid w:val="00B26705"/>
    <w:rsid w:val="00B469C1"/>
    <w:rsid w:val="00B50D8C"/>
    <w:rsid w:val="00B517BB"/>
    <w:rsid w:val="00B53142"/>
    <w:rsid w:val="00B61C99"/>
    <w:rsid w:val="00B64DAF"/>
    <w:rsid w:val="00B65C5F"/>
    <w:rsid w:val="00B82722"/>
    <w:rsid w:val="00B82D5C"/>
    <w:rsid w:val="00B84C69"/>
    <w:rsid w:val="00B85928"/>
    <w:rsid w:val="00B85B37"/>
    <w:rsid w:val="00B86F58"/>
    <w:rsid w:val="00B94AF5"/>
    <w:rsid w:val="00BB502B"/>
    <w:rsid w:val="00BC02DE"/>
    <w:rsid w:val="00BD0523"/>
    <w:rsid w:val="00BE1CF1"/>
    <w:rsid w:val="00BE6F62"/>
    <w:rsid w:val="00BF4A39"/>
    <w:rsid w:val="00C07D1E"/>
    <w:rsid w:val="00C11C06"/>
    <w:rsid w:val="00C2405E"/>
    <w:rsid w:val="00C26399"/>
    <w:rsid w:val="00C2663F"/>
    <w:rsid w:val="00C318E7"/>
    <w:rsid w:val="00C45378"/>
    <w:rsid w:val="00C47430"/>
    <w:rsid w:val="00C501FC"/>
    <w:rsid w:val="00C50F69"/>
    <w:rsid w:val="00C64549"/>
    <w:rsid w:val="00C66054"/>
    <w:rsid w:val="00C67CCC"/>
    <w:rsid w:val="00C74C20"/>
    <w:rsid w:val="00C75866"/>
    <w:rsid w:val="00C76FD3"/>
    <w:rsid w:val="00C8176F"/>
    <w:rsid w:val="00C948EC"/>
    <w:rsid w:val="00CA4E2D"/>
    <w:rsid w:val="00CB17A8"/>
    <w:rsid w:val="00CB33B2"/>
    <w:rsid w:val="00CB4E3B"/>
    <w:rsid w:val="00CB5A0F"/>
    <w:rsid w:val="00CD400D"/>
    <w:rsid w:val="00CF17C0"/>
    <w:rsid w:val="00CF36A8"/>
    <w:rsid w:val="00D022A9"/>
    <w:rsid w:val="00D04A34"/>
    <w:rsid w:val="00D110B7"/>
    <w:rsid w:val="00D27AC6"/>
    <w:rsid w:val="00D317E2"/>
    <w:rsid w:val="00D35DCB"/>
    <w:rsid w:val="00D43C37"/>
    <w:rsid w:val="00D449DB"/>
    <w:rsid w:val="00D50082"/>
    <w:rsid w:val="00D53106"/>
    <w:rsid w:val="00D5314D"/>
    <w:rsid w:val="00D56BC0"/>
    <w:rsid w:val="00D56D1F"/>
    <w:rsid w:val="00D632D6"/>
    <w:rsid w:val="00D64AFF"/>
    <w:rsid w:val="00D66256"/>
    <w:rsid w:val="00D706AD"/>
    <w:rsid w:val="00D75807"/>
    <w:rsid w:val="00D87861"/>
    <w:rsid w:val="00D919D3"/>
    <w:rsid w:val="00D958C5"/>
    <w:rsid w:val="00DA1EF2"/>
    <w:rsid w:val="00DC00E5"/>
    <w:rsid w:val="00DC3C2C"/>
    <w:rsid w:val="00DD295B"/>
    <w:rsid w:val="00DD34B0"/>
    <w:rsid w:val="00DD53BB"/>
    <w:rsid w:val="00DD6E06"/>
    <w:rsid w:val="00DE3168"/>
    <w:rsid w:val="00E00937"/>
    <w:rsid w:val="00E026B4"/>
    <w:rsid w:val="00E15DE0"/>
    <w:rsid w:val="00E250DA"/>
    <w:rsid w:val="00E26222"/>
    <w:rsid w:val="00E31056"/>
    <w:rsid w:val="00E31918"/>
    <w:rsid w:val="00E403E9"/>
    <w:rsid w:val="00E47967"/>
    <w:rsid w:val="00E506CA"/>
    <w:rsid w:val="00E6268F"/>
    <w:rsid w:val="00E67266"/>
    <w:rsid w:val="00E6781A"/>
    <w:rsid w:val="00E703B1"/>
    <w:rsid w:val="00E80EC3"/>
    <w:rsid w:val="00E82558"/>
    <w:rsid w:val="00E87339"/>
    <w:rsid w:val="00E955A0"/>
    <w:rsid w:val="00EA0996"/>
    <w:rsid w:val="00EB293A"/>
    <w:rsid w:val="00EC4370"/>
    <w:rsid w:val="00ED040E"/>
    <w:rsid w:val="00ED5591"/>
    <w:rsid w:val="00EF3741"/>
    <w:rsid w:val="00EF4493"/>
    <w:rsid w:val="00EF674D"/>
    <w:rsid w:val="00EF7BB0"/>
    <w:rsid w:val="00F02CF6"/>
    <w:rsid w:val="00F21AB0"/>
    <w:rsid w:val="00F37D99"/>
    <w:rsid w:val="00F476C5"/>
    <w:rsid w:val="00F56D87"/>
    <w:rsid w:val="00F66687"/>
    <w:rsid w:val="00F701B3"/>
    <w:rsid w:val="00F742E8"/>
    <w:rsid w:val="00FB0395"/>
    <w:rsid w:val="00FB2284"/>
    <w:rsid w:val="00FC75FB"/>
    <w:rsid w:val="00FC7A72"/>
    <w:rsid w:val="00FD2516"/>
    <w:rsid w:val="00FE3E65"/>
    <w:rsid w:val="00FE415E"/>
    <w:rsid w:val="00FE6E94"/>
    <w:rsid w:val="00FF2116"/>
    <w:rsid w:val="00FF6BAC"/>
    <w:rsid w:val="00FF75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B28ABD0D-B446-4152-9D4C-497E282BC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4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449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F449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F449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F449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F449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F449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F449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F4493"/>
    <w:rPr>
      <w:vertAlign w:val="superscript"/>
    </w:rPr>
  </w:style>
  <w:style w:type="character" w:styleId="Hipervnculo">
    <w:name w:val="Hyperlink"/>
    <w:basedOn w:val="Fuentedeprrafopredeter"/>
    <w:uiPriority w:val="99"/>
    <w:unhideWhenUsed/>
    <w:rsid w:val="00EF4493"/>
    <w:rPr>
      <w:color w:val="0563C1" w:themeColor="hyperlink"/>
      <w:u w:val="single"/>
    </w:rPr>
  </w:style>
  <w:style w:type="paragraph" w:styleId="Sinespaciado">
    <w:name w:val="No Spacing"/>
    <w:aliases w:val="Francesa,INAI"/>
    <w:link w:val="SinespaciadoCar"/>
    <w:uiPriority w:val="1"/>
    <w:qFormat/>
    <w:rsid w:val="00EF4493"/>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F4493"/>
    <w:rPr>
      <w:b/>
      <w:bCs/>
    </w:rPr>
  </w:style>
  <w:style w:type="character" w:customStyle="1" w:styleId="SinespaciadoCar">
    <w:name w:val="Sin espaciado Car"/>
    <w:aliases w:val="Francesa Car,INAI Car"/>
    <w:link w:val="Sinespaciado"/>
    <w:uiPriority w:val="1"/>
    <w:locked/>
    <w:rsid w:val="00EF4493"/>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F449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F4493"/>
    <w:rPr>
      <w:sz w:val="20"/>
      <w:szCs w:val="20"/>
    </w:rPr>
  </w:style>
  <w:style w:type="paragraph" w:customStyle="1" w:styleId="Default">
    <w:name w:val="Default"/>
    <w:rsid w:val="00EF4493"/>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EF449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EF44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4493"/>
    <w:rPr>
      <w:rFonts w:ascii="Segoe UI" w:hAnsi="Segoe UI" w:cs="Segoe UI"/>
      <w:sz w:val="18"/>
      <w:szCs w:val="18"/>
    </w:rPr>
  </w:style>
  <w:style w:type="character" w:styleId="Refdecomentario">
    <w:name w:val="annotation reference"/>
    <w:basedOn w:val="Fuentedeprrafopredeter"/>
    <w:uiPriority w:val="99"/>
    <w:semiHidden/>
    <w:unhideWhenUsed/>
    <w:rsid w:val="00EF4493"/>
    <w:rPr>
      <w:sz w:val="16"/>
      <w:szCs w:val="16"/>
    </w:rPr>
  </w:style>
  <w:style w:type="paragraph" w:styleId="Textocomentario">
    <w:name w:val="annotation text"/>
    <w:basedOn w:val="Normal"/>
    <w:link w:val="TextocomentarioCar"/>
    <w:uiPriority w:val="99"/>
    <w:semiHidden/>
    <w:unhideWhenUsed/>
    <w:rsid w:val="00EF449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4493"/>
    <w:rPr>
      <w:sz w:val="20"/>
      <w:szCs w:val="20"/>
    </w:rPr>
  </w:style>
  <w:style w:type="paragraph" w:styleId="Asuntodelcomentario">
    <w:name w:val="annotation subject"/>
    <w:basedOn w:val="Textocomentario"/>
    <w:next w:val="Textocomentario"/>
    <w:link w:val="AsuntodelcomentarioCar"/>
    <w:uiPriority w:val="99"/>
    <w:semiHidden/>
    <w:unhideWhenUsed/>
    <w:rsid w:val="00EF4493"/>
    <w:rPr>
      <w:b/>
      <w:bCs/>
    </w:rPr>
  </w:style>
  <w:style w:type="character" w:customStyle="1" w:styleId="AsuntodelcomentarioCar">
    <w:name w:val="Asunto del comentario Car"/>
    <w:basedOn w:val="TextocomentarioCar"/>
    <w:link w:val="Asuntodelcomentario"/>
    <w:uiPriority w:val="99"/>
    <w:semiHidden/>
    <w:rsid w:val="00EF4493"/>
    <w:rPr>
      <w:b/>
      <w:bCs/>
      <w:sz w:val="20"/>
      <w:szCs w:val="20"/>
    </w:rPr>
  </w:style>
  <w:style w:type="table" w:styleId="Tablaconcuadrcula">
    <w:name w:val="Table Grid"/>
    <w:basedOn w:val="Tablanormal"/>
    <w:uiPriority w:val="39"/>
    <w:rsid w:val="00EF44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EF4493"/>
    <w:rPr>
      <w:color w:val="605E5C"/>
      <w:shd w:val="clear" w:color="auto" w:fill="E1DFDD"/>
    </w:rPr>
  </w:style>
  <w:style w:type="character" w:customStyle="1" w:styleId="apple-style-span">
    <w:name w:val="apple-style-span"/>
    <w:rsid w:val="00EF4493"/>
  </w:style>
  <w:style w:type="character" w:styleId="Hipervnculovisitado">
    <w:name w:val="FollowedHyperlink"/>
    <w:basedOn w:val="Fuentedeprrafopredeter"/>
    <w:uiPriority w:val="99"/>
    <w:semiHidden/>
    <w:unhideWhenUsed/>
    <w:rsid w:val="000E610B"/>
    <w:rPr>
      <w:color w:val="954F72" w:themeColor="followedHyperlink"/>
      <w:u w:val="single"/>
    </w:rPr>
  </w:style>
  <w:style w:type="paragraph" w:styleId="Textoindependiente">
    <w:name w:val="Body Text"/>
    <w:basedOn w:val="Normal"/>
    <w:link w:val="TextoindependienteCar"/>
    <w:uiPriority w:val="1"/>
    <w:qFormat/>
    <w:rsid w:val="006F251D"/>
    <w:pPr>
      <w:autoSpaceDE w:val="0"/>
      <w:autoSpaceDN w:val="0"/>
      <w:adjustRightInd w:val="0"/>
      <w:spacing w:after="0" w:line="240" w:lineRule="auto"/>
      <w:ind w:left="108"/>
    </w:pPr>
    <w:rPr>
      <w:rFonts w:ascii="Times New Roman" w:hAnsi="Times New Roman" w:cs="Times New Roman"/>
      <w:sz w:val="25"/>
      <w:szCs w:val="25"/>
    </w:rPr>
  </w:style>
  <w:style w:type="character" w:customStyle="1" w:styleId="TextoindependienteCar">
    <w:name w:val="Texto independiente Car"/>
    <w:basedOn w:val="Fuentedeprrafopredeter"/>
    <w:link w:val="Textoindependiente"/>
    <w:uiPriority w:val="1"/>
    <w:rsid w:val="006F251D"/>
    <w:rPr>
      <w:rFonts w:ascii="Times New Roman" w:hAnsi="Times New Roman" w:cs="Times New Roma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1260">
      <w:bodyDiv w:val="1"/>
      <w:marLeft w:val="0"/>
      <w:marRight w:val="0"/>
      <w:marTop w:val="0"/>
      <w:marBottom w:val="0"/>
      <w:divBdr>
        <w:top w:val="none" w:sz="0" w:space="0" w:color="auto"/>
        <w:left w:val="none" w:sz="0" w:space="0" w:color="auto"/>
        <w:bottom w:val="none" w:sz="0" w:space="0" w:color="auto"/>
        <w:right w:val="none" w:sz="0" w:space="0" w:color="auto"/>
      </w:divBdr>
    </w:div>
    <w:div w:id="54010410">
      <w:bodyDiv w:val="1"/>
      <w:marLeft w:val="0"/>
      <w:marRight w:val="0"/>
      <w:marTop w:val="0"/>
      <w:marBottom w:val="0"/>
      <w:divBdr>
        <w:top w:val="none" w:sz="0" w:space="0" w:color="auto"/>
        <w:left w:val="none" w:sz="0" w:space="0" w:color="auto"/>
        <w:bottom w:val="none" w:sz="0" w:space="0" w:color="auto"/>
        <w:right w:val="none" w:sz="0" w:space="0" w:color="auto"/>
      </w:divBdr>
    </w:div>
    <w:div w:id="54209454">
      <w:bodyDiv w:val="1"/>
      <w:marLeft w:val="0"/>
      <w:marRight w:val="0"/>
      <w:marTop w:val="0"/>
      <w:marBottom w:val="0"/>
      <w:divBdr>
        <w:top w:val="none" w:sz="0" w:space="0" w:color="auto"/>
        <w:left w:val="none" w:sz="0" w:space="0" w:color="auto"/>
        <w:bottom w:val="none" w:sz="0" w:space="0" w:color="auto"/>
        <w:right w:val="none" w:sz="0" w:space="0" w:color="auto"/>
      </w:divBdr>
    </w:div>
    <w:div w:id="93016380">
      <w:bodyDiv w:val="1"/>
      <w:marLeft w:val="0"/>
      <w:marRight w:val="0"/>
      <w:marTop w:val="0"/>
      <w:marBottom w:val="0"/>
      <w:divBdr>
        <w:top w:val="none" w:sz="0" w:space="0" w:color="auto"/>
        <w:left w:val="none" w:sz="0" w:space="0" w:color="auto"/>
        <w:bottom w:val="none" w:sz="0" w:space="0" w:color="auto"/>
        <w:right w:val="none" w:sz="0" w:space="0" w:color="auto"/>
      </w:divBdr>
    </w:div>
    <w:div w:id="105463004">
      <w:bodyDiv w:val="1"/>
      <w:marLeft w:val="0"/>
      <w:marRight w:val="0"/>
      <w:marTop w:val="0"/>
      <w:marBottom w:val="0"/>
      <w:divBdr>
        <w:top w:val="none" w:sz="0" w:space="0" w:color="auto"/>
        <w:left w:val="none" w:sz="0" w:space="0" w:color="auto"/>
        <w:bottom w:val="none" w:sz="0" w:space="0" w:color="auto"/>
        <w:right w:val="none" w:sz="0" w:space="0" w:color="auto"/>
      </w:divBdr>
    </w:div>
    <w:div w:id="138543381">
      <w:bodyDiv w:val="1"/>
      <w:marLeft w:val="0"/>
      <w:marRight w:val="0"/>
      <w:marTop w:val="0"/>
      <w:marBottom w:val="0"/>
      <w:divBdr>
        <w:top w:val="none" w:sz="0" w:space="0" w:color="auto"/>
        <w:left w:val="none" w:sz="0" w:space="0" w:color="auto"/>
        <w:bottom w:val="none" w:sz="0" w:space="0" w:color="auto"/>
        <w:right w:val="none" w:sz="0" w:space="0" w:color="auto"/>
      </w:divBdr>
    </w:div>
    <w:div w:id="170074457">
      <w:bodyDiv w:val="1"/>
      <w:marLeft w:val="0"/>
      <w:marRight w:val="0"/>
      <w:marTop w:val="0"/>
      <w:marBottom w:val="0"/>
      <w:divBdr>
        <w:top w:val="none" w:sz="0" w:space="0" w:color="auto"/>
        <w:left w:val="none" w:sz="0" w:space="0" w:color="auto"/>
        <w:bottom w:val="none" w:sz="0" w:space="0" w:color="auto"/>
        <w:right w:val="none" w:sz="0" w:space="0" w:color="auto"/>
      </w:divBdr>
    </w:div>
    <w:div w:id="186334485">
      <w:bodyDiv w:val="1"/>
      <w:marLeft w:val="0"/>
      <w:marRight w:val="0"/>
      <w:marTop w:val="0"/>
      <w:marBottom w:val="0"/>
      <w:divBdr>
        <w:top w:val="none" w:sz="0" w:space="0" w:color="auto"/>
        <w:left w:val="none" w:sz="0" w:space="0" w:color="auto"/>
        <w:bottom w:val="none" w:sz="0" w:space="0" w:color="auto"/>
        <w:right w:val="none" w:sz="0" w:space="0" w:color="auto"/>
      </w:divBdr>
    </w:div>
    <w:div w:id="195656060">
      <w:bodyDiv w:val="1"/>
      <w:marLeft w:val="0"/>
      <w:marRight w:val="0"/>
      <w:marTop w:val="0"/>
      <w:marBottom w:val="0"/>
      <w:divBdr>
        <w:top w:val="none" w:sz="0" w:space="0" w:color="auto"/>
        <w:left w:val="none" w:sz="0" w:space="0" w:color="auto"/>
        <w:bottom w:val="none" w:sz="0" w:space="0" w:color="auto"/>
        <w:right w:val="none" w:sz="0" w:space="0" w:color="auto"/>
      </w:divBdr>
    </w:div>
    <w:div w:id="242447412">
      <w:bodyDiv w:val="1"/>
      <w:marLeft w:val="0"/>
      <w:marRight w:val="0"/>
      <w:marTop w:val="0"/>
      <w:marBottom w:val="0"/>
      <w:divBdr>
        <w:top w:val="none" w:sz="0" w:space="0" w:color="auto"/>
        <w:left w:val="none" w:sz="0" w:space="0" w:color="auto"/>
        <w:bottom w:val="none" w:sz="0" w:space="0" w:color="auto"/>
        <w:right w:val="none" w:sz="0" w:space="0" w:color="auto"/>
      </w:divBdr>
    </w:div>
    <w:div w:id="250088552">
      <w:bodyDiv w:val="1"/>
      <w:marLeft w:val="0"/>
      <w:marRight w:val="0"/>
      <w:marTop w:val="0"/>
      <w:marBottom w:val="0"/>
      <w:divBdr>
        <w:top w:val="none" w:sz="0" w:space="0" w:color="auto"/>
        <w:left w:val="none" w:sz="0" w:space="0" w:color="auto"/>
        <w:bottom w:val="none" w:sz="0" w:space="0" w:color="auto"/>
        <w:right w:val="none" w:sz="0" w:space="0" w:color="auto"/>
      </w:divBdr>
    </w:div>
    <w:div w:id="271128138">
      <w:bodyDiv w:val="1"/>
      <w:marLeft w:val="0"/>
      <w:marRight w:val="0"/>
      <w:marTop w:val="0"/>
      <w:marBottom w:val="0"/>
      <w:divBdr>
        <w:top w:val="none" w:sz="0" w:space="0" w:color="auto"/>
        <w:left w:val="none" w:sz="0" w:space="0" w:color="auto"/>
        <w:bottom w:val="none" w:sz="0" w:space="0" w:color="auto"/>
        <w:right w:val="none" w:sz="0" w:space="0" w:color="auto"/>
      </w:divBdr>
    </w:div>
    <w:div w:id="286468198">
      <w:bodyDiv w:val="1"/>
      <w:marLeft w:val="0"/>
      <w:marRight w:val="0"/>
      <w:marTop w:val="0"/>
      <w:marBottom w:val="0"/>
      <w:divBdr>
        <w:top w:val="none" w:sz="0" w:space="0" w:color="auto"/>
        <w:left w:val="none" w:sz="0" w:space="0" w:color="auto"/>
        <w:bottom w:val="none" w:sz="0" w:space="0" w:color="auto"/>
        <w:right w:val="none" w:sz="0" w:space="0" w:color="auto"/>
      </w:divBdr>
    </w:div>
    <w:div w:id="325910533">
      <w:bodyDiv w:val="1"/>
      <w:marLeft w:val="0"/>
      <w:marRight w:val="0"/>
      <w:marTop w:val="0"/>
      <w:marBottom w:val="0"/>
      <w:divBdr>
        <w:top w:val="none" w:sz="0" w:space="0" w:color="auto"/>
        <w:left w:val="none" w:sz="0" w:space="0" w:color="auto"/>
        <w:bottom w:val="none" w:sz="0" w:space="0" w:color="auto"/>
        <w:right w:val="none" w:sz="0" w:space="0" w:color="auto"/>
      </w:divBdr>
    </w:div>
    <w:div w:id="368184282">
      <w:bodyDiv w:val="1"/>
      <w:marLeft w:val="0"/>
      <w:marRight w:val="0"/>
      <w:marTop w:val="0"/>
      <w:marBottom w:val="0"/>
      <w:divBdr>
        <w:top w:val="none" w:sz="0" w:space="0" w:color="auto"/>
        <w:left w:val="none" w:sz="0" w:space="0" w:color="auto"/>
        <w:bottom w:val="none" w:sz="0" w:space="0" w:color="auto"/>
        <w:right w:val="none" w:sz="0" w:space="0" w:color="auto"/>
      </w:divBdr>
    </w:div>
    <w:div w:id="371731436">
      <w:bodyDiv w:val="1"/>
      <w:marLeft w:val="0"/>
      <w:marRight w:val="0"/>
      <w:marTop w:val="0"/>
      <w:marBottom w:val="0"/>
      <w:divBdr>
        <w:top w:val="none" w:sz="0" w:space="0" w:color="auto"/>
        <w:left w:val="none" w:sz="0" w:space="0" w:color="auto"/>
        <w:bottom w:val="none" w:sz="0" w:space="0" w:color="auto"/>
        <w:right w:val="none" w:sz="0" w:space="0" w:color="auto"/>
      </w:divBdr>
    </w:div>
    <w:div w:id="383255414">
      <w:bodyDiv w:val="1"/>
      <w:marLeft w:val="0"/>
      <w:marRight w:val="0"/>
      <w:marTop w:val="0"/>
      <w:marBottom w:val="0"/>
      <w:divBdr>
        <w:top w:val="none" w:sz="0" w:space="0" w:color="auto"/>
        <w:left w:val="none" w:sz="0" w:space="0" w:color="auto"/>
        <w:bottom w:val="none" w:sz="0" w:space="0" w:color="auto"/>
        <w:right w:val="none" w:sz="0" w:space="0" w:color="auto"/>
      </w:divBdr>
    </w:div>
    <w:div w:id="391007316">
      <w:bodyDiv w:val="1"/>
      <w:marLeft w:val="0"/>
      <w:marRight w:val="0"/>
      <w:marTop w:val="0"/>
      <w:marBottom w:val="0"/>
      <w:divBdr>
        <w:top w:val="none" w:sz="0" w:space="0" w:color="auto"/>
        <w:left w:val="none" w:sz="0" w:space="0" w:color="auto"/>
        <w:bottom w:val="none" w:sz="0" w:space="0" w:color="auto"/>
        <w:right w:val="none" w:sz="0" w:space="0" w:color="auto"/>
      </w:divBdr>
    </w:div>
    <w:div w:id="426117507">
      <w:bodyDiv w:val="1"/>
      <w:marLeft w:val="0"/>
      <w:marRight w:val="0"/>
      <w:marTop w:val="0"/>
      <w:marBottom w:val="0"/>
      <w:divBdr>
        <w:top w:val="none" w:sz="0" w:space="0" w:color="auto"/>
        <w:left w:val="none" w:sz="0" w:space="0" w:color="auto"/>
        <w:bottom w:val="none" w:sz="0" w:space="0" w:color="auto"/>
        <w:right w:val="none" w:sz="0" w:space="0" w:color="auto"/>
      </w:divBdr>
    </w:div>
    <w:div w:id="477694258">
      <w:bodyDiv w:val="1"/>
      <w:marLeft w:val="0"/>
      <w:marRight w:val="0"/>
      <w:marTop w:val="0"/>
      <w:marBottom w:val="0"/>
      <w:divBdr>
        <w:top w:val="none" w:sz="0" w:space="0" w:color="auto"/>
        <w:left w:val="none" w:sz="0" w:space="0" w:color="auto"/>
        <w:bottom w:val="none" w:sz="0" w:space="0" w:color="auto"/>
        <w:right w:val="none" w:sz="0" w:space="0" w:color="auto"/>
      </w:divBdr>
    </w:div>
    <w:div w:id="494422682">
      <w:bodyDiv w:val="1"/>
      <w:marLeft w:val="0"/>
      <w:marRight w:val="0"/>
      <w:marTop w:val="0"/>
      <w:marBottom w:val="0"/>
      <w:divBdr>
        <w:top w:val="none" w:sz="0" w:space="0" w:color="auto"/>
        <w:left w:val="none" w:sz="0" w:space="0" w:color="auto"/>
        <w:bottom w:val="none" w:sz="0" w:space="0" w:color="auto"/>
        <w:right w:val="none" w:sz="0" w:space="0" w:color="auto"/>
      </w:divBdr>
    </w:div>
    <w:div w:id="498467493">
      <w:bodyDiv w:val="1"/>
      <w:marLeft w:val="0"/>
      <w:marRight w:val="0"/>
      <w:marTop w:val="0"/>
      <w:marBottom w:val="0"/>
      <w:divBdr>
        <w:top w:val="none" w:sz="0" w:space="0" w:color="auto"/>
        <w:left w:val="none" w:sz="0" w:space="0" w:color="auto"/>
        <w:bottom w:val="none" w:sz="0" w:space="0" w:color="auto"/>
        <w:right w:val="none" w:sz="0" w:space="0" w:color="auto"/>
      </w:divBdr>
    </w:div>
    <w:div w:id="523638288">
      <w:bodyDiv w:val="1"/>
      <w:marLeft w:val="0"/>
      <w:marRight w:val="0"/>
      <w:marTop w:val="0"/>
      <w:marBottom w:val="0"/>
      <w:divBdr>
        <w:top w:val="none" w:sz="0" w:space="0" w:color="auto"/>
        <w:left w:val="none" w:sz="0" w:space="0" w:color="auto"/>
        <w:bottom w:val="none" w:sz="0" w:space="0" w:color="auto"/>
        <w:right w:val="none" w:sz="0" w:space="0" w:color="auto"/>
      </w:divBdr>
    </w:div>
    <w:div w:id="530335805">
      <w:bodyDiv w:val="1"/>
      <w:marLeft w:val="0"/>
      <w:marRight w:val="0"/>
      <w:marTop w:val="0"/>
      <w:marBottom w:val="0"/>
      <w:divBdr>
        <w:top w:val="none" w:sz="0" w:space="0" w:color="auto"/>
        <w:left w:val="none" w:sz="0" w:space="0" w:color="auto"/>
        <w:bottom w:val="none" w:sz="0" w:space="0" w:color="auto"/>
        <w:right w:val="none" w:sz="0" w:space="0" w:color="auto"/>
      </w:divBdr>
    </w:div>
    <w:div w:id="536088569">
      <w:bodyDiv w:val="1"/>
      <w:marLeft w:val="0"/>
      <w:marRight w:val="0"/>
      <w:marTop w:val="0"/>
      <w:marBottom w:val="0"/>
      <w:divBdr>
        <w:top w:val="none" w:sz="0" w:space="0" w:color="auto"/>
        <w:left w:val="none" w:sz="0" w:space="0" w:color="auto"/>
        <w:bottom w:val="none" w:sz="0" w:space="0" w:color="auto"/>
        <w:right w:val="none" w:sz="0" w:space="0" w:color="auto"/>
      </w:divBdr>
    </w:div>
    <w:div w:id="619995443">
      <w:bodyDiv w:val="1"/>
      <w:marLeft w:val="0"/>
      <w:marRight w:val="0"/>
      <w:marTop w:val="0"/>
      <w:marBottom w:val="0"/>
      <w:divBdr>
        <w:top w:val="none" w:sz="0" w:space="0" w:color="auto"/>
        <w:left w:val="none" w:sz="0" w:space="0" w:color="auto"/>
        <w:bottom w:val="none" w:sz="0" w:space="0" w:color="auto"/>
        <w:right w:val="none" w:sz="0" w:space="0" w:color="auto"/>
      </w:divBdr>
    </w:div>
    <w:div w:id="623970109">
      <w:bodyDiv w:val="1"/>
      <w:marLeft w:val="0"/>
      <w:marRight w:val="0"/>
      <w:marTop w:val="0"/>
      <w:marBottom w:val="0"/>
      <w:divBdr>
        <w:top w:val="none" w:sz="0" w:space="0" w:color="auto"/>
        <w:left w:val="none" w:sz="0" w:space="0" w:color="auto"/>
        <w:bottom w:val="none" w:sz="0" w:space="0" w:color="auto"/>
        <w:right w:val="none" w:sz="0" w:space="0" w:color="auto"/>
      </w:divBdr>
    </w:div>
    <w:div w:id="659233168">
      <w:bodyDiv w:val="1"/>
      <w:marLeft w:val="0"/>
      <w:marRight w:val="0"/>
      <w:marTop w:val="0"/>
      <w:marBottom w:val="0"/>
      <w:divBdr>
        <w:top w:val="none" w:sz="0" w:space="0" w:color="auto"/>
        <w:left w:val="none" w:sz="0" w:space="0" w:color="auto"/>
        <w:bottom w:val="none" w:sz="0" w:space="0" w:color="auto"/>
        <w:right w:val="none" w:sz="0" w:space="0" w:color="auto"/>
      </w:divBdr>
    </w:div>
    <w:div w:id="670332223">
      <w:bodyDiv w:val="1"/>
      <w:marLeft w:val="0"/>
      <w:marRight w:val="0"/>
      <w:marTop w:val="0"/>
      <w:marBottom w:val="0"/>
      <w:divBdr>
        <w:top w:val="none" w:sz="0" w:space="0" w:color="auto"/>
        <w:left w:val="none" w:sz="0" w:space="0" w:color="auto"/>
        <w:bottom w:val="none" w:sz="0" w:space="0" w:color="auto"/>
        <w:right w:val="none" w:sz="0" w:space="0" w:color="auto"/>
      </w:divBdr>
    </w:div>
    <w:div w:id="692924126">
      <w:bodyDiv w:val="1"/>
      <w:marLeft w:val="0"/>
      <w:marRight w:val="0"/>
      <w:marTop w:val="0"/>
      <w:marBottom w:val="0"/>
      <w:divBdr>
        <w:top w:val="none" w:sz="0" w:space="0" w:color="auto"/>
        <w:left w:val="none" w:sz="0" w:space="0" w:color="auto"/>
        <w:bottom w:val="none" w:sz="0" w:space="0" w:color="auto"/>
        <w:right w:val="none" w:sz="0" w:space="0" w:color="auto"/>
      </w:divBdr>
    </w:div>
    <w:div w:id="704133996">
      <w:bodyDiv w:val="1"/>
      <w:marLeft w:val="0"/>
      <w:marRight w:val="0"/>
      <w:marTop w:val="0"/>
      <w:marBottom w:val="0"/>
      <w:divBdr>
        <w:top w:val="none" w:sz="0" w:space="0" w:color="auto"/>
        <w:left w:val="none" w:sz="0" w:space="0" w:color="auto"/>
        <w:bottom w:val="none" w:sz="0" w:space="0" w:color="auto"/>
        <w:right w:val="none" w:sz="0" w:space="0" w:color="auto"/>
      </w:divBdr>
    </w:div>
    <w:div w:id="737481895">
      <w:bodyDiv w:val="1"/>
      <w:marLeft w:val="0"/>
      <w:marRight w:val="0"/>
      <w:marTop w:val="0"/>
      <w:marBottom w:val="0"/>
      <w:divBdr>
        <w:top w:val="none" w:sz="0" w:space="0" w:color="auto"/>
        <w:left w:val="none" w:sz="0" w:space="0" w:color="auto"/>
        <w:bottom w:val="none" w:sz="0" w:space="0" w:color="auto"/>
        <w:right w:val="none" w:sz="0" w:space="0" w:color="auto"/>
      </w:divBdr>
    </w:div>
    <w:div w:id="769206331">
      <w:bodyDiv w:val="1"/>
      <w:marLeft w:val="0"/>
      <w:marRight w:val="0"/>
      <w:marTop w:val="0"/>
      <w:marBottom w:val="0"/>
      <w:divBdr>
        <w:top w:val="none" w:sz="0" w:space="0" w:color="auto"/>
        <w:left w:val="none" w:sz="0" w:space="0" w:color="auto"/>
        <w:bottom w:val="none" w:sz="0" w:space="0" w:color="auto"/>
        <w:right w:val="none" w:sz="0" w:space="0" w:color="auto"/>
      </w:divBdr>
    </w:div>
    <w:div w:id="820121860">
      <w:bodyDiv w:val="1"/>
      <w:marLeft w:val="0"/>
      <w:marRight w:val="0"/>
      <w:marTop w:val="0"/>
      <w:marBottom w:val="0"/>
      <w:divBdr>
        <w:top w:val="none" w:sz="0" w:space="0" w:color="auto"/>
        <w:left w:val="none" w:sz="0" w:space="0" w:color="auto"/>
        <w:bottom w:val="none" w:sz="0" w:space="0" w:color="auto"/>
        <w:right w:val="none" w:sz="0" w:space="0" w:color="auto"/>
      </w:divBdr>
    </w:div>
    <w:div w:id="923491920">
      <w:bodyDiv w:val="1"/>
      <w:marLeft w:val="0"/>
      <w:marRight w:val="0"/>
      <w:marTop w:val="0"/>
      <w:marBottom w:val="0"/>
      <w:divBdr>
        <w:top w:val="none" w:sz="0" w:space="0" w:color="auto"/>
        <w:left w:val="none" w:sz="0" w:space="0" w:color="auto"/>
        <w:bottom w:val="none" w:sz="0" w:space="0" w:color="auto"/>
        <w:right w:val="none" w:sz="0" w:space="0" w:color="auto"/>
      </w:divBdr>
    </w:div>
    <w:div w:id="929120994">
      <w:bodyDiv w:val="1"/>
      <w:marLeft w:val="0"/>
      <w:marRight w:val="0"/>
      <w:marTop w:val="0"/>
      <w:marBottom w:val="0"/>
      <w:divBdr>
        <w:top w:val="none" w:sz="0" w:space="0" w:color="auto"/>
        <w:left w:val="none" w:sz="0" w:space="0" w:color="auto"/>
        <w:bottom w:val="none" w:sz="0" w:space="0" w:color="auto"/>
        <w:right w:val="none" w:sz="0" w:space="0" w:color="auto"/>
      </w:divBdr>
    </w:div>
    <w:div w:id="938366570">
      <w:bodyDiv w:val="1"/>
      <w:marLeft w:val="0"/>
      <w:marRight w:val="0"/>
      <w:marTop w:val="0"/>
      <w:marBottom w:val="0"/>
      <w:divBdr>
        <w:top w:val="none" w:sz="0" w:space="0" w:color="auto"/>
        <w:left w:val="none" w:sz="0" w:space="0" w:color="auto"/>
        <w:bottom w:val="none" w:sz="0" w:space="0" w:color="auto"/>
        <w:right w:val="none" w:sz="0" w:space="0" w:color="auto"/>
      </w:divBdr>
    </w:div>
    <w:div w:id="973293163">
      <w:bodyDiv w:val="1"/>
      <w:marLeft w:val="0"/>
      <w:marRight w:val="0"/>
      <w:marTop w:val="0"/>
      <w:marBottom w:val="0"/>
      <w:divBdr>
        <w:top w:val="none" w:sz="0" w:space="0" w:color="auto"/>
        <w:left w:val="none" w:sz="0" w:space="0" w:color="auto"/>
        <w:bottom w:val="none" w:sz="0" w:space="0" w:color="auto"/>
        <w:right w:val="none" w:sz="0" w:space="0" w:color="auto"/>
      </w:divBdr>
    </w:div>
    <w:div w:id="975063212">
      <w:bodyDiv w:val="1"/>
      <w:marLeft w:val="0"/>
      <w:marRight w:val="0"/>
      <w:marTop w:val="0"/>
      <w:marBottom w:val="0"/>
      <w:divBdr>
        <w:top w:val="none" w:sz="0" w:space="0" w:color="auto"/>
        <w:left w:val="none" w:sz="0" w:space="0" w:color="auto"/>
        <w:bottom w:val="none" w:sz="0" w:space="0" w:color="auto"/>
        <w:right w:val="none" w:sz="0" w:space="0" w:color="auto"/>
      </w:divBdr>
    </w:div>
    <w:div w:id="1011489601">
      <w:bodyDiv w:val="1"/>
      <w:marLeft w:val="0"/>
      <w:marRight w:val="0"/>
      <w:marTop w:val="0"/>
      <w:marBottom w:val="0"/>
      <w:divBdr>
        <w:top w:val="none" w:sz="0" w:space="0" w:color="auto"/>
        <w:left w:val="none" w:sz="0" w:space="0" w:color="auto"/>
        <w:bottom w:val="none" w:sz="0" w:space="0" w:color="auto"/>
        <w:right w:val="none" w:sz="0" w:space="0" w:color="auto"/>
      </w:divBdr>
    </w:div>
    <w:div w:id="1037849260">
      <w:bodyDiv w:val="1"/>
      <w:marLeft w:val="0"/>
      <w:marRight w:val="0"/>
      <w:marTop w:val="0"/>
      <w:marBottom w:val="0"/>
      <w:divBdr>
        <w:top w:val="none" w:sz="0" w:space="0" w:color="auto"/>
        <w:left w:val="none" w:sz="0" w:space="0" w:color="auto"/>
        <w:bottom w:val="none" w:sz="0" w:space="0" w:color="auto"/>
        <w:right w:val="none" w:sz="0" w:space="0" w:color="auto"/>
      </w:divBdr>
    </w:div>
    <w:div w:id="1049064548">
      <w:bodyDiv w:val="1"/>
      <w:marLeft w:val="0"/>
      <w:marRight w:val="0"/>
      <w:marTop w:val="0"/>
      <w:marBottom w:val="0"/>
      <w:divBdr>
        <w:top w:val="none" w:sz="0" w:space="0" w:color="auto"/>
        <w:left w:val="none" w:sz="0" w:space="0" w:color="auto"/>
        <w:bottom w:val="none" w:sz="0" w:space="0" w:color="auto"/>
        <w:right w:val="none" w:sz="0" w:space="0" w:color="auto"/>
      </w:divBdr>
    </w:div>
    <w:div w:id="1096822512">
      <w:bodyDiv w:val="1"/>
      <w:marLeft w:val="0"/>
      <w:marRight w:val="0"/>
      <w:marTop w:val="0"/>
      <w:marBottom w:val="0"/>
      <w:divBdr>
        <w:top w:val="none" w:sz="0" w:space="0" w:color="auto"/>
        <w:left w:val="none" w:sz="0" w:space="0" w:color="auto"/>
        <w:bottom w:val="none" w:sz="0" w:space="0" w:color="auto"/>
        <w:right w:val="none" w:sz="0" w:space="0" w:color="auto"/>
      </w:divBdr>
    </w:div>
    <w:div w:id="1102920340">
      <w:bodyDiv w:val="1"/>
      <w:marLeft w:val="0"/>
      <w:marRight w:val="0"/>
      <w:marTop w:val="0"/>
      <w:marBottom w:val="0"/>
      <w:divBdr>
        <w:top w:val="none" w:sz="0" w:space="0" w:color="auto"/>
        <w:left w:val="none" w:sz="0" w:space="0" w:color="auto"/>
        <w:bottom w:val="none" w:sz="0" w:space="0" w:color="auto"/>
        <w:right w:val="none" w:sz="0" w:space="0" w:color="auto"/>
      </w:divBdr>
    </w:div>
    <w:div w:id="1111238854">
      <w:bodyDiv w:val="1"/>
      <w:marLeft w:val="0"/>
      <w:marRight w:val="0"/>
      <w:marTop w:val="0"/>
      <w:marBottom w:val="0"/>
      <w:divBdr>
        <w:top w:val="none" w:sz="0" w:space="0" w:color="auto"/>
        <w:left w:val="none" w:sz="0" w:space="0" w:color="auto"/>
        <w:bottom w:val="none" w:sz="0" w:space="0" w:color="auto"/>
        <w:right w:val="none" w:sz="0" w:space="0" w:color="auto"/>
      </w:divBdr>
    </w:div>
    <w:div w:id="1122768335">
      <w:bodyDiv w:val="1"/>
      <w:marLeft w:val="0"/>
      <w:marRight w:val="0"/>
      <w:marTop w:val="0"/>
      <w:marBottom w:val="0"/>
      <w:divBdr>
        <w:top w:val="none" w:sz="0" w:space="0" w:color="auto"/>
        <w:left w:val="none" w:sz="0" w:space="0" w:color="auto"/>
        <w:bottom w:val="none" w:sz="0" w:space="0" w:color="auto"/>
        <w:right w:val="none" w:sz="0" w:space="0" w:color="auto"/>
      </w:divBdr>
    </w:div>
    <w:div w:id="1131942896">
      <w:bodyDiv w:val="1"/>
      <w:marLeft w:val="0"/>
      <w:marRight w:val="0"/>
      <w:marTop w:val="0"/>
      <w:marBottom w:val="0"/>
      <w:divBdr>
        <w:top w:val="none" w:sz="0" w:space="0" w:color="auto"/>
        <w:left w:val="none" w:sz="0" w:space="0" w:color="auto"/>
        <w:bottom w:val="none" w:sz="0" w:space="0" w:color="auto"/>
        <w:right w:val="none" w:sz="0" w:space="0" w:color="auto"/>
      </w:divBdr>
    </w:div>
    <w:div w:id="1150824084">
      <w:bodyDiv w:val="1"/>
      <w:marLeft w:val="0"/>
      <w:marRight w:val="0"/>
      <w:marTop w:val="0"/>
      <w:marBottom w:val="0"/>
      <w:divBdr>
        <w:top w:val="none" w:sz="0" w:space="0" w:color="auto"/>
        <w:left w:val="none" w:sz="0" w:space="0" w:color="auto"/>
        <w:bottom w:val="none" w:sz="0" w:space="0" w:color="auto"/>
        <w:right w:val="none" w:sz="0" w:space="0" w:color="auto"/>
      </w:divBdr>
    </w:div>
    <w:div w:id="1173103324">
      <w:bodyDiv w:val="1"/>
      <w:marLeft w:val="0"/>
      <w:marRight w:val="0"/>
      <w:marTop w:val="0"/>
      <w:marBottom w:val="0"/>
      <w:divBdr>
        <w:top w:val="none" w:sz="0" w:space="0" w:color="auto"/>
        <w:left w:val="none" w:sz="0" w:space="0" w:color="auto"/>
        <w:bottom w:val="none" w:sz="0" w:space="0" w:color="auto"/>
        <w:right w:val="none" w:sz="0" w:space="0" w:color="auto"/>
      </w:divBdr>
    </w:div>
    <w:div w:id="1181235197">
      <w:bodyDiv w:val="1"/>
      <w:marLeft w:val="0"/>
      <w:marRight w:val="0"/>
      <w:marTop w:val="0"/>
      <w:marBottom w:val="0"/>
      <w:divBdr>
        <w:top w:val="none" w:sz="0" w:space="0" w:color="auto"/>
        <w:left w:val="none" w:sz="0" w:space="0" w:color="auto"/>
        <w:bottom w:val="none" w:sz="0" w:space="0" w:color="auto"/>
        <w:right w:val="none" w:sz="0" w:space="0" w:color="auto"/>
      </w:divBdr>
    </w:div>
    <w:div w:id="1208642774">
      <w:bodyDiv w:val="1"/>
      <w:marLeft w:val="0"/>
      <w:marRight w:val="0"/>
      <w:marTop w:val="0"/>
      <w:marBottom w:val="0"/>
      <w:divBdr>
        <w:top w:val="none" w:sz="0" w:space="0" w:color="auto"/>
        <w:left w:val="none" w:sz="0" w:space="0" w:color="auto"/>
        <w:bottom w:val="none" w:sz="0" w:space="0" w:color="auto"/>
        <w:right w:val="none" w:sz="0" w:space="0" w:color="auto"/>
      </w:divBdr>
    </w:div>
    <w:div w:id="1249576658">
      <w:bodyDiv w:val="1"/>
      <w:marLeft w:val="0"/>
      <w:marRight w:val="0"/>
      <w:marTop w:val="0"/>
      <w:marBottom w:val="0"/>
      <w:divBdr>
        <w:top w:val="none" w:sz="0" w:space="0" w:color="auto"/>
        <w:left w:val="none" w:sz="0" w:space="0" w:color="auto"/>
        <w:bottom w:val="none" w:sz="0" w:space="0" w:color="auto"/>
        <w:right w:val="none" w:sz="0" w:space="0" w:color="auto"/>
      </w:divBdr>
    </w:div>
    <w:div w:id="1271468702">
      <w:bodyDiv w:val="1"/>
      <w:marLeft w:val="0"/>
      <w:marRight w:val="0"/>
      <w:marTop w:val="0"/>
      <w:marBottom w:val="0"/>
      <w:divBdr>
        <w:top w:val="none" w:sz="0" w:space="0" w:color="auto"/>
        <w:left w:val="none" w:sz="0" w:space="0" w:color="auto"/>
        <w:bottom w:val="none" w:sz="0" w:space="0" w:color="auto"/>
        <w:right w:val="none" w:sz="0" w:space="0" w:color="auto"/>
      </w:divBdr>
    </w:div>
    <w:div w:id="1303193905">
      <w:bodyDiv w:val="1"/>
      <w:marLeft w:val="0"/>
      <w:marRight w:val="0"/>
      <w:marTop w:val="0"/>
      <w:marBottom w:val="0"/>
      <w:divBdr>
        <w:top w:val="none" w:sz="0" w:space="0" w:color="auto"/>
        <w:left w:val="none" w:sz="0" w:space="0" w:color="auto"/>
        <w:bottom w:val="none" w:sz="0" w:space="0" w:color="auto"/>
        <w:right w:val="none" w:sz="0" w:space="0" w:color="auto"/>
      </w:divBdr>
    </w:div>
    <w:div w:id="1306424737">
      <w:bodyDiv w:val="1"/>
      <w:marLeft w:val="0"/>
      <w:marRight w:val="0"/>
      <w:marTop w:val="0"/>
      <w:marBottom w:val="0"/>
      <w:divBdr>
        <w:top w:val="none" w:sz="0" w:space="0" w:color="auto"/>
        <w:left w:val="none" w:sz="0" w:space="0" w:color="auto"/>
        <w:bottom w:val="none" w:sz="0" w:space="0" w:color="auto"/>
        <w:right w:val="none" w:sz="0" w:space="0" w:color="auto"/>
      </w:divBdr>
    </w:div>
    <w:div w:id="1365254277">
      <w:bodyDiv w:val="1"/>
      <w:marLeft w:val="0"/>
      <w:marRight w:val="0"/>
      <w:marTop w:val="0"/>
      <w:marBottom w:val="0"/>
      <w:divBdr>
        <w:top w:val="none" w:sz="0" w:space="0" w:color="auto"/>
        <w:left w:val="none" w:sz="0" w:space="0" w:color="auto"/>
        <w:bottom w:val="none" w:sz="0" w:space="0" w:color="auto"/>
        <w:right w:val="none" w:sz="0" w:space="0" w:color="auto"/>
      </w:divBdr>
    </w:div>
    <w:div w:id="1414661154">
      <w:bodyDiv w:val="1"/>
      <w:marLeft w:val="0"/>
      <w:marRight w:val="0"/>
      <w:marTop w:val="0"/>
      <w:marBottom w:val="0"/>
      <w:divBdr>
        <w:top w:val="none" w:sz="0" w:space="0" w:color="auto"/>
        <w:left w:val="none" w:sz="0" w:space="0" w:color="auto"/>
        <w:bottom w:val="none" w:sz="0" w:space="0" w:color="auto"/>
        <w:right w:val="none" w:sz="0" w:space="0" w:color="auto"/>
      </w:divBdr>
    </w:div>
    <w:div w:id="1449739141">
      <w:bodyDiv w:val="1"/>
      <w:marLeft w:val="0"/>
      <w:marRight w:val="0"/>
      <w:marTop w:val="0"/>
      <w:marBottom w:val="0"/>
      <w:divBdr>
        <w:top w:val="none" w:sz="0" w:space="0" w:color="auto"/>
        <w:left w:val="none" w:sz="0" w:space="0" w:color="auto"/>
        <w:bottom w:val="none" w:sz="0" w:space="0" w:color="auto"/>
        <w:right w:val="none" w:sz="0" w:space="0" w:color="auto"/>
      </w:divBdr>
    </w:div>
    <w:div w:id="1462765341">
      <w:bodyDiv w:val="1"/>
      <w:marLeft w:val="0"/>
      <w:marRight w:val="0"/>
      <w:marTop w:val="0"/>
      <w:marBottom w:val="0"/>
      <w:divBdr>
        <w:top w:val="none" w:sz="0" w:space="0" w:color="auto"/>
        <w:left w:val="none" w:sz="0" w:space="0" w:color="auto"/>
        <w:bottom w:val="none" w:sz="0" w:space="0" w:color="auto"/>
        <w:right w:val="none" w:sz="0" w:space="0" w:color="auto"/>
      </w:divBdr>
    </w:div>
    <w:div w:id="1491750911">
      <w:bodyDiv w:val="1"/>
      <w:marLeft w:val="0"/>
      <w:marRight w:val="0"/>
      <w:marTop w:val="0"/>
      <w:marBottom w:val="0"/>
      <w:divBdr>
        <w:top w:val="none" w:sz="0" w:space="0" w:color="auto"/>
        <w:left w:val="none" w:sz="0" w:space="0" w:color="auto"/>
        <w:bottom w:val="none" w:sz="0" w:space="0" w:color="auto"/>
        <w:right w:val="none" w:sz="0" w:space="0" w:color="auto"/>
      </w:divBdr>
    </w:div>
    <w:div w:id="1514370760">
      <w:bodyDiv w:val="1"/>
      <w:marLeft w:val="0"/>
      <w:marRight w:val="0"/>
      <w:marTop w:val="0"/>
      <w:marBottom w:val="0"/>
      <w:divBdr>
        <w:top w:val="none" w:sz="0" w:space="0" w:color="auto"/>
        <w:left w:val="none" w:sz="0" w:space="0" w:color="auto"/>
        <w:bottom w:val="none" w:sz="0" w:space="0" w:color="auto"/>
        <w:right w:val="none" w:sz="0" w:space="0" w:color="auto"/>
      </w:divBdr>
      <w:divsChild>
        <w:div w:id="60258838">
          <w:marLeft w:val="0"/>
          <w:marRight w:val="0"/>
          <w:marTop w:val="0"/>
          <w:marBottom w:val="0"/>
          <w:divBdr>
            <w:top w:val="none" w:sz="0" w:space="0" w:color="auto"/>
            <w:left w:val="none" w:sz="0" w:space="0" w:color="auto"/>
            <w:bottom w:val="none" w:sz="0" w:space="0" w:color="auto"/>
            <w:right w:val="none" w:sz="0" w:space="0" w:color="auto"/>
          </w:divBdr>
        </w:div>
      </w:divsChild>
    </w:div>
    <w:div w:id="1527675241">
      <w:bodyDiv w:val="1"/>
      <w:marLeft w:val="0"/>
      <w:marRight w:val="0"/>
      <w:marTop w:val="0"/>
      <w:marBottom w:val="0"/>
      <w:divBdr>
        <w:top w:val="none" w:sz="0" w:space="0" w:color="auto"/>
        <w:left w:val="none" w:sz="0" w:space="0" w:color="auto"/>
        <w:bottom w:val="none" w:sz="0" w:space="0" w:color="auto"/>
        <w:right w:val="none" w:sz="0" w:space="0" w:color="auto"/>
      </w:divBdr>
    </w:div>
    <w:div w:id="1531799293">
      <w:bodyDiv w:val="1"/>
      <w:marLeft w:val="0"/>
      <w:marRight w:val="0"/>
      <w:marTop w:val="0"/>
      <w:marBottom w:val="0"/>
      <w:divBdr>
        <w:top w:val="none" w:sz="0" w:space="0" w:color="auto"/>
        <w:left w:val="none" w:sz="0" w:space="0" w:color="auto"/>
        <w:bottom w:val="none" w:sz="0" w:space="0" w:color="auto"/>
        <w:right w:val="none" w:sz="0" w:space="0" w:color="auto"/>
      </w:divBdr>
    </w:div>
    <w:div w:id="1570769500">
      <w:bodyDiv w:val="1"/>
      <w:marLeft w:val="0"/>
      <w:marRight w:val="0"/>
      <w:marTop w:val="0"/>
      <w:marBottom w:val="0"/>
      <w:divBdr>
        <w:top w:val="none" w:sz="0" w:space="0" w:color="auto"/>
        <w:left w:val="none" w:sz="0" w:space="0" w:color="auto"/>
        <w:bottom w:val="none" w:sz="0" w:space="0" w:color="auto"/>
        <w:right w:val="none" w:sz="0" w:space="0" w:color="auto"/>
      </w:divBdr>
    </w:div>
    <w:div w:id="1582789615">
      <w:bodyDiv w:val="1"/>
      <w:marLeft w:val="0"/>
      <w:marRight w:val="0"/>
      <w:marTop w:val="0"/>
      <w:marBottom w:val="0"/>
      <w:divBdr>
        <w:top w:val="none" w:sz="0" w:space="0" w:color="auto"/>
        <w:left w:val="none" w:sz="0" w:space="0" w:color="auto"/>
        <w:bottom w:val="none" w:sz="0" w:space="0" w:color="auto"/>
        <w:right w:val="none" w:sz="0" w:space="0" w:color="auto"/>
      </w:divBdr>
    </w:div>
    <w:div w:id="1609242322">
      <w:bodyDiv w:val="1"/>
      <w:marLeft w:val="0"/>
      <w:marRight w:val="0"/>
      <w:marTop w:val="0"/>
      <w:marBottom w:val="0"/>
      <w:divBdr>
        <w:top w:val="none" w:sz="0" w:space="0" w:color="auto"/>
        <w:left w:val="none" w:sz="0" w:space="0" w:color="auto"/>
        <w:bottom w:val="none" w:sz="0" w:space="0" w:color="auto"/>
        <w:right w:val="none" w:sz="0" w:space="0" w:color="auto"/>
      </w:divBdr>
    </w:div>
    <w:div w:id="1673100397">
      <w:bodyDiv w:val="1"/>
      <w:marLeft w:val="0"/>
      <w:marRight w:val="0"/>
      <w:marTop w:val="0"/>
      <w:marBottom w:val="0"/>
      <w:divBdr>
        <w:top w:val="none" w:sz="0" w:space="0" w:color="auto"/>
        <w:left w:val="none" w:sz="0" w:space="0" w:color="auto"/>
        <w:bottom w:val="none" w:sz="0" w:space="0" w:color="auto"/>
        <w:right w:val="none" w:sz="0" w:space="0" w:color="auto"/>
      </w:divBdr>
    </w:div>
    <w:div w:id="1691638825">
      <w:bodyDiv w:val="1"/>
      <w:marLeft w:val="0"/>
      <w:marRight w:val="0"/>
      <w:marTop w:val="0"/>
      <w:marBottom w:val="0"/>
      <w:divBdr>
        <w:top w:val="none" w:sz="0" w:space="0" w:color="auto"/>
        <w:left w:val="none" w:sz="0" w:space="0" w:color="auto"/>
        <w:bottom w:val="none" w:sz="0" w:space="0" w:color="auto"/>
        <w:right w:val="none" w:sz="0" w:space="0" w:color="auto"/>
      </w:divBdr>
    </w:div>
    <w:div w:id="1727483581">
      <w:bodyDiv w:val="1"/>
      <w:marLeft w:val="0"/>
      <w:marRight w:val="0"/>
      <w:marTop w:val="0"/>
      <w:marBottom w:val="0"/>
      <w:divBdr>
        <w:top w:val="none" w:sz="0" w:space="0" w:color="auto"/>
        <w:left w:val="none" w:sz="0" w:space="0" w:color="auto"/>
        <w:bottom w:val="none" w:sz="0" w:space="0" w:color="auto"/>
        <w:right w:val="none" w:sz="0" w:space="0" w:color="auto"/>
      </w:divBdr>
    </w:div>
    <w:div w:id="1728600424">
      <w:bodyDiv w:val="1"/>
      <w:marLeft w:val="0"/>
      <w:marRight w:val="0"/>
      <w:marTop w:val="0"/>
      <w:marBottom w:val="0"/>
      <w:divBdr>
        <w:top w:val="none" w:sz="0" w:space="0" w:color="auto"/>
        <w:left w:val="none" w:sz="0" w:space="0" w:color="auto"/>
        <w:bottom w:val="none" w:sz="0" w:space="0" w:color="auto"/>
        <w:right w:val="none" w:sz="0" w:space="0" w:color="auto"/>
      </w:divBdr>
    </w:div>
    <w:div w:id="1733699111">
      <w:bodyDiv w:val="1"/>
      <w:marLeft w:val="0"/>
      <w:marRight w:val="0"/>
      <w:marTop w:val="0"/>
      <w:marBottom w:val="0"/>
      <w:divBdr>
        <w:top w:val="none" w:sz="0" w:space="0" w:color="auto"/>
        <w:left w:val="none" w:sz="0" w:space="0" w:color="auto"/>
        <w:bottom w:val="none" w:sz="0" w:space="0" w:color="auto"/>
        <w:right w:val="none" w:sz="0" w:space="0" w:color="auto"/>
      </w:divBdr>
    </w:div>
    <w:div w:id="1743410216">
      <w:bodyDiv w:val="1"/>
      <w:marLeft w:val="0"/>
      <w:marRight w:val="0"/>
      <w:marTop w:val="0"/>
      <w:marBottom w:val="0"/>
      <w:divBdr>
        <w:top w:val="none" w:sz="0" w:space="0" w:color="auto"/>
        <w:left w:val="none" w:sz="0" w:space="0" w:color="auto"/>
        <w:bottom w:val="none" w:sz="0" w:space="0" w:color="auto"/>
        <w:right w:val="none" w:sz="0" w:space="0" w:color="auto"/>
      </w:divBdr>
    </w:div>
    <w:div w:id="1814835502">
      <w:bodyDiv w:val="1"/>
      <w:marLeft w:val="0"/>
      <w:marRight w:val="0"/>
      <w:marTop w:val="0"/>
      <w:marBottom w:val="0"/>
      <w:divBdr>
        <w:top w:val="none" w:sz="0" w:space="0" w:color="auto"/>
        <w:left w:val="none" w:sz="0" w:space="0" w:color="auto"/>
        <w:bottom w:val="none" w:sz="0" w:space="0" w:color="auto"/>
        <w:right w:val="none" w:sz="0" w:space="0" w:color="auto"/>
      </w:divBdr>
    </w:div>
    <w:div w:id="1841851307">
      <w:bodyDiv w:val="1"/>
      <w:marLeft w:val="0"/>
      <w:marRight w:val="0"/>
      <w:marTop w:val="0"/>
      <w:marBottom w:val="0"/>
      <w:divBdr>
        <w:top w:val="none" w:sz="0" w:space="0" w:color="auto"/>
        <w:left w:val="none" w:sz="0" w:space="0" w:color="auto"/>
        <w:bottom w:val="none" w:sz="0" w:space="0" w:color="auto"/>
        <w:right w:val="none" w:sz="0" w:space="0" w:color="auto"/>
      </w:divBdr>
    </w:div>
    <w:div w:id="1842162238">
      <w:bodyDiv w:val="1"/>
      <w:marLeft w:val="0"/>
      <w:marRight w:val="0"/>
      <w:marTop w:val="0"/>
      <w:marBottom w:val="0"/>
      <w:divBdr>
        <w:top w:val="none" w:sz="0" w:space="0" w:color="auto"/>
        <w:left w:val="none" w:sz="0" w:space="0" w:color="auto"/>
        <w:bottom w:val="none" w:sz="0" w:space="0" w:color="auto"/>
        <w:right w:val="none" w:sz="0" w:space="0" w:color="auto"/>
      </w:divBdr>
    </w:div>
    <w:div w:id="1869030149">
      <w:bodyDiv w:val="1"/>
      <w:marLeft w:val="0"/>
      <w:marRight w:val="0"/>
      <w:marTop w:val="0"/>
      <w:marBottom w:val="0"/>
      <w:divBdr>
        <w:top w:val="none" w:sz="0" w:space="0" w:color="auto"/>
        <w:left w:val="none" w:sz="0" w:space="0" w:color="auto"/>
        <w:bottom w:val="none" w:sz="0" w:space="0" w:color="auto"/>
        <w:right w:val="none" w:sz="0" w:space="0" w:color="auto"/>
      </w:divBdr>
    </w:div>
    <w:div w:id="1940747100">
      <w:bodyDiv w:val="1"/>
      <w:marLeft w:val="0"/>
      <w:marRight w:val="0"/>
      <w:marTop w:val="0"/>
      <w:marBottom w:val="0"/>
      <w:divBdr>
        <w:top w:val="none" w:sz="0" w:space="0" w:color="auto"/>
        <w:left w:val="none" w:sz="0" w:space="0" w:color="auto"/>
        <w:bottom w:val="none" w:sz="0" w:space="0" w:color="auto"/>
        <w:right w:val="none" w:sz="0" w:space="0" w:color="auto"/>
      </w:divBdr>
    </w:div>
    <w:div w:id="1997953263">
      <w:bodyDiv w:val="1"/>
      <w:marLeft w:val="0"/>
      <w:marRight w:val="0"/>
      <w:marTop w:val="0"/>
      <w:marBottom w:val="0"/>
      <w:divBdr>
        <w:top w:val="none" w:sz="0" w:space="0" w:color="auto"/>
        <w:left w:val="none" w:sz="0" w:space="0" w:color="auto"/>
        <w:bottom w:val="none" w:sz="0" w:space="0" w:color="auto"/>
        <w:right w:val="none" w:sz="0" w:space="0" w:color="auto"/>
      </w:divBdr>
    </w:div>
    <w:div w:id="2040428434">
      <w:bodyDiv w:val="1"/>
      <w:marLeft w:val="0"/>
      <w:marRight w:val="0"/>
      <w:marTop w:val="0"/>
      <w:marBottom w:val="0"/>
      <w:divBdr>
        <w:top w:val="none" w:sz="0" w:space="0" w:color="auto"/>
        <w:left w:val="none" w:sz="0" w:space="0" w:color="auto"/>
        <w:bottom w:val="none" w:sz="0" w:space="0" w:color="auto"/>
        <w:right w:val="none" w:sz="0" w:space="0" w:color="auto"/>
      </w:divBdr>
    </w:div>
    <w:div w:id="2117937940">
      <w:bodyDiv w:val="1"/>
      <w:marLeft w:val="0"/>
      <w:marRight w:val="0"/>
      <w:marTop w:val="0"/>
      <w:marBottom w:val="0"/>
      <w:divBdr>
        <w:top w:val="none" w:sz="0" w:space="0" w:color="auto"/>
        <w:left w:val="none" w:sz="0" w:space="0" w:color="auto"/>
        <w:bottom w:val="none" w:sz="0" w:space="0" w:color="auto"/>
        <w:right w:val="none" w:sz="0" w:space="0" w:color="auto"/>
      </w:divBdr>
    </w:div>
    <w:div w:id="2133014751">
      <w:bodyDiv w:val="1"/>
      <w:marLeft w:val="0"/>
      <w:marRight w:val="0"/>
      <w:marTop w:val="0"/>
      <w:marBottom w:val="0"/>
      <w:divBdr>
        <w:top w:val="none" w:sz="0" w:space="0" w:color="auto"/>
        <w:left w:val="none" w:sz="0" w:space="0" w:color="auto"/>
        <w:bottom w:val="none" w:sz="0" w:space="0" w:color="auto"/>
        <w:right w:val="none" w:sz="0" w:space="0" w:color="auto"/>
      </w:divBdr>
    </w:div>
    <w:div w:id="214233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32F93-16A3-48BE-B51C-341B260CC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4936</Words>
  <Characters>27149</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32021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2020-01-27T21:05:00Z</cp:lastPrinted>
  <dcterms:created xsi:type="dcterms:W3CDTF">2020-09-01T16:02:00Z</dcterms:created>
  <dcterms:modified xsi:type="dcterms:W3CDTF">2021-05-13T21:39:00Z</dcterms:modified>
</cp:coreProperties>
</file>