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842AB" w:rsidRDefault="00A2780F" w:rsidP="00BC54F3">
      <w:pPr>
        <w:spacing w:before="100" w:beforeAutospacing="1" w:after="100" w:afterAutospacing="1" w:line="360" w:lineRule="auto"/>
        <w:contextualSpacing/>
        <w:jc w:val="both"/>
        <w:rPr>
          <w:rFonts w:ascii="Palatino Linotype" w:hAnsi="Palatino Linotype"/>
        </w:rPr>
      </w:pPr>
      <w:r w:rsidRPr="001842AB">
        <w:rPr>
          <w:rFonts w:ascii="Palatino Linotype" w:hAnsi="Palatino Linotype"/>
        </w:rPr>
        <w:t>Resolución</w:t>
      </w:r>
      <w:r w:rsidR="00D730A4" w:rsidRPr="001842AB">
        <w:rPr>
          <w:rFonts w:ascii="Palatino Linotype" w:hAnsi="Palatino Linotype"/>
        </w:rPr>
        <w:t xml:space="preserve"> </w:t>
      </w:r>
      <w:r w:rsidRPr="001842AB">
        <w:rPr>
          <w:rFonts w:ascii="Palatino Linotype" w:hAnsi="Palatino Linotype"/>
        </w:rPr>
        <w:t>del</w:t>
      </w:r>
      <w:r w:rsidR="00D730A4" w:rsidRPr="001842AB">
        <w:rPr>
          <w:rFonts w:ascii="Palatino Linotype" w:hAnsi="Palatino Linotype"/>
        </w:rPr>
        <w:t xml:space="preserve"> </w:t>
      </w:r>
      <w:r w:rsidRPr="001842AB">
        <w:rPr>
          <w:rFonts w:ascii="Palatino Linotype" w:hAnsi="Palatino Linotype"/>
        </w:rPr>
        <w:t>Pleno</w:t>
      </w:r>
      <w:r w:rsidR="00D730A4" w:rsidRPr="001842AB">
        <w:rPr>
          <w:rFonts w:ascii="Palatino Linotype" w:hAnsi="Palatino Linotype"/>
        </w:rPr>
        <w:t xml:space="preserve"> </w:t>
      </w:r>
      <w:r w:rsidRPr="001842AB">
        <w:rPr>
          <w:rFonts w:ascii="Palatino Linotype" w:hAnsi="Palatino Linotype"/>
        </w:rPr>
        <w:t>del</w:t>
      </w:r>
      <w:r w:rsidR="00D730A4" w:rsidRPr="001842AB">
        <w:rPr>
          <w:rFonts w:ascii="Palatino Linotype" w:hAnsi="Palatino Linotype"/>
        </w:rPr>
        <w:t xml:space="preserve"> </w:t>
      </w:r>
      <w:r w:rsidRPr="001842AB">
        <w:rPr>
          <w:rFonts w:ascii="Palatino Linotype" w:hAnsi="Palatino Linotype"/>
        </w:rPr>
        <w:t>Instituto</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Pr="001842AB">
        <w:rPr>
          <w:rFonts w:ascii="Palatino Linotype" w:hAnsi="Palatino Linotype"/>
        </w:rPr>
        <w:t>Transparencia,</w:t>
      </w:r>
      <w:r w:rsidR="00D730A4" w:rsidRPr="001842AB">
        <w:rPr>
          <w:rFonts w:ascii="Palatino Linotype" w:hAnsi="Palatino Linotype"/>
        </w:rPr>
        <w:t xml:space="preserve"> </w:t>
      </w:r>
      <w:r w:rsidRPr="001842AB">
        <w:rPr>
          <w:rFonts w:ascii="Palatino Linotype" w:hAnsi="Palatino Linotype"/>
        </w:rPr>
        <w:t>Acceso</w:t>
      </w:r>
      <w:r w:rsidR="00D730A4" w:rsidRPr="001842AB">
        <w:rPr>
          <w:rFonts w:ascii="Palatino Linotype" w:hAnsi="Palatino Linotype"/>
        </w:rPr>
        <w:t xml:space="preserve"> </w:t>
      </w:r>
      <w:r w:rsidRPr="001842AB">
        <w:rPr>
          <w:rFonts w:ascii="Palatino Linotype" w:hAnsi="Palatino Linotype"/>
        </w:rPr>
        <w:t>a</w:t>
      </w:r>
      <w:r w:rsidR="00D730A4" w:rsidRPr="001842AB">
        <w:rPr>
          <w:rFonts w:ascii="Palatino Linotype" w:hAnsi="Palatino Linotype"/>
        </w:rPr>
        <w:t xml:space="preserve"> </w:t>
      </w:r>
      <w:r w:rsidRPr="001842AB">
        <w:rPr>
          <w:rFonts w:ascii="Palatino Linotype" w:hAnsi="Palatino Linotype"/>
        </w:rPr>
        <w:t>la</w:t>
      </w:r>
      <w:r w:rsidR="00D730A4" w:rsidRPr="001842AB">
        <w:rPr>
          <w:rFonts w:ascii="Palatino Linotype" w:hAnsi="Palatino Linotype"/>
        </w:rPr>
        <w:t xml:space="preserve"> </w:t>
      </w:r>
      <w:r w:rsidRPr="001842AB">
        <w:rPr>
          <w:rFonts w:ascii="Palatino Linotype" w:hAnsi="Palatino Linotype"/>
        </w:rPr>
        <w:t>Información</w:t>
      </w:r>
      <w:r w:rsidR="00D730A4" w:rsidRPr="001842AB">
        <w:rPr>
          <w:rFonts w:ascii="Palatino Linotype" w:hAnsi="Palatino Linotype"/>
        </w:rPr>
        <w:t xml:space="preserve"> </w:t>
      </w:r>
      <w:r w:rsidRPr="001842AB">
        <w:rPr>
          <w:rFonts w:ascii="Palatino Linotype" w:hAnsi="Palatino Linotype"/>
        </w:rPr>
        <w:t>Pública</w:t>
      </w:r>
      <w:r w:rsidR="00D730A4" w:rsidRPr="001842AB">
        <w:rPr>
          <w:rFonts w:ascii="Palatino Linotype" w:hAnsi="Palatino Linotype"/>
        </w:rPr>
        <w:t xml:space="preserve"> </w:t>
      </w:r>
      <w:r w:rsidRPr="001842AB">
        <w:rPr>
          <w:rFonts w:ascii="Palatino Linotype" w:hAnsi="Palatino Linotype"/>
        </w:rPr>
        <w:t>y</w:t>
      </w:r>
      <w:r w:rsidR="00D730A4" w:rsidRPr="001842AB">
        <w:rPr>
          <w:rFonts w:ascii="Palatino Linotype" w:hAnsi="Palatino Linotype"/>
        </w:rPr>
        <w:t xml:space="preserve"> </w:t>
      </w:r>
      <w:r w:rsidRPr="001842AB">
        <w:rPr>
          <w:rFonts w:ascii="Palatino Linotype" w:hAnsi="Palatino Linotype"/>
        </w:rPr>
        <w:t>Protección</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Pr="001842AB">
        <w:rPr>
          <w:rFonts w:ascii="Palatino Linotype" w:hAnsi="Palatino Linotype"/>
        </w:rPr>
        <w:t>Datos</w:t>
      </w:r>
      <w:r w:rsidR="00D730A4" w:rsidRPr="001842AB">
        <w:rPr>
          <w:rFonts w:ascii="Palatino Linotype" w:hAnsi="Palatino Linotype"/>
        </w:rPr>
        <w:t xml:space="preserve"> </w:t>
      </w:r>
      <w:r w:rsidRPr="001842AB">
        <w:rPr>
          <w:rFonts w:ascii="Palatino Linotype" w:hAnsi="Palatino Linotype"/>
        </w:rPr>
        <w:t>Personales</w:t>
      </w:r>
      <w:r w:rsidR="00D730A4" w:rsidRPr="001842AB">
        <w:rPr>
          <w:rFonts w:ascii="Palatino Linotype" w:hAnsi="Palatino Linotype"/>
        </w:rPr>
        <w:t xml:space="preserve"> </w:t>
      </w:r>
      <w:r w:rsidRPr="001842AB">
        <w:rPr>
          <w:rFonts w:ascii="Palatino Linotype" w:hAnsi="Palatino Linotype"/>
        </w:rPr>
        <w:t>del</w:t>
      </w:r>
      <w:r w:rsidR="00D730A4" w:rsidRPr="001842AB">
        <w:rPr>
          <w:rFonts w:ascii="Palatino Linotype" w:hAnsi="Palatino Linotype"/>
        </w:rPr>
        <w:t xml:space="preserve"> </w:t>
      </w:r>
      <w:r w:rsidRPr="001842AB">
        <w:rPr>
          <w:rFonts w:ascii="Palatino Linotype" w:hAnsi="Palatino Linotype"/>
        </w:rPr>
        <w:t>Estado</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Pr="001842AB">
        <w:rPr>
          <w:rFonts w:ascii="Palatino Linotype" w:hAnsi="Palatino Linotype"/>
        </w:rPr>
        <w:t>México</w:t>
      </w:r>
      <w:r w:rsidR="00D730A4" w:rsidRPr="001842AB">
        <w:rPr>
          <w:rFonts w:ascii="Palatino Linotype" w:hAnsi="Palatino Linotype"/>
        </w:rPr>
        <w:t xml:space="preserve"> </w:t>
      </w:r>
      <w:r w:rsidRPr="001842AB">
        <w:rPr>
          <w:rFonts w:ascii="Palatino Linotype" w:hAnsi="Palatino Linotype"/>
        </w:rPr>
        <w:t>y</w:t>
      </w:r>
      <w:r w:rsidR="00D730A4" w:rsidRPr="001842AB">
        <w:rPr>
          <w:rFonts w:ascii="Palatino Linotype" w:hAnsi="Palatino Linotype"/>
        </w:rPr>
        <w:t xml:space="preserve"> </w:t>
      </w:r>
      <w:r w:rsidRPr="001842AB">
        <w:rPr>
          <w:rFonts w:ascii="Palatino Linotype" w:hAnsi="Palatino Linotype"/>
        </w:rPr>
        <w:t>Municipios,</w:t>
      </w:r>
      <w:r w:rsidR="00D730A4" w:rsidRPr="001842AB">
        <w:rPr>
          <w:rFonts w:ascii="Palatino Linotype" w:hAnsi="Palatino Linotype"/>
        </w:rPr>
        <w:t xml:space="preserve"> </w:t>
      </w:r>
      <w:r w:rsidRPr="001842AB">
        <w:rPr>
          <w:rFonts w:ascii="Palatino Linotype" w:hAnsi="Palatino Linotype"/>
        </w:rPr>
        <w:t>con</w:t>
      </w:r>
      <w:r w:rsidR="00D730A4" w:rsidRPr="001842AB">
        <w:rPr>
          <w:rFonts w:ascii="Palatino Linotype" w:hAnsi="Palatino Linotype"/>
        </w:rPr>
        <w:t xml:space="preserve"> </w:t>
      </w:r>
      <w:r w:rsidRPr="001842AB">
        <w:rPr>
          <w:rFonts w:ascii="Palatino Linotype" w:hAnsi="Palatino Linotype"/>
        </w:rPr>
        <w:t>domicilio</w:t>
      </w:r>
      <w:r w:rsidR="00D730A4" w:rsidRPr="001842AB">
        <w:rPr>
          <w:rFonts w:ascii="Palatino Linotype" w:hAnsi="Palatino Linotype"/>
        </w:rPr>
        <w:t xml:space="preserve"> </w:t>
      </w:r>
      <w:r w:rsidRPr="001842AB">
        <w:rPr>
          <w:rFonts w:ascii="Palatino Linotype" w:hAnsi="Palatino Linotype"/>
        </w:rPr>
        <w:t>en</w:t>
      </w:r>
      <w:r w:rsidR="00D730A4" w:rsidRPr="001842AB">
        <w:rPr>
          <w:rFonts w:ascii="Palatino Linotype" w:hAnsi="Palatino Linotype"/>
        </w:rPr>
        <w:t xml:space="preserve"> </w:t>
      </w:r>
      <w:r w:rsidRPr="001842AB">
        <w:rPr>
          <w:rFonts w:ascii="Palatino Linotype" w:hAnsi="Palatino Linotype"/>
        </w:rPr>
        <w:t>Metepec,</w:t>
      </w:r>
      <w:r w:rsidR="00D730A4" w:rsidRPr="001842AB">
        <w:rPr>
          <w:rFonts w:ascii="Palatino Linotype" w:hAnsi="Palatino Linotype"/>
        </w:rPr>
        <w:t xml:space="preserve"> </w:t>
      </w:r>
      <w:r w:rsidRPr="001842AB">
        <w:rPr>
          <w:rFonts w:ascii="Palatino Linotype" w:hAnsi="Palatino Linotype"/>
        </w:rPr>
        <w:t>Estado</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Pr="001842AB">
        <w:rPr>
          <w:rFonts w:ascii="Palatino Linotype" w:hAnsi="Palatino Linotype"/>
        </w:rPr>
        <w:t>México,</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0071273A" w:rsidRPr="001842AB">
        <w:rPr>
          <w:rFonts w:ascii="Palatino Linotype" w:hAnsi="Palatino Linotype"/>
        </w:rPr>
        <w:t xml:space="preserve">fecha </w:t>
      </w:r>
      <w:r w:rsidR="00BB25AF" w:rsidRPr="001842AB">
        <w:rPr>
          <w:rFonts w:ascii="Palatino Linotype" w:hAnsi="Palatino Linotype"/>
        </w:rPr>
        <w:t>quince</w:t>
      </w:r>
      <w:r w:rsidR="00691F5E" w:rsidRPr="001842AB">
        <w:rPr>
          <w:rFonts w:ascii="Palatino Linotype" w:hAnsi="Palatino Linotype"/>
        </w:rPr>
        <w:t xml:space="preserve"> de </w:t>
      </w:r>
      <w:r w:rsidR="00BB25AF" w:rsidRPr="001842AB">
        <w:rPr>
          <w:rFonts w:ascii="Palatino Linotype" w:hAnsi="Palatino Linotype"/>
        </w:rPr>
        <w:t xml:space="preserve">enero </w:t>
      </w:r>
      <w:r w:rsidR="00581ACC" w:rsidRPr="001842AB">
        <w:rPr>
          <w:rFonts w:ascii="Palatino Linotype" w:hAnsi="Palatino Linotype"/>
        </w:rPr>
        <w:t xml:space="preserve">de dos mil </w:t>
      </w:r>
      <w:r w:rsidR="00691F5E" w:rsidRPr="001842AB">
        <w:rPr>
          <w:rFonts w:ascii="Palatino Linotype" w:hAnsi="Palatino Linotype"/>
        </w:rPr>
        <w:t>veinte</w:t>
      </w:r>
      <w:r w:rsidRPr="001842AB">
        <w:rPr>
          <w:rFonts w:ascii="Palatino Linotype" w:hAnsi="Palatino Linotype"/>
        </w:rPr>
        <w:t>.</w:t>
      </w:r>
    </w:p>
    <w:p w:rsidR="006C5D3B" w:rsidRPr="001842AB" w:rsidRDefault="006C5D3B" w:rsidP="00BC54F3">
      <w:pPr>
        <w:spacing w:before="100" w:beforeAutospacing="1" w:after="100" w:afterAutospacing="1" w:line="360" w:lineRule="auto"/>
        <w:contextualSpacing/>
        <w:jc w:val="both"/>
        <w:rPr>
          <w:rFonts w:ascii="Palatino Linotype" w:hAnsi="Palatino Linotype"/>
          <w:b/>
        </w:rPr>
      </w:pPr>
    </w:p>
    <w:p w:rsidR="00F413DE" w:rsidRPr="001842AB" w:rsidRDefault="00F413DE" w:rsidP="00BC54F3">
      <w:pPr>
        <w:spacing w:before="100" w:beforeAutospacing="1" w:after="100" w:afterAutospacing="1" w:line="360" w:lineRule="auto"/>
        <w:contextualSpacing/>
        <w:jc w:val="both"/>
        <w:rPr>
          <w:rFonts w:ascii="Palatino Linotype" w:hAnsi="Palatino Linotype"/>
        </w:rPr>
      </w:pPr>
      <w:r w:rsidRPr="001842AB">
        <w:rPr>
          <w:rFonts w:ascii="Palatino Linotype" w:hAnsi="Palatino Linotype"/>
        </w:rPr>
        <w:t>VISTO</w:t>
      </w:r>
      <w:r w:rsidR="00D730A4" w:rsidRPr="001842AB">
        <w:rPr>
          <w:rFonts w:ascii="Palatino Linotype" w:hAnsi="Palatino Linotype"/>
        </w:rPr>
        <w:t xml:space="preserve"> </w:t>
      </w:r>
      <w:r w:rsidR="00DD5205" w:rsidRPr="001842AB">
        <w:rPr>
          <w:rFonts w:ascii="Palatino Linotype" w:hAnsi="Palatino Linotype"/>
        </w:rPr>
        <w:t>el</w:t>
      </w:r>
      <w:r w:rsidR="00D730A4" w:rsidRPr="001842AB">
        <w:rPr>
          <w:rFonts w:ascii="Palatino Linotype" w:hAnsi="Palatino Linotype"/>
        </w:rPr>
        <w:t xml:space="preserve"> </w:t>
      </w:r>
      <w:r w:rsidRPr="001842AB">
        <w:rPr>
          <w:rFonts w:ascii="Palatino Linotype" w:hAnsi="Palatino Linotype"/>
        </w:rPr>
        <w:t>expediente</w:t>
      </w:r>
      <w:r w:rsidR="00D730A4" w:rsidRPr="001842AB">
        <w:rPr>
          <w:rFonts w:ascii="Palatino Linotype" w:hAnsi="Palatino Linotype"/>
        </w:rPr>
        <w:t xml:space="preserve"> </w:t>
      </w:r>
      <w:r w:rsidRPr="001842AB">
        <w:rPr>
          <w:rFonts w:ascii="Palatino Linotype" w:hAnsi="Palatino Linotype"/>
        </w:rPr>
        <w:t>formado</w:t>
      </w:r>
      <w:r w:rsidR="00D730A4" w:rsidRPr="001842AB">
        <w:rPr>
          <w:rFonts w:ascii="Palatino Linotype" w:hAnsi="Palatino Linotype"/>
        </w:rPr>
        <w:t xml:space="preserve"> </w:t>
      </w:r>
      <w:r w:rsidRPr="001842AB">
        <w:rPr>
          <w:rFonts w:ascii="Palatino Linotype" w:hAnsi="Palatino Linotype"/>
        </w:rPr>
        <w:t>con</w:t>
      </w:r>
      <w:r w:rsidR="00D730A4" w:rsidRPr="001842AB">
        <w:rPr>
          <w:rFonts w:ascii="Palatino Linotype" w:hAnsi="Palatino Linotype"/>
        </w:rPr>
        <w:t xml:space="preserve"> </w:t>
      </w:r>
      <w:r w:rsidRPr="001842AB">
        <w:rPr>
          <w:rFonts w:ascii="Palatino Linotype" w:hAnsi="Palatino Linotype"/>
        </w:rPr>
        <w:t>motivo</w:t>
      </w:r>
      <w:r w:rsidR="00D730A4" w:rsidRPr="001842AB">
        <w:rPr>
          <w:rFonts w:ascii="Palatino Linotype" w:hAnsi="Palatino Linotype"/>
        </w:rPr>
        <w:t xml:space="preserve"> </w:t>
      </w:r>
      <w:r w:rsidRPr="001842AB">
        <w:rPr>
          <w:rFonts w:ascii="Palatino Linotype" w:hAnsi="Palatino Linotype"/>
        </w:rPr>
        <w:t>de</w:t>
      </w:r>
      <w:r w:rsidR="00DD5205" w:rsidRPr="001842AB">
        <w:rPr>
          <w:rFonts w:ascii="Palatino Linotype" w:hAnsi="Palatino Linotype"/>
        </w:rPr>
        <w:t>l</w:t>
      </w:r>
      <w:r w:rsidR="00D730A4" w:rsidRPr="001842AB">
        <w:rPr>
          <w:rFonts w:ascii="Palatino Linotype" w:hAnsi="Palatino Linotype"/>
        </w:rPr>
        <w:t xml:space="preserve"> </w:t>
      </w:r>
      <w:r w:rsidRPr="001842AB">
        <w:rPr>
          <w:rFonts w:ascii="Palatino Linotype" w:hAnsi="Palatino Linotype"/>
        </w:rPr>
        <w:t>recurso</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Pr="001842AB">
        <w:rPr>
          <w:rFonts w:ascii="Palatino Linotype" w:hAnsi="Palatino Linotype"/>
        </w:rPr>
        <w:t>revisión</w:t>
      </w:r>
      <w:r w:rsidR="00626109" w:rsidRPr="001842AB">
        <w:rPr>
          <w:rFonts w:ascii="Palatino Linotype" w:hAnsi="Palatino Linotype"/>
        </w:rPr>
        <w:t xml:space="preserve"> </w:t>
      </w:r>
      <w:r w:rsidR="00F65710" w:rsidRPr="001842AB">
        <w:rPr>
          <w:rFonts w:ascii="Palatino Linotype" w:hAnsi="Palatino Linotype"/>
          <w:b/>
        </w:rPr>
        <w:t>08382</w:t>
      </w:r>
      <w:r w:rsidR="00626109" w:rsidRPr="001842AB">
        <w:rPr>
          <w:rFonts w:ascii="Palatino Linotype" w:hAnsi="Palatino Linotype"/>
          <w:b/>
        </w:rPr>
        <w:t>/INFOEM/IP/RR/2019</w:t>
      </w:r>
      <w:r w:rsidRPr="001842AB">
        <w:rPr>
          <w:rFonts w:ascii="Palatino Linotype" w:hAnsi="Palatino Linotype"/>
        </w:rPr>
        <w:t>,</w:t>
      </w:r>
      <w:r w:rsidR="00D730A4" w:rsidRPr="001842AB">
        <w:rPr>
          <w:rFonts w:ascii="Palatino Linotype" w:hAnsi="Palatino Linotype"/>
        </w:rPr>
        <w:t xml:space="preserve"> </w:t>
      </w:r>
      <w:r w:rsidRPr="001842AB">
        <w:rPr>
          <w:rFonts w:ascii="Palatino Linotype" w:hAnsi="Palatino Linotype"/>
        </w:rPr>
        <w:t>promovido</w:t>
      </w:r>
      <w:r w:rsidR="00D730A4" w:rsidRPr="001842AB">
        <w:rPr>
          <w:rFonts w:ascii="Palatino Linotype" w:hAnsi="Palatino Linotype"/>
        </w:rPr>
        <w:t xml:space="preserve"> </w:t>
      </w:r>
      <w:r w:rsidRPr="001842AB">
        <w:rPr>
          <w:rFonts w:ascii="Palatino Linotype" w:hAnsi="Palatino Linotype"/>
        </w:rPr>
        <w:t>por</w:t>
      </w:r>
      <w:r w:rsidR="00997E3E" w:rsidRPr="001842AB">
        <w:rPr>
          <w:rFonts w:ascii="Palatino Linotype" w:hAnsi="Palatino Linotype"/>
        </w:rPr>
        <w:t xml:space="preserve"> </w:t>
      </w:r>
      <w:r w:rsidR="000529F8" w:rsidRPr="001842AB">
        <w:rPr>
          <w:rFonts w:ascii="Palatino Linotype" w:hAnsi="Palatino Linotype"/>
        </w:rPr>
        <w:t>una persona</w:t>
      </w:r>
      <w:r w:rsidR="009E3A1D" w:rsidRPr="001842AB">
        <w:rPr>
          <w:rFonts w:ascii="Palatino Linotype" w:hAnsi="Palatino Linotype"/>
        </w:rPr>
        <w:t xml:space="preserve"> de manera anónima</w:t>
      </w:r>
      <w:r w:rsidR="00E6045D" w:rsidRPr="001842AB">
        <w:rPr>
          <w:rFonts w:ascii="Palatino Linotype" w:hAnsi="Palatino Linotype" w:cs="Arial"/>
        </w:rPr>
        <w:t>, en lo sucesivo</w:t>
      </w:r>
      <w:r w:rsidR="00E6045D" w:rsidRPr="001842AB">
        <w:rPr>
          <w:rFonts w:ascii="Palatino Linotype" w:hAnsi="Palatino Linotype" w:cs="Arial"/>
          <w:b/>
        </w:rPr>
        <w:t xml:space="preserve"> </w:t>
      </w:r>
      <w:r w:rsidR="00693255" w:rsidRPr="001842AB">
        <w:rPr>
          <w:rFonts w:ascii="Palatino Linotype" w:hAnsi="Palatino Linotype" w:cs="Arial"/>
          <w:b/>
        </w:rPr>
        <w:t>EL</w:t>
      </w:r>
      <w:r w:rsidR="00D83B69" w:rsidRPr="001842AB">
        <w:rPr>
          <w:rFonts w:ascii="Palatino Linotype" w:hAnsi="Palatino Linotype" w:cs="Arial"/>
          <w:b/>
        </w:rPr>
        <w:t xml:space="preserve"> RECURRENTE</w:t>
      </w:r>
      <w:r w:rsidRPr="001842AB">
        <w:rPr>
          <w:rFonts w:ascii="Palatino Linotype" w:hAnsi="Palatino Linotype"/>
        </w:rPr>
        <w:t>,</w:t>
      </w:r>
      <w:r w:rsidR="00D730A4" w:rsidRPr="001842AB">
        <w:rPr>
          <w:rFonts w:ascii="Palatino Linotype" w:hAnsi="Palatino Linotype"/>
        </w:rPr>
        <w:t xml:space="preserve"> </w:t>
      </w:r>
      <w:r w:rsidRPr="001842AB">
        <w:rPr>
          <w:rFonts w:ascii="Palatino Linotype" w:hAnsi="Palatino Linotype"/>
        </w:rPr>
        <w:t>en</w:t>
      </w:r>
      <w:r w:rsidR="00D730A4" w:rsidRPr="001842AB">
        <w:rPr>
          <w:rFonts w:ascii="Palatino Linotype" w:hAnsi="Palatino Linotype"/>
        </w:rPr>
        <w:t xml:space="preserve"> </w:t>
      </w:r>
      <w:r w:rsidRPr="001842AB">
        <w:rPr>
          <w:rFonts w:ascii="Palatino Linotype" w:hAnsi="Palatino Linotype"/>
        </w:rPr>
        <w:t>contra</w:t>
      </w:r>
      <w:r w:rsidR="00D730A4" w:rsidRPr="001842AB">
        <w:rPr>
          <w:rFonts w:ascii="Palatino Linotype" w:hAnsi="Palatino Linotype"/>
        </w:rPr>
        <w:t xml:space="preserve"> </w:t>
      </w:r>
      <w:r w:rsidRPr="001842AB">
        <w:rPr>
          <w:rFonts w:ascii="Palatino Linotype" w:hAnsi="Palatino Linotype"/>
        </w:rPr>
        <w:t>de</w:t>
      </w:r>
      <w:r w:rsidR="00D730A4" w:rsidRPr="001842AB">
        <w:rPr>
          <w:rFonts w:ascii="Palatino Linotype" w:hAnsi="Palatino Linotype"/>
        </w:rPr>
        <w:t xml:space="preserve"> </w:t>
      </w:r>
      <w:r w:rsidRPr="001842AB">
        <w:rPr>
          <w:rFonts w:ascii="Palatino Linotype" w:hAnsi="Palatino Linotype"/>
        </w:rPr>
        <w:t>la</w:t>
      </w:r>
      <w:r w:rsidR="00D730A4" w:rsidRPr="001842AB">
        <w:rPr>
          <w:rFonts w:ascii="Palatino Linotype" w:hAnsi="Palatino Linotype"/>
        </w:rPr>
        <w:t xml:space="preserve"> </w:t>
      </w:r>
      <w:r w:rsidRPr="001842AB">
        <w:rPr>
          <w:rFonts w:ascii="Palatino Linotype" w:hAnsi="Palatino Linotype"/>
        </w:rPr>
        <w:t>respuesta</w:t>
      </w:r>
      <w:r w:rsidR="00D730A4" w:rsidRPr="001842AB">
        <w:rPr>
          <w:rFonts w:ascii="Palatino Linotype" w:hAnsi="Palatino Linotype"/>
        </w:rPr>
        <w:t xml:space="preserve"> </w:t>
      </w:r>
      <w:r w:rsidRPr="001842AB">
        <w:rPr>
          <w:rFonts w:ascii="Palatino Linotype" w:hAnsi="Palatino Linotype"/>
        </w:rPr>
        <w:t>emitida</w:t>
      </w:r>
      <w:r w:rsidR="00D730A4" w:rsidRPr="001842AB">
        <w:rPr>
          <w:rFonts w:ascii="Palatino Linotype" w:hAnsi="Palatino Linotype"/>
        </w:rPr>
        <w:t xml:space="preserve"> </w:t>
      </w:r>
      <w:r w:rsidRPr="001842AB">
        <w:rPr>
          <w:rFonts w:ascii="Palatino Linotype" w:hAnsi="Palatino Linotype"/>
        </w:rPr>
        <w:t>por</w:t>
      </w:r>
      <w:r w:rsidR="00D730A4" w:rsidRPr="001842AB">
        <w:rPr>
          <w:rFonts w:ascii="Palatino Linotype" w:hAnsi="Palatino Linotype"/>
        </w:rPr>
        <w:t xml:space="preserve"> </w:t>
      </w:r>
      <w:r w:rsidR="00997E3E" w:rsidRPr="001842AB">
        <w:rPr>
          <w:rFonts w:ascii="Palatino Linotype" w:hAnsi="Palatino Linotype"/>
        </w:rPr>
        <w:t>el</w:t>
      </w:r>
      <w:r w:rsidR="00693255" w:rsidRPr="001842AB">
        <w:rPr>
          <w:rFonts w:ascii="Palatino Linotype" w:hAnsi="Palatino Linotype"/>
        </w:rPr>
        <w:t xml:space="preserve"> </w:t>
      </w:r>
      <w:r w:rsidR="003B38F8" w:rsidRPr="001842AB">
        <w:rPr>
          <w:rFonts w:ascii="Palatino Linotype" w:hAnsi="Palatino Linotype"/>
          <w:b/>
        </w:rPr>
        <w:t xml:space="preserve">Ayuntamiento de </w:t>
      </w:r>
      <w:r w:rsidR="006C5D3B" w:rsidRPr="001842AB">
        <w:rPr>
          <w:rFonts w:ascii="Palatino Linotype" w:hAnsi="Palatino Linotype"/>
          <w:b/>
        </w:rPr>
        <w:t>Metepec</w:t>
      </w:r>
      <w:r w:rsidR="003B38F8" w:rsidRPr="001842AB">
        <w:rPr>
          <w:rFonts w:ascii="Palatino Linotype" w:hAnsi="Palatino Linotype"/>
        </w:rPr>
        <w:t xml:space="preserve"> </w:t>
      </w:r>
      <w:r w:rsidRPr="001842AB">
        <w:rPr>
          <w:rFonts w:ascii="Palatino Linotype" w:hAnsi="Palatino Linotype"/>
        </w:rPr>
        <w:t>en</w:t>
      </w:r>
      <w:r w:rsidR="00D730A4" w:rsidRPr="001842AB">
        <w:rPr>
          <w:rFonts w:ascii="Palatino Linotype" w:hAnsi="Palatino Linotype"/>
        </w:rPr>
        <w:t xml:space="preserve"> </w:t>
      </w:r>
      <w:r w:rsidRPr="001842AB">
        <w:rPr>
          <w:rFonts w:ascii="Palatino Linotype" w:hAnsi="Palatino Linotype"/>
        </w:rPr>
        <w:t>lo</w:t>
      </w:r>
      <w:r w:rsidR="00D730A4" w:rsidRPr="001842AB">
        <w:rPr>
          <w:rFonts w:ascii="Palatino Linotype" w:hAnsi="Palatino Linotype"/>
        </w:rPr>
        <w:t xml:space="preserve"> </w:t>
      </w:r>
      <w:r w:rsidRPr="001842AB">
        <w:rPr>
          <w:rFonts w:ascii="Palatino Linotype" w:hAnsi="Palatino Linotype"/>
        </w:rPr>
        <w:t>sucesivo</w:t>
      </w:r>
      <w:r w:rsidR="00D730A4" w:rsidRPr="001842AB">
        <w:rPr>
          <w:rFonts w:ascii="Palatino Linotype" w:hAnsi="Palatino Linotype"/>
        </w:rPr>
        <w:t xml:space="preserve"> </w:t>
      </w:r>
      <w:r w:rsidRPr="001842AB">
        <w:rPr>
          <w:rFonts w:ascii="Palatino Linotype" w:hAnsi="Palatino Linotype"/>
          <w:b/>
        </w:rPr>
        <w:t>EL</w:t>
      </w:r>
      <w:r w:rsidR="00D730A4" w:rsidRPr="001842AB">
        <w:rPr>
          <w:rFonts w:ascii="Palatino Linotype" w:hAnsi="Palatino Linotype"/>
          <w:b/>
        </w:rPr>
        <w:t xml:space="preserve"> </w:t>
      </w:r>
      <w:r w:rsidRPr="001842AB">
        <w:rPr>
          <w:rFonts w:ascii="Palatino Linotype" w:hAnsi="Palatino Linotype"/>
          <w:b/>
        </w:rPr>
        <w:t>SUJETO</w:t>
      </w:r>
      <w:r w:rsidR="00D730A4" w:rsidRPr="001842AB">
        <w:rPr>
          <w:rFonts w:ascii="Palatino Linotype" w:hAnsi="Palatino Linotype"/>
          <w:b/>
        </w:rPr>
        <w:t xml:space="preserve"> </w:t>
      </w:r>
      <w:r w:rsidRPr="001842AB">
        <w:rPr>
          <w:rFonts w:ascii="Palatino Linotype" w:hAnsi="Palatino Linotype"/>
          <w:b/>
        </w:rPr>
        <w:t>OBLIGADO</w:t>
      </w:r>
      <w:r w:rsidRPr="001842AB">
        <w:rPr>
          <w:rFonts w:ascii="Palatino Linotype" w:hAnsi="Palatino Linotype"/>
        </w:rPr>
        <w:t>,</w:t>
      </w:r>
      <w:r w:rsidR="00D730A4" w:rsidRPr="001842AB">
        <w:rPr>
          <w:rFonts w:ascii="Palatino Linotype" w:hAnsi="Palatino Linotype"/>
        </w:rPr>
        <w:t xml:space="preserve"> </w:t>
      </w:r>
      <w:r w:rsidRPr="001842AB">
        <w:rPr>
          <w:rFonts w:ascii="Palatino Linotype" w:hAnsi="Palatino Linotype"/>
        </w:rPr>
        <w:t>se</w:t>
      </w:r>
      <w:r w:rsidR="00D730A4" w:rsidRPr="001842AB">
        <w:rPr>
          <w:rFonts w:ascii="Palatino Linotype" w:hAnsi="Palatino Linotype"/>
        </w:rPr>
        <w:t xml:space="preserve"> </w:t>
      </w:r>
      <w:r w:rsidRPr="001842AB">
        <w:rPr>
          <w:rFonts w:ascii="Palatino Linotype" w:hAnsi="Palatino Linotype"/>
        </w:rPr>
        <w:t>procede</w:t>
      </w:r>
      <w:r w:rsidR="00D730A4" w:rsidRPr="001842AB">
        <w:rPr>
          <w:rFonts w:ascii="Palatino Linotype" w:hAnsi="Palatino Linotype"/>
        </w:rPr>
        <w:t xml:space="preserve"> </w:t>
      </w:r>
      <w:r w:rsidRPr="001842AB">
        <w:rPr>
          <w:rFonts w:ascii="Palatino Linotype" w:hAnsi="Palatino Linotype"/>
        </w:rPr>
        <w:t>a</w:t>
      </w:r>
      <w:r w:rsidR="00D730A4" w:rsidRPr="001842AB">
        <w:rPr>
          <w:rFonts w:ascii="Palatino Linotype" w:hAnsi="Palatino Linotype"/>
        </w:rPr>
        <w:t xml:space="preserve"> </w:t>
      </w:r>
      <w:r w:rsidRPr="001842AB">
        <w:rPr>
          <w:rFonts w:ascii="Palatino Linotype" w:hAnsi="Palatino Linotype"/>
        </w:rPr>
        <w:t>dictar</w:t>
      </w:r>
      <w:r w:rsidR="00D730A4" w:rsidRPr="001842AB">
        <w:rPr>
          <w:rFonts w:ascii="Palatino Linotype" w:hAnsi="Palatino Linotype"/>
        </w:rPr>
        <w:t xml:space="preserve"> </w:t>
      </w:r>
      <w:r w:rsidRPr="001842AB">
        <w:rPr>
          <w:rFonts w:ascii="Palatino Linotype" w:hAnsi="Palatino Linotype"/>
        </w:rPr>
        <w:t>la</w:t>
      </w:r>
      <w:r w:rsidR="00D730A4" w:rsidRPr="001842AB">
        <w:rPr>
          <w:rFonts w:ascii="Palatino Linotype" w:hAnsi="Palatino Linotype"/>
        </w:rPr>
        <w:t xml:space="preserve"> </w:t>
      </w:r>
      <w:r w:rsidRPr="001842AB">
        <w:rPr>
          <w:rFonts w:ascii="Palatino Linotype" w:hAnsi="Palatino Linotype"/>
        </w:rPr>
        <w:t>presente</w:t>
      </w:r>
      <w:r w:rsidR="00D730A4" w:rsidRPr="001842AB">
        <w:rPr>
          <w:rFonts w:ascii="Palatino Linotype" w:hAnsi="Palatino Linotype"/>
        </w:rPr>
        <w:t xml:space="preserve"> </w:t>
      </w:r>
      <w:r w:rsidRPr="001842AB">
        <w:rPr>
          <w:rFonts w:ascii="Palatino Linotype" w:hAnsi="Palatino Linotype"/>
        </w:rPr>
        <w:t>resolución</w:t>
      </w:r>
      <w:r w:rsidR="00D730A4" w:rsidRPr="001842AB">
        <w:rPr>
          <w:rFonts w:ascii="Palatino Linotype" w:hAnsi="Palatino Linotype"/>
        </w:rPr>
        <w:t xml:space="preserve"> </w:t>
      </w:r>
      <w:r w:rsidRPr="001842AB">
        <w:rPr>
          <w:rFonts w:ascii="Palatino Linotype" w:hAnsi="Palatino Linotype"/>
        </w:rPr>
        <w:t>con</w:t>
      </w:r>
      <w:r w:rsidR="00D730A4" w:rsidRPr="001842AB">
        <w:rPr>
          <w:rFonts w:ascii="Palatino Linotype" w:hAnsi="Palatino Linotype"/>
        </w:rPr>
        <w:t xml:space="preserve"> </w:t>
      </w:r>
      <w:r w:rsidRPr="001842AB">
        <w:rPr>
          <w:rFonts w:ascii="Palatino Linotype" w:hAnsi="Palatino Linotype"/>
        </w:rPr>
        <w:t>base</w:t>
      </w:r>
      <w:r w:rsidR="00D730A4" w:rsidRPr="001842AB">
        <w:rPr>
          <w:rFonts w:ascii="Palatino Linotype" w:hAnsi="Palatino Linotype"/>
        </w:rPr>
        <w:t xml:space="preserve"> </w:t>
      </w:r>
      <w:r w:rsidRPr="001842AB">
        <w:rPr>
          <w:rFonts w:ascii="Palatino Linotype" w:hAnsi="Palatino Linotype"/>
        </w:rPr>
        <w:t>en</w:t>
      </w:r>
      <w:r w:rsidR="00D730A4" w:rsidRPr="001842AB">
        <w:rPr>
          <w:rFonts w:ascii="Palatino Linotype" w:hAnsi="Palatino Linotype"/>
        </w:rPr>
        <w:t xml:space="preserve"> </w:t>
      </w:r>
      <w:r w:rsidRPr="001842AB">
        <w:rPr>
          <w:rFonts w:ascii="Palatino Linotype" w:hAnsi="Palatino Linotype"/>
        </w:rPr>
        <w:t>lo</w:t>
      </w:r>
      <w:r w:rsidR="00D730A4" w:rsidRPr="001842AB">
        <w:rPr>
          <w:rFonts w:ascii="Palatino Linotype" w:hAnsi="Palatino Linotype"/>
        </w:rPr>
        <w:t xml:space="preserve"> </w:t>
      </w:r>
      <w:r w:rsidRPr="001842AB">
        <w:rPr>
          <w:rFonts w:ascii="Palatino Linotype" w:hAnsi="Palatino Linotype"/>
        </w:rPr>
        <w:t>siguiente:</w:t>
      </w:r>
      <w:r w:rsidR="00D730A4" w:rsidRPr="001842AB">
        <w:rPr>
          <w:rFonts w:ascii="Palatino Linotype" w:hAnsi="Palatino Linotype"/>
        </w:rPr>
        <w:t xml:space="preserve"> </w:t>
      </w:r>
    </w:p>
    <w:p w:rsidR="006C5D3B" w:rsidRPr="001842AB" w:rsidRDefault="006C5D3B" w:rsidP="00BC54F3">
      <w:pPr>
        <w:spacing w:before="100" w:beforeAutospacing="1" w:after="100" w:afterAutospacing="1" w:line="360" w:lineRule="auto"/>
        <w:contextualSpacing/>
        <w:jc w:val="both"/>
        <w:rPr>
          <w:rFonts w:ascii="Palatino Linotype" w:hAnsi="Palatino Linotype"/>
        </w:rPr>
      </w:pPr>
    </w:p>
    <w:p w:rsidR="006C5D3B" w:rsidRPr="001842AB" w:rsidRDefault="00A2780F" w:rsidP="00BC54F3">
      <w:pPr>
        <w:spacing w:before="100" w:beforeAutospacing="1" w:after="100" w:afterAutospacing="1" w:line="360" w:lineRule="auto"/>
        <w:contextualSpacing/>
        <w:jc w:val="center"/>
        <w:rPr>
          <w:rFonts w:ascii="Palatino Linotype" w:hAnsi="Palatino Linotype"/>
          <w:b/>
          <w:bCs/>
          <w:spacing w:val="60"/>
          <w:sz w:val="28"/>
        </w:rPr>
      </w:pPr>
      <w:r w:rsidRPr="001842AB">
        <w:rPr>
          <w:rFonts w:ascii="Palatino Linotype" w:hAnsi="Palatino Linotype"/>
          <w:b/>
          <w:bCs/>
          <w:spacing w:val="60"/>
          <w:sz w:val="28"/>
        </w:rPr>
        <w:t>RESULTANDO</w:t>
      </w:r>
    </w:p>
    <w:p w:rsidR="00345471" w:rsidRPr="001842AB" w:rsidRDefault="006C5D3B" w:rsidP="00BC54F3">
      <w:pPr>
        <w:spacing w:before="100" w:beforeAutospacing="1" w:after="100" w:afterAutospacing="1" w:line="360" w:lineRule="auto"/>
        <w:contextualSpacing/>
        <w:jc w:val="both"/>
        <w:rPr>
          <w:rFonts w:ascii="Palatino Linotype" w:hAnsi="Palatino Linotype"/>
          <w:b/>
          <w:bCs/>
          <w:spacing w:val="60"/>
          <w:sz w:val="28"/>
        </w:rPr>
      </w:pPr>
      <w:r w:rsidRPr="001842AB">
        <w:rPr>
          <w:rFonts w:ascii="Palatino Linotype" w:hAnsi="Palatino Linotype"/>
          <w:b/>
          <w:sz w:val="28"/>
          <w:szCs w:val="28"/>
        </w:rPr>
        <w:t>I.</w:t>
      </w:r>
      <w:r w:rsidRPr="001842AB">
        <w:rPr>
          <w:rFonts w:ascii="Palatino Linotype" w:hAnsi="Palatino Linotype"/>
        </w:rPr>
        <w:t xml:space="preserve"> </w:t>
      </w:r>
      <w:r w:rsidR="00A327E0" w:rsidRPr="001842AB">
        <w:rPr>
          <w:rFonts w:ascii="Palatino Linotype" w:hAnsi="Palatino Linotype"/>
        </w:rPr>
        <w:t>En</w:t>
      </w:r>
      <w:r w:rsidR="00D730A4" w:rsidRPr="001842AB">
        <w:rPr>
          <w:rFonts w:ascii="Palatino Linotype" w:hAnsi="Palatino Linotype"/>
        </w:rPr>
        <w:t xml:space="preserve"> </w:t>
      </w:r>
      <w:r w:rsidR="00626109" w:rsidRPr="001842AB">
        <w:rPr>
          <w:rFonts w:ascii="Palatino Linotype" w:hAnsi="Palatino Linotype" w:cs="Arial"/>
        </w:rPr>
        <w:t xml:space="preserve">fecha </w:t>
      </w:r>
      <w:r w:rsidRPr="001842AB">
        <w:rPr>
          <w:rFonts w:ascii="Palatino Linotype" w:hAnsi="Palatino Linotype" w:cs="Arial"/>
        </w:rPr>
        <w:t>dos de octubre</w:t>
      </w:r>
      <w:r w:rsidRPr="001842AB">
        <w:rPr>
          <w:rFonts w:ascii="Palatino Linotype" w:hAnsi="Palatino Linotype"/>
        </w:rPr>
        <w:t xml:space="preserve"> </w:t>
      </w:r>
      <w:r w:rsidR="00626109" w:rsidRPr="001842AB">
        <w:rPr>
          <w:rFonts w:ascii="Palatino Linotype" w:hAnsi="Palatino Linotype"/>
        </w:rPr>
        <w:t>de</w:t>
      </w:r>
      <w:r w:rsidR="00693255" w:rsidRPr="001842AB">
        <w:rPr>
          <w:rFonts w:ascii="Palatino Linotype" w:hAnsi="Palatino Linotype"/>
        </w:rPr>
        <w:t xml:space="preserve"> dos mil diecinueve</w:t>
      </w:r>
      <w:r w:rsidR="00A327E0" w:rsidRPr="001842AB">
        <w:rPr>
          <w:rFonts w:ascii="Palatino Linotype" w:hAnsi="Palatino Linotype"/>
        </w:rPr>
        <w:t>,</w:t>
      </w:r>
      <w:r w:rsidR="00D730A4" w:rsidRPr="001842AB">
        <w:rPr>
          <w:rFonts w:ascii="Palatino Linotype" w:hAnsi="Palatino Linotype"/>
        </w:rPr>
        <w:t xml:space="preserve"> </w:t>
      </w:r>
      <w:r w:rsidR="00693255" w:rsidRPr="001842AB">
        <w:rPr>
          <w:rFonts w:ascii="Palatino Linotype" w:hAnsi="Palatino Linotype" w:cs="Arial"/>
          <w:b/>
        </w:rPr>
        <w:t>EL</w:t>
      </w:r>
      <w:r w:rsidR="00D83B69" w:rsidRPr="001842AB">
        <w:rPr>
          <w:rFonts w:ascii="Palatino Linotype" w:hAnsi="Palatino Linotype" w:cs="Arial"/>
          <w:b/>
        </w:rPr>
        <w:t xml:space="preserve"> </w:t>
      </w:r>
      <w:r w:rsidR="0013060C" w:rsidRPr="001842AB">
        <w:rPr>
          <w:rFonts w:ascii="Palatino Linotype" w:hAnsi="Palatino Linotype" w:cs="Arial"/>
          <w:b/>
        </w:rPr>
        <w:t>RECURRENTE</w:t>
      </w:r>
      <w:r w:rsidR="007554C2" w:rsidRPr="001842AB">
        <w:rPr>
          <w:rFonts w:ascii="Palatino Linotype" w:hAnsi="Palatino Linotype"/>
        </w:rPr>
        <w:t xml:space="preserve"> </w:t>
      </w:r>
      <w:r w:rsidR="00A327E0" w:rsidRPr="001842AB">
        <w:rPr>
          <w:rFonts w:ascii="Palatino Linotype" w:hAnsi="Palatino Linotype"/>
        </w:rPr>
        <w:t>presentó</w:t>
      </w:r>
      <w:r w:rsidR="00D730A4" w:rsidRPr="001842AB">
        <w:rPr>
          <w:rFonts w:ascii="Palatino Linotype" w:hAnsi="Palatino Linotype"/>
        </w:rPr>
        <w:t xml:space="preserve"> </w:t>
      </w:r>
      <w:r w:rsidR="00A327E0" w:rsidRPr="001842AB">
        <w:rPr>
          <w:rFonts w:ascii="Palatino Linotype" w:hAnsi="Palatino Linotype"/>
        </w:rPr>
        <w:t>a</w:t>
      </w:r>
      <w:r w:rsidR="00D730A4" w:rsidRPr="001842AB">
        <w:rPr>
          <w:rFonts w:ascii="Palatino Linotype" w:hAnsi="Palatino Linotype"/>
        </w:rPr>
        <w:t xml:space="preserve"> </w:t>
      </w:r>
      <w:r w:rsidR="00A327E0" w:rsidRPr="001842AB">
        <w:rPr>
          <w:rFonts w:ascii="Palatino Linotype" w:hAnsi="Palatino Linotype"/>
        </w:rPr>
        <w:t>través</w:t>
      </w:r>
      <w:r w:rsidR="00D730A4" w:rsidRPr="001842AB">
        <w:rPr>
          <w:rFonts w:ascii="Palatino Linotype" w:hAnsi="Palatino Linotype"/>
        </w:rPr>
        <w:t xml:space="preserve"> </w:t>
      </w:r>
      <w:r w:rsidR="00A327E0" w:rsidRPr="001842AB">
        <w:rPr>
          <w:rFonts w:ascii="Palatino Linotype" w:hAnsi="Palatino Linotype"/>
        </w:rPr>
        <w:t>del</w:t>
      </w:r>
      <w:r w:rsidR="00D730A4" w:rsidRPr="001842AB">
        <w:rPr>
          <w:rFonts w:ascii="Palatino Linotype" w:hAnsi="Palatino Linotype"/>
        </w:rPr>
        <w:t xml:space="preserve"> </w:t>
      </w:r>
      <w:r w:rsidR="00A327E0" w:rsidRPr="001842AB">
        <w:rPr>
          <w:rFonts w:ascii="Palatino Linotype" w:hAnsi="Palatino Linotype" w:cs="Arial"/>
        </w:rPr>
        <w:t>Sistema</w:t>
      </w:r>
      <w:r w:rsidR="00D730A4" w:rsidRPr="001842AB">
        <w:rPr>
          <w:rFonts w:ascii="Palatino Linotype" w:hAnsi="Palatino Linotype"/>
        </w:rPr>
        <w:t xml:space="preserve"> </w:t>
      </w:r>
      <w:r w:rsidR="00A327E0" w:rsidRPr="001842AB">
        <w:rPr>
          <w:rFonts w:ascii="Palatino Linotype" w:hAnsi="Palatino Linotype"/>
        </w:rPr>
        <w:t>de</w:t>
      </w:r>
      <w:r w:rsidR="00D730A4" w:rsidRPr="001842AB">
        <w:rPr>
          <w:rFonts w:ascii="Palatino Linotype" w:hAnsi="Palatino Linotype"/>
        </w:rPr>
        <w:t xml:space="preserve"> </w:t>
      </w:r>
      <w:r w:rsidR="00A327E0" w:rsidRPr="001842AB">
        <w:rPr>
          <w:rFonts w:ascii="Palatino Linotype" w:hAnsi="Palatino Linotype"/>
        </w:rPr>
        <w:t>Acceso</w:t>
      </w:r>
      <w:r w:rsidR="00D730A4" w:rsidRPr="001842AB">
        <w:rPr>
          <w:rFonts w:ascii="Palatino Linotype" w:hAnsi="Palatino Linotype"/>
        </w:rPr>
        <w:t xml:space="preserve"> </w:t>
      </w:r>
      <w:r w:rsidR="00A327E0" w:rsidRPr="001842AB">
        <w:rPr>
          <w:rFonts w:ascii="Palatino Linotype" w:hAnsi="Palatino Linotype"/>
        </w:rPr>
        <w:t>a</w:t>
      </w:r>
      <w:r w:rsidR="00D730A4" w:rsidRPr="001842AB">
        <w:rPr>
          <w:rFonts w:ascii="Palatino Linotype" w:hAnsi="Palatino Linotype"/>
        </w:rPr>
        <w:t xml:space="preserve"> </w:t>
      </w:r>
      <w:r w:rsidR="00A327E0" w:rsidRPr="001842AB">
        <w:rPr>
          <w:rFonts w:ascii="Palatino Linotype" w:hAnsi="Palatino Linotype"/>
        </w:rPr>
        <w:t>la</w:t>
      </w:r>
      <w:r w:rsidR="00D730A4" w:rsidRPr="001842AB">
        <w:rPr>
          <w:rFonts w:ascii="Palatino Linotype" w:hAnsi="Palatino Linotype"/>
        </w:rPr>
        <w:t xml:space="preserve"> </w:t>
      </w:r>
      <w:r w:rsidR="00A327E0" w:rsidRPr="001842AB">
        <w:rPr>
          <w:rFonts w:ascii="Palatino Linotype" w:hAnsi="Palatino Linotype"/>
        </w:rPr>
        <w:t>Información</w:t>
      </w:r>
      <w:r w:rsidR="00D730A4" w:rsidRPr="001842AB">
        <w:rPr>
          <w:rFonts w:ascii="Palatino Linotype" w:hAnsi="Palatino Linotype"/>
        </w:rPr>
        <w:t xml:space="preserve"> </w:t>
      </w:r>
      <w:r w:rsidR="00A327E0" w:rsidRPr="001842AB">
        <w:rPr>
          <w:rFonts w:ascii="Palatino Linotype" w:hAnsi="Palatino Linotype"/>
        </w:rPr>
        <w:t>Mexiquense,</w:t>
      </w:r>
      <w:r w:rsidR="00D730A4" w:rsidRPr="001842AB">
        <w:rPr>
          <w:rFonts w:ascii="Palatino Linotype" w:hAnsi="Palatino Linotype"/>
        </w:rPr>
        <w:t xml:space="preserve"> </w:t>
      </w:r>
      <w:r w:rsidR="00A327E0" w:rsidRPr="001842AB">
        <w:rPr>
          <w:rFonts w:ascii="Palatino Linotype" w:hAnsi="Palatino Linotype"/>
        </w:rPr>
        <w:t>en</w:t>
      </w:r>
      <w:r w:rsidR="00D730A4" w:rsidRPr="001842AB">
        <w:rPr>
          <w:rFonts w:ascii="Palatino Linotype" w:hAnsi="Palatino Linotype"/>
        </w:rPr>
        <w:t xml:space="preserve"> </w:t>
      </w:r>
      <w:r w:rsidR="00A327E0" w:rsidRPr="001842AB">
        <w:rPr>
          <w:rFonts w:ascii="Palatino Linotype" w:hAnsi="Palatino Linotype"/>
        </w:rPr>
        <w:t>lo</w:t>
      </w:r>
      <w:r w:rsidR="00D730A4" w:rsidRPr="001842AB">
        <w:rPr>
          <w:rFonts w:ascii="Palatino Linotype" w:hAnsi="Palatino Linotype"/>
        </w:rPr>
        <w:t xml:space="preserve"> </w:t>
      </w:r>
      <w:r w:rsidR="00A327E0" w:rsidRPr="001842AB">
        <w:rPr>
          <w:rFonts w:ascii="Palatino Linotype" w:hAnsi="Palatino Linotype"/>
        </w:rPr>
        <w:t>subsecuente</w:t>
      </w:r>
      <w:r w:rsidR="00D730A4" w:rsidRPr="001842AB">
        <w:rPr>
          <w:rFonts w:ascii="Palatino Linotype" w:hAnsi="Palatino Linotype"/>
        </w:rPr>
        <w:t xml:space="preserve"> </w:t>
      </w:r>
      <w:r w:rsidR="00A327E0" w:rsidRPr="001842AB">
        <w:rPr>
          <w:rFonts w:ascii="Palatino Linotype" w:hAnsi="Palatino Linotype"/>
          <w:b/>
        </w:rPr>
        <w:t>EL</w:t>
      </w:r>
      <w:r w:rsidR="00D730A4" w:rsidRPr="001842AB">
        <w:rPr>
          <w:rFonts w:ascii="Palatino Linotype" w:hAnsi="Palatino Linotype"/>
          <w:b/>
        </w:rPr>
        <w:t xml:space="preserve"> </w:t>
      </w:r>
      <w:r w:rsidR="00A327E0" w:rsidRPr="001842AB">
        <w:rPr>
          <w:rFonts w:ascii="Palatino Linotype" w:hAnsi="Palatino Linotype"/>
          <w:b/>
        </w:rPr>
        <w:t>SAIMEX</w:t>
      </w:r>
      <w:r w:rsidR="00D730A4" w:rsidRPr="001842AB">
        <w:rPr>
          <w:rFonts w:ascii="Palatino Linotype" w:hAnsi="Palatino Linotype"/>
        </w:rPr>
        <w:t xml:space="preserve"> </w:t>
      </w:r>
      <w:r w:rsidR="00A327E0" w:rsidRPr="001842AB">
        <w:rPr>
          <w:rFonts w:ascii="Palatino Linotype" w:hAnsi="Palatino Linotype"/>
        </w:rPr>
        <w:t>ante</w:t>
      </w:r>
      <w:r w:rsidR="00D730A4" w:rsidRPr="001842AB">
        <w:rPr>
          <w:rFonts w:ascii="Palatino Linotype" w:hAnsi="Palatino Linotype"/>
        </w:rPr>
        <w:t xml:space="preserve"> </w:t>
      </w:r>
      <w:r w:rsidR="00A327E0" w:rsidRPr="001842AB">
        <w:rPr>
          <w:rFonts w:ascii="Palatino Linotype" w:hAnsi="Palatino Linotype"/>
          <w:b/>
        </w:rPr>
        <w:t>EL</w:t>
      </w:r>
      <w:r w:rsidR="00D730A4" w:rsidRPr="001842AB">
        <w:rPr>
          <w:rFonts w:ascii="Palatino Linotype" w:hAnsi="Palatino Linotype"/>
          <w:b/>
        </w:rPr>
        <w:t xml:space="preserve"> </w:t>
      </w:r>
      <w:r w:rsidR="00A327E0" w:rsidRPr="001842AB">
        <w:rPr>
          <w:rFonts w:ascii="Palatino Linotype" w:hAnsi="Palatino Linotype"/>
          <w:b/>
        </w:rPr>
        <w:t>SUJETO</w:t>
      </w:r>
      <w:r w:rsidR="00D730A4" w:rsidRPr="001842AB">
        <w:rPr>
          <w:rFonts w:ascii="Palatino Linotype" w:hAnsi="Palatino Linotype"/>
          <w:b/>
        </w:rPr>
        <w:t xml:space="preserve"> </w:t>
      </w:r>
      <w:r w:rsidR="00A327E0" w:rsidRPr="001842AB">
        <w:rPr>
          <w:rFonts w:ascii="Palatino Linotype" w:hAnsi="Palatino Linotype"/>
          <w:b/>
        </w:rPr>
        <w:t>OBLIGADO</w:t>
      </w:r>
      <w:r w:rsidR="00A327E0" w:rsidRPr="001842AB">
        <w:rPr>
          <w:rFonts w:ascii="Palatino Linotype" w:hAnsi="Palatino Linotype"/>
        </w:rPr>
        <w:t>,</w:t>
      </w:r>
      <w:r w:rsidR="00D730A4" w:rsidRPr="001842AB">
        <w:rPr>
          <w:rFonts w:ascii="Palatino Linotype" w:hAnsi="Palatino Linotype"/>
        </w:rPr>
        <w:t xml:space="preserve"> </w:t>
      </w:r>
      <w:r w:rsidR="00A327E0" w:rsidRPr="001842AB">
        <w:rPr>
          <w:rFonts w:ascii="Palatino Linotype" w:hAnsi="Palatino Linotype"/>
        </w:rPr>
        <w:t>la</w:t>
      </w:r>
      <w:r w:rsidR="00D730A4" w:rsidRPr="001842AB">
        <w:rPr>
          <w:rFonts w:ascii="Palatino Linotype" w:hAnsi="Palatino Linotype"/>
        </w:rPr>
        <w:t xml:space="preserve"> </w:t>
      </w:r>
      <w:r w:rsidR="00A327E0" w:rsidRPr="001842AB">
        <w:rPr>
          <w:rFonts w:ascii="Palatino Linotype" w:hAnsi="Palatino Linotype"/>
        </w:rPr>
        <w:t>solicitud</w:t>
      </w:r>
      <w:r w:rsidR="00D730A4" w:rsidRPr="001842AB">
        <w:rPr>
          <w:rFonts w:ascii="Palatino Linotype" w:hAnsi="Palatino Linotype"/>
        </w:rPr>
        <w:t xml:space="preserve"> </w:t>
      </w:r>
      <w:r w:rsidR="00A327E0" w:rsidRPr="001842AB">
        <w:rPr>
          <w:rFonts w:ascii="Palatino Linotype" w:hAnsi="Palatino Linotype"/>
        </w:rPr>
        <w:t>de</w:t>
      </w:r>
      <w:r w:rsidR="00D730A4" w:rsidRPr="001842AB">
        <w:rPr>
          <w:rFonts w:ascii="Palatino Linotype" w:hAnsi="Palatino Linotype"/>
        </w:rPr>
        <w:t xml:space="preserve"> </w:t>
      </w:r>
      <w:r w:rsidR="00A327E0" w:rsidRPr="001842AB">
        <w:rPr>
          <w:rFonts w:ascii="Palatino Linotype" w:hAnsi="Palatino Linotype"/>
        </w:rPr>
        <w:t>acceso</w:t>
      </w:r>
      <w:r w:rsidR="00D730A4" w:rsidRPr="001842AB">
        <w:rPr>
          <w:rFonts w:ascii="Palatino Linotype" w:hAnsi="Palatino Linotype"/>
        </w:rPr>
        <w:t xml:space="preserve"> </w:t>
      </w:r>
      <w:r w:rsidR="00A327E0" w:rsidRPr="001842AB">
        <w:rPr>
          <w:rFonts w:ascii="Palatino Linotype" w:hAnsi="Palatino Linotype"/>
        </w:rPr>
        <w:t>a</w:t>
      </w:r>
      <w:r w:rsidR="00D730A4" w:rsidRPr="001842AB">
        <w:rPr>
          <w:rFonts w:ascii="Palatino Linotype" w:hAnsi="Palatino Linotype"/>
        </w:rPr>
        <w:t xml:space="preserve"> </w:t>
      </w:r>
      <w:r w:rsidR="00A327E0" w:rsidRPr="001842AB">
        <w:rPr>
          <w:rFonts w:ascii="Palatino Linotype" w:hAnsi="Palatino Linotype"/>
        </w:rPr>
        <w:t>la</w:t>
      </w:r>
      <w:r w:rsidR="00D730A4" w:rsidRPr="001842AB">
        <w:rPr>
          <w:rFonts w:ascii="Palatino Linotype" w:hAnsi="Palatino Linotype"/>
        </w:rPr>
        <w:t xml:space="preserve"> </w:t>
      </w:r>
      <w:r w:rsidR="00A327E0" w:rsidRPr="001842AB">
        <w:rPr>
          <w:rFonts w:ascii="Palatino Linotype" w:hAnsi="Palatino Linotype"/>
        </w:rPr>
        <w:t>información</w:t>
      </w:r>
      <w:r w:rsidR="00D730A4" w:rsidRPr="001842AB">
        <w:rPr>
          <w:rFonts w:ascii="Palatino Linotype" w:hAnsi="Palatino Linotype"/>
        </w:rPr>
        <w:t xml:space="preserve"> </w:t>
      </w:r>
      <w:r w:rsidR="00A327E0" w:rsidRPr="001842AB">
        <w:rPr>
          <w:rFonts w:ascii="Palatino Linotype" w:hAnsi="Palatino Linotype"/>
        </w:rPr>
        <w:t>pública,</w:t>
      </w:r>
      <w:r w:rsidR="00D730A4" w:rsidRPr="001842AB">
        <w:rPr>
          <w:rFonts w:ascii="Palatino Linotype" w:hAnsi="Palatino Linotype"/>
        </w:rPr>
        <w:t xml:space="preserve"> </w:t>
      </w:r>
      <w:r w:rsidR="00345471" w:rsidRPr="001842AB">
        <w:rPr>
          <w:rFonts w:ascii="Palatino Linotype" w:hAnsi="Palatino Linotype"/>
        </w:rPr>
        <w:t>a la que se le asignó el número</w:t>
      </w:r>
      <w:r w:rsidR="00626109" w:rsidRPr="001842AB">
        <w:rPr>
          <w:rFonts w:ascii="Palatino Linotype" w:hAnsi="Palatino Linotype"/>
        </w:rPr>
        <w:t xml:space="preserve"> </w:t>
      </w:r>
      <w:r w:rsidR="00581260" w:rsidRPr="001842AB">
        <w:rPr>
          <w:rFonts w:ascii="Palatino Linotype" w:hAnsi="Palatino Linotype"/>
          <w:b/>
          <w:bCs/>
        </w:rPr>
        <w:t>006</w:t>
      </w:r>
      <w:r w:rsidR="00626109" w:rsidRPr="001842AB">
        <w:rPr>
          <w:rFonts w:ascii="Palatino Linotype" w:hAnsi="Palatino Linotype"/>
          <w:b/>
          <w:bCs/>
        </w:rPr>
        <w:t>45/</w:t>
      </w:r>
      <w:r w:rsidR="00581260" w:rsidRPr="001842AB">
        <w:rPr>
          <w:rFonts w:ascii="Palatino Linotype" w:hAnsi="Palatino Linotype"/>
          <w:b/>
          <w:bCs/>
        </w:rPr>
        <w:t>METEPEC</w:t>
      </w:r>
      <w:r w:rsidR="00626109" w:rsidRPr="001842AB">
        <w:rPr>
          <w:rFonts w:ascii="Palatino Linotype" w:hAnsi="Palatino Linotype"/>
          <w:b/>
          <w:bCs/>
        </w:rPr>
        <w:t>/IP/2019</w:t>
      </w:r>
      <w:r w:rsidR="00345471" w:rsidRPr="001842AB">
        <w:rPr>
          <w:rFonts w:ascii="Palatino Linotype" w:hAnsi="Palatino Linotype"/>
        </w:rPr>
        <w:t xml:space="preserve">, </w:t>
      </w:r>
      <w:r w:rsidR="00002897" w:rsidRPr="001842AB">
        <w:rPr>
          <w:rFonts w:ascii="Palatino Linotype" w:hAnsi="Palatino Linotype"/>
        </w:rPr>
        <w:t>mediante la cual requirió por dicha vía</w:t>
      </w:r>
      <w:r w:rsidR="003B38F8" w:rsidRPr="001842AB">
        <w:rPr>
          <w:rFonts w:ascii="Palatino Linotype" w:hAnsi="Palatino Linotype"/>
        </w:rPr>
        <w:t>, lo siguiente</w:t>
      </w:r>
      <w:r w:rsidR="00002897" w:rsidRPr="001842AB">
        <w:rPr>
          <w:rFonts w:ascii="Palatino Linotype" w:hAnsi="Palatino Linotype"/>
        </w:rPr>
        <w:t>:</w:t>
      </w:r>
    </w:p>
    <w:p w:rsidR="006C5D3B" w:rsidRPr="001842AB" w:rsidRDefault="006C5D3B" w:rsidP="00BC54F3">
      <w:pPr>
        <w:spacing w:before="100" w:beforeAutospacing="1" w:after="100" w:afterAutospacing="1"/>
        <w:ind w:left="709" w:right="709"/>
        <w:contextualSpacing/>
        <w:jc w:val="both"/>
        <w:rPr>
          <w:rFonts w:ascii="Palatino Linotype" w:hAnsi="Palatino Linotype" w:cs="Arial"/>
          <w:i/>
          <w:sz w:val="22"/>
          <w:szCs w:val="22"/>
        </w:rPr>
      </w:pPr>
    </w:p>
    <w:p w:rsidR="006C5D3B" w:rsidRPr="001842AB" w:rsidRDefault="00A327E0" w:rsidP="00BC54F3">
      <w:pPr>
        <w:spacing w:before="100" w:beforeAutospacing="1" w:after="100" w:afterAutospacing="1"/>
        <w:ind w:left="709" w:right="709"/>
        <w:contextualSpacing/>
        <w:jc w:val="both"/>
        <w:rPr>
          <w:rFonts w:ascii="Palatino Linotype" w:hAnsi="Palatino Linotype"/>
          <w:sz w:val="22"/>
          <w:szCs w:val="22"/>
        </w:rPr>
      </w:pPr>
      <w:r w:rsidRPr="001842AB">
        <w:rPr>
          <w:rFonts w:ascii="Palatino Linotype" w:hAnsi="Palatino Linotype" w:cs="Arial"/>
          <w:i/>
          <w:sz w:val="22"/>
          <w:szCs w:val="22"/>
        </w:rPr>
        <w:t>“</w:t>
      </w:r>
      <w:r w:rsidR="00B90667" w:rsidRPr="001842AB">
        <w:rPr>
          <w:rFonts w:ascii="Palatino Linotype" w:hAnsi="Palatino Linotype" w:cs="Arial"/>
          <w:i/>
          <w:sz w:val="22"/>
          <w:szCs w:val="22"/>
        </w:rPr>
        <w:t>Solicito los documentos que contengan la siguiente información: 1. Presupuesto asignado a la construcción del Teatro Quimera con domicilio en Miguel Hidalgo s/n, Col. Espíritu Santo, C. P. 52140, Metepec Estado de México. 2. Contratos y concesiones firmados para la construcción del Teatro Quimera.</w:t>
      </w:r>
      <w:r w:rsidRPr="001842AB">
        <w:rPr>
          <w:rFonts w:ascii="Palatino Linotype" w:hAnsi="Palatino Linotype" w:cs="Arial"/>
          <w:i/>
          <w:sz w:val="22"/>
          <w:szCs w:val="22"/>
        </w:rPr>
        <w:t>”</w:t>
      </w:r>
      <w:r w:rsidR="00D730A4" w:rsidRPr="001842AB">
        <w:rPr>
          <w:rFonts w:ascii="Palatino Linotype" w:hAnsi="Palatino Linotype" w:cs="Arial"/>
          <w:i/>
          <w:sz w:val="22"/>
          <w:szCs w:val="22"/>
        </w:rPr>
        <w:t xml:space="preserve"> </w:t>
      </w:r>
      <w:r w:rsidRPr="001842AB">
        <w:rPr>
          <w:rFonts w:ascii="Palatino Linotype" w:hAnsi="Palatino Linotype"/>
          <w:sz w:val="22"/>
          <w:szCs w:val="22"/>
        </w:rPr>
        <w:t>(Sic)</w:t>
      </w:r>
      <w:bookmarkStart w:id="0" w:name="_Ref516764469"/>
      <w:bookmarkStart w:id="1" w:name="_Ref531692384"/>
    </w:p>
    <w:p w:rsidR="006C5D3B" w:rsidRPr="001842AB" w:rsidRDefault="006C5D3B" w:rsidP="00BC54F3">
      <w:pPr>
        <w:spacing w:before="100" w:beforeAutospacing="1" w:after="100" w:afterAutospacing="1"/>
        <w:ind w:right="709"/>
        <w:contextualSpacing/>
        <w:jc w:val="both"/>
        <w:rPr>
          <w:rFonts w:ascii="Palatino Linotype" w:hAnsi="Palatino Linotype" w:cs="Arial"/>
          <w:szCs w:val="20"/>
        </w:rPr>
      </w:pPr>
    </w:p>
    <w:p w:rsidR="00654828" w:rsidRPr="001842AB" w:rsidRDefault="006C5D3B" w:rsidP="00BC54F3">
      <w:pPr>
        <w:spacing w:before="100" w:beforeAutospacing="1" w:after="100" w:afterAutospacing="1" w:line="360" w:lineRule="auto"/>
        <w:contextualSpacing/>
        <w:jc w:val="both"/>
        <w:rPr>
          <w:rFonts w:ascii="Palatino Linotype" w:hAnsi="Palatino Linotype"/>
          <w:sz w:val="22"/>
          <w:szCs w:val="22"/>
        </w:rPr>
      </w:pPr>
      <w:r w:rsidRPr="001842AB">
        <w:rPr>
          <w:rFonts w:ascii="Palatino Linotype" w:hAnsi="Palatino Linotype" w:cs="Arial"/>
          <w:b/>
          <w:sz w:val="28"/>
          <w:szCs w:val="28"/>
        </w:rPr>
        <w:t>II</w:t>
      </w:r>
      <w:r w:rsidRPr="001842AB">
        <w:rPr>
          <w:rFonts w:ascii="Palatino Linotype" w:hAnsi="Palatino Linotype" w:cs="Arial"/>
          <w:szCs w:val="20"/>
        </w:rPr>
        <w:t xml:space="preserve">. </w:t>
      </w:r>
      <w:r w:rsidR="002713DB" w:rsidRPr="001842AB">
        <w:rPr>
          <w:rFonts w:ascii="Palatino Linotype" w:hAnsi="Palatino Linotype" w:cs="Arial"/>
          <w:szCs w:val="20"/>
        </w:rPr>
        <w:t>D</w:t>
      </w:r>
      <w:r w:rsidR="00654828" w:rsidRPr="001842AB">
        <w:rPr>
          <w:rFonts w:ascii="Palatino Linotype" w:hAnsi="Palatino Linotype" w:cs="Arial"/>
          <w:szCs w:val="20"/>
        </w:rPr>
        <w:t xml:space="preserve">e las constancias que obran en el expediente electrónico del </w:t>
      </w:r>
      <w:r w:rsidR="00654828" w:rsidRPr="001842AB">
        <w:rPr>
          <w:rFonts w:ascii="Palatino Linotype" w:hAnsi="Palatino Linotype" w:cs="Arial"/>
          <w:b/>
          <w:szCs w:val="20"/>
        </w:rPr>
        <w:t>SAIMEX</w:t>
      </w:r>
      <w:r w:rsidR="00654828" w:rsidRPr="001842AB">
        <w:rPr>
          <w:rFonts w:ascii="Palatino Linotype" w:hAnsi="Palatino Linotype" w:cs="Arial"/>
          <w:szCs w:val="20"/>
        </w:rPr>
        <w:t xml:space="preserve">, </w:t>
      </w:r>
      <w:r w:rsidR="00A16FDA" w:rsidRPr="001842AB">
        <w:rPr>
          <w:rFonts w:ascii="Palatino Linotype" w:hAnsi="Palatino Linotype" w:cs="Arial"/>
          <w:szCs w:val="20"/>
        </w:rPr>
        <w:t xml:space="preserve">se advierte que, </w:t>
      </w:r>
      <w:r w:rsidR="00875763" w:rsidRPr="001842AB">
        <w:rPr>
          <w:rFonts w:ascii="Palatino Linotype" w:hAnsi="Palatino Linotype" w:cs="Arial"/>
        </w:rPr>
        <w:t xml:space="preserve">el día </w:t>
      </w:r>
      <w:r w:rsidR="00F656C9" w:rsidRPr="001842AB">
        <w:rPr>
          <w:rFonts w:ascii="Palatino Linotype" w:hAnsi="Palatino Linotype" w:cs="Arial"/>
        </w:rPr>
        <w:t>veintitrés de octubre</w:t>
      </w:r>
      <w:r w:rsidR="003E4B17" w:rsidRPr="001842AB">
        <w:rPr>
          <w:rFonts w:ascii="Palatino Linotype" w:hAnsi="Palatino Linotype" w:cs="Arial"/>
        </w:rPr>
        <w:t xml:space="preserve"> </w:t>
      </w:r>
      <w:r w:rsidR="00875763" w:rsidRPr="001842AB">
        <w:rPr>
          <w:rFonts w:ascii="Palatino Linotype" w:hAnsi="Palatino Linotype" w:cs="Arial"/>
        </w:rPr>
        <w:t xml:space="preserve">dos mil diecinueve, </w:t>
      </w:r>
      <w:r w:rsidR="00875763" w:rsidRPr="001842AB">
        <w:rPr>
          <w:rFonts w:ascii="Palatino Linotype" w:hAnsi="Palatino Linotype" w:cs="Arial"/>
          <w:b/>
        </w:rPr>
        <w:t>EL SUJETO OBLIGADO</w:t>
      </w:r>
      <w:r w:rsidR="00875763" w:rsidRPr="001842AB">
        <w:rPr>
          <w:rFonts w:ascii="Palatino Linotype" w:hAnsi="Palatino Linotype" w:cs="Arial"/>
        </w:rPr>
        <w:t xml:space="preserve"> </w:t>
      </w:r>
      <w:r w:rsidR="00654828" w:rsidRPr="001842AB">
        <w:rPr>
          <w:rFonts w:ascii="Palatino Linotype" w:hAnsi="Palatino Linotype" w:cs="Arial"/>
        </w:rPr>
        <w:t xml:space="preserve">dio </w:t>
      </w:r>
      <w:r w:rsidR="00654828" w:rsidRPr="001842AB">
        <w:rPr>
          <w:rFonts w:ascii="Palatino Linotype" w:hAnsi="Palatino Linotype" w:cs="Arial"/>
        </w:rPr>
        <w:lastRenderedPageBreak/>
        <w:t xml:space="preserve">respuesta a la </w:t>
      </w:r>
      <w:r w:rsidR="00654828" w:rsidRPr="001842AB">
        <w:rPr>
          <w:rFonts w:ascii="Palatino Linotype" w:hAnsi="Palatino Linotype"/>
        </w:rPr>
        <w:t>solicitud</w:t>
      </w:r>
      <w:r w:rsidR="00654828" w:rsidRPr="001842AB">
        <w:rPr>
          <w:rFonts w:ascii="Palatino Linotype" w:hAnsi="Palatino Linotype" w:cs="Arial"/>
        </w:rPr>
        <w:t xml:space="preserve"> de </w:t>
      </w:r>
      <w:r w:rsidR="00654828" w:rsidRPr="001842AB">
        <w:rPr>
          <w:rFonts w:ascii="Palatino Linotype" w:hAnsi="Palatino Linotype"/>
        </w:rPr>
        <w:t>acceso</w:t>
      </w:r>
      <w:r w:rsidR="00654828" w:rsidRPr="001842AB">
        <w:rPr>
          <w:rFonts w:ascii="Palatino Linotype" w:hAnsi="Palatino Linotype" w:cs="Arial"/>
        </w:rPr>
        <w:t xml:space="preserve"> a la información pública requerida por </w:t>
      </w:r>
      <w:r w:rsidR="00693255" w:rsidRPr="001842AB">
        <w:rPr>
          <w:rFonts w:ascii="Palatino Linotype" w:hAnsi="Palatino Linotype" w:cs="Arial"/>
          <w:b/>
        </w:rPr>
        <w:t>EL</w:t>
      </w:r>
      <w:r w:rsidR="00D83B69" w:rsidRPr="001842AB">
        <w:rPr>
          <w:rFonts w:ascii="Palatino Linotype" w:hAnsi="Palatino Linotype" w:cs="Arial"/>
          <w:b/>
        </w:rPr>
        <w:t xml:space="preserve"> RECURRENTE</w:t>
      </w:r>
      <w:r w:rsidR="00654828" w:rsidRPr="001842AB">
        <w:rPr>
          <w:rFonts w:ascii="Palatino Linotype" w:hAnsi="Palatino Linotype" w:cs="Arial"/>
        </w:rPr>
        <w:t>, en los siguientes términos:</w:t>
      </w:r>
      <w:bookmarkEnd w:id="0"/>
      <w:bookmarkEnd w:id="1"/>
    </w:p>
    <w:p w:rsidR="003E4B17" w:rsidRPr="001842AB" w:rsidRDefault="00F656C9" w:rsidP="00BC54F3">
      <w:pPr>
        <w:spacing w:before="100" w:beforeAutospacing="1" w:after="100" w:afterAutospacing="1"/>
        <w:ind w:left="851" w:right="902"/>
        <w:contextualSpacing/>
        <w:jc w:val="both"/>
        <w:rPr>
          <w:rFonts w:ascii="Palatino Linotype" w:hAnsi="Palatino Linotype" w:cs="Arial"/>
          <w:i/>
          <w:sz w:val="22"/>
        </w:rPr>
      </w:pPr>
      <w:r w:rsidRPr="001842A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rsidR="00F656C9" w:rsidRPr="001842AB" w:rsidRDefault="00F656C9" w:rsidP="00BC54F3">
      <w:pPr>
        <w:spacing w:before="100" w:beforeAutospacing="1" w:after="100" w:afterAutospacing="1"/>
        <w:ind w:left="851" w:right="902"/>
        <w:contextualSpacing/>
        <w:jc w:val="both"/>
        <w:rPr>
          <w:rFonts w:ascii="Palatino Linotype" w:hAnsi="Palatino Linotype" w:cs="Arial"/>
          <w:i/>
          <w:sz w:val="22"/>
        </w:rPr>
      </w:pPr>
    </w:p>
    <w:p w:rsidR="003E4B17" w:rsidRPr="001842AB" w:rsidRDefault="003E4B17" w:rsidP="00BC54F3">
      <w:pPr>
        <w:spacing w:before="100" w:beforeAutospacing="1" w:after="100" w:afterAutospacing="1"/>
        <w:ind w:left="851" w:right="902"/>
        <w:contextualSpacing/>
        <w:jc w:val="both"/>
        <w:rPr>
          <w:rFonts w:ascii="Palatino Linotype" w:hAnsi="Palatino Linotype" w:cs="Arial"/>
          <w:i/>
          <w:sz w:val="22"/>
        </w:rPr>
      </w:pPr>
      <w:r w:rsidRPr="001842AB">
        <w:rPr>
          <w:rFonts w:ascii="Palatino Linotype" w:hAnsi="Palatino Linotype" w:cs="Arial"/>
          <w:i/>
          <w:sz w:val="22"/>
        </w:rPr>
        <w:t>ATENTAMENTE</w:t>
      </w:r>
    </w:p>
    <w:p w:rsidR="00DD41B2" w:rsidRPr="001842AB" w:rsidRDefault="00F656C9" w:rsidP="00BC54F3">
      <w:pPr>
        <w:spacing w:before="100" w:beforeAutospacing="1" w:after="100" w:afterAutospacing="1"/>
        <w:ind w:left="851" w:right="902"/>
        <w:contextualSpacing/>
        <w:jc w:val="both"/>
        <w:rPr>
          <w:rFonts w:ascii="Palatino Linotype" w:hAnsi="Palatino Linotype"/>
          <w:sz w:val="22"/>
        </w:rPr>
      </w:pPr>
      <w:r w:rsidRPr="001842AB">
        <w:rPr>
          <w:rFonts w:ascii="Palatino Linotype" w:hAnsi="Palatino Linotype" w:cs="Arial"/>
          <w:i/>
          <w:sz w:val="22"/>
        </w:rPr>
        <w:t>Alberto Daniel García Curiel”</w:t>
      </w:r>
      <w:r w:rsidR="002713DB" w:rsidRPr="001842AB">
        <w:rPr>
          <w:rFonts w:ascii="Palatino Linotype" w:hAnsi="Palatino Linotype" w:cs="Arial"/>
          <w:i/>
          <w:sz w:val="22"/>
        </w:rPr>
        <w:t xml:space="preserve"> </w:t>
      </w:r>
      <w:r w:rsidR="00654828" w:rsidRPr="001842AB">
        <w:rPr>
          <w:rFonts w:ascii="Palatino Linotype" w:hAnsi="Palatino Linotype"/>
          <w:sz w:val="22"/>
        </w:rPr>
        <w:t>(Sic)</w:t>
      </w:r>
      <w:bookmarkStart w:id="2" w:name="_Ref507070922"/>
    </w:p>
    <w:p w:rsidR="00F656C9" w:rsidRPr="001842AB" w:rsidRDefault="00F656C9" w:rsidP="00BC54F3">
      <w:pPr>
        <w:spacing w:before="100" w:beforeAutospacing="1" w:after="100" w:afterAutospacing="1"/>
        <w:ind w:right="902"/>
        <w:contextualSpacing/>
        <w:jc w:val="both"/>
        <w:rPr>
          <w:rFonts w:ascii="Palatino Linotype" w:hAnsi="Palatino Linotype" w:cs="Arial"/>
          <w:i/>
          <w:sz w:val="22"/>
        </w:rPr>
      </w:pPr>
    </w:p>
    <w:p w:rsidR="00F656C9" w:rsidRPr="001842AB" w:rsidRDefault="00F656C9" w:rsidP="00BC54F3">
      <w:pPr>
        <w:spacing w:before="100" w:beforeAutospacing="1" w:after="100" w:afterAutospacing="1" w:line="360" w:lineRule="auto"/>
        <w:contextualSpacing/>
        <w:jc w:val="both"/>
        <w:rPr>
          <w:rFonts w:ascii="Palatino Linotype" w:hAnsi="Palatino Linotype"/>
        </w:rPr>
      </w:pPr>
      <w:r w:rsidRPr="001842AB">
        <w:rPr>
          <w:rFonts w:ascii="Palatino Linotype" w:hAnsi="Palatino Linotype" w:cs="Arial"/>
        </w:rPr>
        <w:t xml:space="preserve">Asimismo, adjuntó </w:t>
      </w:r>
      <w:r w:rsidR="00422119" w:rsidRPr="001842AB">
        <w:rPr>
          <w:rFonts w:ascii="Palatino Linotype" w:hAnsi="Palatino Linotype" w:cs="Arial"/>
        </w:rPr>
        <w:t xml:space="preserve">el archivo electrónico </w:t>
      </w:r>
      <w:r w:rsidR="00422119" w:rsidRPr="001842AB">
        <w:rPr>
          <w:rFonts w:ascii="Palatino Linotype" w:hAnsi="Palatino Linotype" w:cs="Arial"/>
          <w:b/>
        </w:rPr>
        <w:t xml:space="preserve">645IPop.pdf </w:t>
      </w:r>
      <w:r w:rsidR="00422119" w:rsidRPr="001842AB">
        <w:rPr>
          <w:rFonts w:ascii="Palatino Linotype" w:hAnsi="Palatino Linotype" w:cs="Arial"/>
        </w:rPr>
        <w:t xml:space="preserve">del que </w:t>
      </w:r>
      <w:r w:rsidR="00422119" w:rsidRPr="001842AB">
        <w:rPr>
          <w:rFonts w:ascii="Palatino Linotype" w:hAnsi="Palatino Linotype"/>
        </w:rPr>
        <w:t>se advierte</w:t>
      </w:r>
      <w:r w:rsidR="00422119" w:rsidRPr="001842AB">
        <w:rPr>
          <w:rFonts w:ascii="Palatino Linotype" w:hAnsi="Palatino Linotype"/>
          <w:b/>
        </w:rPr>
        <w:t xml:space="preserve"> </w:t>
      </w:r>
      <w:r w:rsidR="00422119" w:rsidRPr="001842AB">
        <w:rPr>
          <w:rFonts w:ascii="Palatino Linotype" w:hAnsi="Palatino Linotype"/>
        </w:rPr>
        <w:t xml:space="preserve">el oficio número </w:t>
      </w:r>
      <w:r w:rsidR="00422119" w:rsidRPr="001842AB">
        <w:rPr>
          <w:rFonts w:ascii="Palatino Linotype" w:hAnsi="Palatino Linotype" w:cs="Arial"/>
          <w:b/>
        </w:rPr>
        <w:t xml:space="preserve">DOP/2467/2019 </w:t>
      </w:r>
      <w:r w:rsidR="00422119" w:rsidRPr="001842AB">
        <w:rPr>
          <w:rFonts w:ascii="Palatino Linotype" w:hAnsi="Palatino Linotype" w:cs="Arial"/>
        </w:rPr>
        <w:t xml:space="preserve">mediante el cual el Servidor Público Habilitado de la Dirección de Obras Públicas medularmente refirió que se remitían a la unidad de transparencia en medio magnético en formato CD 3 contratos relativos a la construcción del teatro Quimera y 3 oficios de las solicitudes de suficiencias presupuestales; asimismo, remitió el archivo electrónico </w:t>
      </w:r>
      <w:r w:rsidR="00422119" w:rsidRPr="001842AB">
        <w:rPr>
          <w:rFonts w:ascii="Palatino Linotype" w:hAnsi="Palatino Linotype" w:cs="Arial"/>
          <w:b/>
        </w:rPr>
        <w:t xml:space="preserve">645IP19.pdf </w:t>
      </w:r>
      <w:r w:rsidR="00422119" w:rsidRPr="001842AB">
        <w:rPr>
          <w:rFonts w:ascii="Palatino Linotype" w:hAnsi="Palatino Linotype" w:cs="Arial"/>
        </w:rPr>
        <w:t xml:space="preserve">mediante el cual el Jefe de la Unidad de Transparencia remitió respuesta al </w:t>
      </w:r>
      <w:r w:rsidR="00422119" w:rsidRPr="001842AB">
        <w:rPr>
          <w:rFonts w:ascii="Palatino Linotype" w:hAnsi="Palatino Linotype" w:cs="Arial"/>
          <w:b/>
        </w:rPr>
        <w:t>RECURRENTE.</w:t>
      </w:r>
    </w:p>
    <w:p w:rsidR="00F656C9" w:rsidRPr="001842AB" w:rsidRDefault="00F656C9" w:rsidP="00BC54F3">
      <w:pPr>
        <w:spacing w:before="100" w:beforeAutospacing="1" w:after="100" w:afterAutospacing="1" w:line="360" w:lineRule="auto"/>
        <w:contextualSpacing/>
        <w:jc w:val="both"/>
        <w:rPr>
          <w:rFonts w:ascii="Palatino Linotype" w:hAnsi="Palatino Linotype"/>
        </w:rPr>
      </w:pPr>
    </w:p>
    <w:p w:rsidR="009E60DA" w:rsidRPr="001842AB" w:rsidRDefault="006C5D3B" w:rsidP="00BC54F3">
      <w:pPr>
        <w:spacing w:before="100" w:beforeAutospacing="1" w:after="100" w:afterAutospacing="1" w:line="360" w:lineRule="auto"/>
        <w:contextualSpacing/>
        <w:jc w:val="both"/>
        <w:rPr>
          <w:rFonts w:ascii="Palatino Linotype" w:hAnsi="Palatino Linotype" w:cs="Arial"/>
          <w:b/>
        </w:rPr>
      </w:pPr>
      <w:r w:rsidRPr="001842AB">
        <w:rPr>
          <w:rFonts w:ascii="Palatino Linotype" w:hAnsi="Palatino Linotype"/>
          <w:b/>
          <w:sz w:val="28"/>
          <w:szCs w:val="28"/>
        </w:rPr>
        <w:t>III.</w:t>
      </w:r>
      <w:r w:rsidRPr="001842AB">
        <w:rPr>
          <w:rFonts w:ascii="Palatino Linotype" w:hAnsi="Palatino Linotype"/>
        </w:rPr>
        <w:t xml:space="preserve"> </w:t>
      </w:r>
      <w:r w:rsidR="009E60DA" w:rsidRPr="001842AB">
        <w:rPr>
          <w:rFonts w:ascii="Palatino Linotype" w:hAnsi="Palatino Linotype"/>
        </w:rPr>
        <w:t xml:space="preserve">Inconforme con la </w:t>
      </w:r>
      <w:r w:rsidR="00BD250A" w:rsidRPr="001842AB">
        <w:rPr>
          <w:rFonts w:ascii="Palatino Linotype" w:hAnsi="Palatino Linotype"/>
        </w:rPr>
        <w:t>respuesta</w:t>
      </w:r>
      <w:r w:rsidR="009E60DA" w:rsidRPr="001842AB">
        <w:rPr>
          <w:rFonts w:ascii="Palatino Linotype" w:hAnsi="Palatino Linotype"/>
        </w:rPr>
        <w:t xml:space="preserve"> del </w:t>
      </w:r>
      <w:r w:rsidR="009E60DA" w:rsidRPr="001842AB">
        <w:rPr>
          <w:rFonts w:ascii="Palatino Linotype" w:hAnsi="Palatino Linotype"/>
          <w:b/>
        </w:rPr>
        <w:t>SUJETO OBLIGADO</w:t>
      </w:r>
      <w:r w:rsidR="009E60DA" w:rsidRPr="001842AB">
        <w:rPr>
          <w:rFonts w:ascii="Palatino Linotype" w:hAnsi="Palatino Linotype"/>
        </w:rPr>
        <w:t xml:space="preserve">, en fecha </w:t>
      </w:r>
      <w:r w:rsidR="00F656C9" w:rsidRPr="001842AB">
        <w:rPr>
          <w:rFonts w:ascii="Palatino Linotype" w:hAnsi="Palatino Linotype"/>
        </w:rPr>
        <w:t xml:space="preserve">treinta de octubre </w:t>
      </w:r>
      <w:r w:rsidR="00693255" w:rsidRPr="001842AB">
        <w:rPr>
          <w:rFonts w:ascii="Palatino Linotype" w:hAnsi="Palatino Linotype"/>
        </w:rPr>
        <w:t>de dos mil diecinueve</w:t>
      </w:r>
      <w:r w:rsidR="009E60DA" w:rsidRPr="001842AB">
        <w:rPr>
          <w:rFonts w:ascii="Palatino Linotype" w:hAnsi="Palatino Linotype"/>
        </w:rPr>
        <w:t xml:space="preserve">, </w:t>
      </w:r>
      <w:r w:rsidR="00693255" w:rsidRPr="001842AB">
        <w:rPr>
          <w:rFonts w:ascii="Palatino Linotype" w:hAnsi="Palatino Linotype" w:cs="Arial"/>
          <w:b/>
        </w:rPr>
        <w:t>EL</w:t>
      </w:r>
      <w:r w:rsidR="00D83B69" w:rsidRPr="001842AB">
        <w:rPr>
          <w:rFonts w:ascii="Palatino Linotype" w:hAnsi="Palatino Linotype" w:cs="Arial"/>
          <w:b/>
        </w:rPr>
        <w:t xml:space="preserve"> RECURRENTE</w:t>
      </w:r>
      <w:r w:rsidR="009E60DA" w:rsidRPr="001842AB">
        <w:rPr>
          <w:rFonts w:ascii="Palatino Linotype" w:hAnsi="Palatino Linotype"/>
        </w:rPr>
        <w:t>, a través del</w:t>
      </w:r>
      <w:r w:rsidR="009E60DA" w:rsidRPr="001842AB">
        <w:rPr>
          <w:rFonts w:ascii="Palatino Linotype" w:hAnsi="Palatino Linotype"/>
          <w:b/>
        </w:rPr>
        <w:t xml:space="preserve"> SAIMEX, </w:t>
      </w:r>
      <w:r w:rsidR="009E60DA" w:rsidRPr="001842AB">
        <w:rPr>
          <w:rFonts w:ascii="Palatino Linotype" w:hAnsi="Palatino Linotype"/>
        </w:rPr>
        <w:t xml:space="preserve">interpuso el recurso de revisión objeto del </w:t>
      </w:r>
      <w:r w:rsidR="009E60DA" w:rsidRPr="001842AB">
        <w:rPr>
          <w:rFonts w:ascii="Palatino Linotype" w:hAnsi="Palatino Linotype" w:cs="Arial"/>
        </w:rPr>
        <w:t>presente</w:t>
      </w:r>
      <w:r w:rsidR="009E60DA" w:rsidRPr="001842AB">
        <w:rPr>
          <w:rFonts w:ascii="Palatino Linotype" w:hAnsi="Palatino Linotype"/>
        </w:rPr>
        <w:t xml:space="preserve"> estudio, al que se le asignó el </w:t>
      </w:r>
      <w:r w:rsidR="009E60DA" w:rsidRPr="001842AB">
        <w:rPr>
          <w:rFonts w:ascii="Palatino Linotype" w:hAnsi="Palatino Linotype" w:cs="Arial"/>
        </w:rPr>
        <w:t xml:space="preserve">número </w:t>
      </w:r>
      <w:r w:rsidR="00B97199" w:rsidRPr="001842AB">
        <w:rPr>
          <w:rFonts w:ascii="Palatino Linotype" w:hAnsi="Palatino Linotype" w:cs="Arial"/>
        </w:rPr>
        <w:t>al rubro citado</w:t>
      </w:r>
      <w:r w:rsidR="009E60DA" w:rsidRPr="001842AB">
        <w:rPr>
          <w:rFonts w:ascii="Palatino Linotype" w:hAnsi="Palatino Linotype" w:cs="Arial"/>
        </w:rPr>
        <w:t>, en el que señaló como acto impugnado, lo siguiente:</w:t>
      </w:r>
      <w:bookmarkEnd w:id="2"/>
    </w:p>
    <w:p w:rsidR="00F656C9" w:rsidRPr="001842AB" w:rsidRDefault="00F656C9" w:rsidP="00BC54F3">
      <w:pPr>
        <w:spacing w:before="100" w:beforeAutospacing="1" w:after="100" w:afterAutospacing="1"/>
        <w:ind w:left="709" w:right="709"/>
        <w:contextualSpacing/>
        <w:jc w:val="both"/>
        <w:rPr>
          <w:rFonts w:ascii="Palatino Linotype" w:hAnsi="Palatino Linotype" w:cs="Arial"/>
          <w:i/>
          <w:sz w:val="22"/>
          <w:szCs w:val="22"/>
          <w:lang w:eastAsia="es-MX"/>
        </w:rPr>
      </w:pPr>
    </w:p>
    <w:p w:rsidR="009E60DA" w:rsidRPr="001842AB" w:rsidRDefault="009E60DA" w:rsidP="00BC54F3">
      <w:pPr>
        <w:spacing w:before="100" w:beforeAutospacing="1" w:after="100" w:afterAutospacing="1"/>
        <w:ind w:left="709" w:right="709"/>
        <w:contextualSpacing/>
        <w:jc w:val="both"/>
        <w:rPr>
          <w:rFonts w:ascii="Palatino Linotype" w:hAnsi="Palatino Linotype" w:cs="Arial"/>
          <w:sz w:val="22"/>
          <w:szCs w:val="22"/>
          <w:lang w:eastAsia="es-MX"/>
        </w:rPr>
      </w:pPr>
      <w:r w:rsidRPr="001842AB">
        <w:rPr>
          <w:rFonts w:ascii="Palatino Linotype" w:hAnsi="Palatino Linotype" w:cs="Arial"/>
          <w:i/>
          <w:sz w:val="22"/>
          <w:szCs w:val="22"/>
          <w:lang w:eastAsia="es-MX"/>
        </w:rPr>
        <w:t>“</w:t>
      </w:r>
      <w:r w:rsidR="00F656C9" w:rsidRPr="001842AB">
        <w:rPr>
          <w:rFonts w:ascii="Palatino Linotype" w:hAnsi="Palatino Linotype" w:cs="Arial"/>
          <w:i/>
          <w:sz w:val="22"/>
          <w:szCs w:val="22"/>
          <w:lang w:eastAsia="es-MX"/>
        </w:rPr>
        <w:t>00645/METEPEC/IP/2019</w:t>
      </w:r>
      <w:r w:rsidR="00AE429B" w:rsidRPr="001842AB">
        <w:rPr>
          <w:rFonts w:ascii="Palatino Linotype" w:hAnsi="Palatino Linotype" w:cs="Arial"/>
          <w:i/>
          <w:sz w:val="22"/>
          <w:szCs w:val="22"/>
          <w:lang w:eastAsia="es-MX"/>
        </w:rPr>
        <w:t>”</w:t>
      </w:r>
      <w:r w:rsidRPr="001842AB">
        <w:rPr>
          <w:rFonts w:ascii="Palatino Linotype" w:hAnsi="Palatino Linotype" w:cs="Arial"/>
          <w:i/>
          <w:sz w:val="22"/>
          <w:szCs w:val="22"/>
          <w:lang w:eastAsia="es-MX"/>
        </w:rPr>
        <w:t xml:space="preserve"> </w:t>
      </w:r>
      <w:r w:rsidRPr="001842AB">
        <w:rPr>
          <w:rFonts w:ascii="Palatino Linotype" w:hAnsi="Palatino Linotype" w:cs="Arial"/>
          <w:sz w:val="22"/>
          <w:szCs w:val="22"/>
          <w:lang w:eastAsia="es-MX"/>
        </w:rPr>
        <w:t>(Sic)</w:t>
      </w:r>
    </w:p>
    <w:p w:rsidR="009E60DA" w:rsidRPr="001842AB" w:rsidRDefault="009E60DA" w:rsidP="00BC54F3">
      <w:pPr>
        <w:pStyle w:val="Prrafodelista"/>
        <w:spacing w:before="100" w:beforeAutospacing="1" w:after="100" w:afterAutospacing="1" w:line="360" w:lineRule="auto"/>
        <w:ind w:left="0"/>
        <w:contextualSpacing/>
        <w:jc w:val="both"/>
        <w:rPr>
          <w:rFonts w:ascii="Palatino Linotype" w:hAnsi="Palatino Linotype"/>
        </w:rPr>
      </w:pPr>
      <w:r w:rsidRPr="001842AB">
        <w:rPr>
          <w:rFonts w:ascii="Palatino Linotype" w:hAnsi="Palatino Linotype" w:cs="Arial"/>
        </w:rPr>
        <w:t>Asimismo</w:t>
      </w:r>
      <w:r w:rsidRPr="001842AB">
        <w:rPr>
          <w:rFonts w:ascii="Palatino Linotype" w:hAnsi="Palatino Linotype"/>
        </w:rPr>
        <w:t xml:space="preserve">, </w:t>
      </w:r>
      <w:r w:rsidR="00B97199" w:rsidRPr="001842AB">
        <w:rPr>
          <w:rFonts w:ascii="Palatino Linotype" w:hAnsi="Palatino Linotype" w:cs="Arial"/>
          <w:b/>
        </w:rPr>
        <w:t>EL</w:t>
      </w:r>
      <w:r w:rsidRPr="001842AB">
        <w:rPr>
          <w:rFonts w:ascii="Palatino Linotype" w:hAnsi="Palatino Linotype" w:cs="Arial"/>
          <w:b/>
        </w:rPr>
        <w:t xml:space="preserve"> RECURRENTE </w:t>
      </w:r>
      <w:r w:rsidRPr="001842AB">
        <w:rPr>
          <w:rFonts w:ascii="Palatino Linotype" w:hAnsi="Palatino Linotype"/>
        </w:rPr>
        <w:t>indicó como razones o motivos de inconformidad:</w:t>
      </w:r>
    </w:p>
    <w:p w:rsidR="009E60DA" w:rsidRPr="001842AB" w:rsidRDefault="00AE429B" w:rsidP="00BC54F3">
      <w:pPr>
        <w:spacing w:before="100" w:beforeAutospacing="1" w:after="100" w:afterAutospacing="1"/>
        <w:ind w:left="851" w:right="902"/>
        <w:contextualSpacing/>
        <w:jc w:val="both"/>
        <w:rPr>
          <w:rFonts w:ascii="Palatino Linotype" w:hAnsi="Palatino Linotype" w:cs="Arial"/>
          <w:sz w:val="22"/>
          <w:szCs w:val="22"/>
          <w:lang w:eastAsia="es-MX"/>
        </w:rPr>
      </w:pPr>
      <w:r w:rsidRPr="001842AB">
        <w:rPr>
          <w:rFonts w:ascii="Palatino Linotype" w:hAnsi="Palatino Linotype" w:cs="Arial"/>
          <w:i/>
          <w:sz w:val="22"/>
          <w:szCs w:val="22"/>
        </w:rPr>
        <w:t>“</w:t>
      </w:r>
      <w:r w:rsidR="00F656C9" w:rsidRPr="001842AB">
        <w:rPr>
          <w:rFonts w:ascii="Palatino Linotype" w:hAnsi="Palatino Linotype" w:cs="Arial"/>
          <w:i/>
          <w:sz w:val="22"/>
          <w:szCs w:val="22"/>
        </w:rPr>
        <w:t xml:space="preserve">Solicité documentos con información sobre los contratos, los contratos mismos, el decreto de presupuesto y los documentos que informen la manera en que esté fue gastado, lo único que he recibido son números de contratos. Dicha información </w:t>
      </w:r>
      <w:r w:rsidR="00F656C9" w:rsidRPr="001842AB">
        <w:rPr>
          <w:rFonts w:ascii="Palatino Linotype" w:hAnsi="Palatino Linotype" w:cs="Arial"/>
          <w:i/>
          <w:sz w:val="22"/>
          <w:szCs w:val="22"/>
        </w:rPr>
        <w:lastRenderedPageBreak/>
        <w:t xml:space="preserve">retrasa mi investigación al tener que imponer nuevamente una solicitud de acceso para conocer los documentos que he solicitado desde un principio. Además, me han respondido dicha información incompleta el último día estipulado, sin cuestionar o requerir una aclaración de la información solicitada, como algunas dependencias me o hicieron saber. </w:t>
      </w:r>
      <w:r w:rsidR="009E60DA" w:rsidRPr="001842AB">
        <w:rPr>
          <w:rFonts w:ascii="Palatino Linotype" w:hAnsi="Palatino Linotype" w:cs="Arial"/>
          <w:sz w:val="22"/>
          <w:szCs w:val="22"/>
          <w:lang w:eastAsia="es-MX"/>
        </w:rPr>
        <w:t>(Sic)</w:t>
      </w:r>
    </w:p>
    <w:p w:rsidR="00F656C9" w:rsidRPr="001842AB" w:rsidRDefault="00F656C9" w:rsidP="00BC54F3">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1842AB">
        <w:rPr>
          <w:rFonts w:ascii="Palatino Linotype" w:hAnsi="Palatino Linotype" w:cs="Arial"/>
          <w:b/>
          <w:sz w:val="28"/>
          <w:szCs w:val="28"/>
        </w:rPr>
        <w:t>IV.</w:t>
      </w:r>
      <w:r w:rsidRPr="001842AB">
        <w:rPr>
          <w:rFonts w:ascii="Palatino Linotype" w:hAnsi="Palatino Linotype" w:cs="Arial"/>
          <w:b/>
        </w:rPr>
        <w:t xml:space="preserve"> </w:t>
      </w:r>
      <w:r w:rsidR="00D111CE" w:rsidRPr="001842AB">
        <w:rPr>
          <w:rFonts w:ascii="Palatino Linotype" w:hAnsi="Palatino Linotype" w:cs="Arial"/>
        </w:rPr>
        <w:t xml:space="preserve">En fecha </w:t>
      </w:r>
      <w:r w:rsidRPr="001842AB">
        <w:rPr>
          <w:rFonts w:ascii="Palatino Linotype" w:hAnsi="Palatino Linotype"/>
        </w:rPr>
        <w:t xml:space="preserve">treinta de octubre </w:t>
      </w:r>
      <w:r w:rsidR="00B97199" w:rsidRPr="001842AB">
        <w:rPr>
          <w:rFonts w:ascii="Palatino Linotype" w:hAnsi="Palatino Linotype"/>
        </w:rPr>
        <w:t>de dos mil diecinueve</w:t>
      </w:r>
      <w:r w:rsidR="00D903C5" w:rsidRPr="001842AB">
        <w:rPr>
          <w:rFonts w:ascii="Palatino Linotype" w:hAnsi="Palatino Linotype" w:cs="Arial"/>
        </w:rPr>
        <w:t>, e</w:t>
      </w:r>
      <w:r w:rsidR="00D73FD7" w:rsidRPr="001842AB">
        <w:rPr>
          <w:rFonts w:ascii="Palatino Linotype" w:hAnsi="Palatino Linotype" w:cs="Arial"/>
        </w:rPr>
        <w:t>l</w:t>
      </w:r>
      <w:r w:rsidR="00D730A4" w:rsidRPr="001842AB">
        <w:rPr>
          <w:rFonts w:ascii="Palatino Linotype" w:hAnsi="Palatino Linotype" w:cs="Arial"/>
        </w:rPr>
        <w:t xml:space="preserve"> </w:t>
      </w:r>
      <w:r w:rsidR="00D73FD7" w:rsidRPr="001842AB">
        <w:rPr>
          <w:rFonts w:ascii="Palatino Linotype" w:hAnsi="Palatino Linotype" w:cs="Arial"/>
        </w:rPr>
        <w:t>recurso</w:t>
      </w:r>
      <w:r w:rsidR="00D730A4" w:rsidRPr="001842AB">
        <w:rPr>
          <w:rFonts w:ascii="Palatino Linotype" w:hAnsi="Palatino Linotype" w:cs="Arial"/>
        </w:rPr>
        <w:t xml:space="preserve"> </w:t>
      </w:r>
      <w:r w:rsidR="00D73FD7" w:rsidRPr="001842AB">
        <w:rPr>
          <w:rFonts w:ascii="Palatino Linotype" w:hAnsi="Palatino Linotype" w:cs="Arial"/>
        </w:rPr>
        <w:t>de</w:t>
      </w:r>
      <w:r w:rsidR="00D730A4" w:rsidRPr="001842AB">
        <w:rPr>
          <w:rFonts w:ascii="Palatino Linotype" w:hAnsi="Palatino Linotype" w:cs="Arial"/>
        </w:rPr>
        <w:t xml:space="preserve"> </w:t>
      </w:r>
      <w:r w:rsidR="00D73FD7" w:rsidRPr="001842AB">
        <w:rPr>
          <w:rFonts w:ascii="Palatino Linotype" w:hAnsi="Palatino Linotype" w:cs="Arial"/>
        </w:rPr>
        <w:t>que</w:t>
      </w:r>
      <w:r w:rsidR="00D730A4" w:rsidRPr="001842AB">
        <w:rPr>
          <w:rFonts w:ascii="Palatino Linotype" w:hAnsi="Palatino Linotype" w:cs="Arial"/>
        </w:rPr>
        <w:t xml:space="preserve"> </w:t>
      </w:r>
      <w:r w:rsidR="00D73FD7" w:rsidRPr="001842AB">
        <w:rPr>
          <w:rFonts w:ascii="Palatino Linotype" w:hAnsi="Palatino Linotype" w:cs="Arial"/>
        </w:rPr>
        <w:t>se</w:t>
      </w:r>
      <w:r w:rsidR="00D730A4" w:rsidRPr="001842AB">
        <w:rPr>
          <w:rFonts w:ascii="Palatino Linotype" w:hAnsi="Palatino Linotype" w:cs="Arial"/>
        </w:rPr>
        <w:t xml:space="preserve"> </w:t>
      </w:r>
      <w:r w:rsidR="00D73FD7" w:rsidRPr="001842AB">
        <w:rPr>
          <w:rFonts w:ascii="Palatino Linotype" w:hAnsi="Palatino Linotype" w:cs="Arial"/>
        </w:rPr>
        <w:t>trata</w:t>
      </w:r>
      <w:r w:rsidR="00D730A4" w:rsidRPr="001842AB">
        <w:rPr>
          <w:rFonts w:ascii="Palatino Linotype" w:hAnsi="Palatino Linotype" w:cs="Arial"/>
        </w:rPr>
        <w:t xml:space="preserve"> </w:t>
      </w:r>
      <w:r w:rsidR="00D73FD7" w:rsidRPr="001842AB">
        <w:rPr>
          <w:rFonts w:ascii="Palatino Linotype" w:hAnsi="Palatino Linotype" w:cs="Arial"/>
        </w:rPr>
        <w:t>se</w:t>
      </w:r>
      <w:r w:rsidR="00D730A4" w:rsidRPr="001842AB">
        <w:rPr>
          <w:rFonts w:ascii="Palatino Linotype" w:hAnsi="Palatino Linotype" w:cs="Arial"/>
        </w:rPr>
        <w:t xml:space="preserve"> </w:t>
      </w:r>
      <w:r w:rsidR="00D73FD7" w:rsidRPr="001842AB">
        <w:rPr>
          <w:rFonts w:ascii="Palatino Linotype" w:hAnsi="Palatino Linotype" w:cs="Arial"/>
        </w:rPr>
        <w:t>envió</w:t>
      </w:r>
      <w:r w:rsidR="00D730A4" w:rsidRPr="001842AB">
        <w:rPr>
          <w:rFonts w:ascii="Palatino Linotype" w:hAnsi="Palatino Linotype" w:cs="Arial"/>
        </w:rPr>
        <w:t xml:space="preserve"> </w:t>
      </w:r>
      <w:r w:rsidR="00D73FD7" w:rsidRPr="001842AB">
        <w:rPr>
          <w:rFonts w:ascii="Palatino Linotype" w:hAnsi="Palatino Linotype" w:cs="Arial"/>
        </w:rPr>
        <w:t>electrónicamente</w:t>
      </w:r>
      <w:r w:rsidR="00D730A4" w:rsidRPr="001842AB">
        <w:rPr>
          <w:rFonts w:ascii="Palatino Linotype" w:hAnsi="Palatino Linotype" w:cs="Arial"/>
        </w:rPr>
        <w:t xml:space="preserve"> </w:t>
      </w:r>
      <w:r w:rsidR="00D73FD7" w:rsidRPr="001842AB">
        <w:rPr>
          <w:rFonts w:ascii="Palatino Linotype" w:hAnsi="Palatino Linotype" w:cs="Arial"/>
        </w:rPr>
        <w:t>al</w:t>
      </w:r>
      <w:r w:rsidR="00D730A4" w:rsidRPr="001842AB">
        <w:rPr>
          <w:rFonts w:ascii="Palatino Linotype" w:hAnsi="Palatino Linotype" w:cs="Arial"/>
        </w:rPr>
        <w:t xml:space="preserve"> </w:t>
      </w:r>
      <w:r w:rsidR="00D73FD7" w:rsidRPr="001842AB">
        <w:rPr>
          <w:rFonts w:ascii="Palatino Linotype" w:hAnsi="Palatino Linotype" w:cs="Arial"/>
        </w:rPr>
        <w:t>Instituto</w:t>
      </w:r>
      <w:r w:rsidR="00D730A4" w:rsidRPr="001842AB">
        <w:rPr>
          <w:rFonts w:ascii="Palatino Linotype" w:hAnsi="Palatino Linotype" w:cs="Arial"/>
        </w:rPr>
        <w:t xml:space="preserve"> </w:t>
      </w:r>
      <w:r w:rsidR="00D73FD7" w:rsidRPr="001842AB">
        <w:rPr>
          <w:rFonts w:ascii="Palatino Linotype" w:hAnsi="Palatino Linotype" w:cs="Arial"/>
        </w:rPr>
        <w:t>de</w:t>
      </w:r>
      <w:r w:rsidR="00D730A4" w:rsidRPr="001842AB">
        <w:rPr>
          <w:rFonts w:ascii="Palatino Linotype" w:hAnsi="Palatino Linotype" w:cs="Arial"/>
        </w:rPr>
        <w:t xml:space="preserve"> </w:t>
      </w:r>
      <w:r w:rsidR="00D73FD7" w:rsidRPr="001842AB">
        <w:rPr>
          <w:rFonts w:ascii="Palatino Linotype" w:hAnsi="Palatino Linotype" w:cs="Arial"/>
        </w:rPr>
        <w:t>Transparencia,</w:t>
      </w:r>
      <w:r w:rsidR="00D730A4" w:rsidRPr="001842AB">
        <w:rPr>
          <w:rFonts w:ascii="Palatino Linotype" w:hAnsi="Palatino Linotype" w:cs="Arial"/>
        </w:rPr>
        <w:t xml:space="preserve"> </w:t>
      </w:r>
      <w:r w:rsidR="00D73FD7" w:rsidRPr="001842AB">
        <w:rPr>
          <w:rFonts w:ascii="Palatino Linotype" w:hAnsi="Palatino Linotype" w:cs="Arial"/>
        </w:rPr>
        <w:t>Acceso</w:t>
      </w:r>
      <w:r w:rsidR="00D730A4" w:rsidRPr="001842AB">
        <w:rPr>
          <w:rFonts w:ascii="Palatino Linotype" w:hAnsi="Palatino Linotype" w:cs="Arial"/>
        </w:rPr>
        <w:t xml:space="preserve"> </w:t>
      </w:r>
      <w:r w:rsidR="00D73FD7" w:rsidRPr="001842AB">
        <w:rPr>
          <w:rFonts w:ascii="Palatino Linotype" w:hAnsi="Palatino Linotype" w:cs="Arial"/>
        </w:rPr>
        <w:t>a</w:t>
      </w:r>
      <w:r w:rsidR="00D730A4" w:rsidRPr="001842AB">
        <w:rPr>
          <w:rFonts w:ascii="Palatino Linotype" w:hAnsi="Palatino Linotype" w:cs="Arial"/>
        </w:rPr>
        <w:t xml:space="preserve"> </w:t>
      </w:r>
      <w:r w:rsidR="00D73FD7" w:rsidRPr="001842AB">
        <w:rPr>
          <w:rFonts w:ascii="Palatino Linotype" w:hAnsi="Palatino Linotype" w:cs="Arial"/>
        </w:rPr>
        <w:t>la</w:t>
      </w:r>
      <w:r w:rsidR="00D730A4" w:rsidRPr="001842AB">
        <w:rPr>
          <w:rFonts w:ascii="Palatino Linotype" w:hAnsi="Palatino Linotype" w:cs="Arial"/>
        </w:rPr>
        <w:t xml:space="preserve"> </w:t>
      </w:r>
      <w:r w:rsidR="00D73FD7" w:rsidRPr="001842AB">
        <w:rPr>
          <w:rFonts w:ascii="Palatino Linotype" w:hAnsi="Palatino Linotype" w:cs="Arial"/>
        </w:rPr>
        <w:t>Información</w:t>
      </w:r>
      <w:r w:rsidR="00D730A4" w:rsidRPr="001842AB">
        <w:rPr>
          <w:rFonts w:ascii="Palatino Linotype" w:hAnsi="Palatino Linotype" w:cs="Arial"/>
        </w:rPr>
        <w:t xml:space="preserve"> </w:t>
      </w:r>
      <w:r w:rsidR="00D73FD7" w:rsidRPr="001842AB">
        <w:rPr>
          <w:rFonts w:ascii="Palatino Linotype" w:hAnsi="Palatino Linotype" w:cs="Arial"/>
        </w:rPr>
        <w:t>Pública</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y</w:t>
      </w:r>
      <w:r w:rsidR="00D730A4" w:rsidRPr="001842AB">
        <w:rPr>
          <w:rFonts w:ascii="Palatino Linotype" w:hAnsi="Palatino Linotype" w:cs="Arial"/>
          <w:lang w:val="es-ES_tradnl"/>
        </w:rPr>
        <w:t xml:space="preserve"> </w:t>
      </w:r>
      <w:r w:rsidR="00D73FD7" w:rsidRPr="001842AB">
        <w:rPr>
          <w:rFonts w:ascii="Palatino Linotype" w:hAnsi="Palatino Linotype" w:cs="Arial"/>
        </w:rPr>
        <w:t>Protección</w:t>
      </w:r>
      <w:r w:rsidR="00D730A4" w:rsidRPr="001842AB">
        <w:rPr>
          <w:rFonts w:ascii="Palatino Linotype" w:hAnsi="Palatino Linotype" w:cs="Arial"/>
          <w:lang w:val="es-ES_tradnl"/>
        </w:rPr>
        <w:t xml:space="preserve"> </w:t>
      </w:r>
      <w:r w:rsidR="00D73FD7" w:rsidRPr="001842AB">
        <w:rPr>
          <w:rFonts w:ascii="Palatino Linotype" w:hAnsi="Palatino Linotype" w:cs="Arial"/>
        </w:rPr>
        <w:t>de</w:t>
      </w:r>
      <w:r w:rsidR="00D730A4" w:rsidRPr="001842AB">
        <w:rPr>
          <w:rFonts w:ascii="Palatino Linotype" w:hAnsi="Palatino Linotype" w:cs="Arial"/>
          <w:lang w:val="es-ES_tradnl"/>
        </w:rPr>
        <w:t xml:space="preserve"> </w:t>
      </w:r>
      <w:r w:rsidR="00D73FD7" w:rsidRPr="001842AB">
        <w:rPr>
          <w:rFonts w:ascii="Palatino Linotype" w:hAnsi="Palatino Linotype"/>
        </w:rPr>
        <w:t>Datos</w:t>
      </w:r>
      <w:r w:rsidR="00D730A4" w:rsidRPr="001842AB">
        <w:rPr>
          <w:rFonts w:ascii="Palatino Linotype" w:hAnsi="Palatino Linotype" w:cs="Arial"/>
          <w:lang w:val="es-ES_tradnl"/>
        </w:rPr>
        <w:t xml:space="preserve"> </w:t>
      </w:r>
      <w:r w:rsidR="00D73FD7" w:rsidRPr="001842AB">
        <w:rPr>
          <w:rFonts w:ascii="Palatino Linotype" w:hAnsi="Palatino Linotype" w:cs="Arial"/>
        </w:rPr>
        <w:t>Personales</w:t>
      </w:r>
      <w:r w:rsidR="00D730A4" w:rsidRPr="001842AB">
        <w:rPr>
          <w:rFonts w:ascii="Palatino Linotype" w:hAnsi="Palatino Linotype" w:cs="Arial"/>
          <w:lang w:val="es-ES_tradnl"/>
        </w:rPr>
        <w:t xml:space="preserve"> </w:t>
      </w:r>
      <w:r w:rsidR="00D73FD7" w:rsidRPr="001842AB">
        <w:rPr>
          <w:rFonts w:ascii="Palatino Linotype" w:hAnsi="Palatino Linotype" w:cs="Arial"/>
        </w:rPr>
        <w:t>del</w:t>
      </w:r>
      <w:r w:rsidR="00D730A4" w:rsidRPr="001842AB">
        <w:rPr>
          <w:rFonts w:ascii="Palatino Linotype" w:hAnsi="Palatino Linotype" w:cs="Arial"/>
          <w:lang w:val="es-ES_tradnl"/>
        </w:rPr>
        <w:t xml:space="preserve"> </w:t>
      </w:r>
      <w:r w:rsidR="00D73FD7" w:rsidRPr="001842AB">
        <w:rPr>
          <w:rFonts w:ascii="Palatino Linotype" w:hAnsi="Palatino Linotype"/>
        </w:rPr>
        <w:t>Estado</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de</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México</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y</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Municipios</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y</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con</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fundamento</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en</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el</w:t>
      </w:r>
      <w:r w:rsidR="00D730A4" w:rsidRPr="001842AB">
        <w:rPr>
          <w:rFonts w:ascii="Palatino Linotype" w:hAnsi="Palatino Linotype" w:cs="Arial"/>
          <w:lang w:val="es-ES_tradnl"/>
        </w:rPr>
        <w:t xml:space="preserve"> </w:t>
      </w:r>
      <w:r w:rsidR="00D73FD7" w:rsidRPr="001842AB">
        <w:rPr>
          <w:rFonts w:ascii="Palatino Linotype" w:hAnsi="Palatino Linotype" w:cs="Arial"/>
        </w:rPr>
        <w:t>artículo</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185</w:t>
      </w:r>
      <w:r w:rsidR="0071273A" w:rsidRPr="001842AB">
        <w:rPr>
          <w:rFonts w:ascii="Palatino Linotype" w:hAnsi="Palatino Linotype" w:cs="Arial"/>
          <w:lang w:val="es-ES_tradnl"/>
        </w:rPr>
        <w:t>,</w:t>
      </w:r>
      <w:r w:rsidR="00D730A4" w:rsidRPr="001842AB">
        <w:rPr>
          <w:rFonts w:ascii="Palatino Linotype" w:hAnsi="Palatino Linotype" w:cs="Arial"/>
          <w:lang w:val="es-ES_tradnl"/>
        </w:rPr>
        <w:t xml:space="preserve"> </w:t>
      </w:r>
      <w:r w:rsidR="00D73FD7" w:rsidRPr="001842AB">
        <w:rPr>
          <w:rFonts w:ascii="Palatino Linotype" w:hAnsi="Palatino Linotype" w:cs="Arial"/>
        </w:rPr>
        <w:t>fracción</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I</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de</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la</w:t>
      </w:r>
      <w:r w:rsidR="00D730A4" w:rsidRPr="001842AB">
        <w:rPr>
          <w:rFonts w:ascii="Palatino Linotype" w:hAnsi="Palatino Linotype" w:cs="Arial"/>
          <w:lang w:val="es-ES_tradnl"/>
        </w:rPr>
        <w:t xml:space="preserve"> </w:t>
      </w:r>
      <w:r w:rsidR="00D73FD7" w:rsidRPr="001842AB">
        <w:rPr>
          <w:rFonts w:ascii="Palatino Linotype" w:hAnsi="Palatino Linotype"/>
        </w:rPr>
        <w:t>Ley</w:t>
      </w:r>
      <w:r w:rsidR="00D730A4" w:rsidRPr="001842AB">
        <w:rPr>
          <w:rFonts w:ascii="Palatino Linotype" w:hAnsi="Palatino Linotype"/>
        </w:rPr>
        <w:t xml:space="preserve"> </w:t>
      </w:r>
      <w:r w:rsidR="00D73FD7" w:rsidRPr="001842AB">
        <w:rPr>
          <w:rFonts w:ascii="Palatino Linotype" w:hAnsi="Palatino Linotype"/>
        </w:rPr>
        <w:t>de</w:t>
      </w:r>
      <w:r w:rsidR="00D730A4" w:rsidRPr="001842AB">
        <w:rPr>
          <w:rFonts w:ascii="Palatino Linotype" w:hAnsi="Palatino Linotype"/>
        </w:rPr>
        <w:t xml:space="preserve"> </w:t>
      </w:r>
      <w:r w:rsidR="00D73FD7" w:rsidRPr="001842AB">
        <w:rPr>
          <w:rFonts w:ascii="Palatino Linotype" w:hAnsi="Palatino Linotype"/>
        </w:rPr>
        <w:t>Transparencia</w:t>
      </w:r>
      <w:r w:rsidR="00D730A4" w:rsidRPr="001842AB">
        <w:rPr>
          <w:rFonts w:ascii="Palatino Linotype" w:hAnsi="Palatino Linotype"/>
        </w:rPr>
        <w:t xml:space="preserve"> </w:t>
      </w:r>
      <w:r w:rsidR="00D73FD7" w:rsidRPr="001842AB">
        <w:rPr>
          <w:rFonts w:ascii="Palatino Linotype" w:hAnsi="Palatino Linotype"/>
        </w:rPr>
        <w:t>y</w:t>
      </w:r>
      <w:r w:rsidR="00D730A4" w:rsidRPr="001842AB">
        <w:rPr>
          <w:rFonts w:ascii="Palatino Linotype" w:hAnsi="Palatino Linotype"/>
        </w:rPr>
        <w:t xml:space="preserve"> </w:t>
      </w:r>
      <w:r w:rsidR="00D73FD7" w:rsidRPr="001842AB">
        <w:rPr>
          <w:rFonts w:ascii="Palatino Linotype" w:hAnsi="Palatino Linotype"/>
        </w:rPr>
        <w:t>Acceso</w:t>
      </w:r>
      <w:r w:rsidR="00D730A4" w:rsidRPr="001842AB">
        <w:rPr>
          <w:rFonts w:ascii="Palatino Linotype" w:hAnsi="Palatino Linotype"/>
        </w:rPr>
        <w:t xml:space="preserve"> </w:t>
      </w:r>
      <w:r w:rsidR="00D73FD7" w:rsidRPr="001842AB">
        <w:rPr>
          <w:rFonts w:ascii="Palatino Linotype" w:hAnsi="Palatino Linotype"/>
        </w:rPr>
        <w:t>a</w:t>
      </w:r>
      <w:r w:rsidR="00D730A4" w:rsidRPr="001842AB">
        <w:rPr>
          <w:rFonts w:ascii="Palatino Linotype" w:hAnsi="Palatino Linotype"/>
        </w:rPr>
        <w:t xml:space="preserve"> </w:t>
      </w:r>
      <w:r w:rsidR="00D73FD7" w:rsidRPr="001842AB">
        <w:rPr>
          <w:rFonts w:ascii="Palatino Linotype" w:hAnsi="Palatino Linotype"/>
        </w:rPr>
        <w:t>la</w:t>
      </w:r>
      <w:r w:rsidR="00D730A4" w:rsidRPr="001842AB">
        <w:rPr>
          <w:rFonts w:ascii="Palatino Linotype" w:hAnsi="Palatino Linotype"/>
        </w:rPr>
        <w:t xml:space="preserve"> </w:t>
      </w:r>
      <w:r w:rsidR="00D73FD7" w:rsidRPr="001842AB">
        <w:rPr>
          <w:rFonts w:ascii="Palatino Linotype" w:hAnsi="Palatino Linotype"/>
        </w:rPr>
        <w:t>Información</w:t>
      </w:r>
      <w:r w:rsidR="00D730A4" w:rsidRPr="001842AB">
        <w:rPr>
          <w:rFonts w:ascii="Palatino Linotype" w:hAnsi="Palatino Linotype"/>
        </w:rPr>
        <w:t xml:space="preserve"> </w:t>
      </w:r>
      <w:r w:rsidR="00D73FD7" w:rsidRPr="001842AB">
        <w:rPr>
          <w:rFonts w:ascii="Palatino Linotype" w:hAnsi="Palatino Linotype"/>
        </w:rPr>
        <w:t>Pública</w:t>
      </w:r>
      <w:r w:rsidR="00D730A4" w:rsidRPr="001842AB">
        <w:rPr>
          <w:rFonts w:ascii="Palatino Linotype" w:hAnsi="Palatino Linotype"/>
        </w:rPr>
        <w:t xml:space="preserve"> </w:t>
      </w:r>
      <w:r w:rsidR="00D73FD7" w:rsidRPr="001842AB">
        <w:rPr>
          <w:rFonts w:ascii="Palatino Linotype" w:hAnsi="Palatino Linotype"/>
        </w:rPr>
        <w:t>del</w:t>
      </w:r>
      <w:r w:rsidR="00D730A4" w:rsidRPr="001842AB">
        <w:rPr>
          <w:rFonts w:ascii="Palatino Linotype" w:hAnsi="Palatino Linotype"/>
        </w:rPr>
        <w:t xml:space="preserve"> </w:t>
      </w:r>
      <w:r w:rsidR="00D73FD7" w:rsidRPr="001842AB">
        <w:rPr>
          <w:rFonts w:ascii="Palatino Linotype" w:hAnsi="Palatino Linotype"/>
        </w:rPr>
        <w:t>Estado</w:t>
      </w:r>
      <w:r w:rsidR="00D730A4" w:rsidRPr="001842AB">
        <w:rPr>
          <w:rFonts w:ascii="Palatino Linotype" w:hAnsi="Palatino Linotype"/>
        </w:rPr>
        <w:t xml:space="preserve"> </w:t>
      </w:r>
      <w:r w:rsidR="00D73FD7" w:rsidRPr="001842AB">
        <w:rPr>
          <w:rFonts w:ascii="Palatino Linotype" w:hAnsi="Palatino Linotype"/>
        </w:rPr>
        <w:t>de</w:t>
      </w:r>
      <w:r w:rsidR="00D730A4" w:rsidRPr="001842AB">
        <w:rPr>
          <w:rFonts w:ascii="Palatino Linotype" w:hAnsi="Palatino Linotype"/>
        </w:rPr>
        <w:t xml:space="preserve"> </w:t>
      </w:r>
      <w:r w:rsidR="00D73FD7" w:rsidRPr="001842AB">
        <w:rPr>
          <w:rFonts w:ascii="Palatino Linotype" w:hAnsi="Palatino Linotype"/>
        </w:rPr>
        <w:t>México</w:t>
      </w:r>
      <w:r w:rsidR="00D730A4" w:rsidRPr="001842AB">
        <w:rPr>
          <w:rFonts w:ascii="Palatino Linotype" w:hAnsi="Palatino Linotype"/>
        </w:rPr>
        <w:t xml:space="preserve"> </w:t>
      </w:r>
      <w:r w:rsidR="00D73FD7" w:rsidRPr="001842AB">
        <w:rPr>
          <w:rFonts w:ascii="Palatino Linotype" w:hAnsi="Palatino Linotype"/>
        </w:rPr>
        <w:t>y</w:t>
      </w:r>
      <w:r w:rsidR="00D730A4" w:rsidRPr="001842AB">
        <w:rPr>
          <w:rFonts w:ascii="Palatino Linotype" w:hAnsi="Palatino Linotype"/>
        </w:rPr>
        <w:t xml:space="preserve"> </w:t>
      </w:r>
      <w:r w:rsidR="00D73FD7" w:rsidRPr="001842AB">
        <w:rPr>
          <w:rFonts w:ascii="Palatino Linotype" w:hAnsi="Palatino Linotype"/>
        </w:rPr>
        <w:t>Municipios</w:t>
      </w:r>
      <w:r w:rsidR="00D73FD7" w:rsidRPr="001842AB">
        <w:rPr>
          <w:rFonts w:ascii="Palatino Linotype" w:hAnsi="Palatino Linotype" w:cs="Arial"/>
          <w:lang w:val="es-ES_tradnl"/>
        </w:rPr>
        <w:t>,</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se</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turnó,</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a</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través</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del</w:t>
      </w:r>
      <w:r w:rsidR="00D730A4" w:rsidRPr="001842AB">
        <w:rPr>
          <w:rFonts w:ascii="Palatino Linotype" w:eastAsia="Arial Unicode MS" w:hAnsi="Palatino Linotype" w:cs="Arial"/>
          <w:lang w:val="es-ES_tradnl"/>
        </w:rPr>
        <w:t xml:space="preserve"> </w:t>
      </w:r>
      <w:r w:rsidR="00D73FD7" w:rsidRPr="001842AB">
        <w:rPr>
          <w:rFonts w:ascii="Palatino Linotype" w:eastAsia="Arial Unicode MS" w:hAnsi="Palatino Linotype" w:cs="Arial"/>
          <w:b/>
          <w:lang w:val="es-ES_tradnl"/>
        </w:rPr>
        <w:t>SAIMEX</w:t>
      </w:r>
      <w:r w:rsidR="00D73FD7" w:rsidRPr="001842AB">
        <w:rPr>
          <w:rFonts w:ascii="Palatino Linotype" w:hAnsi="Palatino Linotype"/>
        </w:rPr>
        <w:t>,</w:t>
      </w:r>
      <w:r w:rsidR="00D730A4" w:rsidRPr="001842AB">
        <w:rPr>
          <w:rFonts w:ascii="Palatino Linotype" w:hAnsi="Palatino Linotype"/>
        </w:rPr>
        <w:t xml:space="preserve"> </w:t>
      </w:r>
      <w:r w:rsidR="00D73FD7" w:rsidRPr="001842AB">
        <w:rPr>
          <w:rFonts w:ascii="Palatino Linotype" w:hAnsi="Palatino Linotype"/>
        </w:rPr>
        <w:t>a</w:t>
      </w:r>
      <w:r w:rsidR="00D730A4" w:rsidRPr="001842AB">
        <w:rPr>
          <w:rFonts w:ascii="Palatino Linotype" w:hAnsi="Palatino Linotype"/>
        </w:rPr>
        <w:t xml:space="preserve"> </w:t>
      </w:r>
      <w:r w:rsidR="00D73FD7" w:rsidRPr="001842AB">
        <w:rPr>
          <w:rFonts w:ascii="Palatino Linotype" w:hAnsi="Palatino Linotype"/>
        </w:rPr>
        <w:t>la</w:t>
      </w:r>
      <w:r w:rsidR="00D730A4" w:rsidRPr="001842AB">
        <w:rPr>
          <w:rFonts w:ascii="Palatino Linotype" w:hAnsi="Palatino Linotype"/>
        </w:rPr>
        <w:t xml:space="preserve"> </w:t>
      </w:r>
      <w:r w:rsidR="00D73FD7" w:rsidRPr="001842AB">
        <w:rPr>
          <w:rFonts w:ascii="Palatino Linotype" w:hAnsi="Palatino Linotype" w:cs="Arial"/>
          <w:lang w:val="es-ES_tradnl"/>
        </w:rPr>
        <w:t>Comisionada</w:t>
      </w:r>
      <w:r w:rsidR="00D730A4" w:rsidRPr="001842AB">
        <w:rPr>
          <w:rFonts w:ascii="Palatino Linotype" w:hAnsi="Palatino Linotype" w:cs="Arial"/>
          <w:lang w:val="es-ES_tradnl"/>
        </w:rPr>
        <w:t xml:space="preserve"> </w:t>
      </w:r>
      <w:r w:rsidR="00D73FD7" w:rsidRPr="001842AB">
        <w:rPr>
          <w:rFonts w:ascii="Palatino Linotype" w:hAnsi="Palatino Linotype" w:cs="Arial"/>
          <w:b/>
          <w:lang w:val="es-ES_tradnl"/>
        </w:rPr>
        <w:t>EVA</w:t>
      </w:r>
      <w:r w:rsidR="00D730A4" w:rsidRPr="001842AB">
        <w:rPr>
          <w:rFonts w:ascii="Palatino Linotype" w:hAnsi="Palatino Linotype" w:cs="Arial"/>
          <w:b/>
          <w:lang w:val="es-ES_tradnl"/>
        </w:rPr>
        <w:t xml:space="preserve"> </w:t>
      </w:r>
      <w:r w:rsidR="00D73FD7" w:rsidRPr="001842AB">
        <w:rPr>
          <w:rFonts w:ascii="Palatino Linotype" w:hAnsi="Palatino Linotype" w:cs="Arial"/>
          <w:b/>
          <w:lang w:val="es-ES_tradnl"/>
        </w:rPr>
        <w:t>ABAID</w:t>
      </w:r>
      <w:r w:rsidR="00D730A4" w:rsidRPr="001842AB">
        <w:rPr>
          <w:rFonts w:ascii="Palatino Linotype" w:hAnsi="Palatino Linotype" w:cs="Arial"/>
          <w:b/>
          <w:lang w:val="es-ES_tradnl"/>
        </w:rPr>
        <w:t xml:space="preserve"> </w:t>
      </w:r>
      <w:r w:rsidR="00D73FD7" w:rsidRPr="001842AB">
        <w:rPr>
          <w:rFonts w:ascii="Palatino Linotype" w:hAnsi="Palatino Linotype" w:cs="Arial"/>
          <w:b/>
          <w:lang w:val="es-ES_tradnl"/>
        </w:rPr>
        <w:t>YAPUR</w:t>
      </w:r>
      <w:r w:rsidR="00D73FD7" w:rsidRPr="001842AB">
        <w:rPr>
          <w:rFonts w:ascii="Palatino Linotype" w:hAnsi="Palatino Linotype" w:cs="Arial"/>
          <w:lang w:val="es-ES_tradnl"/>
        </w:rPr>
        <w:t>,</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a</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efecto</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de</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que</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decretara</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su</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admisión</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o</w:t>
      </w:r>
      <w:r w:rsidR="00D730A4" w:rsidRPr="001842AB">
        <w:rPr>
          <w:rFonts w:ascii="Palatino Linotype" w:hAnsi="Palatino Linotype" w:cs="Arial"/>
          <w:lang w:val="es-ES_tradnl"/>
        </w:rPr>
        <w:t xml:space="preserve"> </w:t>
      </w:r>
      <w:r w:rsidR="00D73FD7" w:rsidRPr="001842AB">
        <w:rPr>
          <w:rFonts w:ascii="Palatino Linotype" w:hAnsi="Palatino Linotype" w:cs="Arial"/>
          <w:lang w:val="es-ES_tradnl"/>
        </w:rPr>
        <w:t>desechamiento.</w:t>
      </w:r>
    </w:p>
    <w:p w:rsidR="00F656C9" w:rsidRPr="001842AB" w:rsidRDefault="00F656C9" w:rsidP="00BC54F3">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F656C9" w:rsidRPr="001842AB" w:rsidRDefault="00F656C9" w:rsidP="00BC54F3">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1842AB">
        <w:rPr>
          <w:rFonts w:ascii="Palatino Linotype" w:hAnsi="Palatino Linotype" w:cs="Arial"/>
          <w:b/>
          <w:sz w:val="28"/>
          <w:szCs w:val="28"/>
          <w:lang w:val="es-ES_tradnl"/>
        </w:rPr>
        <w:t>V.</w:t>
      </w:r>
      <w:r w:rsidRPr="001842AB">
        <w:rPr>
          <w:rFonts w:ascii="Palatino Linotype" w:hAnsi="Palatino Linotype" w:cs="Arial"/>
          <w:b/>
          <w:lang w:val="es-ES_tradnl"/>
        </w:rPr>
        <w:t xml:space="preserve"> </w:t>
      </w:r>
      <w:r w:rsidR="00AB1847" w:rsidRPr="001842AB">
        <w:rPr>
          <w:rFonts w:ascii="Palatino Linotype" w:hAnsi="Palatino Linotype" w:cs="Arial"/>
        </w:rPr>
        <w:t>E</w:t>
      </w:r>
      <w:r w:rsidR="004B3947" w:rsidRPr="001842AB">
        <w:rPr>
          <w:rFonts w:ascii="Palatino Linotype" w:hAnsi="Palatino Linotype" w:cs="Arial"/>
        </w:rPr>
        <w:t>n</w:t>
      </w:r>
      <w:r w:rsidR="00D730A4" w:rsidRPr="001842AB">
        <w:rPr>
          <w:rFonts w:ascii="Palatino Linotype" w:hAnsi="Palatino Linotype" w:cs="Arial"/>
        </w:rPr>
        <w:t xml:space="preserve"> </w:t>
      </w:r>
      <w:r w:rsidR="004B3947" w:rsidRPr="001842AB">
        <w:rPr>
          <w:rFonts w:ascii="Palatino Linotype" w:hAnsi="Palatino Linotype" w:cs="Arial"/>
        </w:rPr>
        <w:t>fecha</w:t>
      </w:r>
      <w:r w:rsidR="00D730A4" w:rsidRPr="001842AB">
        <w:rPr>
          <w:rFonts w:ascii="Palatino Linotype" w:hAnsi="Palatino Linotype" w:cs="Arial"/>
        </w:rPr>
        <w:t xml:space="preserve"> </w:t>
      </w:r>
      <w:r w:rsidR="004B07C0" w:rsidRPr="001842AB">
        <w:rPr>
          <w:rFonts w:ascii="Palatino Linotype" w:hAnsi="Palatino Linotype"/>
        </w:rPr>
        <w:t xml:space="preserve">cinco de noviembre </w:t>
      </w:r>
      <w:r w:rsidR="00B97199" w:rsidRPr="001842AB">
        <w:rPr>
          <w:rFonts w:ascii="Palatino Linotype" w:hAnsi="Palatino Linotype"/>
        </w:rPr>
        <w:t>de dos mil diecinueve</w:t>
      </w:r>
      <w:r w:rsidR="00AB1847" w:rsidRPr="001842AB">
        <w:rPr>
          <w:rFonts w:ascii="Palatino Linotype" w:hAnsi="Palatino Linotype" w:cs="Arial"/>
        </w:rPr>
        <w:t>,</w:t>
      </w:r>
      <w:r w:rsidR="00D730A4" w:rsidRPr="001842AB">
        <w:rPr>
          <w:rFonts w:ascii="Palatino Linotype" w:hAnsi="Palatino Linotype" w:cs="Arial"/>
        </w:rPr>
        <w:t xml:space="preserve"> </w:t>
      </w:r>
      <w:r w:rsidR="00AB1847" w:rsidRPr="001842AB">
        <w:rPr>
          <w:rFonts w:ascii="Palatino Linotype" w:hAnsi="Palatino Linotype" w:cs="Arial"/>
        </w:rPr>
        <w:t>atento</w:t>
      </w:r>
      <w:r w:rsidR="00D730A4" w:rsidRPr="001842AB">
        <w:rPr>
          <w:rFonts w:ascii="Palatino Linotype" w:hAnsi="Palatino Linotype" w:cs="Arial"/>
        </w:rPr>
        <w:t xml:space="preserve"> </w:t>
      </w:r>
      <w:r w:rsidR="00AB1847" w:rsidRPr="001842AB">
        <w:rPr>
          <w:rFonts w:ascii="Palatino Linotype" w:hAnsi="Palatino Linotype" w:cs="Arial"/>
        </w:rPr>
        <w:t>a</w:t>
      </w:r>
      <w:r w:rsidR="00D730A4" w:rsidRPr="001842AB">
        <w:rPr>
          <w:rFonts w:ascii="Palatino Linotype" w:hAnsi="Palatino Linotype" w:cs="Arial"/>
        </w:rPr>
        <w:t xml:space="preserve"> </w:t>
      </w:r>
      <w:r w:rsidR="00AB1847" w:rsidRPr="001842AB">
        <w:rPr>
          <w:rFonts w:ascii="Palatino Linotype" w:hAnsi="Palatino Linotype" w:cs="Arial"/>
        </w:rPr>
        <w:t>lo</w:t>
      </w:r>
      <w:r w:rsidR="00D730A4" w:rsidRPr="001842AB">
        <w:rPr>
          <w:rFonts w:ascii="Palatino Linotype" w:hAnsi="Palatino Linotype" w:cs="Arial"/>
        </w:rPr>
        <w:t xml:space="preserve"> </w:t>
      </w:r>
      <w:r w:rsidR="00AB1847" w:rsidRPr="001842AB">
        <w:rPr>
          <w:rFonts w:ascii="Palatino Linotype" w:hAnsi="Palatino Linotype" w:cs="Arial"/>
        </w:rPr>
        <w:t>dispuesto</w:t>
      </w:r>
      <w:r w:rsidR="00D730A4" w:rsidRPr="001842AB">
        <w:rPr>
          <w:rFonts w:ascii="Palatino Linotype" w:hAnsi="Palatino Linotype" w:cs="Arial"/>
        </w:rPr>
        <w:t xml:space="preserve"> </w:t>
      </w:r>
      <w:r w:rsidR="00AB1847" w:rsidRPr="001842AB">
        <w:rPr>
          <w:rFonts w:ascii="Palatino Linotype" w:hAnsi="Palatino Linotype" w:cs="Arial"/>
        </w:rPr>
        <w:t>en</w:t>
      </w:r>
      <w:r w:rsidR="00D730A4" w:rsidRPr="001842AB">
        <w:rPr>
          <w:rFonts w:ascii="Palatino Linotype" w:hAnsi="Palatino Linotype" w:cs="Arial"/>
        </w:rPr>
        <w:t xml:space="preserve"> </w:t>
      </w:r>
      <w:r w:rsidR="00AB1847" w:rsidRPr="001842AB">
        <w:rPr>
          <w:rFonts w:ascii="Palatino Linotype" w:hAnsi="Palatino Linotype" w:cs="Arial"/>
        </w:rPr>
        <w:t>el</w:t>
      </w:r>
      <w:r w:rsidR="00D730A4" w:rsidRPr="001842AB">
        <w:rPr>
          <w:rFonts w:ascii="Palatino Linotype" w:hAnsi="Palatino Linotype" w:cs="Arial"/>
        </w:rPr>
        <w:t xml:space="preserve"> </w:t>
      </w:r>
      <w:r w:rsidR="00AB1847" w:rsidRPr="001842AB">
        <w:rPr>
          <w:rFonts w:ascii="Palatino Linotype" w:hAnsi="Palatino Linotype" w:cs="Arial"/>
        </w:rPr>
        <w:t>artículo</w:t>
      </w:r>
      <w:r w:rsidR="00D730A4" w:rsidRPr="001842AB">
        <w:rPr>
          <w:rFonts w:ascii="Palatino Linotype" w:hAnsi="Palatino Linotype" w:cs="Arial"/>
        </w:rPr>
        <w:t xml:space="preserve"> </w:t>
      </w:r>
      <w:r w:rsidR="00AB1847" w:rsidRPr="001842AB">
        <w:rPr>
          <w:rFonts w:ascii="Palatino Linotype" w:hAnsi="Palatino Linotype" w:cs="Arial"/>
        </w:rPr>
        <w:t>185</w:t>
      </w:r>
      <w:r w:rsidR="0071273A" w:rsidRPr="001842AB">
        <w:rPr>
          <w:rFonts w:ascii="Palatino Linotype" w:hAnsi="Palatino Linotype" w:cs="Arial"/>
        </w:rPr>
        <w:t>,</w:t>
      </w:r>
      <w:r w:rsidR="00D730A4" w:rsidRPr="001842AB">
        <w:rPr>
          <w:rFonts w:ascii="Palatino Linotype" w:hAnsi="Palatino Linotype" w:cs="Arial"/>
        </w:rPr>
        <w:t xml:space="preserve"> </w:t>
      </w:r>
      <w:r w:rsidR="00AB1847" w:rsidRPr="001842AB">
        <w:rPr>
          <w:rFonts w:ascii="Palatino Linotype" w:hAnsi="Palatino Linotype" w:cs="Arial"/>
        </w:rPr>
        <w:t>fracciones</w:t>
      </w:r>
      <w:r w:rsidR="00D730A4" w:rsidRPr="001842AB">
        <w:rPr>
          <w:rFonts w:ascii="Palatino Linotype" w:hAnsi="Palatino Linotype" w:cs="Arial"/>
        </w:rPr>
        <w:t xml:space="preserve"> </w:t>
      </w:r>
      <w:r w:rsidR="00AB1847" w:rsidRPr="001842AB">
        <w:rPr>
          <w:rFonts w:ascii="Palatino Linotype" w:hAnsi="Palatino Linotype" w:cs="Arial"/>
        </w:rPr>
        <w:t>I,</w:t>
      </w:r>
      <w:r w:rsidR="00D730A4" w:rsidRPr="001842AB">
        <w:rPr>
          <w:rFonts w:ascii="Palatino Linotype" w:hAnsi="Palatino Linotype" w:cs="Arial"/>
        </w:rPr>
        <w:t xml:space="preserve"> </w:t>
      </w:r>
      <w:r w:rsidR="00AB1847" w:rsidRPr="001842AB">
        <w:rPr>
          <w:rFonts w:ascii="Palatino Linotype" w:hAnsi="Palatino Linotype" w:cs="Arial"/>
        </w:rPr>
        <w:t>II</w:t>
      </w:r>
      <w:r w:rsidR="00D730A4" w:rsidRPr="001842AB">
        <w:rPr>
          <w:rFonts w:ascii="Palatino Linotype" w:hAnsi="Palatino Linotype" w:cs="Arial"/>
        </w:rPr>
        <w:t xml:space="preserve"> </w:t>
      </w:r>
      <w:r w:rsidR="00AB1847" w:rsidRPr="001842AB">
        <w:rPr>
          <w:rFonts w:ascii="Palatino Linotype" w:hAnsi="Palatino Linotype" w:cs="Arial"/>
        </w:rPr>
        <w:t>y</w:t>
      </w:r>
      <w:r w:rsidR="00D730A4" w:rsidRPr="001842AB">
        <w:rPr>
          <w:rFonts w:ascii="Palatino Linotype" w:hAnsi="Palatino Linotype" w:cs="Arial"/>
        </w:rPr>
        <w:t xml:space="preserve"> </w:t>
      </w:r>
      <w:r w:rsidR="00AB1847" w:rsidRPr="001842AB">
        <w:rPr>
          <w:rFonts w:ascii="Palatino Linotype" w:hAnsi="Palatino Linotype" w:cs="Arial"/>
        </w:rPr>
        <w:t>IV</w:t>
      </w:r>
      <w:r w:rsidR="0071273A" w:rsidRPr="001842AB">
        <w:rPr>
          <w:rFonts w:ascii="Palatino Linotype" w:hAnsi="Palatino Linotype" w:cs="Arial"/>
        </w:rPr>
        <w:t>,</w:t>
      </w:r>
      <w:r w:rsidR="00D730A4" w:rsidRPr="001842AB">
        <w:rPr>
          <w:rFonts w:ascii="Palatino Linotype" w:hAnsi="Palatino Linotype" w:cs="Arial"/>
        </w:rPr>
        <w:t xml:space="preserve"> </w:t>
      </w:r>
      <w:r w:rsidR="00AB1847" w:rsidRPr="001842AB">
        <w:rPr>
          <w:rFonts w:ascii="Palatino Linotype" w:hAnsi="Palatino Linotype" w:cs="Arial"/>
        </w:rPr>
        <w:t>de</w:t>
      </w:r>
      <w:r w:rsidR="00D730A4" w:rsidRPr="001842AB">
        <w:rPr>
          <w:rFonts w:ascii="Palatino Linotype" w:hAnsi="Palatino Linotype" w:cs="Arial"/>
        </w:rPr>
        <w:t xml:space="preserve"> </w:t>
      </w:r>
      <w:r w:rsidR="00AB1847" w:rsidRPr="001842AB">
        <w:rPr>
          <w:rFonts w:ascii="Palatino Linotype" w:hAnsi="Palatino Linotype" w:cs="Arial"/>
        </w:rPr>
        <w:t>la</w:t>
      </w:r>
      <w:r w:rsidR="00D730A4" w:rsidRPr="001842AB">
        <w:rPr>
          <w:rFonts w:ascii="Palatino Linotype" w:hAnsi="Palatino Linotype" w:cs="Arial"/>
        </w:rPr>
        <w:t xml:space="preserve"> </w:t>
      </w:r>
      <w:r w:rsidR="00AB1847" w:rsidRPr="001842AB">
        <w:rPr>
          <w:rFonts w:ascii="Palatino Linotype" w:hAnsi="Palatino Linotype"/>
        </w:rPr>
        <w:t>Ley</w:t>
      </w:r>
      <w:r w:rsidR="00D730A4" w:rsidRPr="001842AB">
        <w:rPr>
          <w:rFonts w:ascii="Palatino Linotype" w:hAnsi="Palatino Linotype"/>
        </w:rPr>
        <w:t xml:space="preserve"> </w:t>
      </w:r>
      <w:r w:rsidR="00AB1847" w:rsidRPr="001842AB">
        <w:rPr>
          <w:rFonts w:ascii="Palatino Linotype" w:hAnsi="Palatino Linotype"/>
        </w:rPr>
        <w:t>de</w:t>
      </w:r>
      <w:r w:rsidR="00D730A4" w:rsidRPr="001842AB">
        <w:rPr>
          <w:rFonts w:ascii="Palatino Linotype" w:hAnsi="Palatino Linotype"/>
        </w:rPr>
        <w:t xml:space="preserve"> </w:t>
      </w:r>
      <w:r w:rsidR="00AB1847" w:rsidRPr="001842AB">
        <w:rPr>
          <w:rFonts w:ascii="Palatino Linotype" w:hAnsi="Palatino Linotype"/>
        </w:rPr>
        <w:t>Transparencia</w:t>
      </w:r>
      <w:r w:rsidR="00D730A4" w:rsidRPr="001842AB">
        <w:rPr>
          <w:rFonts w:ascii="Palatino Linotype" w:hAnsi="Palatino Linotype"/>
        </w:rPr>
        <w:t xml:space="preserve"> </w:t>
      </w:r>
      <w:r w:rsidR="00AB1847" w:rsidRPr="001842AB">
        <w:rPr>
          <w:rFonts w:ascii="Palatino Linotype" w:hAnsi="Palatino Linotype"/>
        </w:rPr>
        <w:t>y</w:t>
      </w:r>
      <w:r w:rsidR="00D730A4" w:rsidRPr="001842AB">
        <w:rPr>
          <w:rFonts w:ascii="Palatino Linotype" w:hAnsi="Palatino Linotype"/>
        </w:rPr>
        <w:t xml:space="preserve"> </w:t>
      </w:r>
      <w:r w:rsidR="00AB1847" w:rsidRPr="001842AB">
        <w:rPr>
          <w:rFonts w:ascii="Palatino Linotype" w:hAnsi="Palatino Linotype"/>
        </w:rPr>
        <w:t>Acceso</w:t>
      </w:r>
      <w:r w:rsidR="00D730A4" w:rsidRPr="001842AB">
        <w:rPr>
          <w:rFonts w:ascii="Palatino Linotype" w:hAnsi="Palatino Linotype"/>
        </w:rPr>
        <w:t xml:space="preserve"> </w:t>
      </w:r>
      <w:r w:rsidR="00AB1847" w:rsidRPr="001842AB">
        <w:rPr>
          <w:rFonts w:ascii="Palatino Linotype" w:hAnsi="Palatino Linotype"/>
        </w:rPr>
        <w:t>a</w:t>
      </w:r>
      <w:r w:rsidR="00D730A4" w:rsidRPr="001842AB">
        <w:rPr>
          <w:rFonts w:ascii="Palatino Linotype" w:hAnsi="Palatino Linotype"/>
        </w:rPr>
        <w:t xml:space="preserve"> </w:t>
      </w:r>
      <w:r w:rsidR="00AB1847" w:rsidRPr="001842AB">
        <w:rPr>
          <w:rFonts w:ascii="Palatino Linotype" w:hAnsi="Palatino Linotype"/>
        </w:rPr>
        <w:t>la</w:t>
      </w:r>
      <w:r w:rsidR="00D730A4" w:rsidRPr="001842AB">
        <w:rPr>
          <w:rFonts w:ascii="Palatino Linotype" w:hAnsi="Palatino Linotype"/>
        </w:rPr>
        <w:t xml:space="preserve"> </w:t>
      </w:r>
      <w:r w:rsidR="00AB1847" w:rsidRPr="001842AB">
        <w:rPr>
          <w:rFonts w:ascii="Palatino Linotype" w:hAnsi="Palatino Linotype"/>
        </w:rPr>
        <w:t>Información</w:t>
      </w:r>
      <w:r w:rsidR="00D730A4" w:rsidRPr="001842AB">
        <w:rPr>
          <w:rFonts w:ascii="Palatino Linotype" w:hAnsi="Palatino Linotype"/>
        </w:rPr>
        <w:t xml:space="preserve"> </w:t>
      </w:r>
      <w:r w:rsidR="00AB1847" w:rsidRPr="001842AB">
        <w:rPr>
          <w:rFonts w:ascii="Palatino Linotype" w:hAnsi="Palatino Linotype"/>
        </w:rPr>
        <w:t>Pública</w:t>
      </w:r>
      <w:r w:rsidR="00D730A4" w:rsidRPr="001842AB">
        <w:rPr>
          <w:rFonts w:ascii="Palatino Linotype" w:hAnsi="Palatino Linotype"/>
        </w:rPr>
        <w:t xml:space="preserve"> </w:t>
      </w:r>
      <w:r w:rsidR="00AB1847" w:rsidRPr="001842AB">
        <w:rPr>
          <w:rFonts w:ascii="Palatino Linotype" w:hAnsi="Palatino Linotype"/>
        </w:rPr>
        <w:t>del</w:t>
      </w:r>
      <w:r w:rsidR="00D730A4" w:rsidRPr="001842AB">
        <w:rPr>
          <w:rFonts w:ascii="Palatino Linotype" w:hAnsi="Palatino Linotype"/>
        </w:rPr>
        <w:t xml:space="preserve"> </w:t>
      </w:r>
      <w:r w:rsidR="00AB1847" w:rsidRPr="001842AB">
        <w:rPr>
          <w:rFonts w:ascii="Palatino Linotype" w:hAnsi="Palatino Linotype" w:cs="Arial"/>
        </w:rPr>
        <w:t>Estado</w:t>
      </w:r>
      <w:r w:rsidR="00D730A4" w:rsidRPr="001842AB">
        <w:rPr>
          <w:rFonts w:ascii="Palatino Linotype" w:hAnsi="Palatino Linotype"/>
        </w:rPr>
        <w:t xml:space="preserve"> </w:t>
      </w:r>
      <w:r w:rsidR="00AB1847" w:rsidRPr="001842AB">
        <w:rPr>
          <w:rFonts w:ascii="Palatino Linotype" w:hAnsi="Palatino Linotype"/>
        </w:rPr>
        <w:t>de</w:t>
      </w:r>
      <w:r w:rsidR="00D730A4" w:rsidRPr="001842AB">
        <w:rPr>
          <w:rFonts w:ascii="Palatino Linotype" w:hAnsi="Palatino Linotype"/>
        </w:rPr>
        <w:t xml:space="preserve"> </w:t>
      </w:r>
      <w:r w:rsidR="00AB1847" w:rsidRPr="001842AB">
        <w:rPr>
          <w:rFonts w:ascii="Palatino Linotype" w:hAnsi="Palatino Linotype"/>
        </w:rPr>
        <w:t>México</w:t>
      </w:r>
      <w:r w:rsidR="00D730A4" w:rsidRPr="001842AB">
        <w:rPr>
          <w:rFonts w:ascii="Palatino Linotype" w:hAnsi="Palatino Linotype"/>
        </w:rPr>
        <w:t xml:space="preserve"> </w:t>
      </w:r>
      <w:r w:rsidR="00AB1847" w:rsidRPr="001842AB">
        <w:rPr>
          <w:rFonts w:ascii="Palatino Linotype" w:hAnsi="Palatino Linotype"/>
        </w:rPr>
        <w:t>y</w:t>
      </w:r>
      <w:r w:rsidR="00D730A4" w:rsidRPr="001842AB">
        <w:rPr>
          <w:rFonts w:ascii="Palatino Linotype" w:hAnsi="Palatino Linotype"/>
        </w:rPr>
        <w:t xml:space="preserve"> </w:t>
      </w:r>
      <w:r w:rsidR="00AB1847" w:rsidRPr="001842AB">
        <w:rPr>
          <w:rFonts w:ascii="Palatino Linotype" w:hAnsi="Palatino Linotype" w:cs="Arial"/>
          <w:lang w:val="es-ES_tradnl"/>
        </w:rPr>
        <w:t>Municipios</w:t>
      </w:r>
      <w:r w:rsidR="00AB1847" w:rsidRPr="001842AB">
        <w:rPr>
          <w:rFonts w:ascii="Palatino Linotype" w:hAnsi="Palatino Linotype"/>
        </w:rPr>
        <w:t>,</w:t>
      </w:r>
      <w:r w:rsidR="00D730A4" w:rsidRPr="001842AB">
        <w:rPr>
          <w:rFonts w:ascii="Palatino Linotype" w:hAnsi="Palatino Linotype"/>
        </w:rPr>
        <w:t xml:space="preserve"> </w:t>
      </w:r>
      <w:r w:rsidR="009012A7" w:rsidRPr="001842AB">
        <w:rPr>
          <w:rFonts w:ascii="Palatino Linotype" w:hAnsi="Palatino Linotype"/>
        </w:rPr>
        <w:t>se</w:t>
      </w:r>
      <w:r w:rsidR="00D730A4" w:rsidRPr="001842AB">
        <w:rPr>
          <w:rFonts w:ascii="Palatino Linotype" w:hAnsi="Palatino Linotype"/>
        </w:rPr>
        <w:t xml:space="preserve"> </w:t>
      </w:r>
      <w:r w:rsidR="00AB1847" w:rsidRPr="001842AB">
        <w:rPr>
          <w:rFonts w:ascii="Palatino Linotype" w:hAnsi="Palatino Linotype"/>
        </w:rPr>
        <w:t>a</w:t>
      </w:r>
      <w:r w:rsidR="00AB1847" w:rsidRPr="001842AB">
        <w:rPr>
          <w:rFonts w:ascii="Palatino Linotype" w:hAnsi="Palatino Linotype" w:cs="Arial"/>
        </w:rPr>
        <w:t>cordó</w:t>
      </w:r>
      <w:r w:rsidR="00D730A4" w:rsidRPr="001842AB">
        <w:rPr>
          <w:rFonts w:ascii="Palatino Linotype" w:hAnsi="Palatino Linotype" w:cs="Arial"/>
        </w:rPr>
        <w:t xml:space="preserve"> </w:t>
      </w:r>
      <w:r w:rsidR="00AB1847" w:rsidRPr="001842AB">
        <w:rPr>
          <w:rFonts w:ascii="Palatino Linotype" w:hAnsi="Palatino Linotype" w:cs="Arial"/>
        </w:rPr>
        <w:t>la</w:t>
      </w:r>
      <w:r w:rsidR="00D730A4" w:rsidRPr="001842AB">
        <w:rPr>
          <w:rFonts w:ascii="Palatino Linotype" w:hAnsi="Palatino Linotype" w:cs="Arial"/>
        </w:rPr>
        <w:t xml:space="preserve"> </w:t>
      </w:r>
      <w:r w:rsidR="00AB1847" w:rsidRPr="001842AB">
        <w:rPr>
          <w:rFonts w:ascii="Palatino Linotype" w:hAnsi="Palatino Linotype" w:cs="Arial"/>
        </w:rPr>
        <w:t>admisión</w:t>
      </w:r>
      <w:r w:rsidR="00D730A4" w:rsidRPr="001842AB">
        <w:rPr>
          <w:rFonts w:ascii="Palatino Linotype" w:hAnsi="Palatino Linotype" w:cs="Arial"/>
        </w:rPr>
        <w:t xml:space="preserve"> </w:t>
      </w:r>
      <w:r w:rsidR="00AB1847" w:rsidRPr="001842AB">
        <w:rPr>
          <w:rFonts w:ascii="Palatino Linotype" w:hAnsi="Palatino Linotype" w:cs="Arial"/>
        </w:rPr>
        <w:t>a</w:t>
      </w:r>
      <w:r w:rsidR="00D730A4" w:rsidRPr="001842AB">
        <w:rPr>
          <w:rFonts w:ascii="Palatino Linotype" w:hAnsi="Palatino Linotype" w:cs="Arial"/>
        </w:rPr>
        <w:t xml:space="preserve"> </w:t>
      </w:r>
      <w:r w:rsidR="00AB1847" w:rsidRPr="001842AB">
        <w:rPr>
          <w:rFonts w:ascii="Palatino Linotype" w:hAnsi="Palatino Linotype" w:cs="Arial"/>
        </w:rPr>
        <w:t>trámite</w:t>
      </w:r>
      <w:r w:rsidR="00D730A4" w:rsidRPr="001842AB">
        <w:rPr>
          <w:rFonts w:ascii="Palatino Linotype" w:hAnsi="Palatino Linotype" w:cs="Arial"/>
        </w:rPr>
        <w:t xml:space="preserve"> </w:t>
      </w:r>
      <w:r w:rsidR="00AB1847" w:rsidRPr="001842AB">
        <w:rPr>
          <w:rFonts w:ascii="Palatino Linotype" w:hAnsi="Palatino Linotype" w:cs="Arial"/>
        </w:rPr>
        <w:t>de</w:t>
      </w:r>
      <w:r w:rsidR="00943778" w:rsidRPr="001842AB">
        <w:rPr>
          <w:rFonts w:ascii="Palatino Linotype" w:hAnsi="Palatino Linotype" w:cs="Arial"/>
        </w:rPr>
        <w:t>l</w:t>
      </w:r>
      <w:r w:rsidR="00D730A4" w:rsidRPr="001842AB">
        <w:rPr>
          <w:rFonts w:ascii="Palatino Linotype" w:hAnsi="Palatino Linotype" w:cs="Arial"/>
        </w:rPr>
        <w:t xml:space="preserve"> </w:t>
      </w:r>
      <w:r w:rsidR="00AB1847" w:rsidRPr="001842AB">
        <w:rPr>
          <w:rFonts w:ascii="Palatino Linotype" w:hAnsi="Palatino Linotype" w:cs="Arial"/>
        </w:rPr>
        <w:t>referido</w:t>
      </w:r>
      <w:r w:rsidR="00D730A4" w:rsidRPr="001842AB">
        <w:rPr>
          <w:rFonts w:ascii="Palatino Linotype" w:hAnsi="Palatino Linotype" w:cs="Arial"/>
        </w:rPr>
        <w:t xml:space="preserve"> </w:t>
      </w:r>
      <w:r w:rsidR="00AB1847" w:rsidRPr="001842AB">
        <w:rPr>
          <w:rFonts w:ascii="Palatino Linotype" w:hAnsi="Palatino Linotype" w:cs="Arial"/>
        </w:rPr>
        <w:t>recurso</w:t>
      </w:r>
      <w:r w:rsidR="00D730A4" w:rsidRPr="001842AB">
        <w:rPr>
          <w:rFonts w:ascii="Palatino Linotype" w:hAnsi="Palatino Linotype" w:cs="Arial"/>
        </w:rPr>
        <w:t xml:space="preserve"> </w:t>
      </w:r>
      <w:r w:rsidR="00AB1847" w:rsidRPr="001842AB">
        <w:rPr>
          <w:rFonts w:ascii="Palatino Linotype" w:hAnsi="Palatino Linotype" w:cs="Arial"/>
        </w:rPr>
        <w:t>de</w:t>
      </w:r>
      <w:r w:rsidR="00D730A4" w:rsidRPr="001842AB">
        <w:rPr>
          <w:rFonts w:ascii="Palatino Linotype" w:hAnsi="Palatino Linotype" w:cs="Arial"/>
        </w:rPr>
        <w:t xml:space="preserve"> </w:t>
      </w:r>
      <w:r w:rsidR="00AB1847" w:rsidRPr="001842AB">
        <w:rPr>
          <w:rFonts w:ascii="Palatino Linotype" w:hAnsi="Palatino Linotype" w:cs="Arial"/>
          <w:lang w:val="es-ES_tradnl"/>
        </w:rPr>
        <w:t>revisión</w:t>
      </w:r>
      <w:r w:rsidR="00AB1847" w:rsidRPr="001842AB">
        <w:rPr>
          <w:rFonts w:ascii="Palatino Linotype" w:hAnsi="Palatino Linotype" w:cs="Arial"/>
        </w:rPr>
        <w:t>,</w:t>
      </w:r>
      <w:r w:rsidR="00D730A4" w:rsidRPr="001842AB">
        <w:rPr>
          <w:rFonts w:ascii="Palatino Linotype" w:hAnsi="Palatino Linotype" w:cs="Arial"/>
        </w:rPr>
        <w:t xml:space="preserve"> </w:t>
      </w:r>
      <w:r w:rsidR="00AB1847" w:rsidRPr="001842AB">
        <w:rPr>
          <w:rFonts w:ascii="Palatino Linotype" w:hAnsi="Palatino Linotype" w:cs="Arial"/>
        </w:rPr>
        <w:t>así</w:t>
      </w:r>
      <w:r w:rsidR="00D730A4" w:rsidRPr="001842AB">
        <w:rPr>
          <w:rFonts w:ascii="Palatino Linotype" w:hAnsi="Palatino Linotype" w:cs="Arial"/>
        </w:rPr>
        <w:t xml:space="preserve"> </w:t>
      </w:r>
      <w:r w:rsidR="00AB1847" w:rsidRPr="001842AB">
        <w:rPr>
          <w:rFonts w:ascii="Palatino Linotype" w:hAnsi="Palatino Linotype" w:cs="Arial"/>
        </w:rPr>
        <w:t>como</w:t>
      </w:r>
      <w:r w:rsidR="00D730A4" w:rsidRPr="001842AB">
        <w:rPr>
          <w:rFonts w:ascii="Palatino Linotype" w:hAnsi="Palatino Linotype" w:cs="Arial"/>
        </w:rPr>
        <w:t xml:space="preserve"> </w:t>
      </w:r>
      <w:r w:rsidR="00AB1847" w:rsidRPr="001842AB">
        <w:rPr>
          <w:rFonts w:ascii="Palatino Linotype" w:hAnsi="Palatino Linotype" w:cs="Arial"/>
        </w:rPr>
        <w:t>la</w:t>
      </w:r>
      <w:r w:rsidR="00D730A4" w:rsidRPr="001842AB">
        <w:rPr>
          <w:rFonts w:ascii="Palatino Linotype" w:hAnsi="Palatino Linotype" w:cs="Arial"/>
        </w:rPr>
        <w:t xml:space="preserve"> </w:t>
      </w:r>
      <w:r w:rsidR="00AB1847" w:rsidRPr="001842AB">
        <w:rPr>
          <w:rFonts w:ascii="Palatino Linotype" w:hAnsi="Palatino Linotype" w:cs="Arial"/>
          <w:lang w:val="es-ES_tradnl"/>
        </w:rPr>
        <w:t>integración</w:t>
      </w:r>
      <w:r w:rsidR="00D730A4" w:rsidRPr="001842AB">
        <w:rPr>
          <w:rFonts w:ascii="Palatino Linotype" w:hAnsi="Palatino Linotype" w:cs="Arial"/>
        </w:rPr>
        <w:t xml:space="preserve"> </w:t>
      </w:r>
      <w:r w:rsidR="00AB1847" w:rsidRPr="001842AB">
        <w:rPr>
          <w:rFonts w:ascii="Palatino Linotype" w:hAnsi="Palatino Linotype" w:cs="Arial"/>
        </w:rPr>
        <w:t>de</w:t>
      </w:r>
      <w:r w:rsidR="00943778" w:rsidRPr="001842AB">
        <w:rPr>
          <w:rFonts w:ascii="Palatino Linotype" w:hAnsi="Palatino Linotype" w:cs="Arial"/>
        </w:rPr>
        <w:t>l</w:t>
      </w:r>
      <w:r w:rsidR="00D730A4" w:rsidRPr="001842AB">
        <w:rPr>
          <w:rFonts w:ascii="Palatino Linotype" w:hAnsi="Palatino Linotype" w:cs="Arial"/>
        </w:rPr>
        <w:t xml:space="preserve"> </w:t>
      </w:r>
      <w:r w:rsidR="00AB1847" w:rsidRPr="001842AB">
        <w:rPr>
          <w:rFonts w:ascii="Palatino Linotype" w:hAnsi="Palatino Linotype" w:cs="Arial"/>
        </w:rPr>
        <w:t>expediente</w:t>
      </w:r>
      <w:r w:rsidR="00D730A4" w:rsidRPr="001842AB">
        <w:rPr>
          <w:rFonts w:ascii="Palatino Linotype" w:hAnsi="Palatino Linotype" w:cs="Arial"/>
        </w:rPr>
        <w:t xml:space="preserve"> </w:t>
      </w:r>
      <w:r w:rsidR="00AB1847" w:rsidRPr="001842AB">
        <w:rPr>
          <w:rFonts w:ascii="Palatino Linotype" w:hAnsi="Palatino Linotype" w:cs="Arial"/>
        </w:rPr>
        <w:t>respectivo,</w:t>
      </w:r>
      <w:r w:rsidR="00D730A4" w:rsidRPr="001842AB">
        <w:rPr>
          <w:rFonts w:ascii="Palatino Linotype" w:hAnsi="Palatino Linotype" w:cs="Arial"/>
        </w:rPr>
        <w:t xml:space="preserve"> </w:t>
      </w:r>
      <w:r w:rsidR="00AB1847" w:rsidRPr="001842AB">
        <w:rPr>
          <w:rFonts w:ascii="Palatino Linotype" w:hAnsi="Palatino Linotype" w:cs="Arial"/>
        </w:rPr>
        <w:t>mismo</w:t>
      </w:r>
      <w:r w:rsidR="00D730A4" w:rsidRPr="001842AB">
        <w:rPr>
          <w:rFonts w:ascii="Palatino Linotype" w:hAnsi="Palatino Linotype" w:cs="Arial"/>
        </w:rPr>
        <w:t xml:space="preserve"> </w:t>
      </w:r>
      <w:r w:rsidR="00AB1847" w:rsidRPr="001842AB">
        <w:rPr>
          <w:rFonts w:ascii="Palatino Linotype" w:hAnsi="Palatino Linotype" w:cs="Arial"/>
        </w:rPr>
        <w:t>que</w:t>
      </w:r>
      <w:r w:rsidR="00D730A4" w:rsidRPr="001842AB">
        <w:rPr>
          <w:rFonts w:ascii="Palatino Linotype" w:hAnsi="Palatino Linotype" w:cs="Arial"/>
        </w:rPr>
        <w:t xml:space="preserve"> </w:t>
      </w:r>
      <w:r w:rsidR="00AB1847" w:rsidRPr="001842AB">
        <w:rPr>
          <w:rFonts w:ascii="Palatino Linotype" w:hAnsi="Palatino Linotype" w:cs="Arial"/>
        </w:rPr>
        <w:t>se</w:t>
      </w:r>
      <w:r w:rsidR="00D730A4" w:rsidRPr="001842AB">
        <w:rPr>
          <w:rFonts w:ascii="Palatino Linotype" w:hAnsi="Palatino Linotype" w:cs="Arial"/>
        </w:rPr>
        <w:t xml:space="preserve"> </w:t>
      </w:r>
      <w:r w:rsidR="00AB1847" w:rsidRPr="001842AB">
        <w:rPr>
          <w:rFonts w:ascii="Palatino Linotype" w:hAnsi="Palatino Linotype" w:cs="Arial"/>
        </w:rPr>
        <w:t>pus</w:t>
      </w:r>
      <w:r w:rsidR="00943778" w:rsidRPr="001842AB">
        <w:rPr>
          <w:rFonts w:ascii="Palatino Linotype" w:hAnsi="Palatino Linotype" w:cs="Arial"/>
        </w:rPr>
        <w:t>o</w:t>
      </w:r>
      <w:r w:rsidR="00D730A4" w:rsidRPr="001842AB">
        <w:rPr>
          <w:rFonts w:ascii="Palatino Linotype" w:hAnsi="Palatino Linotype" w:cs="Arial"/>
        </w:rPr>
        <w:t xml:space="preserve"> </w:t>
      </w:r>
      <w:r w:rsidR="00AB1847" w:rsidRPr="001842AB">
        <w:rPr>
          <w:rFonts w:ascii="Palatino Linotype" w:hAnsi="Palatino Linotype" w:cs="Arial"/>
        </w:rPr>
        <w:t>a</w:t>
      </w:r>
      <w:r w:rsidR="00D730A4" w:rsidRPr="001842AB">
        <w:rPr>
          <w:rFonts w:ascii="Palatino Linotype" w:hAnsi="Palatino Linotype" w:cs="Arial"/>
        </w:rPr>
        <w:t xml:space="preserve"> </w:t>
      </w:r>
      <w:r w:rsidR="00AB1847" w:rsidRPr="001842AB">
        <w:rPr>
          <w:rFonts w:ascii="Palatino Linotype" w:hAnsi="Palatino Linotype" w:cs="Arial"/>
        </w:rPr>
        <w:t>disposición</w:t>
      </w:r>
      <w:r w:rsidR="00D730A4" w:rsidRPr="001842AB">
        <w:rPr>
          <w:rFonts w:ascii="Palatino Linotype" w:hAnsi="Palatino Linotype" w:cs="Arial"/>
        </w:rPr>
        <w:t xml:space="preserve"> </w:t>
      </w:r>
      <w:r w:rsidR="00AB1847" w:rsidRPr="001842AB">
        <w:rPr>
          <w:rFonts w:ascii="Palatino Linotype" w:hAnsi="Palatino Linotype" w:cs="Arial"/>
        </w:rPr>
        <w:t>de</w:t>
      </w:r>
      <w:r w:rsidR="00D730A4" w:rsidRPr="001842AB">
        <w:rPr>
          <w:rFonts w:ascii="Palatino Linotype" w:hAnsi="Palatino Linotype" w:cs="Arial"/>
        </w:rPr>
        <w:t xml:space="preserve"> </w:t>
      </w:r>
      <w:r w:rsidR="00AB1847" w:rsidRPr="001842AB">
        <w:rPr>
          <w:rFonts w:ascii="Palatino Linotype" w:hAnsi="Palatino Linotype" w:cs="Arial"/>
        </w:rPr>
        <w:t>las</w:t>
      </w:r>
      <w:r w:rsidR="00D730A4" w:rsidRPr="001842AB">
        <w:rPr>
          <w:rFonts w:ascii="Palatino Linotype" w:hAnsi="Palatino Linotype" w:cs="Arial"/>
        </w:rPr>
        <w:t xml:space="preserve"> </w:t>
      </w:r>
      <w:r w:rsidR="00AB1847" w:rsidRPr="001842AB">
        <w:rPr>
          <w:rFonts w:ascii="Palatino Linotype" w:hAnsi="Palatino Linotype" w:cs="Arial"/>
        </w:rPr>
        <w:t>partes,</w:t>
      </w:r>
      <w:r w:rsidR="00D730A4" w:rsidRPr="001842AB">
        <w:rPr>
          <w:rFonts w:ascii="Palatino Linotype" w:hAnsi="Palatino Linotype" w:cs="Arial"/>
        </w:rPr>
        <w:t xml:space="preserve"> </w:t>
      </w:r>
      <w:r w:rsidR="00AB1847" w:rsidRPr="001842AB">
        <w:rPr>
          <w:rFonts w:ascii="Palatino Linotype" w:hAnsi="Palatino Linotype" w:cs="Arial"/>
        </w:rPr>
        <w:t>para</w:t>
      </w:r>
      <w:r w:rsidR="00D730A4" w:rsidRPr="001842AB">
        <w:rPr>
          <w:rFonts w:ascii="Palatino Linotype" w:hAnsi="Palatino Linotype" w:cs="Arial"/>
        </w:rPr>
        <w:t xml:space="preserve"> </w:t>
      </w:r>
      <w:r w:rsidR="00AB1847" w:rsidRPr="001842AB">
        <w:rPr>
          <w:rFonts w:ascii="Palatino Linotype" w:hAnsi="Palatino Linotype" w:cs="Arial"/>
        </w:rPr>
        <w:t>que</w:t>
      </w:r>
      <w:r w:rsidR="00D730A4" w:rsidRPr="001842AB">
        <w:rPr>
          <w:rFonts w:ascii="Palatino Linotype" w:hAnsi="Palatino Linotype" w:cs="Arial"/>
        </w:rPr>
        <w:t xml:space="preserve"> </w:t>
      </w:r>
      <w:r w:rsidR="00AB1847" w:rsidRPr="001842AB">
        <w:rPr>
          <w:rFonts w:ascii="Palatino Linotype" w:hAnsi="Palatino Linotype" w:cs="Arial"/>
        </w:rPr>
        <w:t>en</w:t>
      </w:r>
      <w:r w:rsidR="00D730A4" w:rsidRPr="001842AB">
        <w:rPr>
          <w:rFonts w:ascii="Palatino Linotype" w:hAnsi="Palatino Linotype" w:cs="Arial"/>
        </w:rPr>
        <w:t xml:space="preserve"> </w:t>
      </w:r>
      <w:r w:rsidR="00E70A61" w:rsidRPr="001842AB">
        <w:rPr>
          <w:rFonts w:ascii="Palatino Linotype" w:hAnsi="Palatino Linotype" w:cs="Arial"/>
        </w:rPr>
        <w:t>el</w:t>
      </w:r>
      <w:r w:rsidR="00D730A4" w:rsidRPr="001842AB">
        <w:rPr>
          <w:rFonts w:ascii="Palatino Linotype" w:hAnsi="Palatino Linotype" w:cs="Arial"/>
        </w:rPr>
        <w:t xml:space="preserve"> </w:t>
      </w:r>
      <w:r w:rsidR="00AB1847" w:rsidRPr="001842AB">
        <w:rPr>
          <w:rFonts w:ascii="Palatino Linotype" w:hAnsi="Palatino Linotype" w:cs="Arial"/>
        </w:rPr>
        <w:t>plazo</w:t>
      </w:r>
      <w:r w:rsidR="00D730A4" w:rsidRPr="001842AB">
        <w:rPr>
          <w:rFonts w:ascii="Palatino Linotype" w:hAnsi="Palatino Linotype" w:cs="Arial"/>
        </w:rPr>
        <w:t xml:space="preserve"> </w:t>
      </w:r>
      <w:r w:rsidR="00AB1847" w:rsidRPr="001842AB">
        <w:rPr>
          <w:rFonts w:ascii="Palatino Linotype" w:hAnsi="Palatino Linotype" w:cs="Arial"/>
        </w:rPr>
        <w:t>máximo</w:t>
      </w:r>
      <w:r w:rsidR="00D730A4" w:rsidRPr="001842AB">
        <w:rPr>
          <w:rFonts w:ascii="Palatino Linotype" w:hAnsi="Palatino Linotype" w:cs="Arial"/>
        </w:rPr>
        <w:t xml:space="preserve"> </w:t>
      </w:r>
      <w:r w:rsidR="00AB1847" w:rsidRPr="001842AB">
        <w:rPr>
          <w:rFonts w:ascii="Palatino Linotype" w:hAnsi="Palatino Linotype" w:cs="Arial"/>
        </w:rPr>
        <w:t>de</w:t>
      </w:r>
      <w:r w:rsidR="00D730A4" w:rsidRPr="001842AB">
        <w:rPr>
          <w:rFonts w:ascii="Palatino Linotype" w:hAnsi="Palatino Linotype" w:cs="Arial"/>
        </w:rPr>
        <w:t xml:space="preserve"> </w:t>
      </w:r>
      <w:r w:rsidR="00AB1847" w:rsidRPr="001842AB">
        <w:rPr>
          <w:rFonts w:ascii="Palatino Linotype" w:hAnsi="Palatino Linotype" w:cs="Arial"/>
        </w:rPr>
        <w:t>siete</w:t>
      </w:r>
      <w:r w:rsidR="00D730A4" w:rsidRPr="001842AB">
        <w:rPr>
          <w:rFonts w:ascii="Palatino Linotype" w:hAnsi="Palatino Linotype" w:cs="Arial"/>
        </w:rPr>
        <w:t xml:space="preserve"> </w:t>
      </w:r>
      <w:r w:rsidR="00AB1847" w:rsidRPr="001842AB">
        <w:rPr>
          <w:rFonts w:ascii="Palatino Linotype" w:hAnsi="Palatino Linotype" w:cs="Arial"/>
        </w:rPr>
        <w:t>días</w:t>
      </w:r>
      <w:r w:rsidR="00D730A4" w:rsidRPr="001842AB">
        <w:rPr>
          <w:rFonts w:ascii="Palatino Linotype" w:hAnsi="Palatino Linotype" w:cs="Arial"/>
        </w:rPr>
        <w:t xml:space="preserve"> </w:t>
      </w:r>
      <w:r w:rsidR="00AB1847" w:rsidRPr="001842AB">
        <w:rPr>
          <w:rFonts w:ascii="Palatino Linotype" w:hAnsi="Palatino Linotype" w:cs="Arial"/>
        </w:rPr>
        <w:t>hábiles</w:t>
      </w:r>
      <w:r w:rsidR="0025472A" w:rsidRPr="001842AB">
        <w:rPr>
          <w:rFonts w:ascii="Palatino Linotype" w:hAnsi="Palatino Linotype" w:cs="Arial"/>
        </w:rPr>
        <w:t>,</w:t>
      </w:r>
      <w:r w:rsidR="00D730A4" w:rsidRPr="001842AB">
        <w:rPr>
          <w:rFonts w:ascii="Palatino Linotype" w:hAnsi="Palatino Linotype" w:cs="Arial"/>
        </w:rPr>
        <w:t xml:space="preserve"> </w:t>
      </w:r>
      <w:r w:rsidR="00CB6083" w:rsidRPr="001842AB">
        <w:rPr>
          <w:rFonts w:ascii="Palatino Linotype" w:hAnsi="Palatino Linotype" w:cs="Arial"/>
          <w:b/>
        </w:rPr>
        <w:t xml:space="preserve">EL </w:t>
      </w:r>
      <w:r w:rsidR="00D83B69" w:rsidRPr="001842AB">
        <w:rPr>
          <w:rFonts w:ascii="Palatino Linotype" w:hAnsi="Palatino Linotype" w:cs="Arial"/>
          <w:b/>
        </w:rPr>
        <w:t>RECURRENTE</w:t>
      </w:r>
      <w:r w:rsidR="00D730A4" w:rsidRPr="001842AB">
        <w:rPr>
          <w:rFonts w:ascii="Palatino Linotype" w:hAnsi="Palatino Linotype" w:cs="Arial"/>
        </w:rPr>
        <w:t xml:space="preserve"> </w:t>
      </w:r>
      <w:r w:rsidR="0025472A" w:rsidRPr="001842AB">
        <w:rPr>
          <w:rFonts w:ascii="Palatino Linotype" w:hAnsi="Palatino Linotype" w:cs="Arial"/>
        </w:rPr>
        <w:t>realizara</w:t>
      </w:r>
      <w:r w:rsidR="00D730A4" w:rsidRPr="001842AB">
        <w:rPr>
          <w:rFonts w:ascii="Palatino Linotype" w:hAnsi="Palatino Linotype" w:cs="Arial"/>
        </w:rPr>
        <w:t xml:space="preserve"> </w:t>
      </w:r>
      <w:r w:rsidR="00AB1847" w:rsidRPr="001842AB">
        <w:rPr>
          <w:rFonts w:ascii="Palatino Linotype" w:hAnsi="Palatino Linotype" w:cs="Arial"/>
        </w:rPr>
        <w:t>manifestaciones</w:t>
      </w:r>
      <w:r w:rsidR="00AD2090" w:rsidRPr="001842AB">
        <w:rPr>
          <w:rFonts w:ascii="Palatino Linotype" w:hAnsi="Palatino Linotype" w:cs="Arial"/>
        </w:rPr>
        <w:t>,</w:t>
      </w:r>
      <w:r w:rsidR="00D730A4" w:rsidRPr="001842AB">
        <w:rPr>
          <w:rFonts w:ascii="Palatino Linotype" w:hAnsi="Palatino Linotype" w:cs="Arial"/>
        </w:rPr>
        <w:t xml:space="preserve"> </w:t>
      </w:r>
      <w:r w:rsidR="00E70A61" w:rsidRPr="001842AB">
        <w:rPr>
          <w:rFonts w:ascii="Palatino Linotype" w:hAnsi="Palatino Linotype" w:cs="Arial"/>
        </w:rPr>
        <w:t>alegatos</w:t>
      </w:r>
      <w:r w:rsidR="00D730A4" w:rsidRPr="001842AB">
        <w:rPr>
          <w:rFonts w:ascii="Palatino Linotype" w:hAnsi="Palatino Linotype" w:cs="Arial"/>
        </w:rPr>
        <w:t xml:space="preserve"> </w:t>
      </w:r>
      <w:r w:rsidR="00AD2090" w:rsidRPr="001842AB">
        <w:rPr>
          <w:rFonts w:ascii="Palatino Linotype" w:hAnsi="Palatino Linotype" w:cs="Arial"/>
        </w:rPr>
        <w:t>y</w:t>
      </w:r>
      <w:r w:rsidR="00D730A4" w:rsidRPr="001842AB">
        <w:rPr>
          <w:rFonts w:ascii="Palatino Linotype" w:hAnsi="Palatino Linotype" w:cs="Arial"/>
        </w:rPr>
        <w:t xml:space="preserve"> </w:t>
      </w:r>
      <w:r w:rsidR="004E5727" w:rsidRPr="001842AB">
        <w:rPr>
          <w:rFonts w:ascii="Palatino Linotype" w:hAnsi="Palatino Linotype" w:cs="Arial"/>
        </w:rPr>
        <w:t>ofrec</w:t>
      </w:r>
      <w:r w:rsidR="0025472A" w:rsidRPr="001842AB">
        <w:rPr>
          <w:rFonts w:ascii="Palatino Linotype" w:hAnsi="Palatino Linotype" w:cs="Arial"/>
        </w:rPr>
        <w:t>iera</w:t>
      </w:r>
      <w:r w:rsidR="00D730A4" w:rsidRPr="001842AB">
        <w:rPr>
          <w:rFonts w:ascii="Palatino Linotype" w:hAnsi="Palatino Linotype" w:cs="Arial"/>
        </w:rPr>
        <w:t xml:space="preserve"> </w:t>
      </w:r>
      <w:r w:rsidR="004E5727" w:rsidRPr="001842AB">
        <w:rPr>
          <w:rFonts w:ascii="Palatino Linotype" w:hAnsi="Palatino Linotype" w:cs="Arial"/>
        </w:rPr>
        <w:t>las</w:t>
      </w:r>
      <w:r w:rsidR="00D730A4" w:rsidRPr="001842AB">
        <w:rPr>
          <w:rFonts w:ascii="Palatino Linotype" w:hAnsi="Palatino Linotype" w:cs="Arial"/>
        </w:rPr>
        <w:t xml:space="preserve"> </w:t>
      </w:r>
      <w:r w:rsidR="004E5727" w:rsidRPr="001842AB">
        <w:rPr>
          <w:rFonts w:ascii="Palatino Linotype" w:hAnsi="Palatino Linotype" w:cs="Arial"/>
        </w:rPr>
        <w:t>pruebas</w:t>
      </w:r>
      <w:r w:rsidR="00D730A4" w:rsidRPr="001842AB">
        <w:rPr>
          <w:rFonts w:ascii="Palatino Linotype" w:hAnsi="Palatino Linotype" w:cs="Arial"/>
        </w:rPr>
        <w:t xml:space="preserve"> </w:t>
      </w:r>
      <w:r w:rsidR="00E70A61" w:rsidRPr="001842AB">
        <w:rPr>
          <w:rFonts w:ascii="Palatino Linotype" w:hAnsi="Palatino Linotype" w:cs="Arial"/>
        </w:rPr>
        <w:t>que</w:t>
      </w:r>
      <w:r w:rsidR="00D730A4" w:rsidRPr="001842AB">
        <w:rPr>
          <w:rFonts w:ascii="Palatino Linotype" w:hAnsi="Palatino Linotype" w:cs="Arial"/>
        </w:rPr>
        <w:t xml:space="preserve"> </w:t>
      </w:r>
      <w:r w:rsidR="00E70A61" w:rsidRPr="001842AB">
        <w:rPr>
          <w:rFonts w:ascii="Palatino Linotype" w:hAnsi="Palatino Linotype" w:cs="Arial"/>
        </w:rPr>
        <w:t>a</w:t>
      </w:r>
      <w:r w:rsidR="00D730A4" w:rsidRPr="001842AB">
        <w:rPr>
          <w:rFonts w:ascii="Palatino Linotype" w:hAnsi="Palatino Linotype" w:cs="Arial"/>
        </w:rPr>
        <w:t xml:space="preserve"> </w:t>
      </w:r>
      <w:r w:rsidR="00E70A61" w:rsidRPr="001842AB">
        <w:rPr>
          <w:rFonts w:ascii="Palatino Linotype" w:hAnsi="Palatino Linotype" w:cs="Arial"/>
        </w:rPr>
        <w:t>su</w:t>
      </w:r>
      <w:r w:rsidR="00D730A4" w:rsidRPr="001842AB">
        <w:rPr>
          <w:rFonts w:ascii="Palatino Linotype" w:hAnsi="Palatino Linotype" w:cs="Arial"/>
        </w:rPr>
        <w:t xml:space="preserve"> </w:t>
      </w:r>
      <w:r w:rsidR="00E70A61" w:rsidRPr="001842AB">
        <w:rPr>
          <w:rFonts w:ascii="Palatino Linotype" w:hAnsi="Palatino Linotype" w:cs="Arial"/>
        </w:rPr>
        <w:t>derecho</w:t>
      </w:r>
      <w:r w:rsidR="00D730A4" w:rsidRPr="001842AB">
        <w:rPr>
          <w:rFonts w:ascii="Palatino Linotype" w:hAnsi="Palatino Linotype" w:cs="Arial"/>
        </w:rPr>
        <w:t xml:space="preserve"> </w:t>
      </w:r>
      <w:r w:rsidR="00E70A61" w:rsidRPr="001842AB">
        <w:rPr>
          <w:rFonts w:ascii="Palatino Linotype" w:hAnsi="Palatino Linotype" w:cs="Arial"/>
          <w:lang w:val="es-ES_tradnl"/>
        </w:rPr>
        <w:t>conviniera</w:t>
      </w:r>
      <w:r w:rsidR="00D730A4" w:rsidRPr="001842AB">
        <w:rPr>
          <w:rFonts w:ascii="Palatino Linotype" w:hAnsi="Palatino Linotype" w:cs="Arial"/>
        </w:rPr>
        <w:t xml:space="preserve"> </w:t>
      </w:r>
      <w:r w:rsidR="0025472A" w:rsidRPr="001842AB">
        <w:rPr>
          <w:rFonts w:ascii="Palatino Linotype" w:hAnsi="Palatino Linotype" w:cs="Arial"/>
        </w:rPr>
        <w:t>y,</w:t>
      </w:r>
      <w:r w:rsidR="00D730A4" w:rsidRPr="001842AB">
        <w:rPr>
          <w:rFonts w:ascii="Palatino Linotype" w:hAnsi="Palatino Linotype" w:cs="Arial"/>
        </w:rPr>
        <w:t xml:space="preserve"> </w:t>
      </w:r>
      <w:r w:rsidR="0025472A" w:rsidRPr="001842AB">
        <w:rPr>
          <w:rFonts w:ascii="Palatino Linotype" w:hAnsi="Palatino Linotype" w:cs="Arial"/>
        </w:rPr>
        <w:t>en</w:t>
      </w:r>
      <w:r w:rsidR="00D730A4" w:rsidRPr="001842AB">
        <w:rPr>
          <w:rFonts w:ascii="Palatino Linotype" w:hAnsi="Palatino Linotype" w:cs="Arial"/>
        </w:rPr>
        <w:t xml:space="preserve"> </w:t>
      </w:r>
      <w:r w:rsidR="0025472A" w:rsidRPr="001842AB">
        <w:rPr>
          <w:rFonts w:ascii="Palatino Linotype" w:hAnsi="Palatino Linotype" w:cs="Arial"/>
        </w:rPr>
        <w:t>el</w:t>
      </w:r>
      <w:r w:rsidR="00D730A4" w:rsidRPr="001842AB">
        <w:rPr>
          <w:rFonts w:ascii="Palatino Linotype" w:hAnsi="Palatino Linotype" w:cs="Arial"/>
        </w:rPr>
        <w:t xml:space="preserve"> </w:t>
      </w:r>
      <w:r w:rsidR="0025472A" w:rsidRPr="001842AB">
        <w:rPr>
          <w:rFonts w:ascii="Palatino Linotype" w:hAnsi="Palatino Linotype" w:cs="Arial"/>
        </w:rPr>
        <w:t>caso</w:t>
      </w:r>
      <w:r w:rsidR="00D730A4" w:rsidRPr="001842AB">
        <w:rPr>
          <w:rFonts w:ascii="Palatino Linotype" w:hAnsi="Palatino Linotype" w:cs="Arial"/>
        </w:rPr>
        <w:t xml:space="preserve"> </w:t>
      </w:r>
      <w:r w:rsidR="0025472A" w:rsidRPr="001842AB">
        <w:rPr>
          <w:rFonts w:ascii="Palatino Linotype" w:hAnsi="Palatino Linotype" w:cs="Arial"/>
        </w:rPr>
        <w:t>del</w:t>
      </w:r>
      <w:r w:rsidR="00D730A4" w:rsidRPr="001842AB">
        <w:rPr>
          <w:rFonts w:ascii="Palatino Linotype" w:hAnsi="Palatino Linotype" w:cs="Arial"/>
          <w:b/>
        </w:rPr>
        <w:t xml:space="preserve"> </w:t>
      </w:r>
      <w:r w:rsidR="0025472A" w:rsidRPr="001842AB">
        <w:rPr>
          <w:rFonts w:ascii="Palatino Linotype" w:hAnsi="Palatino Linotype" w:cs="Arial"/>
          <w:b/>
        </w:rPr>
        <w:t>SUJETO</w:t>
      </w:r>
      <w:r w:rsidR="00D730A4" w:rsidRPr="001842AB">
        <w:rPr>
          <w:rFonts w:ascii="Palatino Linotype" w:hAnsi="Palatino Linotype" w:cs="Arial"/>
          <w:b/>
        </w:rPr>
        <w:t xml:space="preserve"> </w:t>
      </w:r>
      <w:r w:rsidR="0025472A" w:rsidRPr="001842AB">
        <w:rPr>
          <w:rFonts w:ascii="Palatino Linotype" w:hAnsi="Palatino Linotype" w:cs="Arial"/>
          <w:b/>
        </w:rPr>
        <w:t>OBLIGADO</w:t>
      </w:r>
      <w:r w:rsidR="00D73FD7" w:rsidRPr="001842AB">
        <w:rPr>
          <w:rFonts w:ascii="Palatino Linotype" w:hAnsi="Palatino Linotype" w:cs="Arial"/>
        </w:rPr>
        <w:t>,</w:t>
      </w:r>
      <w:r w:rsidR="00D730A4" w:rsidRPr="001842AB">
        <w:rPr>
          <w:rFonts w:ascii="Palatino Linotype" w:hAnsi="Palatino Linotype" w:cs="Arial"/>
        </w:rPr>
        <w:t xml:space="preserve"> </w:t>
      </w:r>
      <w:r w:rsidR="00D73FD7" w:rsidRPr="001842AB">
        <w:rPr>
          <w:rFonts w:ascii="Palatino Linotype" w:hAnsi="Palatino Linotype" w:cs="Arial"/>
        </w:rPr>
        <w:t>para</w:t>
      </w:r>
      <w:r w:rsidR="00D730A4" w:rsidRPr="001842AB">
        <w:rPr>
          <w:rFonts w:ascii="Palatino Linotype" w:hAnsi="Palatino Linotype" w:cs="Arial"/>
        </w:rPr>
        <w:t xml:space="preserve"> </w:t>
      </w:r>
      <w:r w:rsidR="00D73FD7" w:rsidRPr="001842AB">
        <w:rPr>
          <w:rFonts w:ascii="Palatino Linotype" w:hAnsi="Palatino Linotype" w:cs="Arial"/>
        </w:rPr>
        <w:t>que</w:t>
      </w:r>
      <w:r w:rsidR="00D730A4" w:rsidRPr="001842AB">
        <w:rPr>
          <w:rFonts w:ascii="Palatino Linotype" w:hAnsi="Palatino Linotype" w:cs="Arial"/>
        </w:rPr>
        <w:t xml:space="preserve"> </w:t>
      </w:r>
      <w:r w:rsidR="0025472A" w:rsidRPr="001842AB">
        <w:rPr>
          <w:rFonts w:ascii="Palatino Linotype" w:hAnsi="Palatino Linotype" w:cs="Arial"/>
        </w:rPr>
        <w:t>exhibiera</w:t>
      </w:r>
      <w:r w:rsidR="00D730A4" w:rsidRPr="001842AB">
        <w:rPr>
          <w:rFonts w:ascii="Palatino Linotype" w:hAnsi="Palatino Linotype" w:cs="Arial"/>
        </w:rPr>
        <w:t xml:space="preserve"> </w:t>
      </w:r>
      <w:r w:rsidR="001E38B1" w:rsidRPr="001842AB">
        <w:rPr>
          <w:rFonts w:ascii="Palatino Linotype" w:hAnsi="Palatino Linotype" w:cs="Arial"/>
        </w:rPr>
        <w:t>el</w:t>
      </w:r>
      <w:r w:rsidR="00D730A4" w:rsidRPr="001842AB">
        <w:rPr>
          <w:rFonts w:ascii="Palatino Linotype" w:hAnsi="Palatino Linotype" w:cs="Arial"/>
        </w:rPr>
        <w:t xml:space="preserve"> </w:t>
      </w:r>
      <w:r w:rsidR="001B2536" w:rsidRPr="001842AB">
        <w:rPr>
          <w:rFonts w:ascii="Palatino Linotype" w:hAnsi="Palatino Linotype" w:cs="Arial"/>
        </w:rPr>
        <w:t>Informe</w:t>
      </w:r>
      <w:r w:rsidR="00D730A4" w:rsidRPr="001842AB">
        <w:rPr>
          <w:rFonts w:ascii="Palatino Linotype" w:hAnsi="Palatino Linotype" w:cs="Arial"/>
        </w:rPr>
        <w:t xml:space="preserve"> </w:t>
      </w:r>
      <w:r w:rsidR="001B2536" w:rsidRPr="001842AB">
        <w:rPr>
          <w:rFonts w:ascii="Palatino Linotype" w:hAnsi="Palatino Linotype" w:cs="Arial"/>
        </w:rPr>
        <w:t>Justificado</w:t>
      </w:r>
      <w:r w:rsidR="00D730A4" w:rsidRPr="001842AB">
        <w:rPr>
          <w:rFonts w:ascii="Palatino Linotype" w:hAnsi="Palatino Linotype" w:cs="Arial"/>
        </w:rPr>
        <w:t xml:space="preserve"> </w:t>
      </w:r>
      <w:r w:rsidR="0015612E" w:rsidRPr="001842AB">
        <w:rPr>
          <w:rFonts w:ascii="Palatino Linotype" w:hAnsi="Palatino Linotype" w:cs="Arial"/>
        </w:rPr>
        <w:t>correspondiente</w:t>
      </w:r>
      <w:r w:rsidR="00AB1847" w:rsidRPr="001842AB">
        <w:rPr>
          <w:rFonts w:ascii="Palatino Linotype" w:hAnsi="Palatino Linotype" w:cs="Arial"/>
        </w:rPr>
        <w:t>.</w:t>
      </w:r>
    </w:p>
    <w:p w:rsidR="00F656C9" w:rsidRPr="001842AB" w:rsidRDefault="00F656C9" w:rsidP="00BC54F3">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A170E4" w:rsidRPr="001842AB" w:rsidRDefault="00F656C9" w:rsidP="00BC54F3">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1842AB">
        <w:rPr>
          <w:rFonts w:ascii="Palatino Linotype" w:hAnsi="Palatino Linotype" w:cs="Arial"/>
          <w:b/>
          <w:sz w:val="28"/>
          <w:szCs w:val="28"/>
          <w:lang w:val="es-ES_tradnl"/>
        </w:rPr>
        <w:t>VI.</w:t>
      </w:r>
      <w:r w:rsidRPr="001842AB">
        <w:rPr>
          <w:rFonts w:ascii="Palatino Linotype" w:hAnsi="Palatino Linotype" w:cs="Arial"/>
          <w:b/>
          <w:lang w:val="es-ES_tradnl"/>
        </w:rPr>
        <w:t xml:space="preserve"> </w:t>
      </w:r>
      <w:r w:rsidR="00AB27D9" w:rsidRPr="001842AB">
        <w:rPr>
          <w:rFonts w:ascii="Palatino Linotype" w:hAnsi="Palatino Linotype" w:cs="Arial"/>
        </w:rPr>
        <w:t xml:space="preserve">De las constancias que obran en el </w:t>
      </w:r>
      <w:r w:rsidR="00AB27D9" w:rsidRPr="001842AB">
        <w:rPr>
          <w:rFonts w:ascii="Palatino Linotype" w:hAnsi="Palatino Linotype" w:cs="Arial"/>
          <w:b/>
        </w:rPr>
        <w:t>SAIMEX</w:t>
      </w:r>
      <w:r w:rsidR="00AB27D9" w:rsidRPr="001842AB">
        <w:rPr>
          <w:rFonts w:ascii="Palatino Linotype" w:hAnsi="Palatino Linotype" w:cs="Arial"/>
        </w:rPr>
        <w:t>, se desprende que</w:t>
      </w:r>
      <w:r w:rsidR="00125EA4" w:rsidRPr="001842AB">
        <w:rPr>
          <w:rFonts w:ascii="Palatino Linotype" w:hAnsi="Palatino Linotype" w:cs="Arial"/>
        </w:rPr>
        <w:t xml:space="preserve">, </w:t>
      </w:r>
      <w:r w:rsidR="00B97199" w:rsidRPr="001842AB">
        <w:rPr>
          <w:rFonts w:ascii="Palatino Linotype" w:hAnsi="Palatino Linotype" w:cs="Arial"/>
          <w:b/>
        </w:rPr>
        <w:t>EL</w:t>
      </w:r>
      <w:r w:rsidR="00AB27D9" w:rsidRPr="001842AB">
        <w:rPr>
          <w:rFonts w:ascii="Palatino Linotype" w:hAnsi="Palatino Linotype" w:cs="Arial"/>
          <w:b/>
        </w:rPr>
        <w:t xml:space="preserve"> SUJETO OBLIGADO </w:t>
      </w:r>
      <w:r w:rsidR="007050C9" w:rsidRPr="001842AB">
        <w:rPr>
          <w:rFonts w:ascii="Palatino Linotype" w:hAnsi="Palatino Linotype" w:cs="Arial"/>
        </w:rPr>
        <w:t>no r</w:t>
      </w:r>
      <w:r w:rsidR="00305693" w:rsidRPr="001842AB">
        <w:rPr>
          <w:rFonts w:ascii="Palatino Linotype" w:hAnsi="Palatino Linotype" w:cs="Arial"/>
        </w:rPr>
        <w:t>indió su</w:t>
      </w:r>
      <w:r w:rsidR="00AB27D9" w:rsidRPr="001842AB">
        <w:rPr>
          <w:rFonts w:ascii="Palatino Linotype" w:hAnsi="Palatino Linotype" w:cs="Arial"/>
        </w:rPr>
        <w:t xml:space="preserve"> Informe Justificado</w:t>
      </w:r>
      <w:r w:rsidR="00616004" w:rsidRPr="001842AB">
        <w:rPr>
          <w:rFonts w:ascii="Palatino Linotype" w:hAnsi="Palatino Linotype" w:cs="Arial"/>
        </w:rPr>
        <w:t>; p</w:t>
      </w:r>
      <w:r w:rsidR="00125EA4" w:rsidRPr="001842AB">
        <w:rPr>
          <w:rFonts w:ascii="Palatino Linotype" w:hAnsi="Palatino Linotype" w:cs="Arial"/>
        </w:rPr>
        <w:t xml:space="preserve">or </w:t>
      </w:r>
      <w:r w:rsidR="002D1993" w:rsidRPr="001842AB">
        <w:rPr>
          <w:rFonts w:ascii="Palatino Linotype" w:hAnsi="Palatino Linotype" w:cs="Arial"/>
        </w:rPr>
        <w:t xml:space="preserve">su parte, </w:t>
      </w:r>
      <w:r w:rsidR="002D1993" w:rsidRPr="001842AB">
        <w:rPr>
          <w:rFonts w:ascii="Palatino Linotype" w:hAnsi="Palatino Linotype" w:cs="Arial"/>
          <w:b/>
        </w:rPr>
        <w:t>EL RECURRENTE</w:t>
      </w:r>
      <w:r w:rsidR="005A2C28" w:rsidRPr="001842AB">
        <w:rPr>
          <w:rFonts w:ascii="Palatino Linotype" w:hAnsi="Palatino Linotype" w:cs="Arial"/>
          <w:b/>
        </w:rPr>
        <w:t xml:space="preserve"> </w:t>
      </w:r>
      <w:r w:rsidR="005A2C28" w:rsidRPr="001842AB">
        <w:rPr>
          <w:rFonts w:ascii="Palatino Linotype" w:hAnsi="Palatino Linotype" w:cs="Arial"/>
        </w:rPr>
        <w:t>n</w:t>
      </w:r>
      <w:r w:rsidR="00616004" w:rsidRPr="001842AB">
        <w:rPr>
          <w:rFonts w:ascii="Palatino Linotype" w:hAnsi="Palatino Linotype" w:cs="Arial"/>
        </w:rPr>
        <w:t>o presentó manifestaciones, alegatos ni ofreci</w:t>
      </w:r>
      <w:r w:rsidR="00A170E4" w:rsidRPr="001842AB">
        <w:rPr>
          <w:rFonts w:ascii="Palatino Linotype" w:hAnsi="Palatino Linotype" w:cs="Arial"/>
        </w:rPr>
        <w:t xml:space="preserve">ó los medios de prueba que a su derecho </w:t>
      </w:r>
      <w:r w:rsidR="00AE429B" w:rsidRPr="001842AB">
        <w:rPr>
          <w:rFonts w:ascii="Palatino Linotype" w:hAnsi="Palatino Linotype" w:cs="Arial"/>
        </w:rPr>
        <w:t>convinieran, tal como se aprecia en la siguiente imagen:</w:t>
      </w:r>
    </w:p>
    <w:p w:rsidR="00AE429B" w:rsidRPr="001842AB" w:rsidRDefault="00AE429B" w:rsidP="00BC54F3">
      <w:pPr>
        <w:pStyle w:val="Prrafodelista"/>
        <w:spacing w:before="100" w:beforeAutospacing="1" w:after="100" w:afterAutospacing="1" w:line="360" w:lineRule="auto"/>
        <w:ind w:left="0"/>
        <w:contextualSpacing/>
        <w:jc w:val="both"/>
        <w:rPr>
          <w:noProof/>
          <w:lang w:eastAsia="es-MX"/>
        </w:rPr>
      </w:pPr>
    </w:p>
    <w:p w:rsidR="004B07C0" w:rsidRPr="001842AB" w:rsidRDefault="004B07C0" w:rsidP="00BC54F3">
      <w:pPr>
        <w:pStyle w:val="Prrafodelista"/>
        <w:spacing w:before="100" w:beforeAutospacing="1" w:after="100" w:afterAutospacing="1" w:line="360" w:lineRule="auto"/>
        <w:ind w:left="0"/>
        <w:contextualSpacing/>
        <w:jc w:val="both"/>
        <w:rPr>
          <w:rFonts w:ascii="Palatino Linotype" w:hAnsi="Palatino Linotype" w:cs="Arial"/>
        </w:rPr>
      </w:pPr>
      <w:r w:rsidRPr="001842AB">
        <w:rPr>
          <w:noProof/>
          <w:lang w:val="es-ES"/>
        </w:rPr>
        <w:drawing>
          <wp:inline distT="0" distB="0" distL="0" distR="0" wp14:anchorId="36F67C94" wp14:editId="20463212">
            <wp:extent cx="5695950" cy="1266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88" t="39466" r="10042" b="21653"/>
                    <a:stretch/>
                  </pic:blipFill>
                  <pic:spPr bwMode="auto">
                    <a:xfrm>
                      <a:off x="0" y="0"/>
                      <a:ext cx="5695950" cy="1266825"/>
                    </a:xfrm>
                    <a:prstGeom prst="rect">
                      <a:avLst/>
                    </a:prstGeom>
                    <a:ln>
                      <a:noFill/>
                    </a:ln>
                    <a:extLst>
                      <a:ext uri="{53640926-AAD7-44D8-BBD7-CCE9431645EC}">
                        <a14:shadowObscured xmlns:a14="http://schemas.microsoft.com/office/drawing/2010/main"/>
                      </a:ext>
                    </a:extLst>
                  </pic:spPr>
                </pic:pic>
              </a:graphicData>
            </a:graphic>
          </wp:inline>
        </w:drawing>
      </w:r>
    </w:p>
    <w:p w:rsidR="004B07C0" w:rsidRPr="001842AB" w:rsidRDefault="004B07C0" w:rsidP="00BC54F3">
      <w:pPr>
        <w:pStyle w:val="Prrafodelista"/>
        <w:spacing w:before="100" w:beforeAutospacing="1" w:after="100" w:afterAutospacing="1" w:line="360" w:lineRule="auto"/>
        <w:ind w:left="0"/>
        <w:contextualSpacing/>
        <w:jc w:val="both"/>
        <w:rPr>
          <w:rFonts w:ascii="Palatino Linotype" w:hAnsi="Palatino Linotype"/>
        </w:rPr>
      </w:pPr>
      <w:r w:rsidRPr="001842AB">
        <w:rPr>
          <w:rFonts w:ascii="Palatino Linotype" w:hAnsi="Palatino Linotype" w:cs="Arial"/>
          <w:b/>
          <w:sz w:val="28"/>
          <w:szCs w:val="28"/>
          <w:lang w:val="es-ES_tradnl"/>
        </w:rPr>
        <w:t>VII</w:t>
      </w:r>
      <w:r w:rsidRPr="001842AB">
        <w:rPr>
          <w:rFonts w:ascii="Palatino Linotype" w:hAnsi="Palatino Linotype" w:cs="Arial"/>
        </w:rPr>
        <w:t xml:space="preserve"> </w:t>
      </w:r>
      <w:r w:rsidR="00270CBB" w:rsidRPr="001842AB">
        <w:rPr>
          <w:rFonts w:ascii="Palatino Linotype" w:hAnsi="Palatino Linotype" w:cs="Arial"/>
        </w:rPr>
        <w:t>Una</w:t>
      </w:r>
      <w:r w:rsidR="00D730A4" w:rsidRPr="001842AB">
        <w:rPr>
          <w:rFonts w:ascii="Palatino Linotype" w:hAnsi="Palatino Linotype" w:cs="Arial"/>
        </w:rPr>
        <w:t xml:space="preserve"> </w:t>
      </w:r>
      <w:r w:rsidR="00270CBB" w:rsidRPr="001842AB">
        <w:rPr>
          <w:rFonts w:ascii="Palatino Linotype" w:hAnsi="Palatino Linotype" w:cs="Arial"/>
        </w:rPr>
        <w:t>vez</w:t>
      </w:r>
      <w:r w:rsidR="00D730A4" w:rsidRPr="001842AB">
        <w:rPr>
          <w:rFonts w:ascii="Palatino Linotype" w:hAnsi="Palatino Linotype" w:cs="Arial"/>
        </w:rPr>
        <w:t xml:space="preserve"> </w:t>
      </w:r>
      <w:r w:rsidR="00270CBB" w:rsidRPr="001842AB">
        <w:rPr>
          <w:rFonts w:ascii="Palatino Linotype" w:hAnsi="Palatino Linotype" w:cs="Arial"/>
          <w:color w:val="000000" w:themeColor="text1"/>
        </w:rPr>
        <w:t>a</w:t>
      </w:r>
      <w:r w:rsidR="00FF3111" w:rsidRPr="001842AB">
        <w:rPr>
          <w:rFonts w:ascii="Palatino Linotype" w:hAnsi="Palatino Linotype" w:cs="Arial"/>
          <w:color w:val="000000" w:themeColor="text1"/>
        </w:rPr>
        <w:t>nalizado</w:t>
      </w:r>
      <w:r w:rsidR="00D730A4" w:rsidRPr="001842AB">
        <w:rPr>
          <w:rFonts w:ascii="Palatino Linotype" w:hAnsi="Palatino Linotype" w:cs="Arial"/>
        </w:rPr>
        <w:t xml:space="preserve"> </w:t>
      </w:r>
      <w:r w:rsidR="00FF3111" w:rsidRPr="001842AB">
        <w:rPr>
          <w:rFonts w:ascii="Palatino Linotype" w:hAnsi="Palatino Linotype" w:cs="Arial"/>
        </w:rPr>
        <w:t>el</w:t>
      </w:r>
      <w:r w:rsidR="00D730A4" w:rsidRPr="001842AB">
        <w:rPr>
          <w:rFonts w:ascii="Palatino Linotype" w:hAnsi="Palatino Linotype" w:cs="Arial"/>
        </w:rPr>
        <w:t xml:space="preserve"> </w:t>
      </w:r>
      <w:r w:rsidR="00FF3111" w:rsidRPr="001842AB">
        <w:rPr>
          <w:rFonts w:ascii="Palatino Linotype" w:hAnsi="Palatino Linotype" w:cs="Arial"/>
        </w:rPr>
        <w:t>estado</w:t>
      </w:r>
      <w:r w:rsidR="00D730A4" w:rsidRPr="001842AB">
        <w:rPr>
          <w:rFonts w:ascii="Palatino Linotype" w:hAnsi="Palatino Linotype" w:cs="Arial"/>
        </w:rPr>
        <w:t xml:space="preserve"> </w:t>
      </w:r>
      <w:r w:rsidR="00FF3111" w:rsidRPr="001842AB">
        <w:rPr>
          <w:rFonts w:ascii="Palatino Linotype" w:hAnsi="Palatino Linotype" w:cs="Arial"/>
        </w:rPr>
        <w:t>procesal</w:t>
      </w:r>
      <w:r w:rsidR="00D730A4" w:rsidRPr="001842AB">
        <w:rPr>
          <w:rFonts w:ascii="Palatino Linotype" w:hAnsi="Palatino Linotype" w:cs="Arial"/>
        </w:rPr>
        <w:t xml:space="preserve"> </w:t>
      </w:r>
      <w:r w:rsidR="00FF3111" w:rsidRPr="001842AB">
        <w:rPr>
          <w:rFonts w:ascii="Palatino Linotype" w:hAnsi="Palatino Linotype" w:cs="Arial"/>
        </w:rPr>
        <w:t>que</w:t>
      </w:r>
      <w:r w:rsidR="00D730A4" w:rsidRPr="001842AB">
        <w:rPr>
          <w:rFonts w:ascii="Palatino Linotype" w:hAnsi="Palatino Linotype" w:cs="Arial"/>
        </w:rPr>
        <w:t xml:space="preserve"> </w:t>
      </w:r>
      <w:r w:rsidR="00FF3111" w:rsidRPr="001842AB">
        <w:rPr>
          <w:rFonts w:ascii="Palatino Linotype" w:hAnsi="Palatino Linotype" w:cs="Arial"/>
        </w:rPr>
        <w:t>guarda</w:t>
      </w:r>
      <w:r w:rsidR="00577264" w:rsidRPr="001842AB">
        <w:rPr>
          <w:rFonts w:ascii="Palatino Linotype" w:hAnsi="Palatino Linotype" w:cs="Arial"/>
        </w:rPr>
        <w:t>ba</w:t>
      </w:r>
      <w:r w:rsidR="00D730A4" w:rsidRPr="001842AB">
        <w:rPr>
          <w:rFonts w:ascii="Palatino Linotype" w:hAnsi="Palatino Linotype" w:cs="Arial"/>
        </w:rPr>
        <w:t xml:space="preserve"> </w:t>
      </w:r>
      <w:r w:rsidR="00FF3111" w:rsidRPr="001842AB">
        <w:rPr>
          <w:rFonts w:ascii="Palatino Linotype" w:hAnsi="Palatino Linotype" w:cs="Arial"/>
        </w:rPr>
        <w:t>el</w:t>
      </w:r>
      <w:r w:rsidR="00D730A4" w:rsidRPr="001842AB">
        <w:rPr>
          <w:rFonts w:ascii="Palatino Linotype" w:hAnsi="Palatino Linotype" w:cs="Arial"/>
        </w:rPr>
        <w:t xml:space="preserve"> </w:t>
      </w:r>
      <w:r w:rsidR="00FF3111" w:rsidRPr="001842AB">
        <w:rPr>
          <w:rFonts w:ascii="Palatino Linotype" w:hAnsi="Palatino Linotype" w:cs="Arial"/>
        </w:rPr>
        <w:t>expediente,</w:t>
      </w:r>
      <w:r w:rsidR="00D730A4" w:rsidRPr="001842AB">
        <w:rPr>
          <w:rFonts w:ascii="Palatino Linotype" w:hAnsi="Palatino Linotype" w:cs="Arial"/>
        </w:rPr>
        <w:t xml:space="preserve"> </w:t>
      </w:r>
      <w:r w:rsidR="00FF3111" w:rsidRPr="001842AB">
        <w:rPr>
          <w:rFonts w:ascii="Palatino Linotype" w:hAnsi="Palatino Linotype" w:cs="Arial"/>
        </w:rPr>
        <w:t>en</w:t>
      </w:r>
      <w:r w:rsidR="00D730A4" w:rsidRPr="001842AB">
        <w:rPr>
          <w:rFonts w:ascii="Palatino Linotype" w:hAnsi="Palatino Linotype" w:cs="Arial"/>
        </w:rPr>
        <w:t xml:space="preserve"> </w:t>
      </w:r>
      <w:r w:rsidR="00FF3111" w:rsidRPr="001842AB">
        <w:rPr>
          <w:rFonts w:ascii="Palatino Linotype" w:hAnsi="Palatino Linotype" w:cs="Arial"/>
        </w:rPr>
        <w:t>fecha</w:t>
      </w:r>
      <w:r w:rsidR="00D730A4" w:rsidRPr="001842AB">
        <w:rPr>
          <w:rFonts w:ascii="Palatino Linotype" w:hAnsi="Palatino Linotype" w:cs="Arial"/>
        </w:rPr>
        <w:t xml:space="preserve"> </w:t>
      </w:r>
      <w:r w:rsidR="00422119" w:rsidRPr="001842AB">
        <w:rPr>
          <w:rFonts w:ascii="Palatino Linotype" w:hAnsi="Palatino Linotype" w:cs="Arial"/>
        </w:rPr>
        <w:t>veinte</w:t>
      </w:r>
      <w:r w:rsidR="00D111CE" w:rsidRPr="001842AB">
        <w:rPr>
          <w:rFonts w:ascii="Palatino Linotype" w:hAnsi="Palatino Linotype" w:cs="Arial"/>
        </w:rPr>
        <w:t xml:space="preserve"> </w:t>
      </w:r>
      <w:r w:rsidR="00AE429B" w:rsidRPr="001842AB">
        <w:rPr>
          <w:rFonts w:ascii="Palatino Linotype" w:hAnsi="Palatino Linotype" w:cs="Arial"/>
        </w:rPr>
        <w:t xml:space="preserve">de noviembre </w:t>
      </w:r>
      <w:r w:rsidR="00B97199" w:rsidRPr="001842AB">
        <w:rPr>
          <w:rFonts w:ascii="Palatino Linotype" w:hAnsi="Palatino Linotype" w:cs="Arial"/>
        </w:rPr>
        <w:t>de dos mil diecinueve</w:t>
      </w:r>
      <w:r w:rsidR="00FF3111" w:rsidRPr="001842AB">
        <w:rPr>
          <w:rFonts w:ascii="Palatino Linotype" w:hAnsi="Palatino Linotype" w:cs="Arial"/>
        </w:rPr>
        <w:t>,</w:t>
      </w:r>
      <w:r w:rsidR="00D730A4" w:rsidRPr="001842AB">
        <w:rPr>
          <w:rFonts w:ascii="Palatino Linotype" w:hAnsi="Palatino Linotype" w:cs="Arial"/>
        </w:rPr>
        <w:t xml:space="preserve"> </w:t>
      </w:r>
      <w:r w:rsidR="00FF3111" w:rsidRPr="001842AB">
        <w:rPr>
          <w:rFonts w:ascii="Palatino Linotype" w:hAnsi="Palatino Linotype" w:cs="Arial"/>
        </w:rPr>
        <w:t>la</w:t>
      </w:r>
      <w:r w:rsidR="00D730A4" w:rsidRPr="001842AB">
        <w:rPr>
          <w:rFonts w:ascii="Palatino Linotype" w:hAnsi="Palatino Linotype" w:cs="Arial"/>
        </w:rPr>
        <w:t xml:space="preserve"> </w:t>
      </w:r>
      <w:r w:rsidR="00FF3111" w:rsidRPr="001842AB">
        <w:rPr>
          <w:rFonts w:ascii="Palatino Linotype" w:hAnsi="Palatino Linotype" w:cs="Arial"/>
        </w:rPr>
        <w:t>Comisionada</w:t>
      </w:r>
      <w:r w:rsidR="00D730A4" w:rsidRPr="001842AB">
        <w:rPr>
          <w:rFonts w:ascii="Palatino Linotype" w:hAnsi="Palatino Linotype" w:cs="Arial"/>
        </w:rPr>
        <w:t xml:space="preserve"> </w:t>
      </w:r>
      <w:r w:rsidR="00FF3111" w:rsidRPr="001842AB">
        <w:rPr>
          <w:rFonts w:ascii="Palatino Linotype" w:hAnsi="Palatino Linotype" w:cs="Arial"/>
        </w:rPr>
        <w:t>Ponente</w:t>
      </w:r>
      <w:r w:rsidR="00D730A4" w:rsidRPr="001842AB">
        <w:rPr>
          <w:rFonts w:ascii="Palatino Linotype" w:hAnsi="Palatino Linotype" w:cs="Arial"/>
        </w:rPr>
        <w:t xml:space="preserve"> </w:t>
      </w:r>
      <w:r w:rsidR="00FF3111" w:rsidRPr="001842AB">
        <w:rPr>
          <w:rFonts w:ascii="Palatino Linotype" w:hAnsi="Palatino Linotype" w:cs="Arial"/>
        </w:rPr>
        <w:t>acordó</w:t>
      </w:r>
      <w:r w:rsidR="00D730A4" w:rsidRPr="001842AB">
        <w:rPr>
          <w:rFonts w:ascii="Palatino Linotype" w:hAnsi="Palatino Linotype" w:cs="Arial"/>
        </w:rPr>
        <w:t xml:space="preserve"> </w:t>
      </w:r>
      <w:r w:rsidR="00FF3111" w:rsidRPr="001842AB">
        <w:rPr>
          <w:rFonts w:ascii="Palatino Linotype" w:hAnsi="Palatino Linotype" w:cs="Arial"/>
        </w:rPr>
        <w:t>el</w:t>
      </w:r>
      <w:r w:rsidR="00D730A4" w:rsidRPr="001842AB">
        <w:rPr>
          <w:rFonts w:ascii="Palatino Linotype" w:hAnsi="Palatino Linotype" w:cs="Arial"/>
        </w:rPr>
        <w:t xml:space="preserve"> </w:t>
      </w:r>
      <w:r w:rsidR="00FF3111" w:rsidRPr="001842AB">
        <w:rPr>
          <w:rFonts w:ascii="Palatino Linotype" w:hAnsi="Palatino Linotype" w:cs="Arial"/>
        </w:rPr>
        <w:t>cierre</w:t>
      </w:r>
      <w:r w:rsidR="00D730A4" w:rsidRPr="001842AB">
        <w:rPr>
          <w:rFonts w:ascii="Palatino Linotype" w:hAnsi="Palatino Linotype" w:cs="Arial"/>
        </w:rPr>
        <w:t xml:space="preserve"> </w:t>
      </w:r>
      <w:r w:rsidR="00FF3111" w:rsidRPr="001842AB">
        <w:rPr>
          <w:rFonts w:ascii="Palatino Linotype" w:hAnsi="Palatino Linotype" w:cs="Arial"/>
        </w:rPr>
        <w:t>de</w:t>
      </w:r>
      <w:r w:rsidR="00D730A4" w:rsidRPr="001842AB">
        <w:rPr>
          <w:rFonts w:ascii="Palatino Linotype" w:hAnsi="Palatino Linotype" w:cs="Arial"/>
        </w:rPr>
        <w:t xml:space="preserve"> </w:t>
      </w:r>
      <w:r w:rsidR="00FF3111" w:rsidRPr="001842AB">
        <w:rPr>
          <w:rFonts w:ascii="Palatino Linotype" w:hAnsi="Palatino Linotype" w:cs="Arial"/>
        </w:rPr>
        <w:t>instrucción</w:t>
      </w:r>
      <w:r w:rsidR="00AB27D9" w:rsidRPr="001842AB">
        <w:rPr>
          <w:rFonts w:ascii="Palatino Linotype" w:hAnsi="Palatino Linotype" w:cs="Arial"/>
        </w:rPr>
        <w:t>;</w:t>
      </w:r>
      <w:r w:rsidR="00D730A4" w:rsidRPr="001842AB">
        <w:rPr>
          <w:rFonts w:ascii="Palatino Linotype" w:hAnsi="Palatino Linotype" w:cs="Arial"/>
        </w:rPr>
        <w:t xml:space="preserve"> </w:t>
      </w:r>
      <w:r w:rsidR="00FF3111" w:rsidRPr="001842AB">
        <w:rPr>
          <w:rFonts w:ascii="Palatino Linotype" w:hAnsi="Palatino Linotype" w:cs="Arial"/>
        </w:rPr>
        <w:t>así</w:t>
      </w:r>
      <w:r w:rsidR="00D730A4" w:rsidRPr="001842AB">
        <w:rPr>
          <w:rFonts w:ascii="Palatino Linotype" w:hAnsi="Palatino Linotype" w:cs="Arial"/>
        </w:rPr>
        <w:t xml:space="preserve"> </w:t>
      </w:r>
      <w:r w:rsidR="00FF3111" w:rsidRPr="001842AB">
        <w:rPr>
          <w:rFonts w:ascii="Palatino Linotype" w:hAnsi="Palatino Linotype" w:cs="Arial"/>
          <w:lang w:val="es-ES_tradnl"/>
        </w:rPr>
        <w:t>como</w:t>
      </w:r>
      <w:r w:rsidR="00AB27D9" w:rsidRPr="001842AB">
        <w:rPr>
          <w:rFonts w:ascii="Palatino Linotype" w:hAnsi="Palatino Linotype" w:cs="Arial"/>
          <w:lang w:val="es-ES_tradnl"/>
        </w:rPr>
        <w:t>,</w:t>
      </w:r>
      <w:r w:rsidR="00D730A4" w:rsidRPr="001842AB">
        <w:rPr>
          <w:rFonts w:ascii="Palatino Linotype" w:hAnsi="Palatino Linotype" w:cs="Arial"/>
        </w:rPr>
        <w:t xml:space="preserve"> </w:t>
      </w:r>
      <w:r w:rsidR="00FF3111" w:rsidRPr="001842AB">
        <w:rPr>
          <w:rFonts w:ascii="Palatino Linotype" w:hAnsi="Palatino Linotype" w:cs="Arial"/>
        </w:rPr>
        <w:t>la</w:t>
      </w:r>
      <w:r w:rsidR="00D730A4" w:rsidRPr="001842AB">
        <w:rPr>
          <w:rFonts w:ascii="Palatino Linotype" w:hAnsi="Palatino Linotype" w:cs="Arial"/>
        </w:rPr>
        <w:t xml:space="preserve"> </w:t>
      </w:r>
      <w:r w:rsidR="00FF3111" w:rsidRPr="001842AB">
        <w:rPr>
          <w:rFonts w:ascii="Palatino Linotype" w:hAnsi="Palatino Linotype" w:cs="Arial"/>
        </w:rPr>
        <w:t>remisión</w:t>
      </w:r>
      <w:r w:rsidR="00D730A4" w:rsidRPr="001842AB">
        <w:rPr>
          <w:rFonts w:ascii="Palatino Linotype" w:hAnsi="Palatino Linotype" w:cs="Arial"/>
        </w:rPr>
        <w:t xml:space="preserve"> </w:t>
      </w:r>
      <w:r w:rsidR="00FF3111" w:rsidRPr="001842AB">
        <w:rPr>
          <w:rFonts w:ascii="Palatino Linotype" w:hAnsi="Palatino Linotype" w:cs="Arial"/>
        </w:rPr>
        <w:t>del</w:t>
      </w:r>
      <w:r w:rsidR="00D730A4" w:rsidRPr="001842AB">
        <w:rPr>
          <w:rFonts w:ascii="Palatino Linotype" w:hAnsi="Palatino Linotype" w:cs="Arial"/>
        </w:rPr>
        <w:t xml:space="preserve"> </w:t>
      </w:r>
      <w:r w:rsidR="00FF3111" w:rsidRPr="001842AB">
        <w:rPr>
          <w:rFonts w:ascii="Palatino Linotype" w:hAnsi="Palatino Linotype" w:cs="Arial"/>
        </w:rPr>
        <w:t>mismo</w:t>
      </w:r>
      <w:r w:rsidR="00D730A4" w:rsidRPr="001842AB">
        <w:rPr>
          <w:rFonts w:ascii="Palatino Linotype" w:hAnsi="Palatino Linotype" w:cs="Arial"/>
        </w:rPr>
        <w:t xml:space="preserve"> </w:t>
      </w:r>
      <w:r w:rsidR="00FF3111" w:rsidRPr="001842AB">
        <w:rPr>
          <w:rFonts w:ascii="Palatino Linotype" w:hAnsi="Palatino Linotype" w:cs="Arial"/>
        </w:rPr>
        <w:t>a</w:t>
      </w:r>
      <w:r w:rsidR="00D730A4" w:rsidRPr="001842AB">
        <w:rPr>
          <w:rFonts w:ascii="Palatino Linotype" w:hAnsi="Palatino Linotype" w:cs="Arial"/>
        </w:rPr>
        <w:t xml:space="preserve"> </w:t>
      </w:r>
      <w:r w:rsidR="00FF3111" w:rsidRPr="001842AB">
        <w:rPr>
          <w:rFonts w:ascii="Palatino Linotype" w:hAnsi="Palatino Linotype" w:cs="Arial"/>
        </w:rPr>
        <w:t>efecto</w:t>
      </w:r>
      <w:r w:rsidR="00D730A4" w:rsidRPr="001842AB">
        <w:rPr>
          <w:rFonts w:ascii="Palatino Linotype" w:hAnsi="Palatino Linotype" w:cs="Arial"/>
        </w:rPr>
        <w:t xml:space="preserve"> </w:t>
      </w:r>
      <w:r w:rsidR="00FF3111" w:rsidRPr="001842AB">
        <w:rPr>
          <w:rFonts w:ascii="Palatino Linotype" w:hAnsi="Palatino Linotype" w:cs="Arial"/>
          <w:lang w:val="es-ES_tradnl"/>
        </w:rPr>
        <w:t>de</w:t>
      </w:r>
      <w:r w:rsidR="00D730A4" w:rsidRPr="001842AB">
        <w:rPr>
          <w:rFonts w:ascii="Palatino Linotype" w:hAnsi="Palatino Linotype" w:cs="Arial"/>
        </w:rPr>
        <w:t xml:space="preserve"> </w:t>
      </w:r>
      <w:r w:rsidR="00FF3111" w:rsidRPr="001842AB">
        <w:rPr>
          <w:rFonts w:ascii="Palatino Linotype" w:hAnsi="Palatino Linotype" w:cs="Arial"/>
        </w:rPr>
        <w:t>ser</w:t>
      </w:r>
      <w:r w:rsidR="00D730A4" w:rsidRPr="001842AB">
        <w:rPr>
          <w:rFonts w:ascii="Palatino Linotype" w:hAnsi="Palatino Linotype" w:cs="Arial"/>
        </w:rPr>
        <w:t xml:space="preserve"> </w:t>
      </w:r>
      <w:r w:rsidR="00FF3111" w:rsidRPr="001842AB">
        <w:rPr>
          <w:rFonts w:ascii="Palatino Linotype" w:hAnsi="Palatino Linotype" w:cs="Arial"/>
        </w:rPr>
        <w:t>resuelto,</w:t>
      </w:r>
      <w:r w:rsidR="00D730A4" w:rsidRPr="001842AB">
        <w:rPr>
          <w:rFonts w:ascii="Palatino Linotype" w:hAnsi="Palatino Linotype" w:cs="Arial"/>
        </w:rPr>
        <w:t xml:space="preserve"> </w:t>
      </w:r>
      <w:r w:rsidR="00FF3111" w:rsidRPr="001842AB">
        <w:rPr>
          <w:rFonts w:ascii="Palatino Linotype" w:hAnsi="Palatino Linotype" w:cs="Arial"/>
        </w:rPr>
        <w:t>de</w:t>
      </w:r>
      <w:r w:rsidR="00D730A4" w:rsidRPr="001842AB">
        <w:rPr>
          <w:rFonts w:ascii="Palatino Linotype" w:hAnsi="Palatino Linotype" w:cs="Arial"/>
        </w:rPr>
        <w:t xml:space="preserve"> </w:t>
      </w:r>
      <w:r w:rsidR="00FF3111" w:rsidRPr="001842AB">
        <w:rPr>
          <w:rFonts w:ascii="Palatino Linotype" w:hAnsi="Palatino Linotype" w:cs="Arial"/>
        </w:rPr>
        <w:t>conformidad</w:t>
      </w:r>
      <w:r w:rsidR="00D730A4" w:rsidRPr="001842AB">
        <w:rPr>
          <w:rFonts w:ascii="Palatino Linotype" w:hAnsi="Palatino Linotype" w:cs="Arial"/>
        </w:rPr>
        <w:t xml:space="preserve"> </w:t>
      </w:r>
      <w:r w:rsidR="00FF3111" w:rsidRPr="001842AB">
        <w:rPr>
          <w:rFonts w:ascii="Palatino Linotype" w:hAnsi="Palatino Linotype" w:cs="Arial"/>
        </w:rPr>
        <w:t>con</w:t>
      </w:r>
      <w:r w:rsidR="00D730A4" w:rsidRPr="001842AB">
        <w:rPr>
          <w:rFonts w:ascii="Palatino Linotype" w:hAnsi="Palatino Linotype" w:cs="Arial"/>
        </w:rPr>
        <w:t xml:space="preserve"> </w:t>
      </w:r>
      <w:r w:rsidR="00FF3111" w:rsidRPr="001842AB">
        <w:rPr>
          <w:rFonts w:ascii="Palatino Linotype" w:hAnsi="Palatino Linotype" w:cs="Arial"/>
        </w:rPr>
        <w:t>lo</w:t>
      </w:r>
      <w:r w:rsidR="00D730A4" w:rsidRPr="001842AB">
        <w:rPr>
          <w:rFonts w:ascii="Palatino Linotype" w:hAnsi="Palatino Linotype" w:cs="Arial"/>
        </w:rPr>
        <w:t xml:space="preserve"> </w:t>
      </w:r>
      <w:r w:rsidR="00FF3111" w:rsidRPr="001842AB">
        <w:rPr>
          <w:rFonts w:ascii="Palatino Linotype" w:hAnsi="Palatino Linotype" w:cs="Arial"/>
        </w:rPr>
        <w:t>establecido</w:t>
      </w:r>
      <w:r w:rsidR="00D730A4" w:rsidRPr="001842AB">
        <w:rPr>
          <w:rFonts w:ascii="Palatino Linotype" w:hAnsi="Palatino Linotype" w:cs="Arial"/>
        </w:rPr>
        <w:t xml:space="preserve"> </w:t>
      </w:r>
      <w:r w:rsidR="00FF3111" w:rsidRPr="001842AB">
        <w:rPr>
          <w:rFonts w:ascii="Palatino Linotype" w:hAnsi="Palatino Linotype" w:cs="Arial"/>
        </w:rPr>
        <w:t>en</w:t>
      </w:r>
      <w:r w:rsidR="00D730A4" w:rsidRPr="001842AB">
        <w:rPr>
          <w:rFonts w:ascii="Palatino Linotype" w:hAnsi="Palatino Linotype" w:cs="Arial"/>
        </w:rPr>
        <w:t xml:space="preserve"> </w:t>
      </w:r>
      <w:r w:rsidR="00FF3111" w:rsidRPr="001842AB">
        <w:rPr>
          <w:rFonts w:ascii="Palatino Linotype" w:hAnsi="Palatino Linotype" w:cs="Arial"/>
        </w:rPr>
        <w:t>el</w:t>
      </w:r>
      <w:r w:rsidR="00D730A4" w:rsidRPr="001842AB">
        <w:rPr>
          <w:rFonts w:ascii="Palatino Linotype" w:hAnsi="Palatino Linotype" w:cs="Arial"/>
        </w:rPr>
        <w:t xml:space="preserve"> </w:t>
      </w:r>
      <w:r w:rsidR="00FF3111" w:rsidRPr="001842AB">
        <w:rPr>
          <w:rFonts w:ascii="Palatino Linotype" w:hAnsi="Palatino Linotype" w:cs="Arial"/>
        </w:rPr>
        <w:t>artículo</w:t>
      </w:r>
      <w:r w:rsidR="00D730A4" w:rsidRPr="001842AB">
        <w:rPr>
          <w:rFonts w:ascii="Palatino Linotype" w:hAnsi="Palatino Linotype" w:cs="Arial"/>
        </w:rPr>
        <w:t xml:space="preserve"> </w:t>
      </w:r>
      <w:r w:rsidR="00FF3111" w:rsidRPr="001842AB">
        <w:rPr>
          <w:rFonts w:ascii="Palatino Linotype" w:hAnsi="Palatino Linotype" w:cs="Arial"/>
        </w:rPr>
        <w:t>185</w:t>
      </w:r>
      <w:r w:rsidR="006F1530" w:rsidRPr="001842AB">
        <w:rPr>
          <w:rFonts w:ascii="Palatino Linotype" w:hAnsi="Palatino Linotype" w:cs="Arial"/>
        </w:rPr>
        <w:t>,</w:t>
      </w:r>
      <w:r w:rsidR="00D730A4" w:rsidRPr="001842AB">
        <w:rPr>
          <w:rFonts w:ascii="Palatino Linotype" w:hAnsi="Palatino Linotype" w:cs="Arial"/>
        </w:rPr>
        <w:t xml:space="preserve"> </w:t>
      </w:r>
      <w:r w:rsidR="00FF3111" w:rsidRPr="001842AB">
        <w:rPr>
          <w:rFonts w:ascii="Palatino Linotype" w:hAnsi="Palatino Linotype" w:cs="Arial"/>
        </w:rPr>
        <w:t>fracciones</w:t>
      </w:r>
      <w:r w:rsidR="00D730A4" w:rsidRPr="001842AB">
        <w:rPr>
          <w:rFonts w:ascii="Palatino Linotype" w:hAnsi="Palatino Linotype" w:cs="Arial"/>
        </w:rPr>
        <w:t xml:space="preserve"> </w:t>
      </w:r>
      <w:r w:rsidR="00FF3111" w:rsidRPr="001842AB">
        <w:rPr>
          <w:rFonts w:ascii="Palatino Linotype" w:hAnsi="Palatino Linotype" w:cs="Arial"/>
        </w:rPr>
        <w:t>VI</w:t>
      </w:r>
      <w:r w:rsidR="00D730A4" w:rsidRPr="001842AB">
        <w:rPr>
          <w:rFonts w:ascii="Palatino Linotype" w:hAnsi="Palatino Linotype" w:cs="Arial"/>
        </w:rPr>
        <w:t xml:space="preserve"> </w:t>
      </w:r>
      <w:r w:rsidR="00FF3111" w:rsidRPr="001842AB">
        <w:rPr>
          <w:rFonts w:ascii="Palatino Linotype" w:hAnsi="Palatino Linotype" w:cs="Arial"/>
        </w:rPr>
        <w:t>y</w:t>
      </w:r>
      <w:r w:rsidR="00D730A4" w:rsidRPr="001842AB">
        <w:rPr>
          <w:rFonts w:ascii="Palatino Linotype" w:hAnsi="Palatino Linotype" w:cs="Arial"/>
        </w:rPr>
        <w:t xml:space="preserve"> </w:t>
      </w:r>
      <w:r w:rsidR="00FF3111" w:rsidRPr="001842AB">
        <w:rPr>
          <w:rFonts w:ascii="Palatino Linotype" w:hAnsi="Palatino Linotype" w:cs="Arial"/>
        </w:rPr>
        <w:t>VIII</w:t>
      </w:r>
      <w:r w:rsidR="00D730A4" w:rsidRPr="001842AB">
        <w:rPr>
          <w:rFonts w:ascii="Palatino Linotype" w:hAnsi="Palatino Linotype" w:cs="Arial"/>
        </w:rPr>
        <w:t xml:space="preserve"> </w:t>
      </w:r>
      <w:r w:rsidR="00FF3111" w:rsidRPr="001842AB">
        <w:rPr>
          <w:rFonts w:ascii="Palatino Linotype" w:hAnsi="Palatino Linotype" w:cs="Arial"/>
        </w:rPr>
        <w:t>de</w:t>
      </w:r>
      <w:r w:rsidR="00D730A4" w:rsidRPr="001842AB">
        <w:rPr>
          <w:rFonts w:ascii="Palatino Linotype" w:hAnsi="Palatino Linotype" w:cs="Arial"/>
        </w:rPr>
        <w:t xml:space="preserve"> </w:t>
      </w:r>
      <w:r w:rsidR="00FF3111" w:rsidRPr="001842AB">
        <w:rPr>
          <w:rFonts w:ascii="Palatino Linotype" w:hAnsi="Palatino Linotype" w:cs="Arial"/>
        </w:rPr>
        <w:t>la</w:t>
      </w:r>
      <w:r w:rsidR="00D730A4" w:rsidRPr="001842AB">
        <w:rPr>
          <w:rFonts w:ascii="Palatino Linotype" w:hAnsi="Palatino Linotype" w:cs="Arial"/>
        </w:rPr>
        <w:t xml:space="preserve"> </w:t>
      </w:r>
      <w:r w:rsidR="00FF3111" w:rsidRPr="001842AB">
        <w:rPr>
          <w:rFonts w:ascii="Palatino Linotype" w:hAnsi="Palatino Linotype" w:cs="Arial"/>
        </w:rPr>
        <w:t>Ley</w:t>
      </w:r>
      <w:r w:rsidR="00D730A4" w:rsidRPr="001842AB">
        <w:rPr>
          <w:rFonts w:ascii="Palatino Linotype" w:hAnsi="Palatino Linotype" w:cs="Arial"/>
        </w:rPr>
        <w:t xml:space="preserve"> </w:t>
      </w:r>
      <w:r w:rsidR="00FF3111" w:rsidRPr="001842AB">
        <w:rPr>
          <w:rFonts w:ascii="Palatino Linotype" w:hAnsi="Palatino Linotype" w:cs="Arial"/>
        </w:rPr>
        <w:t>de</w:t>
      </w:r>
      <w:r w:rsidR="00D730A4" w:rsidRPr="001842AB">
        <w:rPr>
          <w:rFonts w:ascii="Palatino Linotype" w:hAnsi="Palatino Linotype" w:cs="Arial"/>
        </w:rPr>
        <w:t xml:space="preserve"> </w:t>
      </w:r>
      <w:r w:rsidR="00FF3111" w:rsidRPr="001842AB">
        <w:rPr>
          <w:rFonts w:ascii="Palatino Linotype" w:hAnsi="Palatino Linotype" w:cs="Arial"/>
        </w:rPr>
        <w:t>Transparencia</w:t>
      </w:r>
      <w:r w:rsidR="00D730A4" w:rsidRPr="001842AB">
        <w:rPr>
          <w:rFonts w:ascii="Palatino Linotype" w:hAnsi="Palatino Linotype" w:cs="Arial"/>
        </w:rPr>
        <w:t xml:space="preserve"> </w:t>
      </w:r>
      <w:r w:rsidR="00FF3111" w:rsidRPr="001842AB">
        <w:rPr>
          <w:rFonts w:ascii="Palatino Linotype" w:hAnsi="Palatino Linotype" w:cs="Arial"/>
        </w:rPr>
        <w:t>y</w:t>
      </w:r>
      <w:r w:rsidR="00D730A4" w:rsidRPr="001842AB">
        <w:rPr>
          <w:rFonts w:ascii="Palatino Linotype" w:hAnsi="Palatino Linotype" w:cs="Arial"/>
        </w:rPr>
        <w:t xml:space="preserve"> </w:t>
      </w:r>
      <w:r w:rsidR="00FF3111" w:rsidRPr="001842AB">
        <w:rPr>
          <w:rFonts w:ascii="Palatino Linotype" w:hAnsi="Palatino Linotype" w:cs="Arial"/>
        </w:rPr>
        <w:t>Acceso</w:t>
      </w:r>
      <w:r w:rsidR="00D730A4" w:rsidRPr="001842AB">
        <w:rPr>
          <w:rFonts w:ascii="Palatino Linotype" w:hAnsi="Palatino Linotype" w:cs="Arial"/>
        </w:rPr>
        <w:t xml:space="preserve"> </w:t>
      </w:r>
      <w:r w:rsidR="00FF3111" w:rsidRPr="001842AB">
        <w:rPr>
          <w:rFonts w:ascii="Palatino Linotype" w:hAnsi="Palatino Linotype" w:cs="Arial"/>
        </w:rPr>
        <w:t>a</w:t>
      </w:r>
      <w:r w:rsidR="00D730A4" w:rsidRPr="001842AB">
        <w:rPr>
          <w:rFonts w:ascii="Palatino Linotype" w:hAnsi="Palatino Linotype" w:cs="Arial"/>
        </w:rPr>
        <w:t xml:space="preserve"> </w:t>
      </w:r>
      <w:r w:rsidR="00FF3111" w:rsidRPr="001842AB">
        <w:rPr>
          <w:rFonts w:ascii="Palatino Linotype" w:hAnsi="Palatino Linotype" w:cs="Arial"/>
        </w:rPr>
        <w:t>la</w:t>
      </w:r>
      <w:r w:rsidR="00D730A4" w:rsidRPr="001842AB">
        <w:rPr>
          <w:rFonts w:ascii="Palatino Linotype" w:hAnsi="Palatino Linotype" w:cs="Arial"/>
        </w:rPr>
        <w:t xml:space="preserve"> </w:t>
      </w:r>
      <w:r w:rsidR="00FF3111" w:rsidRPr="001842AB">
        <w:rPr>
          <w:rFonts w:ascii="Palatino Linotype" w:hAnsi="Palatino Linotype" w:cs="Arial"/>
        </w:rPr>
        <w:t>Información</w:t>
      </w:r>
      <w:r w:rsidR="00D730A4" w:rsidRPr="001842AB">
        <w:rPr>
          <w:rFonts w:ascii="Palatino Linotype" w:hAnsi="Palatino Linotype" w:cs="Arial"/>
        </w:rPr>
        <w:t xml:space="preserve"> </w:t>
      </w:r>
      <w:r w:rsidR="00FF3111" w:rsidRPr="001842AB">
        <w:rPr>
          <w:rFonts w:ascii="Palatino Linotype" w:hAnsi="Palatino Linotype" w:cs="Arial"/>
        </w:rPr>
        <w:t>Pública</w:t>
      </w:r>
      <w:r w:rsidR="00D730A4" w:rsidRPr="001842AB">
        <w:rPr>
          <w:rFonts w:ascii="Palatino Linotype" w:hAnsi="Palatino Linotype" w:cs="Arial"/>
        </w:rPr>
        <w:t xml:space="preserve"> </w:t>
      </w:r>
      <w:r w:rsidR="00FF3111" w:rsidRPr="001842AB">
        <w:rPr>
          <w:rFonts w:ascii="Palatino Linotype" w:hAnsi="Palatino Linotype" w:cs="Arial"/>
        </w:rPr>
        <w:t>del</w:t>
      </w:r>
      <w:r w:rsidR="00D730A4" w:rsidRPr="001842AB">
        <w:rPr>
          <w:rFonts w:ascii="Palatino Linotype" w:hAnsi="Palatino Linotype" w:cs="Arial"/>
        </w:rPr>
        <w:t xml:space="preserve"> </w:t>
      </w:r>
      <w:r w:rsidR="00FF3111" w:rsidRPr="001842AB">
        <w:rPr>
          <w:rFonts w:ascii="Palatino Linotype" w:hAnsi="Palatino Linotype" w:cs="Arial"/>
        </w:rPr>
        <w:t>Estado</w:t>
      </w:r>
      <w:r w:rsidR="00D730A4" w:rsidRPr="001842AB">
        <w:rPr>
          <w:rFonts w:ascii="Palatino Linotype" w:hAnsi="Palatino Linotype" w:cs="Arial"/>
        </w:rPr>
        <w:t xml:space="preserve"> </w:t>
      </w:r>
      <w:r w:rsidR="00FF3111" w:rsidRPr="001842AB">
        <w:rPr>
          <w:rFonts w:ascii="Palatino Linotype" w:hAnsi="Palatino Linotype" w:cs="Arial"/>
        </w:rPr>
        <w:t>de</w:t>
      </w:r>
      <w:r w:rsidR="00D730A4" w:rsidRPr="001842AB">
        <w:rPr>
          <w:rFonts w:ascii="Palatino Linotype" w:hAnsi="Palatino Linotype" w:cs="Arial"/>
        </w:rPr>
        <w:t xml:space="preserve"> </w:t>
      </w:r>
      <w:r w:rsidR="00FF3111" w:rsidRPr="001842AB">
        <w:rPr>
          <w:rFonts w:ascii="Palatino Linotype" w:hAnsi="Palatino Linotype" w:cs="Arial"/>
        </w:rPr>
        <w:t>México</w:t>
      </w:r>
      <w:r w:rsidR="00D730A4" w:rsidRPr="001842AB">
        <w:rPr>
          <w:rFonts w:ascii="Palatino Linotype" w:hAnsi="Palatino Linotype" w:cs="Arial"/>
        </w:rPr>
        <w:t xml:space="preserve"> </w:t>
      </w:r>
      <w:r w:rsidR="00FF3111" w:rsidRPr="001842AB">
        <w:rPr>
          <w:rFonts w:ascii="Palatino Linotype" w:hAnsi="Palatino Linotype" w:cs="Arial"/>
        </w:rPr>
        <w:t>y</w:t>
      </w:r>
      <w:r w:rsidR="00D730A4" w:rsidRPr="001842AB">
        <w:rPr>
          <w:rFonts w:ascii="Palatino Linotype" w:hAnsi="Palatino Linotype" w:cs="Arial"/>
        </w:rPr>
        <w:t xml:space="preserve"> </w:t>
      </w:r>
      <w:r w:rsidR="00FF3111" w:rsidRPr="001842AB">
        <w:rPr>
          <w:rFonts w:ascii="Palatino Linotype" w:hAnsi="Palatino Linotype" w:cs="Arial"/>
        </w:rPr>
        <w:t>Municipios</w:t>
      </w:r>
      <w:r w:rsidR="007050C9" w:rsidRPr="001842AB">
        <w:rPr>
          <w:rFonts w:ascii="Palatino Linotype" w:hAnsi="Palatino Linotype" w:cs="Arial"/>
        </w:rPr>
        <w:t>;</w:t>
      </w:r>
    </w:p>
    <w:p w:rsidR="004B07C0" w:rsidRPr="001842AB" w:rsidRDefault="004B07C0" w:rsidP="00BC54F3">
      <w:pPr>
        <w:pStyle w:val="Prrafodelista"/>
        <w:spacing w:before="100" w:beforeAutospacing="1" w:after="100" w:afterAutospacing="1" w:line="360" w:lineRule="auto"/>
        <w:ind w:left="0"/>
        <w:contextualSpacing/>
        <w:jc w:val="both"/>
        <w:rPr>
          <w:rFonts w:ascii="Palatino Linotype" w:hAnsi="Palatino Linotype"/>
        </w:rPr>
      </w:pPr>
    </w:p>
    <w:p w:rsidR="000D110F" w:rsidRPr="001842AB" w:rsidRDefault="004B07C0" w:rsidP="00BC54F3">
      <w:pPr>
        <w:pStyle w:val="Prrafodelista"/>
        <w:spacing w:before="100" w:beforeAutospacing="1" w:after="100" w:afterAutospacing="1" w:line="360" w:lineRule="auto"/>
        <w:ind w:left="0"/>
        <w:contextualSpacing/>
        <w:jc w:val="both"/>
        <w:rPr>
          <w:rFonts w:ascii="Palatino Linotype" w:hAnsi="Palatino Linotype" w:cs="Arial"/>
        </w:rPr>
      </w:pPr>
      <w:r w:rsidRPr="001842AB">
        <w:rPr>
          <w:rFonts w:ascii="Palatino Linotype" w:hAnsi="Palatino Linotype" w:cs="Arial"/>
          <w:b/>
          <w:sz w:val="28"/>
          <w:szCs w:val="28"/>
          <w:lang w:val="es-ES_tradnl"/>
        </w:rPr>
        <w:t>VIII</w:t>
      </w:r>
      <w:r w:rsidRPr="001842AB">
        <w:rPr>
          <w:rFonts w:ascii="Palatino Linotype" w:hAnsi="Palatino Linotype" w:cs="Arial"/>
        </w:rPr>
        <w:t xml:space="preserve"> </w:t>
      </w:r>
      <w:r w:rsidR="000D110F" w:rsidRPr="001842AB">
        <w:rPr>
          <w:rFonts w:ascii="Palatino Linotype" w:hAnsi="Palatino Linotype" w:cs="Arial"/>
        </w:rPr>
        <w:t xml:space="preserve">En fecha </w:t>
      </w:r>
      <w:r w:rsidRPr="001842AB">
        <w:rPr>
          <w:rFonts w:ascii="Palatino Linotype" w:hAnsi="Palatino Linotype" w:cs="Arial"/>
        </w:rPr>
        <w:t xml:space="preserve">dieciocho de diciembre </w:t>
      </w:r>
      <w:r w:rsidR="000D110F" w:rsidRPr="001842AB">
        <w:rPr>
          <w:rFonts w:ascii="Palatino Linotype" w:hAnsi="Palatino Linotype" w:cs="Arial"/>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r w:rsidR="00691F5E" w:rsidRPr="001842AB">
        <w:rPr>
          <w:rFonts w:ascii="Palatino Linotype" w:hAnsi="Palatino Linotype" w:cs="Arial"/>
        </w:rPr>
        <w:t>,</w:t>
      </w:r>
    </w:p>
    <w:p w:rsidR="00691F5E" w:rsidRPr="001842AB" w:rsidRDefault="00691F5E" w:rsidP="00BC54F3">
      <w:pPr>
        <w:pStyle w:val="Prrafodelista"/>
        <w:spacing w:before="100" w:beforeAutospacing="1" w:after="100" w:afterAutospacing="1" w:line="360" w:lineRule="auto"/>
        <w:ind w:left="0"/>
        <w:contextualSpacing/>
        <w:jc w:val="both"/>
        <w:rPr>
          <w:rFonts w:ascii="Palatino Linotype" w:hAnsi="Palatino Linotype" w:cs="Arial"/>
        </w:rPr>
      </w:pPr>
    </w:p>
    <w:p w:rsidR="00691F5E" w:rsidRPr="001842AB" w:rsidRDefault="00691F5E" w:rsidP="00BC54F3">
      <w:pPr>
        <w:pStyle w:val="Prrafodelista"/>
        <w:spacing w:before="100" w:beforeAutospacing="1" w:after="100" w:afterAutospacing="1" w:line="360" w:lineRule="auto"/>
        <w:ind w:left="0"/>
        <w:contextualSpacing/>
        <w:jc w:val="both"/>
        <w:rPr>
          <w:rFonts w:ascii="Palatino Linotype" w:hAnsi="Palatino Linotype" w:cs="Arial"/>
        </w:rPr>
      </w:pPr>
      <w:r w:rsidRPr="001842AB">
        <w:rPr>
          <w:rFonts w:ascii="Palatino Linotype" w:hAnsi="Palatino Linotype" w:cs="Arial"/>
          <w:b/>
          <w:sz w:val="28"/>
          <w:szCs w:val="28"/>
          <w:lang w:val="es-ES_tradnl"/>
        </w:rPr>
        <w:t>IX</w:t>
      </w:r>
      <w:r w:rsidRPr="001842AB">
        <w:rPr>
          <w:rFonts w:ascii="Palatino Linotype" w:hAnsi="Palatino Linotype" w:cs="Arial"/>
        </w:rPr>
        <w:t xml:space="preserve"> En fecha dieciocho de diciembre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4B07C0" w:rsidRPr="001842AB" w:rsidRDefault="004B07C0" w:rsidP="00BC54F3">
      <w:pPr>
        <w:pStyle w:val="Prrafodelista"/>
        <w:spacing w:before="100" w:beforeAutospacing="1" w:after="100" w:afterAutospacing="1" w:line="360" w:lineRule="auto"/>
        <w:ind w:left="0"/>
        <w:contextualSpacing/>
        <w:jc w:val="both"/>
        <w:rPr>
          <w:rFonts w:ascii="Palatino Linotype" w:hAnsi="Palatino Linotype"/>
        </w:rPr>
      </w:pPr>
    </w:p>
    <w:p w:rsidR="00BD08AE" w:rsidRDefault="00BD08AE" w:rsidP="00BC54F3">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p>
    <w:p w:rsidR="004B4CB8" w:rsidRPr="001842AB" w:rsidRDefault="004B4CB8" w:rsidP="00BC54F3">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r w:rsidRPr="001842AB">
        <w:rPr>
          <w:rFonts w:ascii="Palatino Linotype" w:hAnsi="Palatino Linotype"/>
          <w:b/>
          <w:bCs/>
          <w:spacing w:val="60"/>
          <w:sz w:val="28"/>
        </w:rPr>
        <w:lastRenderedPageBreak/>
        <w:t>CONSIDERANDO</w:t>
      </w:r>
    </w:p>
    <w:p w:rsidR="004B07C0" w:rsidRPr="001842AB" w:rsidRDefault="004B07C0" w:rsidP="00BC54F3">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p>
    <w:p w:rsidR="00BE201E" w:rsidRPr="001842AB" w:rsidRDefault="00AB4B9D" w:rsidP="00BC54F3">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1842AB">
        <w:rPr>
          <w:rFonts w:ascii="Palatino Linotype" w:hAnsi="Palatino Linotype"/>
          <w:b/>
        </w:rPr>
        <w:t>Competencia</w:t>
      </w:r>
      <w:r w:rsidRPr="001842AB">
        <w:rPr>
          <w:rFonts w:ascii="Palatino Linotype" w:hAnsi="Palatino Linotype"/>
        </w:rPr>
        <w:t>.</w:t>
      </w:r>
      <w:r w:rsidR="00D730A4" w:rsidRPr="001842AB">
        <w:rPr>
          <w:rFonts w:ascii="Palatino Linotype" w:hAnsi="Palatino Linotype"/>
          <w:b/>
        </w:rPr>
        <w:t xml:space="preserve"> </w:t>
      </w:r>
      <w:r w:rsidR="00BE201E" w:rsidRPr="001842A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1842AB">
        <w:rPr>
          <w:rFonts w:ascii="Palatino Linotype" w:hAnsi="Palatino Linotype"/>
        </w:rPr>
        <w:t xml:space="preserve"> segundo</w:t>
      </w:r>
      <w:r w:rsidR="00BE201E" w:rsidRPr="001842AB">
        <w:rPr>
          <w:rFonts w:ascii="Palatino Linotype" w:hAnsi="Palatino Linotype"/>
        </w:rPr>
        <w:t xml:space="preserve">, vigésimo </w:t>
      </w:r>
      <w:r w:rsidR="00E06DEA" w:rsidRPr="001842AB">
        <w:rPr>
          <w:rFonts w:ascii="Palatino Linotype" w:hAnsi="Palatino Linotype"/>
        </w:rPr>
        <w:t>tercero</w:t>
      </w:r>
      <w:r w:rsidR="00BE201E" w:rsidRPr="001842AB">
        <w:rPr>
          <w:rFonts w:ascii="Palatino Linotype" w:hAnsi="Palatino Linotype"/>
        </w:rPr>
        <w:t xml:space="preserve"> y vigésimo </w:t>
      </w:r>
      <w:r w:rsidR="00E06DEA" w:rsidRPr="001842AB">
        <w:rPr>
          <w:rFonts w:ascii="Palatino Linotype" w:hAnsi="Palatino Linotype"/>
        </w:rPr>
        <w:t>cuarto</w:t>
      </w:r>
      <w:r w:rsidR="00BE201E" w:rsidRPr="001842AB">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1842AB">
        <w:rPr>
          <w:rFonts w:ascii="Palatino Linotype" w:hAnsi="Palatino Linotype" w:cs="Arial"/>
        </w:rPr>
        <w:t>.</w:t>
      </w:r>
    </w:p>
    <w:p w:rsidR="004B07C0" w:rsidRPr="001842AB" w:rsidRDefault="004B07C0"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Pr="001842AB" w:rsidRDefault="006F1530" w:rsidP="00BC54F3">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1842AB">
        <w:rPr>
          <w:rFonts w:ascii="Palatino Linotype" w:hAnsi="Palatino Linotype" w:cs="Arial"/>
          <w:b/>
        </w:rPr>
        <w:t xml:space="preserve"> </w:t>
      </w:r>
      <w:r w:rsidR="0034196C" w:rsidRPr="001842AB">
        <w:rPr>
          <w:rFonts w:ascii="Palatino Linotype" w:hAnsi="Palatino Linotype" w:cs="Arial"/>
          <w:b/>
        </w:rPr>
        <w:t>Interés.</w:t>
      </w:r>
      <w:r w:rsidR="00D730A4" w:rsidRPr="001842AB">
        <w:rPr>
          <w:rFonts w:ascii="Palatino Linotype" w:hAnsi="Palatino Linotype" w:cs="Arial"/>
        </w:rPr>
        <w:t xml:space="preserve"> </w:t>
      </w:r>
      <w:r w:rsidR="0034196C" w:rsidRPr="001842AB">
        <w:rPr>
          <w:rFonts w:ascii="Palatino Linotype" w:hAnsi="Palatino Linotype" w:cs="Arial"/>
        </w:rPr>
        <w:t>El</w:t>
      </w:r>
      <w:r w:rsidR="00D730A4" w:rsidRPr="001842AB">
        <w:rPr>
          <w:rFonts w:ascii="Palatino Linotype" w:hAnsi="Palatino Linotype" w:cs="Arial"/>
        </w:rPr>
        <w:t xml:space="preserve"> </w:t>
      </w:r>
      <w:r w:rsidR="0034196C" w:rsidRPr="001842AB">
        <w:rPr>
          <w:rFonts w:ascii="Palatino Linotype" w:hAnsi="Palatino Linotype"/>
        </w:rPr>
        <w:t>recurso</w:t>
      </w:r>
      <w:r w:rsidR="00D730A4" w:rsidRPr="001842AB">
        <w:rPr>
          <w:rFonts w:ascii="Palatino Linotype" w:hAnsi="Palatino Linotype" w:cs="Arial"/>
        </w:rPr>
        <w:t xml:space="preserve"> </w:t>
      </w:r>
      <w:r w:rsidR="0034196C" w:rsidRPr="001842AB">
        <w:rPr>
          <w:rFonts w:ascii="Palatino Linotype" w:hAnsi="Palatino Linotype" w:cs="Arial"/>
        </w:rPr>
        <w:t>de</w:t>
      </w:r>
      <w:r w:rsidR="00D730A4" w:rsidRPr="001842AB">
        <w:rPr>
          <w:rFonts w:ascii="Palatino Linotype" w:hAnsi="Palatino Linotype" w:cs="Arial"/>
        </w:rPr>
        <w:t xml:space="preserve"> </w:t>
      </w:r>
      <w:r w:rsidR="0034196C" w:rsidRPr="001842AB">
        <w:rPr>
          <w:rFonts w:ascii="Palatino Linotype" w:hAnsi="Palatino Linotype" w:cs="Arial"/>
        </w:rPr>
        <w:t>revisión</w:t>
      </w:r>
      <w:r w:rsidR="00D730A4" w:rsidRPr="001842AB">
        <w:rPr>
          <w:rFonts w:ascii="Palatino Linotype" w:hAnsi="Palatino Linotype" w:cs="Arial"/>
        </w:rPr>
        <w:t xml:space="preserve"> </w:t>
      </w:r>
      <w:r w:rsidR="0034196C" w:rsidRPr="001842AB">
        <w:rPr>
          <w:rFonts w:ascii="Palatino Linotype" w:hAnsi="Palatino Linotype" w:cs="Arial"/>
        </w:rPr>
        <w:t>fue</w:t>
      </w:r>
      <w:r w:rsidR="00D730A4" w:rsidRPr="001842AB">
        <w:rPr>
          <w:rFonts w:ascii="Palatino Linotype" w:hAnsi="Palatino Linotype" w:cs="Arial"/>
        </w:rPr>
        <w:t xml:space="preserve"> </w:t>
      </w:r>
      <w:r w:rsidR="0034196C" w:rsidRPr="001842AB">
        <w:rPr>
          <w:rFonts w:ascii="Palatino Linotype" w:hAnsi="Palatino Linotype"/>
        </w:rPr>
        <w:t>interpuesto</w:t>
      </w:r>
      <w:r w:rsidR="00D730A4" w:rsidRPr="001842AB">
        <w:rPr>
          <w:rFonts w:ascii="Palatino Linotype" w:hAnsi="Palatino Linotype" w:cs="Arial"/>
        </w:rPr>
        <w:t xml:space="preserve"> </w:t>
      </w:r>
      <w:r w:rsidR="0034196C" w:rsidRPr="001842AB">
        <w:rPr>
          <w:rFonts w:ascii="Palatino Linotype" w:hAnsi="Palatino Linotype" w:cs="Arial"/>
        </w:rPr>
        <w:t>por</w:t>
      </w:r>
      <w:r w:rsidR="00D730A4" w:rsidRPr="001842AB">
        <w:rPr>
          <w:rFonts w:ascii="Palatino Linotype" w:hAnsi="Palatino Linotype" w:cs="Arial"/>
        </w:rPr>
        <w:t xml:space="preserve"> </w:t>
      </w:r>
      <w:r w:rsidR="0034196C" w:rsidRPr="001842AB">
        <w:rPr>
          <w:rFonts w:ascii="Palatino Linotype" w:hAnsi="Palatino Linotype" w:cs="Arial"/>
        </w:rPr>
        <w:t>parte</w:t>
      </w:r>
      <w:r w:rsidR="00D730A4" w:rsidRPr="001842AB">
        <w:rPr>
          <w:rFonts w:ascii="Palatino Linotype" w:hAnsi="Palatino Linotype" w:cs="Arial"/>
        </w:rPr>
        <w:t xml:space="preserve"> </w:t>
      </w:r>
      <w:r w:rsidR="0034196C" w:rsidRPr="001842AB">
        <w:rPr>
          <w:rFonts w:ascii="Palatino Linotype" w:hAnsi="Palatino Linotype" w:cs="Arial"/>
        </w:rPr>
        <w:t>legítima</w:t>
      </w:r>
      <w:r w:rsidR="00D730A4" w:rsidRPr="001842AB">
        <w:rPr>
          <w:rFonts w:ascii="Palatino Linotype" w:hAnsi="Palatino Linotype" w:cs="Arial"/>
        </w:rPr>
        <w:t xml:space="preserve"> </w:t>
      </w:r>
      <w:r w:rsidR="0034196C" w:rsidRPr="001842AB">
        <w:rPr>
          <w:rFonts w:ascii="Palatino Linotype" w:hAnsi="Palatino Linotype" w:cs="Arial"/>
        </w:rPr>
        <w:t>en</w:t>
      </w:r>
      <w:r w:rsidR="00D730A4" w:rsidRPr="001842AB">
        <w:rPr>
          <w:rFonts w:ascii="Palatino Linotype" w:hAnsi="Palatino Linotype" w:cs="Arial"/>
        </w:rPr>
        <w:t xml:space="preserve"> </w:t>
      </w:r>
      <w:r w:rsidR="0034196C" w:rsidRPr="001842AB">
        <w:rPr>
          <w:rFonts w:ascii="Palatino Linotype" w:hAnsi="Palatino Linotype" w:cs="Arial"/>
        </w:rPr>
        <w:t>atención</w:t>
      </w:r>
      <w:r w:rsidR="00D730A4" w:rsidRPr="001842AB">
        <w:rPr>
          <w:rFonts w:ascii="Palatino Linotype" w:hAnsi="Palatino Linotype" w:cs="Arial"/>
        </w:rPr>
        <w:t xml:space="preserve"> </w:t>
      </w:r>
      <w:r w:rsidR="0034196C" w:rsidRPr="001842AB">
        <w:rPr>
          <w:rFonts w:ascii="Palatino Linotype" w:hAnsi="Palatino Linotype" w:cs="Arial"/>
        </w:rPr>
        <w:t>a</w:t>
      </w:r>
      <w:r w:rsidR="00D730A4" w:rsidRPr="001842AB">
        <w:rPr>
          <w:rFonts w:ascii="Palatino Linotype" w:hAnsi="Palatino Linotype" w:cs="Arial"/>
        </w:rPr>
        <w:t xml:space="preserve"> </w:t>
      </w:r>
      <w:r w:rsidR="0034196C" w:rsidRPr="001842AB">
        <w:rPr>
          <w:rFonts w:ascii="Palatino Linotype" w:hAnsi="Palatino Linotype" w:cs="Arial"/>
        </w:rPr>
        <w:t>que</w:t>
      </w:r>
      <w:r w:rsidR="00D730A4" w:rsidRPr="001842AB">
        <w:rPr>
          <w:rFonts w:ascii="Palatino Linotype" w:hAnsi="Palatino Linotype" w:cs="Arial"/>
        </w:rPr>
        <w:t xml:space="preserve"> </w:t>
      </w:r>
      <w:r w:rsidR="0034196C" w:rsidRPr="001842AB">
        <w:rPr>
          <w:rFonts w:ascii="Palatino Linotype" w:hAnsi="Palatino Linotype" w:cs="Arial"/>
        </w:rPr>
        <w:t>fue</w:t>
      </w:r>
      <w:r w:rsidR="00D730A4" w:rsidRPr="001842AB">
        <w:rPr>
          <w:rFonts w:ascii="Palatino Linotype" w:hAnsi="Palatino Linotype" w:cs="Arial"/>
        </w:rPr>
        <w:t xml:space="preserve"> </w:t>
      </w:r>
      <w:r w:rsidR="0034196C" w:rsidRPr="001842AB">
        <w:rPr>
          <w:rFonts w:ascii="Palatino Linotype" w:hAnsi="Palatino Linotype"/>
        </w:rPr>
        <w:t>presentado</w:t>
      </w:r>
      <w:r w:rsidR="00D730A4" w:rsidRPr="001842AB">
        <w:rPr>
          <w:rFonts w:ascii="Palatino Linotype" w:hAnsi="Palatino Linotype" w:cs="Arial"/>
        </w:rPr>
        <w:t xml:space="preserve"> </w:t>
      </w:r>
      <w:r w:rsidR="0034196C" w:rsidRPr="001842AB">
        <w:rPr>
          <w:rFonts w:ascii="Palatino Linotype" w:hAnsi="Palatino Linotype" w:cs="Arial"/>
        </w:rPr>
        <w:t>por</w:t>
      </w:r>
      <w:r w:rsidR="00D730A4" w:rsidRPr="001842AB">
        <w:rPr>
          <w:rFonts w:ascii="Palatino Linotype" w:hAnsi="Palatino Linotype" w:cs="Arial"/>
        </w:rPr>
        <w:t xml:space="preserve"> </w:t>
      </w:r>
      <w:r w:rsidR="00B97199" w:rsidRPr="001842AB">
        <w:rPr>
          <w:rFonts w:ascii="Palatino Linotype" w:hAnsi="Palatino Linotype" w:cs="Arial"/>
          <w:b/>
        </w:rPr>
        <w:t>EL</w:t>
      </w:r>
      <w:r w:rsidR="00D83B69" w:rsidRPr="001842AB">
        <w:rPr>
          <w:rFonts w:ascii="Palatino Linotype" w:hAnsi="Palatino Linotype" w:cs="Arial"/>
          <w:b/>
        </w:rPr>
        <w:t xml:space="preserve"> RECURRENTE</w:t>
      </w:r>
      <w:r w:rsidR="0034196C" w:rsidRPr="001842AB">
        <w:rPr>
          <w:rFonts w:ascii="Palatino Linotype" w:hAnsi="Palatino Linotype" w:cs="Arial"/>
          <w:snapToGrid w:val="0"/>
        </w:rPr>
        <w:t>,</w:t>
      </w:r>
      <w:r w:rsidR="00D730A4" w:rsidRPr="001842AB">
        <w:rPr>
          <w:rFonts w:ascii="Palatino Linotype" w:hAnsi="Palatino Linotype" w:cs="Arial"/>
          <w:snapToGrid w:val="0"/>
        </w:rPr>
        <w:t xml:space="preserve"> </w:t>
      </w:r>
      <w:r w:rsidR="0034196C" w:rsidRPr="001842AB">
        <w:rPr>
          <w:rFonts w:ascii="Palatino Linotype" w:hAnsi="Palatino Linotype" w:cs="Arial"/>
        </w:rPr>
        <w:t>quien</w:t>
      </w:r>
      <w:r w:rsidR="00D730A4" w:rsidRPr="001842AB">
        <w:rPr>
          <w:rFonts w:ascii="Palatino Linotype" w:hAnsi="Palatino Linotype" w:cs="Arial"/>
          <w:snapToGrid w:val="0"/>
        </w:rPr>
        <w:t xml:space="preserve"> </w:t>
      </w:r>
      <w:r w:rsidR="0034196C" w:rsidRPr="001842AB">
        <w:rPr>
          <w:rFonts w:ascii="Palatino Linotype" w:hAnsi="Palatino Linotype"/>
        </w:rPr>
        <w:t>formuló</w:t>
      </w:r>
      <w:r w:rsidR="00D730A4" w:rsidRPr="001842AB">
        <w:rPr>
          <w:rFonts w:ascii="Palatino Linotype" w:hAnsi="Palatino Linotype" w:cs="Arial"/>
          <w:snapToGrid w:val="0"/>
        </w:rPr>
        <w:t xml:space="preserve"> </w:t>
      </w:r>
      <w:r w:rsidR="0034196C" w:rsidRPr="001842AB">
        <w:rPr>
          <w:rFonts w:ascii="Palatino Linotype" w:hAnsi="Palatino Linotype" w:cs="Arial"/>
          <w:snapToGrid w:val="0"/>
        </w:rPr>
        <w:t>la</w:t>
      </w:r>
      <w:r w:rsidR="00D730A4" w:rsidRPr="001842AB">
        <w:rPr>
          <w:rFonts w:ascii="Palatino Linotype" w:hAnsi="Palatino Linotype" w:cs="Arial"/>
          <w:snapToGrid w:val="0"/>
        </w:rPr>
        <w:t xml:space="preserve"> </w:t>
      </w:r>
      <w:r w:rsidR="0034196C" w:rsidRPr="001842AB">
        <w:rPr>
          <w:rFonts w:ascii="Palatino Linotype" w:hAnsi="Palatino Linotype" w:cs="Arial"/>
        </w:rPr>
        <w:t>solicitud</w:t>
      </w:r>
      <w:r w:rsidR="00D730A4" w:rsidRPr="001842AB">
        <w:rPr>
          <w:rFonts w:ascii="Palatino Linotype" w:hAnsi="Palatino Linotype" w:cs="Arial"/>
          <w:snapToGrid w:val="0"/>
        </w:rPr>
        <w:t xml:space="preserve"> </w:t>
      </w:r>
      <w:r w:rsidR="0034196C" w:rsidRPr="001842AB">
        <w:rPr>
          <w:rFonts w:ascii="Palatino Linotype" w:hAnsi="Palatino Linotype" w:cs="Arial"/>
          <w:snapToGrid w:val="0"/>
        </w:rPr>
        <w:t>de</w:t>
      </w:r>
      <w:r w:rsidR="00D730A4" w:rsidRPr="001842AB">
        <w:rPr>
          <w:rFonts w:ascii="Palatino Linotype" w:hAnsi="Palatino Linotype" w:cs="Arial"/>
          <w:snapToGrid w:val="0"/>
        </w:rPr>
        <w:t xml:space="preserve"> </w:t>
      </w:r>
      <w:r w:rsidR="0034196C" w:rsidRPr="001842AB">
        <w:rPr>
          <w:rFonts w:ascii="Palatino Linotype" w:hAnsi="Palatino Linotype" w:cs="Arial"/>
          <w:snapToGrid w:val="0"/>
        </w:rPr>
        <w:t>información</w:t>
      </w:r>
      <w:r w:rsidR="00D730A4" w:rsidRPr="001842AB">
        <w:rPr>
          <w:rFonts w:ascii="Palatino Linotype" w:hAnsi="Palatino Linotype" w:cs="Arial"/>
          <w:snapToGrid w:val="0"/>
        </w:rPr>
        <w:t xml:space="preserve"> </w:t>
      </w:r>
      <w:r w:rsidR="0034196C" w:rsidRPr="001842AB">
        <w:rPr>
          <w:rFonts w:ascii="Palatino Linotype" w:hAnsi="Palatino Linotype" w:cs="Arial"/>
          <w:snapToGrid w:val="0"/>
        </w:rPr>
        <w:t>pública</w:t>
      </w:r>
      <w:r w:rsidR="00D730A4" w:rsidRPr="001842AB">
        <w:rPr>
          <w:rFonts w:ascii="Palatino Linotype" w:hAnsi="Palatino Linotype" w:cs="Arial"/>
          <w:snapToGrid w:val="0"/>
        </w:rPr>
        <w:t xml:space="preserve"> </w:t>
      </w:r>
      <w:r w:rsidR="0034196C" w:rsidRPr="001842AB">
        <w:rPr>
          <w:rFonts w:ascii="Palatino Linotype" w:hAnsi="Palatino Linotype"/>
        </w:rPr>
        <w:t>número</w:t>
      </w:r>
      <w:r w:rsidR="004B07C0" w:rsidRPr="001842AB">
        <w:rPr>
          <w:rFonts w:ascii="Verdana" w:hAnsi="Verdana"/>
          <w:b/>
          <w:bCs/>
          <w:color w:val="FF0000"/>
        </w:rPr>
        <w:t xml:space="preserve"> </w:t>
      </w:r>
      <w:r w:rsidR="004B07C0" w:rsidRPr="001842AB">
        <w:rPr>
          <w:rFonts w:ascii="Palatino Linotype" w:hAnsi="Palatino Linotype"/>
          <w:b/>
          <w:bCs/>
        </w:rPr>
        <w:t>006</w:t>
      </w:r>
      <w:r w:rsidR="00D111CE" w:rsidRPr="001842AB">
        <w:rPr>
          <w:rFonts w:ascii="Palatino Linotype" w:hAnsi="Palatino Linotype"/>
          <w:b/>
          <w:bCs/>
        </w:rPr>
        <w:t>45/</w:t>
      </w:r>
      <w:r w:rsidR="004B07C0" w:rsidRPr="001842AB">
        <w:rPr>
          <w:rFonts w:ascii="Palatino Linotype" w:hAnsi="Palatino Linotype"/>
          <w:b/>
          <w:bCs/>
        </w:rPr>
        <w:t>METEPEC</w:t>
      </w:r>
      <w:r w:rsidR="00D111CE" w:rsidRPr="001842AB">
        <w:rPr>
          <w:rFonts w:ascii="Palatino Linotype" w:hAnsi="Palatino Linotype"/>
          <w:b/>
          <w:bCs/>
        </w:rPr>
        <w:t>/IP/2019</w:t>
      </w:r>
      <w:r w:rsidR="00AE429B" w:rsidRPr="001842AB">
        <w:rPr>
          <w:rFonts w:ascii="Palatino Linotype" w:hAnsi="Palatino Linotype" w:cs="Arial"/>
          <w:b/>
          <w:bCs/>
          <w:snapToGrid w:val="0"/>
        </w:rPr>
        <w:t>.</w:t>
      </w:r>
    </w:p>
    <w:p w:rsidR="004B07C0" w:rsidRPr="001842AB" w:rsidRDefault="004B07C0"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B97199" w:rsidRPr="001842AB" w:rsidRDefault="0034196C" w:rsidP="00BC54F3">
      <w:pPr>
        <w:pStyle w:val="Prrafodelista"/>
        <w:widowControl w:val="0"/>
        <w:numPr>
          <w:ilvl w:val="0"/>
          <w:numId w:val="1"/>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1842AB">
        <w:rPr>
          <w:rFonts w:ascii="Palatino Linotype" w:hAnsi="Palatino Linotype" w:cs="Arial"/>
          <w:b/>
        </w:rPr>
        <w:t>Oportunidad.</w:t>
      </w:r>
      <w:r w:rsidR="00D730A4" w:rsidRPr="001842AB">
        <w:rPr>
          <w:rFonts w:ascii="Palatino Linotype" w:hAnsi="Palatino Linotype" w:cs="Arial"/>
          <w:b/>
        </w:rPr>
        <w:t xml:space="preserve"> </w:t>
      </w:r>
      <w:r w:rsidR="00B97199" w:rsidRPr="001842AB">
        <w:rPr>
          <w:rFonts w:ascii="Palatino Linotype" w:hAnsi="Palatino Linotype" w:cs="Arial"/>
        </w:rPr>
        <w:t xml:space="preserve">El recurso de revisión fue interpuesto dentro del plazo de quince días hábiles, contados a partir del día siguiente al en que </w:t>
      </w:r>
      <w:r w:rsidR="00B97199" w:rsidRPr="001842AB">
        <w:rPr>
          <w:rFonts w:ascii="Palatino Linotype" w:hAnsi="Palatino Linotype" w:cs="Arial"/>
          <w:b/>
        </w:rPr>
        <w:t xml:space="preserve">EL RECURRENTE </w:t>
      </w:r>
      <w:r w:rsidR="00B97199" w:rsidRPr="001842AB">
        <w:rPr>
          <w:rFonts w:ascii="Palatino Linotype" w:hAnsi="Palatino Linotype" w:cs="Arial"/>
        </w:rPr>
        <w:t>tuvo conocimiento de la respuesta impugnada</w:t>
      </w:r>
      <w:r w:rsidR="00AC4CDA" w:rsidRPr="001842AB">
        <w:rPr>
          <w:rFonts w:ascii="Palatino Linotype" w:hAnsi="Palatino Linotype" w:cs="Arial"/>
        </w:rPr>
        <w:t>;</w:t>
      </w:r>
      <w:r w:rsidR="00B97199" w:rsidRPr="001842AB">
        <w:rPr>
          <w:rFonts w:ascii="Palatino Linotype" w:hAnsi="Palatino Linotype" w:cs="Arial"/>
        </w:rPr>
        <w:t xml:space="preserve"> tal y como</w:t>
      </w:r>
      <w:r w:rsidR="00AC4CDA" w:rsidRPr="001842AB">
        <w:rPr>
          <w:rFonts w:ascii="Palatino Linotype" w:hAnsi="Palatino Linotype" w:cs="Arial"/>
        </w:rPr>
        <w:t>,</w:t>
      </w:r>
      <w:r w:rsidR="00B97199" w:rsidRPr="001842AB">
        <w:rPr>
          <w:rFonts w:ascii="Palatino Linotype" w:hAnsi="Palatino Linotype" w:cs="Arial"/>
        </w:rPr>
        <w:t xml:space="preserve"> lo prevé el artículo 178 de la Ley de Transparencia y Acceso a la Información Pública del Estado de México y Municipios, que establece:</w:t>
      </w:r>
    </w:p>
    <w:p w:rsidR="00B97199" w:rsidRPr="001842AB" w:rsidRDefault="00B97199" w:rsidP="00BC54F3">
      <w:pPr>
        <w:spacing w:before="100" w:beforeAutospacing="1" w:after="100" w:afterAutospacing="1"/>
        <w:ind w:left="720" w:right="709"/>
        <w:contextualSpacing/>
        <w:jc w:val="both"/>
        <w:rPr>
          <w:rFonts w:ascii="Palatino Linotype" w:hAnsi="Palatino Linotype" w:cs="Arial"/>
          <w:i/>
          <w:sz w:val="22"/>
        </w:rPr>
      </w:pPr>
      <w:r w:rsidRPr="001842AB">
        <w:rPr>
          <w:rFonts w:ascii="Palatino Linotype" w:hAnsi="Palatino Linotype" w:cs="Arial"/>
          <w:i/>
          <w:sz w:val="22"/>
        </w:rPr>
        <w:lastRenderedPageBreak/>
        <w:t>“</w:t>
      </w:r>
      <w:r w:rsidRPr="001842AB">
        <w:rPr>
          <w:rFonts w:ascii="Palatino Linotype" w:hAnsi="Palatino Linotype" w:cs="Arial"/>
          <w:b/>
          <w:i/>
          <w:sz w:val="22"/>
        </w:rPr>
        <w:t>Artículo 178.</w:t>
      </w:r>
      <w:r w:rsidRPr="001842A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1842AB" w:rsidRDefault="00B97199" w:rsidP="00BC54F3">
      <w:pPr>
        <w:spacing w:before="100" w:beforeAutospacing="1" w:after="100" w:afterAutospacing="1"/>
        <w:ind w:left="720" w:right="709"/>
        <w:contextualSpacing/>
        <w:jc w:val="both"/>
        <w:rPr>
          <w:rFonts w:ascii="Palatino Linotype" w:hAnsi="Palatino Linotype" w:cs="Arial"/>
          <w:i/>
          <w:sz w:val="22"/>
        </w:rPr>
      </w:pPr>
      <w:r w:rsidRPr="001842A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1842AB" w:rsidRDefault="00B97199" w:rsidP="00BC54F3">
      <w:pPr>
        <w:spacing w:before="100" w:beforeAutospacing="1" w:after="100" w:afterAutospacing="1"/>
        <w:ind w:left="720" w:right="709"/>
        <w:contextualSpacing/>
        <w:jc w:val="both"/>
        <w:rPr>
          <w:rFonts w:ascii="Palatino Linotype" w:hAnsi="Palatino Linotype" w:cs="Arial"/>
          <w:i/>
          <w:sz w:val="22"/>
        </w:rPr>
      </w:pPr>
      <w:r w:rsidRPr="001842AB">
        <w:rPr>
          <w:rFonts w:ascii="Palatino Linotype" w:hAnsi="Palatino Linotype" w:cs="Arial"/>
          <w:i/>
          <w:sz w:val="22"/>
        </w:rPr>
        <w:t xml:space="preserve">En el caso de que se interponga ante la Unidad de Transparencia, ésta deberá remitir el recurso de revisión al Instituto a más tardar al día </w:t>
      </w:r>
      <w:r w:rsidRPr="001842AB">
        <w:rPr>
          <w:rFonts w:ascii="Palatino Linotype" w:hAnsi="Palatino Linotype" w:cs="Arial"/>
          <w:i/>
          <w:sz w:val="22"/>
          <w:lang w:eastAsia="es-MX"/>
        </w:rPr>
        <w:t>siguiente</w:t>
      </w:r>
      <w:r w:rsidRPr="001842AB">
        <w:rPr>
          <w:rFonts w:ascii="Palatino Linotype" w:hAnsi="Palatino Linotype" w:cs="Arial"/>
          <w:i/>
          <w:sz w:val="22"/>
        </w:rPr>
        <w:t xml:space="preserve"> de haberlo recibido.”</w:t>
      </w:r>
    </w:p>
    <w:p w:rsidR="004B07C0" w:rsidRPr="001842AB" w:rsidRDefault="004B07C0" w:rsidP="00BC54F3">
      <w:pPr>
        <w:spacing w:before="100" w:beforeAutospacing="1" w:after="100" w:afterAutospacing="1" w:line="360" w:lineRule="auto"/>
        <w:contextualSpacing/>
        <w:jc w:val="both"/>
        <w:rPr>
          <w:rFonts w:ascii="Palatino Linotype" w:hAnsi="Palatino Linotype" w:cs="Arial"/>
        </w:rPr>
      </w:pPr>
    </w:p>
    <w:p w:rsidR="00B97199" w:rsidRPr="001842AB" w:rsidRDefault="00B97199"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 xml:space="preserve">En esa tesitura, atendiendo a que </w:t>
      </w:r>
      <w:r w:rsidRPr="001842AB">
        <w:rPr>
          <w:rFonts w:ascii="Palatino Linotype" w:hAnsi="Palatino Linotype" w:cs="Arial"/>
          <w:b/>
        </w:rPr>
        <w:t>EL SUJETO OBLIGADO</w:t>
      </w:r>
      <w:r w:rsidRPr="001842AB">
        <w:rPr>
          <w:rFonts w:ascii="Palatino Linotype" w:hAnsi="Palatino Linotype" w:cs="Arial"/>
        </w:rPr>
        <w:t xml:space="preserve"> notificó la respuesta a la solicitud de acceso a la información pública el día</w:t>
      </w:r>
      <w:r w:rsidRPr="001842AB">
        <w:rPr>
          <w:rFonts w:ascii="Palatino Linotype" w:hAnsi="Palatino Linotype" w:cs="Arial"/>
          <w:b/>
        </w:rPr>
        <w:t xml:space="preserve"> </w:t>
      </w:r>
      <w:r w:rsidR="00DF29E1" w:rsidRPr="001842AB">
        <w:rPr>
          <w:rFonts w:ascii="Palatino Linotype" w:hAnsi="Palatino Linotype" w:cs="Arial"/>
          <w:b/>
        </w:rPr>
        <w:t xml:space="preserve">veintitrés de octubre </w:t>
      </w:r>
      <w:r w:rsidRPr="001842AB">
        <w:rPr>
          <w:rFonts w:ascii="Palatino Linotype" w:hAnsi="Palatino Linotype" w:cs="Arial"/>
          <w:b/>
        </w:rPr>
        <w:t>de dos mil diecinueve</w:t>
      </w:r>
      <w:r w:rsidRPr="001842AB">
        <w:rPr>
          <w:rFonts w:ascii="Palatino Linotype" w:hAnsi="Palatino Linotype" w:cs="Arial"/>
        </w:rPr>
        <w:t>; así, el plazo de quince días hábiles que el artículo 178 de la Ley de la materia otorga al</w:t>
      </w:r>
      <w:r w:rsidRPr="001842AB">
        <w:rPr>
          <w:rFonts w:ascii="Palatino Linotype" w:hAnsi="Palatino Linotype" w:cs="Arial"/>
          <w:b/>
        </w:rPr>
        <w:t xml:space="preserve"> RECURRENTE</w:t>
      </w:r>
      <w:r w:rsidRPr="001842AB">
        <w:rPr>
          <w:rFonts w:ascii="Palatino Linotype" w:hAnsi="Palatino Linotype" w:cs="Arial"/>
        </w:rPr>
        <w:t xml:space="preserve"> para presentar el respectivo recur</w:t>
      </w:r>
      <w:r w:rsidR="008842C7" w:rsidRPr="001842AB">
        <w:rPr>
          <w:rFonts w:ascii="Palatino Linotype" w:hAnsi="Palatino Linotype" w:cs="Arial"/>
        </w:rPr>
        <w:t xml:space="preserve">so de revisión, transcurrió del </w:t>
      </w:r>
      <w:r w:rsidR="00D111CE" w:rsidRPr="001842AB">
        <w:rPr>
          <w:rFonts w:ascii="Palatino Linotype" w:hAnsi="Palatino Linotype" w:cs="Arial"/>
          <w:b/>
        </w:rPr>
        <w:t>veint</w:t>
      </w:r>
      <w:r w:rsidR="00DF29E1" w:rsidRPr="001842AB">
        <w:rPr>
          <w:rFonts w:ascii="Palatino Linotype" w:hAnsi="Palatino Linotype" w:cs="Arial"/>
          <w:b/>
        </w:rPr>
        <w:t>icuatro</w:t>
      </w:r>
      <w:r w:rsidR="00D111CE" w:rsidRPr="001842AB">
        <w:rPr>
          <w:rFonts w:ascii="Palatino Linotype" w:hAnsi="Palatino Linotype" w:cs="Arial"/>
          <w:b/>
        </w:rPr>
        <w:t xml:space="preserve"> de </w:t>
      </w:r>
      <w:r w:rsidR="00DF29E1" w:rsidRPr="001842AB">
        <w:rPr>
          <w:rFonts w:ascii="Palatino Linotype" w:hAnsi="Palatino Linotype" w:cs="Arial"/>
          <w:b/>
        </w:rPr>
        <w:t>octubre al trece de noviembre</w:t>
      </w:r>
      <w:r w:rsidR="00D111CE" w:rsidRPr="001842AB">
        <w:rPr>
          <w:rFonts w:ascii="Palatino Linotype" w:hAnsi="Palatino Linotype" w:cs="Arial"/>
        </w:rPr>
        <w:t xml:space="preserve"> </w:t>
      </w:r>
      <w:r w:rsidRPr="001842AB">
        <w:rPr>
          <w:rFonts w:ascii="Palatino Linotype" w:hAnsi="Palatino Linotype" w:cs="Arial"/>
          <w:b/>
        </w:rPr>
        <w:t>de dos mil diecinueve</w:t>
      </w:r>
      <w:r w:rsidRPr="001842AB">
        <w:rPr>
          <w:rFonts w:ascii="Palatino Linotype" w:hAnsi="Palatino Linotype" w:cs="Arial"/>
        </w:rPr>
        <w:t>, sin contemplar en el cómputo los días</w:t>
      </w:r>
      <w:r w:rsidR="00456E5B" w:rsidRPr="001842AB">
        <w:rPr>
          <w:rFonts w:ascii="Palatino Linotype" w:hAnsi="Palatino Linotype" w:cs="Arial"/>
        </w:rPr>
        <w:t xml:space="preserve"> </w:t>
      </w:r>
      <w:r w:rsidR="00D111CE" w:rsidRPr="001842AB">
        <w:rPr>
          <w:rFonts w:ascii="Palatino Linotype" w:hAnsi="Palatino Linotype" w:cs="Arial"/>
        </w:rPr>
        <w:t>veinti</w:t>
      </w:r>
      <w:r w:rsidR="00DF29E1" w:rsidRPr="001842AB">
        <w:rPr>
          <w:rFonts w:ascii="Palatino Linotype" w:hAnsi="Palatino Linotype" w:cs="Arial"/>
        </w:rPr>
        <w:t>séis y veintisiete de octu</w:t>
      </w:r>
      <w:r w:rsidR="00590146" w:rsidRPr="001842AB">
        <w:rPr>
          <w:rFonts w:ascii="Palatino Linotype" w:hAnsi="Palatino Linotype" w:cs="Arial"/>
        </w:rPr>
        <w:t>bre</w:t>
      </w:r>
      <w:r w:rsidR="00D111CE" w:rsidRPr="001842AB">
        <w:rPr>
          <w:rFonts w:ascii="Palatino Linotype" w:hAnsi="Palatino Linotype" w:cs="Arial"/>
        </w:rPr>
        <w:t xml:space="preserve">; </w:t>
      </w:r>
      <w:r w:rsidR="00DF29E1" w:rsidRPr="001842AB">
        <w:rPr>
          <w:rFonts w:ascii="Palatino Linotype" w:hAnsi="Palatino Linotype" w:cs="Arial"/>
        </w:rPr>
        <w:t xml:space="preserve">dos, tres, nueve y diez </w:t>
      </w:r>
      <w:r w:rsidR="00261BD0" w:rsidRPr="001842AB">
        <w:rPr>
          <w:rFonts w:ascii="Palatino Linotype" w:hAnsi="Palatino Linotype" w:cs="Arial"/>
        </w:rPr>
        <w:t xml:space="preserve">de </w:t>
      </w:r>
      <w:r w:rsidR="00DF29E1" w:rsidRPr="001842AB">
        <w:rPr>
          <w:rFonts w:ascii="Palatino Linotype" w:hAnsi="Palatino Linotype" w:cs="Arial"/>
        </w:rPr>
        <w:t>noviem</w:t>
      </w:r>
      <w:r w:rsidR="00261BD0" w:rsidRPr="001842AB">
        <w:rPr>
          <w:rFonts w:ascii="Palatino Linotype" w:hAnsi="Palatino Linotype" w:cs="Arial"/>
        </w:rPr>
        <w:t>bre</w:t>
      </w:r>
      <w:r w:rsidRPr="001842AB">
        <w:rPr>
          <w:rFonts w:ascii="Palatino Linotype" w:hAnsi="Palatino Linotype" w:cs="Arial"/>
        </w:rPr>
        <w:t xml:space="preserve"> de dos mil diecinueve, por corresponder a sábados y domingos, considerados como días inhábiles, en términos del artículo 3, fracción X de la </w:t>
      </w:r>
      <w:r w:rsidRPr="001842AB">
        <w:rPr>
          <w:rFonts w:ascii="Palatino Linotype" w:hAnsi="Palatino Linotype"/>
        </w:rPr>
        <w:t>Ley de Transparencia y Acceso a la Información Pública de</w:t>
      </w:r>
      <w:r w:rsidR="001F1F73" w:rsidRPr="001842AB">
        <w:rPr>
          <w:rFonts w:ascii="Palatino Linotype" w:hAnsi="Palatino Linotype"/>
        </w:rPr>
        <w:t>l Estado de México y Municipios</w:t>
      </w:r>
      <w:r w:rsidR="00261BD0" w:rsidRPr="001842AB">
        <w:rPr>
          <w:rFonts w:ascii="Palatino Linotype" w:hAnsi="Palatino Linotype" w:cs="Arial"/>
        </w:rPr>
        <w:t>.</w:t>
      </w:r>
    </w:p>
    <w:p w:rsidR="004B07C0" w:rsidRPr="001842AB" w:rsidRDefault="004B07C0" w:rsidP="00BC54F3">
      <w:pPr>
        <w:spacing w:before="100" w:beforeAutospacing="1" w:after="100" w:afterAutospacing="1" w:line="360" w:lineRule="auto"/>
        <w:contextualSpacing/>
        <w:jc w:val="both"/>
        <w:rPr>
          <w:rFonts w:ascii="Palatino Linotype" w:hAnsi="Palatino Linotype" w:cs="Arial"/>
        </w:rPr>
      </w:pPr>
    </w:p>
    <w:p w:rsidR="00B97199" w:rsidRPr="001842AB" w:rsidRDefault="00B97199"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 xml:space="preserve">En ese tenor, si </w:t>
      </w:r>
      <w:r w:rsidR="002853F5" w:rsidRPr="001842AB">
        <w:rPr>
          <w:rFonts w:ascii="Palatino Linotype" w:hAnsi="Palatino Linotype" w:cs="Arial"/>
        </w:rPr>
        <w:t>el</w:t>
      </w:r>
      <w:r w:rsidRPr="001842AB">
        <w:rPr>
          <w:rFonts w:ascii="Palatino Linotype" w:hAnsi="Palatino Linotype" w:cs="Arial"/>
        </w:rPr>
        <w:t xml:space="preserve"> recurso de revisión que nos ocupa, se interpus</w:t>
      </w:r>
      <w:r w:rsidR="002853F5" w:rsidRPr="001842AB">
        <w:rPr>
          <w:rFonts w:ascii="Palatino Linotype" w:hAnsi="Palatino Linotype" w:cs="Arial"/>
        </w:rPr>
        <w:t>o</w:t>
      </w:r>
      <w:r w:rsidRPr="001842AB">
        <w:rPr>
          <w:rFonts w:ascii="Palatino Linotype" w:hAnsi="Palatino Linotype" w:cs="Arial"/>
        </w:rPr>
        <w:t xml:space="preserve"> el</w:t>
      </w:r>
      <w:r w:rsidRPr="001842AB">
        <w:rPr>
          <w:rFonts w:ascii="Palatino Linotype" w:hAnsi="Palatino Linotype" w:cs="Arial"/>
          <w:b/>
        </w:rPr>
        <w:t xml:space="preserve"> </w:t>
      </w:r>
      <w:r w:rsidR="00DF29E1" w:rsidRPr="001842AB">
        <w:rPr>
          <w:rFonts w:ascii="Palatino Linotype" w:hAnsi="Palatino Linotype" w:cs="Arial"/>
          <w:b/>
          <w:u w:val="single"/>
        </w:rPr>
        <w:t>treinta</w:t>
      </w:r>
      <w:r w:rsidR="00261BD0" w:rsidRPr="001842AB">
        <w:rPr>
          <w:rFonts w:ascii="Palatino Linotype" w:hAnsi="Palatino Linotype" w:cs="Arial"/>
          <w:b/>
          <w:u w:val="single"/>
        </w:rPr>
        <w:t xml:space="preserve"> </w:t>
      </w:r>
      <w:r w:rsidRPr="001842AB">
        <w:rPr>
          <w:rFonts w:ascii="Palatino Linotype" w:hAnsi="Palatino Linotype" w:cs="Arial"/>
          <w:b/>
          <w:u w:val="single"/>
        </w:rPr>
        <w:t>de</w:t>
      </w:r>
      <w:r w:rsidR="008842C7" w:rsidRPr="001842AB">
        <w:rPr>
          <w:rFonts w:ascii="Palatino Linotype" w:hAnsi="Palatino Linotype" w:cs="Arial"/>
          <w:b/>
          <w:u w:val="single"/>
        </w:rPr>
        <w:t xml:space="preserve"> </w:t>
      </w:r>
      <w:r w:rsidR="00DF29E1" w:rsidRPr="001842AB">
        <w:rPr>
          <w:rFonts w:ascii="Palatino Linotype" w:hAnsi="Palatino Linotype" w:cs="Arial"/>
          <w:b/>
          <w:u w:val="single"/>
        </w:rPr>
        <w:t>octu</w:t>
      </w:r>
      <w:r w:rsidR="008842C7" w:rsidRPr="001842AB">
        <w:rPr>
          <w:rFonts w:ascii="Palatino Linotype" w:hAnsi="Palatino Linotype" w:cs="Arial"/>
          <w:b/>
          <w:u w:val="single"/>
        </w:rPr>
        <w:t>bre de</w:t>
      </w:r>
      <w:r w:rsidRPr="001842AB">
        <w:rPr>
          <w:rFonts w:ascii="Palatino Linotype" w:hAnsi="Palatino Linotype" w:cs="Arial"/>
          <w:b/>
          <w:u w:val="single"/>
        </w:rPr>
        <w:t xml:space="preserve"> dos mil diecinueve</w:t>
      </w:r>
      <w:r w:rsidR="002853F5" w:rsidRPr="001842AB">
        <w:rPr>
          <w:rFonts w:ascii="Palatino Linotype" w:hAnsi="Palatino Linotype" w:cs="Arial"/>
        </w:rPr>
        <w:t>, éste</w:t>
      </w:r>
      <w:r w:rsidRPr="001842AB">
        <w:rPr>
          <w:rFonts w:ascii="Palatino Linotype" w:hAnsi="Palatino Linotype" w:cs="Arial"/>
        </w:rPr>
        <w:t xml:space="preserve"> se encuentra dentro de los márgenes temporales previstos en el precepto legal citado en el párrafo anterior y, por tanto, su interposición se considera oportuna.</w:t>
      </w:r>
    </w:p>
    <w:p w:rsidR="00DF5C89" w:rsidRPr="001842AB" w:rsidRDefault="00E80488" w:rsidP="00BC54F3">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b/>
          <w:lang w:val="es-ES"/>
        </w:rPr>
      </w:pPr>
      <w:r w:rsidRPr="001842AB">
        <w:rPr>
          <w:rFonts w:ascii="Palatino Linotype" w:hAnsi="Palatino Linotype" w:cs="Arial"/>
          <w:b/>
          <w:szCs w:val="28"/>
        </w:rPr>
        <w:t xml:space="preserve">Procedibilidad. </w:t>
      </w:r>
      <w:r w:rsidR="00DF5C89" w:rsidRPr="001842AB">
        <w:rPr>
          <w:rFonts w:ascii="Palatino Linotype" w:hAnsi="Palatino Linotype" w:cs="Arial"/>
          <w:lang w:val="es-ES"/>
        </w:rPr>
        <w:t xml:space="preserve">Se considera importante abordar el análisis de los requisitos de </w:t>
      </w:r>
      <w:proofErr w:type="spellStart"/>
      <w:r w:rsidR="00DF5C89" w:rsidRPr="001842AB">
        <w:rPr>
          <w:rFonts w:ascii="Palatino Linotype" w:hAnsi="Palatino Linotype" w:cs="Arial"/>
          <w:lang w:val="es-ES"/>
        </w:rPr>
        <w:t>procedibilidad</w:t>
      </w:r>
      <w:proofErr w:type="spellEnd"/>
      <w:r w:rsidR="00DF5C89" w:rsidRPr="001842AB">
        <w:rPr>
          <w:rFonts w:ascii="Palatino Linotype" w:hAnsi="Palatino Linotype" w:cs="Arial"/>
          <w:lang w:val="es-ES"/>
        </w:rPr>
        <w:t xml:space="preserve"> del Recurso de Revisión; así, tenemos que el artículo 180 </w:t>
      </w:r>
      <w:r w:rsidR="00DF5C89" w:rsidRPr="001842AB">
        <w:rPr>
          <w:rFonts w:ascii="Palatino Linotype" w:hAnsi="Palatino Linotype" w:cs="Arial"/>
          <w:lang w:val="es-ES"/>
        </w:rPr>
        <w:lastRenderedPageBreak/>
        <w:t xml:space="preserve">de la </w:t>
      </w:r>
      <w:r w:rsidR="00DF5C89" w:rsidRPr="001842AB">
        <w:rPr>
          <w:rFonts w:ascii="Palatino Linotype" w:hAnsi="Palatino Linotype" w:cs="Arial"/>
          <w:lang w:val="es-ES" w:eastAsia="es-MX"/>
        </w:rPr>
        <w:t xml:space="preserve">Ley de Transparencia y Acceso a la Información Pública del Estado de México y Municipios, </w:t>
      </w:r>
      <w:r w:rsidR="00DF5C89" w:rsidRPr="001842AB">
        <w:rPr>
          <w:rFonts w:ascii="Palatino Linotype" w:hAnsi="Palatino Linotype" w:cs="Arial"/>
          <w:lang w:val="es-ES"/>
        </w:rPr>
        <w:t>establece lo siguiente:</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“Artículo 180. </w:t>
      </w:r>
      <w:r w:rsidRPr="001842AB">
        <w:rPr>
          <w:rFonts w:ascii="Palatino Linotype" w:hAnsi="Palatino Linotype"/>
          <w:i/>
          <w:sz w:val="22"/>
          <w:szCs w:val="22"/>
          <w:lang w:val="es-ES"/>
        </w:rPr>
        <w:t xml:space="preserve">El </w:t>
      </w:r>
      <w:r w:rsidRPr="001842AB">
        <w:rPr>
          <w:rFonts w:ascii="Palatino Linotype" w:hAnsi="Palatino Linotype" w:cs="Arial"/>
          <w:i/>
          <w:sz w:val="22"/>
          <w:szCs w:val="22"/>
          <w:lang w:val="es-ES"/>
        </w:rPr>
        <w:t>recurso</w:t>
      </w:r>
      <w:r w:rsidRPr="001842AB">
        <w:rPr>
          <w:rFonts w:ascii="Palatino Linotype" w:hAnsi="Palatino Linotype"/>
          <w:i/>
          <w:sz w:val="22"/>
          <w:szCs w:val="22"/>
          <w:lang w:val="es-ES"/>
        </w:rPr>
        <w:t xml:space="preserve"> </w:t>
      </w:r>
      <w:r w:rsidRPr="001842AB">
        <w:rPr>
          <w:rFonts w:ascii="Palatino Linotype" w:hAnsi="Palatino Linotype" w:cs="Arial"/>
          <w:i/>
          <w:color w:val="222222"/>
          <w:sz w:val="22"/>
          <w:szCs w:val="22"/>
          <w:lang w:val="es-ES" w:eastAsia="es-MX"/>
        </w:rPr>
        <w:t>de</w:t>
      </w:r>
      <w:r w:rsidRPr="001842AB">
        <w:rPr>
          <w:rFonts w:ascii="Palatino Linotype" w:hAnsi="Palatino Linotype"/>
          <w:i/>
          <w:sz w:val="22"/>
          <w:szCs w:val="22"/>
          <w:lang w:val="es-ES"/>
        </w:rPr>
        <w:t xml:space="preserve"> revisión contendrá:</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I. </w:t>
      </w:r>
      <w:r w:rsidRPr="001842AB">
        <w:rPr>
          <w:rFonts w:ascii="Palatino Linotype" w:hAnsi="Palatino Linotype"/>
          <w:i/>
          <w:sz w:val="22"/>
          <w:szCs w:val="22"/>
          <w:lang w:val="es-ES"/>
        </w:rPr>
        <w:t xml:space="preserve">El sujeto obligado ante </w:t>
      </w:r>
      <w:r w:rsidRPr="001842AB">
        <w:rPr>
          <w:rFonts w:ascii="Palatino Linotype" w:hAnsi="Palatino Linotype" w:cs="Arial"/>
          <w:i/>
          <w:sz w:val="22"/>
          <w:szCs w:val="22"/>
          <w:lang w:val="es-ES"/>
        </w:rPr>
        <w:t>la</w:t>
      </w:r>
      <w:r w:rsidRPr="001842AB">
        <w:rPr>
          <w:rFonts w:ascii="Palatino Linotype" w:hAnsi="Palatino Linotype"/>
          <w:i/>
          <w:sz w:val="22"/>
          <w:szCs w:val="22"/>
          <w:lang w:val="es-ES"/>
        </w:rPr>
        <w:t xml:space="preserve"> cual </w:t>
      </w:r>
      <w:r w:rsidRPr="001842AB">
        <w:rPr>
          <w:rFonts w:ascii="Palatino Linotype" w:hAnsi="Palatino Linotype" w:cs="Arial"/>
          <w:i/>
          <w:color w:val="222222"/>
          <w:sz w:val="22"/>
          <w:szCs w:val="22"/>
          <w:lang w:val="es-ES" w:eastAsia="es-MX"/>
        </w:rPr>
        <w:t>se</w:t>
      </w:r>
      <w:r w:rsidRPr="001842AB">
        <w:rPr>
          <w:rFonts w:ascii="Palatino Linotype" w:hAnsi="Palatino Linotype"/>
          <w:i/>
          <w:sz w:val="22"/>
          <w:szCs w:val="22"/>
          <w:lang w:val="es-ES"/>
        </w:rPr>
        <w:t xml:space="preserve"> presentó la solicitud;</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II. </w:t>
      </w:r>
      <w:r w:rsidRPr="001842AB">
        <w:rPr>
          <w:rFonts w:ascii="Palatino Linotype" w:hAnsi="Palatino Linotype"/>
          <w:b/>
          <w:i/>
          <w:sz w:val="22"/>
          <w:szCs w:val="22"/>
          <w:u w:val="single"/>
          <w:lang w:val="es-ES"/>
        </w:rPr>
        <w:t xml:space="preserve">El nombre del solicitante </w:t>
      </w:r>
      <w:r w:rsidRPr="001842AB">
        <w:rPr>
          <w:rFonts w:ascii="Palatino Linotype" w:hAnsi="Palatino Linotype" w:cs="Arial"/>
          <w:b/>
          <w:i/>
          <w:color w:val="222222"/>
          <w:sz w:val="22"/>
          <w:szCs w:val="22"/>
          <w:u w:val="single"/>
          <w:lang w:val="es-ES" w:eastAsia="es-MX"/>
        </w:rPr>
        <w:t>que</w:t>
      </w:r>
      <w:r w:rsidRPr="001842AB">
        <w:rPr>
          <w:rFonts w:ascii="Palatino Linotype" w:hAnsi="Palatino Linotype"/>
          <w:b/>
          <w:i/>
          <w:sz w:val="22"/>
          <w:szCs w:val="22"/>
          <w:u w:val="single"/>
          <w:lang w:val="es-ES"/>
        </w:rPr>
        <w:t xml:space="preserve"> recurre </w:t>
      </w:r>
      <w:r w:rsidRPr="001842AB">
        <w:rPr>
          <w:rFonts w:ascii="Palatino Linotype" w:hAnsi="Palatino Linotype"/>
          <w:i/>
          <w:sz w:val="22"/>
          <w:szCs w:val="22"/>
          <w:lang w:val="es-ES"/>
        </w:rPr>
        <w:t>o de su representante y, en su caso, del tercero interesado, así como la dirección o medio que señale para recibir notificaciones;</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III. </w:t>
      </w:r>
      <w:r w:rsidRPr="001842AB">
        <w:rPr>
          <w:rFonts w:ascii="Palatino Linotype" w:hAnsi="Palatino Linotype"/>
          <w:i/>
          <w:sz w:val="22"/>
          <w:szCs w:val="22"/>
          <w:lang w:val="es-ES"/>
        </w:rPr>
        <w:t xml:space="preserve">El número de folio de </w:t>
      </w:r>
      <w:r w:rsidRPr="001842AB">
        <w:rPr>
          <w:rFonts w:ascii="Palatino Linotype" w:hAnsi="Palatino Linotype" w:cs="Arial"/>
          <w:i/>
          <w:color w:val="222222"/>
          <w:sz w:val="22"/>
          <w:szCs w:val="22"/>
          <w:lang w:val="es-ES" w:eastAsia="es-MX"/>
        </w:rPr>
        <w:t>respuesta</w:t>
      </w:r>
      <w:r w:rsidRPr="001842AB">
        <w:rPr>
          <w:rFonts w:ascii="Palatino Linotype" w:hAnsi="Palatino Linotype"/>
          <w:i/>
          <w:sz w:val="22"/>
          <w:szCs w:val="22"/>
          <w:lang w:val="es-ES"/>
        </w:rPr>
        <w:t xml:space="preserve"> de la solicitud de acceso;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IV. </w:t>
      </w:r>
      <w:r w:rsidRPr="001842AB">
        <w:rPr>
          <w:rFonts w:ascii="Palatino Linotype" w:hAnsi="Palatino Linotype"/>
          <w:i/>
          <w:sz w:val="22"/>
          <w:szCs w:val="22"/>
          <w:lang w:val="es-ES"/>
        </w:rPr>
        <w:t xml:space="preserve">La fecha en que fue </w:t>
      </w:r>
      <w:r w:rsidRPr="001842AB">
        <w:rPr>
          <w:rFonts w:ascii="Palatino Linotype" w:hAnsi="Palatino Linotype" w:cs="Arial"/>
          <w:i/>
          <w:color w:val="222222"/>
          <w:sz w:val="22"/>
          <w:szCs w:val="22"/>
          <w:lang w:val="es-ES" w:eastAsia="es-MX"/>
        </w:rPr>
        <w:t>notificada</w:t>
      </w:r>
      <w:r w:rsidRPr="001842A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V. </w:t>
      </w:r>
      <w:r w:rsidRPr="001842AB">
        <w:rPr>
          <w:rFonts w:ascii="Palatino Linotype" w:hAnsi="Palatino Linotype"/>
          <w:i/>
          <w:sz w:val="22"/>
          <w:szCs w:val="22"/>
          <w:lang w:val="es-ES"/>
        </w:rPr>
        <w:t xml:space="preserve">El acto que se </w:t>
      </w:r>
      <w:r w:rsidRPr="001842AB">
        <w:rPr>
          <w:rFonts w:ascii="Palatino Linotype" w:hAnsi="Palatino Linotype" w:cs="Arial"/>
          <w:i/>
          <w:color w:val="222222"/>
          <w:sz w:val="22"/>
          <w:szCs w:val="22"/>
          <w:lang w:val="es-ES" w:eastAsia="es-MX"/>
        </w:rPr>
        <w:t>recurre</w:t>
      </w:r>
      <w:r w:rsidRPr="001842AB">
        <w:rPr>
          <w:rFonts w:ascii="Palatino Linotype" w:hAnsi="Palatino Linotype"/>
          <w:i/>
          <w:sz w:val="22"/>
          <w:szCs w:val="22"/>
          <w:lang w:val="es-ES"/>
        </w:rPr>
        <w:t>;</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VI. </w:t>
      </w:r>
      <w:r w:rsidRPr="001842AB">
        <w:rPr>
          <w:rFonts w:ascii="Palatino Linotype" w:hAnsi="Palatino Linotype"/>
          <w:i/>
          <w:sz w:val="22"/>
          <w:szCs w:val="22"/>
          <w:lang w:val="es-ES"/>
        </w:rPr>
        <w:t xml:space="preserve">Las razones o </w:t>
      </w:r>
      <w:r w:rsidRPr="001842AB">
        <w:rPr>
          <w:rFonts w:ascii="Palatino Linotype" w:hAnsi="Palatino Linotype" w:cs="Arial"/>
          <w:i/>
          <w:color w:val="222222"/>
          <w:sz w:val="22"/>
          <w:szCs w:val="22"/>
          <w:lang w:val="es-ES" w:eastAsia="es-MX"/>
        </w:rPr>
        <w:t>motivos</w:t>
      </w:r>
      <w:r w:rsidRPr="001842AB">
        <w:rPr>
          <w:rFonts w:ascii="Palatino Linotype" w:hAnsi="Palatino Linotype"/>
          <w:i/>
          <w:sz w:val="22"/>
          <w:szCs w:val="22"/>
          <w:lang w:val="es-ES"/>
        </w:rPr>
        <w:t xml:space="preserve"> de inconformidad;</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 xml:space="preserve">VII. </w:t>
      </w:r>
      <w:r w:rsidRPr="001842AB">
        <w:rPr>
          <w:rFonts w:ascii="Palatino Linotype" w:hAnsi="Palatino Linotype"/>
          <w:i/>
          <w:sz w:val="22"/>
          <w:szCs w:val="22"/>
          <w:lang w:val="es-ES"/>
        </w:rPr>
        <w:t>La copia de la respuesta que se impugna y, en su caso, de la notificación correspondiente, en el caso de respuesta de la solicitud; y</w:t>
      </w:r>
      <w:r w:rsidRPr="001842AB">
        <w:rPr>
          <w:rFonts w:ascii="Palatino Linotype" w:hAnsi="Palatino Linotype"/>
          <w:b/>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b/>
          <w:i/>
          <w:sz w:val="22"/>
          <w:szCs w:val="22"/>
          <w:lang w:val="es-ES"/>
        </w:rPr>
        <w:t xml:space="preserve">VIII. </w:t>
      </w:r>
      <w:r w:rsidRPr="001842AB">
        <w:rPr>
          <w:rFonts w:ascii="Palatino Linotype" w:hAnsi="Palatino Linotype"/>
          <w:i/>
          <w:sz w:val="22"/>
          <w:szCs w:val="22"/>
          <w:lang w:val="es-ES"/>
        </w:rPr>
        <w:t>Firma del recurrente, en su caso, cuando se presente por escrito, requisito sin el cual se dará trámite al recurso.</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 xml:space="preserve">Adicionalmente, se podrán anexar las pruebas y demás elementos que considere procedentes someter a juicio del Instituto.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 xml:space="preserve">En ningún caso será necesario que el particular ratifique el recurso de revisión interpuesto.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u w:val="single"/>
          <w:lang w:val="es-ES"/>
        </w:rPr>
        <w:t xml:space="preserve">En caso de </w:t>
      </w:r>
      <w:r w:rsidRPr="001842AB">
        <w:rPr>
          <w:rFonts w:ascii="Palatino Linotype" w:hAnsi="Palatino Linotype" w:cs="Arial"/>
          <w:b/>
          <w:i/>
          <w:color w:val="222222"/>
          <w:sz w:val="22"/>
          <w:szCs w:val="22"/>
          <w:u w:val="single"/>
          <w:lang w:val="es-ES" w:eastAsia="es-MX"/>
        </w:rPr>
        <w:t>que</w:t>
      </w:r>
      <w:r w:rsidRPr="001842A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842AB">
        <w:rPr>
          <w:rFonts w:ascii="Palatino Linotype" w:hAnsi="Palatino Linotype"/>
          <w:i/>
          <w:sz w:val="22"/>
          <w:szCs w:val="22"/>
          <w:lang w:val="es-ES"/>
        </w:rPr>
        <w:t>, IV, VII y VIII.</w:t>
      </w:r>
      <w:r w:rsidRPr="001842AB">
        <w:rPr>
          <w:rFonts w:ascii="Palatino Linotype" w:hAnsi="Palatino Linotype"/>
          <w:b/>
          <w:i/>
          <w:sz w:val="22"/>
          <w:szCs w:val="22"/>
          <w:lang w:val="es-ES"/>
        </w:rPr>
        <w:t>”</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1842AB">
        <w:rPr>
          <w:rFonts w:ascii="Palatino Linotype" w:hAnsi="Palatino Linotype"/>
          <w:b/>
          <w:lang w:val="es-ES"/>
        </w:rPr>
        <w:t>SAIMEX</w:t>
      </w:r>
      <w:r w:rsidRPr="001842AB">
        <w:rPr>
          <w:rFonts w:ascii="Palatino Linotype" w:hAnsi="Palatino Linotype"/>
          <w:lang w:val="es-ES"/>
        </w:rPr>
        <w:t xml:space="preserve"> se desprende que la parte solicitante y ahora </w:t>
      </w:r>
      <w:r w:rsidRPr="001842AB">
        <w:rPr>
          <w:rFonts w:ascii="Palatino Linotype" w:hAnsi="Palatino Linotype"/>
          <w:b/>
          <w:lang w:val="es-ES"/>
        </w:rPr>
        <w:t>RECURRENTE</w:t>
      </w:r>
      <w:r w:rsidRPr="001842AB">
        <w:rPr>
          <w:rFonts w:ascii="Palatino Linotype" w:hAnsi="Palatino Linotype"/>
          <w:lang w:val="es-ES"/>
        </w:rPr>
        <w:t xml:space="preserve">, en ejercicio de su derecho de acceso a la información pública, no proporcionó su nombre </w:t>
      </w:r>
      <w:r w:rsidR="008842C7" w:rsidRPr="001842AB">
        <w:rPr>
          <w:rFonts w:ascii="Palatino Linotype" w:hAnsi="Palatino Linotype"/>
          <w:lang w:val="es-ES"/>
        </w:rPr>
        <w:t>para que sea identificado</w:t>
      </w:r>
      <w:r w:rsidRPr="001842AB">
        <w:rPr>
          <w:rFonts w:ascii="Palatino Linotype" w:hAnsi="Palatino Linotype"/>
          <w:lang w:val="es-ES"/>
        </w:rPr>
        <w:t xml:space="preserve">, ni se tiene la certeza sobre su </w:t>
      </w:r>
      <w:r w:rsidRPr="001842AB">
        <w:rPr>
          <w:rFonts w:ascii="Palatino Linotype" w:hAnsi="Palatino Linotype"/>
          <w:lang w:val="es-ES"/>
        </w:rPr>
        <w:lastRenderedPageBreak/>
        <w:t>identidad, lo que en estricto sentido provoca que no se colmen los requisitos establecidos en el citado artículo 180 de la Ley de Transparencia.</w:t>
      </w:r>
    </w:p>
    <w:p w:rsidR="00DF29E1" w:rsidRPr="001842AB" w:rsidRDefault="00DF29E1" w:rsidP="00BC54F3">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DF5C89" w:rsidRPr="001842AB" w:rsidRDefault="00DF5C89" w:rsidP="00BC54F3">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1842AB">
        <w:rPr>
          <w:rFonts w:ascii="Palatino Linotype" w:hAnsi="Palatino Linotype"/>
          <w:lang w:val="es-ES"/>
        </w:rPr>
        <w:t xml:space="preserve">Empero, debe destacarse que el artículo 15 de </w:t>
      </w:r>
      <w:r w:rsidRPr="001842AB">
        <w:rPr>
          <w:rFonts w:ascii="Palatino Linotype" w:hAnsi="Palatino Linotype" w:cs="Arial"/>
          <w:lang w:val="es-ES" w:eastAsia="es-MX"/>
        </w:rPr>
        <w:t xml:space="preserve">Ley de Transparencia y Acceso a la Información Pública del Estado de México y Municipios </w:t>
      </w:r>
      <w:r w:rsidRPr="001842AB">
        <w:rPr>
          <w:rFonts w:ascii="Palatino Linotype" w:hAnsi="Palatino Linotype" w:cs="Arial"/>
          <w:iCs/>
          <w:lang w:val="es-ES"/>
        </w:rPr>
        <w:t xml:space="preserve">prevé que </w:t>
      </w:r>
      <w:r w:rsidRPr="001842AB">
        <w:rPr>
          <w:rFonts w:ascii="Palatino Linotype" w:hAnsi="Palatino Linotype"/>
          <w:lang w:val="es-ES"/>
        </w:rPr>
        <w:t xml:space="preserve">toda persona tendrá acceso a la información </w:t>
      </w:r>
      <w:r w:rsidRPr="001842AB">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1842AB">
        <w:rPr>
          <w:rFonts w:ascii="Palatino Linotype" w:hAnsi="Palatino Linotype" w:cs="Arial"/>
          <w:i/>
          <w:color w:val="000000"/>
          <w:lang w:val="es-ES"/>
        </w:rPr>
        <w:t>sine qua non</w:t>
      </w:r>
      <w:r w:rsidRPr="001842AB">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B07C0" w:rsidRPr="001842AB" w:rsidRDefault="004B07C0" w:rsidP="00BC54F3">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p>
    <w:p w:rsidR="00DF5C89" w:rsidRPr="001842AB" w:rsidRDefault="00DF5C89" w:rsidP="00BC54F3">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r w:rsidRPr="001842AB">
        <w:rPr>
          <w:rFonts w:ascii="Palatino Linotype" w:hAnsi="Palatino Linotype" w:cs="Arial"/>
          <w:b/>
          <w:i/>
          <w:sz w:val="22"/>
          <w:szCs w:val="22"/>
          <w:lang w:val="es-ES"/>
        </w:rPr>
        <w:t>Constitución Política de los Estados Unidos Mexicanos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b/>
          <w:i/>
          <w:sz w:val="22"/>
          <w:szCs w:val="22"/>
          <w:lang w:val="es-ES"/>
        </w:rPr>
        <w:t>“Artículo 6o.</w:t>
      </w:r>
      <w:r w:rsidRPr="001842A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42AB">
        <w:rPr>
          <w:rFonts w:ascii="Palatino Linotype" w:hAnsi="Palatino Linotype" w:cs="Arial"/>
          <w:b/>
          <w:i/>
          <w:sz w:val="22"/>
          <w:szCs w:val="22"/>
          <w:lang w:val="es-ES"/>
        </w:rPr>
        <w:t>El derecho a la información será garantizado por el Estado.</w:t>
      </w:r>
      <w:r w:rsidRPr="001842AB">
        <w:rPr>
          <w:rFonts w:ascii="Palatino Linotype" w:hAnsi="Palatino Linotype" w:cs="Arial"/>
          <w:i/>
          <w:sz w:val="22"/>
          <w:szCs w:val="22"/>
          <w:lang w:val="es-ES"/>
        </w:rPr>
        <w:t xml:space="preserve">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Para efectos de lo dispuesto en el presente artículo se observará lo siguiente:</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1842AB">
        <w:rPr>
          <w:rFonts w:ascii="Palatino Linotype" w:hAnsi="Palatino Linotype" w:cs="Arial"/>
          <w:i/>
          <w:sz w:val="22"/>
          <w:szCs w:val="22"/>
          <w:u w:val="single"/>
          <w:lang w:val="es-ES"/>
        </w:rPr>
        <w:t>I.</w:t>
      </w:r>
      <w:r w:rsidR="00456E5B" w:rsidRPr="001842AB">
        <w:rPr>
          <w:rFonts w:ascii="Palatino Linotype" w:hAnsi="Palatino Linotype" w:cs="Arial"/>
          <w:i/>
          <w:sz w:val="22"/>
          <w:szCs w:val="22"/>
          <w:u w:val="single"/>
          <w:lang w:val="es-ES"/>
        </w:rPr>
        <w:t xml:space="preserve"> </w:t>
      </w:r>
      <w:r w:rsidRPr="001842AB">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II.</w:t>
      </w:r>
      <w:r w:rsidR="00456E5B" w:rsidRPr="001842AB">
        <w:rPr>
          <w:rFonts w:ascii="Palatino Linotype" w:hAnsi="Palatino Linotype" w:cs="Arial"/>
          <w:i/>
          <w:sz w:val="22"/>
          <w:szCs w:val="22"/>
          <w:lang w:val="es-ES"/>
        </w:rPr>
        <w:t xml:space="preserve"> </w:t>
      </w:r>
      <w:r w:rsidRPr="001842AB">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1842AB">
        <w:rPr>
          <w:rFonts w:ascii="Palatino Linotype" w:hAnsi="Palatino Linotype" w:cs="Arial"/>
          <w:i/>
          <w:sz w:val="22"/>
          <w:szCs w:val="22"/>
          <w:u w:val="single"/>
          <w:lang w:val="es-ES"/>
        </w:rPr>
        <w:t>III.</w:t>
      </w:r>
      <w:r w:rsidR="00456E5B" w:rsidRPr="001842AB">
        <w:rPr>
          <w:rFonts w:ascii="Palatino Linotype" w:hAnsi="Palatino Linotype" w:cs="Arial"/>
          <w:i/>
          <w:sz w:val="22"/>
          <w:szCs w:val="22"/>
          <w:u w:val="single"/>
          <w:lang w:val="es-ES"/>
        </w:rPr>
        <w:t xml:space="preserve"> </w:t>
      </w:r>
      <w:r w:rsidRPr="001842AB">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IV.</w:t>
      </w:r>
      <w:r w:rsidR="00456E5B" w:rsidRPr="001842AB">
        <w:rPr>
          <w:rFonts w:ascii="Palatino Linotype" w:hAnsi="Palatino Linotype" w:cs="Arial"/>
          <w:i/>
          <w:sz w:val="22"/>
          <w:szCs w:val="22"/>
          <w:lang w:val="es-ES"/>
        </w:rPr>
        <w:t xml:space="preserve"> </w:t>
      </w:r>
      <w:r w:rsidRPr="001842AB">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1842AB">
        <w:rPr>
          <w:rFonts w:ascii="Palatino Linotype" w:hAnsi="Palatino Linotype" w:cs="Arial"/>
          <w:i/>
          <w:sz w:val="22"/>
          <w:szCs w:val="22"/>
          <w:u w:val="single"/>
          <w:lang w:val="es-ES"/>
        </w:rPr>
        <w:t>V.</w:t>
      </w:r>
      <w:r w:rsidR="00456E5B" w:rsidRPr="001842AB">
        <w:rPr>
          <w:rFonts w:ascii="Palatino Linotype" w:hAnsi="Palatino Linotype" w:cs="Arial"/>
          <w:i/>
          <w:sz w:val="22"/>
          <w:szCs w:val="22"/>
          <w:u w:val="single"/>
          <w:lang w:val="es-ES"/>
        </w:rPr>
        <w:t xml:space="preserve"> </w:t>
      </w:r>
      <w:r w:rsidRPr="001842AB">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u w:val="single"/>
          <w:lang w:val="es-ES"/>
        </w:rPr>
      </w:pPr>
      <w:r w:rsidRPr="001842AB">
        <w:rPr>
          <w:rFonts w:ascii="Palatino Linotype" w:hAnsi="Palatino Linotype" w:cs="Arial"/>
          <w:i/>
          <w:sz w:val="22"/>
          <w:szCs w:val="22"/>
          <w:u w:val="single"/>
          <w:lang w:val="es-ES"/>
        </w:rPr>
        <w:t>VI.</w:t>
      </w:r>
      <w:r w:rsidR="00456E5B" w:rsidRPr="001842AB">
        <w:rPr>
          <w:rFonts w:ascii="Palatino Linotype" w:hAnsi="Palatino Linotype" w:cs="Arial"/>
          <w:i/>
          <w:sz w:val="22"/>
          <w:szCs w:val="22"/>
          <w:u w:val="single"/>
          <w:lang w:val="es-ES"/>
        </w:rPr>
        <w:t xml:space="preserve"> </w:t>
      </w:r>
      <w:r w:rsidRPr="001842AB">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VIII.</w:t>
      </w:r>
      <w:r w:rsidR="00456E5B" w:rsidRPr="001842AB">
        <w:rPr>
          <w:rFonts w:ascii="Palatino Linotype" w:hAnsi="Palatino Linotype" w:cs="Arial"/>
          <w:i/>
          <w:sz w:val="22"/>
          <w:szCs w:val="22"/>
          <w:lang w:val="es-ES"/>
        </w:rPr>
        <w:t xml:space="preserve">   </w:t>
      </w:r>
      <w:r w:rsidRPr="001842AB">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color w:val="000000"/>
          <w:sz w:val="22"/>
          <w:szCs w:val="22"/>
          <w:lang w:val="es-ES" w:eastAsia="es-MX"/>
        </w:rPr>
      </w:pPr>
      <w:r w:rsidRPr="001842AB">
        <w:rPr>
          <w:rFonts w:ascii="Palatino Linotype" w:hAnsi="Palatino Linotype" w:cs="Arial"/>
          <w:i/>
          <w:sz w:val="22"/>
          <w:szCs w:val="22"/>
          <w:u w:val="single"/>
          <w:lang w:val="es-ES"/>
        </w:rPr>
        <w:t>La ley establecerá aquella información que se considere reservada o confidencial.</w:t>
      </w:r>
      <w:r w:rsidRPr="001842AB">
        <w:rPr>
          <w:rFonts w:ascii="Palatino Linotype" w:hAnsi="Palatino Linotype" w:cs="Arial"/>
          <w:b/>
          <w:i/>
          <w:sz w:val="22"/>
          <w:szCs w:val="22"/>
          <w:lang w:val="es-ES"/>
        </w:rPr>
        <w:t>”</w:t>
      </w:r>
      <w:r w:rsidRPr="001842AB">
        <w:rPr>
          <w:rFonts w:ascii="Palatino Linotype" w:hAnsi="Palatino Linotype" w:cs="Arial"/>
          <w:i/>
          <w:color w:val="000000"/>
          <w:sz w:val="22"/>
          <w:szCs w:val="22"/>
          <w:lang w:val="es-ES" w:eastAsia="es-MX"/>
        </w:rPr>
        <w:t xml:space="preserve"> </w:t>
      </w:r>
    </w:p>
    <w:p w:rsidR="00DF5C89" w:rsidRPr="001842AB" w:rsidRDefault="00DF5C89" w:rsidP="00BC54F3">
      <w:pPr>
        <w:spacing w:before="100" w:beforeAutospacing="1" w:after="100" w:afterAutospacing="1" w:line="276" w:lineRule="auto"/>
        <w:ind w:left="851" w:right="992"/>
        <w:contextualSpacing/>
        <w:jc w:val="center"/>
        <w:rPr>
          <w:rFonts w:ascii="Palatino Linotype" w:hAnsi="Palatino Linotype" w:cs="Arial"/>
          <w:b/>
          <w:i/>
          <w:sz w:val="22"/>
          <w:szCs w:val="22"/>
          <w:lang w:val="es-ES"/>
        </w:rPr>
      </w:pPr>
      <w:r w:rsidRPr="001842AB">
        <w:rPr>
          <w:rFonts w:ascii="Palatino Linotype" w:hAnsi="Palatino Linotype" w:cs="Arial"/>
          <w:b/>
          <w:i/>
          <w:sz w:val="22"/>
          <w:szCs w:val="22"/>
          <w:lang w:val="es-ES"/>
        </w:rPr>
        <w:t>Constitución Política del Estado Libre y Soberano de México</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r w:rsidRPr="001842AB">
        <w:rPr>
          <w:rFonts w:ascii="Palatino Linotype" w:hAnsi="Palatino Linotype" w:cs="Arial"/>
          <w:b/>
          <w:i/>
          <w:sz w:val="22"/>
          <w:szCs w:val="22"/>
          <w:lang w:val="es-ES"/>
        </w:rPr>
        <w:t xml:space="preserve">“Artículo 5. …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b/>
          <w:i/>
          <w:sz w:val="22"/>
          <w:szCs w:val="22"/>
          <w:lang w:val="es-ES"/>
        </w:rPr>
        <w:t>El derecho a la información será garantizado por el Estado</w:t>
      </w:r>
      <w:r w:rsidRPr="001842AB">
        <w:rPr>
          <w:rFonts w:ascii="Palatino Linotype" w:hAnsi="Palatino Linotype"/>
          <w:i/>
          <w:sz w:val="22"/>
          <w:szCs w:val="22"/>
          <w:lang w:val="es-ES"/>
        </w:rPr>
        <w:t xml:space="preserve">. La ley establecerá las previsiones que permitan asegurar la protección, el respeto y la difusión de este derecho.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Este derecho se regirá por los principios y bases siguientes: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842A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b/>
          <w:i/>
          <w:sz w:val="22"/>
          <w:szCs w:val="22"/>
          <w:lang w:val="es-ES"/>
        </w:rPr>
      </w:pPr>
      <w:r w:rsidRPr="001842A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i/>
          <w:sz w:val="22"/>
          <w:szCs w:val="22"/>
          <w:lang w:val="es-ES"/>
        </w:rPr>
      </w:pPr>
      <w:r w:rsidRPr="001842AB">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1842AB">
        <w:rPr>
          <w:rFonts w:ascii="Palatino Linotype" w:hAnsi="Palatino Linotype"/>
          <w:b/>
          <w:i/>
          <w:sz w:val="22"/>
          <w:szCs w:val="22"/>
          <w:lang w:val="es-ES"/>
        </w:rPr>
        <w:t>”</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sz w:val="22"/>
          <w:szCs w:val="22"/>
          <w:lang w:val="es-ES"/>
        </w:rPr>
      </w:pPr>
      <w:r w:rsidRPr="001842AB">
        <w:rPr>
          <w:rFonts w:ascii="Palatino Linotype" w:hAnsi="Palatino Linotype"/>
          <w:sz w:val="22"/>
          <w:szCs w:val="22"/>
          <w:lang w:val="es-ES"/>
        </w:rPr>
        <w:t>(Énfasis añadido)</w:t>
      </w:r>
    </w:p>
    <w:p w:rsidR="00DF29E1" w:rsidRPr="001842AB" w:rsidRDefault="00DF29E1"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Por otra parte, del contenido del artículo 1 de la Constitución Política de los Estados Unidos Mexicanos, se destaca lo siguiente:</w:t>
      </w:r>
    </w:p>
    <w:p w:rsidR="00DF29E1" w:rsidRPr="001842AB" w:rsidRDefault="00DF29E1" w:rsidP="00BC54F3">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b/>
          <w:i/>
          <w:sz w:val="22"/>
          <w:szCs w:val="22"/>
          <w:lang w:val="es-ES"/>
        </w:rPr>
        <w:t>“Artículo 1o</w:t>
      </w:r>
      <w:r w:rsidRPr="001842A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r w:rsidRPr="001842AB">
        <w:rPr>
          <w:rFonts w:ascii="Palatino Linotype" w:hAnsi="Palatino Linotype" w:cs="Arial"/>
          <w:b/>
          <w:i/>
          <w:sz w:val="22"/>
          <w:szCs w:val="22"/>
          <w:u w:val="single"/>
          <w:lang w:val="es-ES"/>
        </w:rPr>
        <w:lastRenderedPageBreak/>
        <w:t>Las normas relativas a los derechos humanos se interpretarán</w:t>
      </w:r>
      <w:r w:rsidRPr="001842AB">
        <w:rPr>
          <w:rFonts w:ascii="Palatino Linotype" w:hAnsi="Palatino Linotype" w:cs="Arial"/>
          <w:i/>
          <w:sz w:val="22"/>
          <w:szCs w:val="22"/>
          <w:lang w:val="es-ES"/>
        </w:rPr>
        <w:t xml:space="preserve"> de conformidad con esta Constitución y con los tratados internacionales de la </w:t>
      </w:r>
      <w:r w:rsidRPr="001842AB">
        <w:rPr>
          <w:rFonts w:ascii="Palatino Linotype" w:hAnsi="Palatino Linotype" w:cs="Arial"/>
          <w:b/>
          <w:i/>
          <w:sz w:val="22"/>
          <w:szCs w:val="22"/>
          <w:lang w:val="es-ES"/>
        </w:rPr>
        <w:t xml:space="preserve">materia </w:t>
      </w:r>
      <w:r w:rsidRPr="001842AB">
        <w:rPr>
          <w:rFonts w:ascii="Palatino Linotype" w:hAnsi="Palatino Linotype" w:cs="Arial"/>
          <w:b/>
          <w:i/>
          <w:sz w:val="22"/>
          <w:szCs w:val="22"/>
          <w:u w:val="single"/>
          <w:lang w:val="es-ES"/>
        </w:rPr>
        <w:t>favoreciendo en todo tiempo a las personas la protección más amplia</w:t>
      </w:r>
      <w:r w:rsidRPr="001842AB">
        <w:rPr>
          <w:rFonts w:ascii="Palatino Linotype" w:hAnsi="Palatino Linotype" w:cs="Arial"/>
          <w:b/>
          <w:i/>
          <w:sz w:val="22"/>
          <w:szCs w:val="22"/>
          <w:lang w:val="es-ES"/>
        </w:rPr>
        <w:t>.</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842A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842AB">
        <w:rPr>
          <w:rFonts w:ascii="Palatino Linotype" w:hAnsi="Palatino Linotype" w:cs="Arial"/>
          <w:b/>
          <w:i/>
          <w:sz w:val="22"/>
          <w:szCs w:val="22"/>
          <w:lang w:val="es-ES"/>
        </w:rPr>
        <w:t>”</w:t>
      </w: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sz w:val="22"/>
          <w:szCs w:val="22"/>
          <w:lang w:val="es-ES"/>
        </w:rPr>
      </w:pPr>
      <w:r w:rsidRPr="001842AB">
        <w:rPr>
          <w:rFonts w:ascii="Palatino Linotype" w:hAnsi="Palatino Linotype"/>
          <w:sz w:val="22"/>
          <w:szCs w:val="22"/>
          <w:lang w:val="es-ES"/>
        </w:rPr>
        <w:t>(Énfasis añadido)</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4B07C0" w:rsidRPr="001842AB" w:rsidRDefault="004B07C0" w:rsidP="00BC54F3">
      <w:pPr>
        <w:spacing w:before="100" w:beforeAutospacing="1" w:after="100" w:afterAutospacing="1" w:line="276" w:lineRule="auto"/>
        <w:ind w:left="851" w:right="992"/>
        <w:contextualSpacing/>
        <w:jc w:val="both"/>
        <w:rPr>
          <w:rFonts w:ascii="Palatino Linotype" w:hAnsi="Palatino Linotype" w:cs="Arial"/>
          <w:b/>
          <w:i/>
          <w:sz w:val="22"/>
          <w:szCs w:val="22"/>
          <w:lang w:val="es-ES"/>
        </w:rPr>
      </w:pPr>
    </w:p>
    <w:p w:rsidR="00DF5C89" w:rsidRPr="001842AB" w:rsidRDefault="00DF5C89" w:rsidP="00BC54F3">
      <w:pPr>
        <w:spacing w:before="100" w:beforeAutospacing="1" w:after="100" w:afterAutospacing="1" w:line="276" w:lineRule="auto"/>
        <w:ind w:left="851" w:right="992"/>
        <w:contextualSpacing/>
        <w:jc w:val="both"/>
        <w:rPr>
          <w:rFonts w:ascii="Palatino Linotype" w:hAnsi="Palatino Linotype" w:cs="Arial"/>
          <w:i/>
          <w:sz w:val="22"/>
          <w:szCs w:val="22"/>
          <w:lang w:val="es-ES"/>
        </w:rPr>
      </w:pPr>
      <w:r w:rsidRPr="001842A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842A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w:t>
      </w:r>
      <w:r w:rsidRPr="001842AB">
        <w:rPr>
          <w:rFonts w:ascii="Palatino Linotype" w:hAnsi="Palatino Linotype" w:cs="Arial"/>
          <w:i/>
          <w:sz w:val="22"/>
          <w:szCs w:val="22"/>
          <w:lang w:val="es-ES"/>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 xml:space="preserve">En ese orden de ideas, se estima que el requerimiento relativo al nombre como presupuesto de </w:t>
      </w:r>
      <w:proofErr w:type="spellStart"/>
      <w:r w:rsidRPr="001842AB">
        <w:rPr>
          <w:rFonts w:ascii="Palatino Linotype" w:hAnsi="Palatino Linotype"/>
          <w:lang w:val="es-ES"/>
        </w:rPr>
        <w:t>procedibilidad</w:t>
      </w:r>
      <w:proofErr w:type="spellEnd"/>
      <w:r w:rsidRPr="001842AB">
        <w:rPr>
          <w:rFonts w:ascii="Palatino Linotype" w:hAnsi="Palatino Linotype"/>
          <w:lang w:val="es-ES"/>
        </w:rPr>
        <w:t xml:space="preserve"> podría limitar el ejercicio del derecho de acceso a la información pública, debido a que el hecho de solicitar la identificación del </w:t>
      </w:r>
      <w:r w:rsidRPr="001842AB">
        <w:rPr>
          <w:rFonts w:ascii="Palatino Linotype" w:hAnsi="Palatino Linotype"/>
          <w:b/>
          <w:lang w:val="es-ES"/>
        </w:rPr>
        <w:t>RECURRENTE,</w:t>
      </w:r>
      <w:r w:rsidRPr="001842A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En consecuencia, dado lo expuesto y fundado con anterioridad, se estima que el requisito relativo al nombre del</w:t>
      </w:r>
      <w:r w:rsidRPr="001842AB">
        <w:rPr>
          <w:rFonts w:ascii="Palatino Linotype" w:hAnsi="Palatino Linotype"/>
          <w:b/>
          <w:lang w:val="es-ES"/>
        </w:rPr>
        <w:t xml:space="preserve"> RECURRENTE</w:t>
      </w:r>
      <w:r w:rsidRPr="001842AB">
        <w:rPr>
          <w:rFonts w:ascii="Palatino Linotype" w:hAnsi="Palatino Linotype"/>
          <w:lang w:val="es-ES"/>
        </w:rPr>
        <w:t xml:space="preserve"> no constituye un presupuesto indispensable de </w:t>
      </w:r>
      <w:proofErr w:type="spellStart"/>
      <w:r w:rsidRPr="001842AB">
        <w:rPr>
          <w:rFonts w:ascii="Palatino Linotype" w:hAnsi="Palatino Linotype"/>
          <w:lang w:val="es-ES"/>
        </w:rPr>
        <w:t>procedibilidad</w:t>
      </w:r>
      <w:proofErr w:type="spellEnd"/>
      <w:r w:rsidRPr="001842AB">
        <w:rPr>
          <w:rFonts w:ascii="Palatino Linotype" w:hAnsi="Palatino Linotype"/>
          <w:lang w:val="es-ES"/>
        </w:rPr>
        <w:t xml:space="preserve"> del recurso de revisión, en términos de los artículos </w:t>
      </w:r>
      <w:r w:rsidRPr="001842AB">
        <w:rPr>
          <w:rFonts w:ascii="Palatino Linotype" w:hAnsi="Palatino Linotype"/>
          <w:lang w:val="es-ES"/>
        </w:rPr>
        <w:lastRenderedPageBreak/>
        <w:t xml:space="preserve">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42AB">
        <w:rPr>
          <w:rFonts w:ascii="Palatino Linotype" w:hAnsi="Palatino Linotype"/>
          <w:b/>
          <w:lang w:val="es-ES"/>
        </w:rPr>
        <w:t>EL RECURRENTE</w:t>
      </w:r>
      <w:r w:rsidRPr="001842AB">
        <w:rPr>
          <w:rFonts w:ascii="Palatino Linotype" w:hAnsi="Palatino Linotype"/>
          <w:lang w:val="es-ES"/>
        </w:rPr>
        <w:t>, es la misma persona que realizó la solicitud de acceso a la información pública que ahora se impugna.</w:t>
      </w:r>
    </w:p>
    <w:p w:rsidR="004B07C0" w:rsidRPr="001842AB" w:rsidRDefault="004B07C0" w:rsidP="00BC54F3">
      <w:pPr>
        <w:spacing w:before="100" w:beforeAutospacing="1" w:after="100" w:afterAutospacing="1" w:line="360" w:lineRule="auto"/>
        <w:contextualSpacing/>
        <w:jc w:val="both"/>
        <w:rPr>
          <w:rFonts w:ascii="Palatino Linotype" w:hAnsi="Palatino Linotype"/>
          <w:lang w:val="es-ES"/>
        </w:rPr>
      </w:pPr>
    </w:p>
    <w:p w:rsidR="00DF5C89" w:rsidRPr="001842AB" w:rsidRDefault="00DF5C89" w:rsidP="00BC54F3">
      <w:pPr>
        <w:spacing w:before="100" w:beforeAutospacing="1" w:after="100" w:afterAutospacing="1" w:line="360" w:lineRule="auto"/>
        <w:contextualSpacing/>
        <w:jc w:val="both"/>
        <w:rPr>
          <w:rFonts w:ascii="Palatino Linotype" w:hAnsi="Palatino Linotype"/>
          <w:lang w:val="es-ES"/>
        </w:rPr>
      </w:pPr>
      <w:r w:rsidRPr="001842AB">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1842AB">
        <w:rPr>
          <w:rFonts w:ascii="Palatino Linotype" w:hAnsi="Palatino Linotype"/>
          <w:b/>
          <w:lang w:val="es-ES"/>
        </w:rPr>
        <w:t>RECURRENTE</w:t>
      </w:r>
      <w:r w:rsidRPr="001842AB">
        <w:rPr>
          <w:rFonts w:ascii="Palatino Linotype" w:hAnsi="Palatino Linotype"/>
          <w:lang w:val="es-ES"/>
        </w:rPr>
        <w:t xml:space="preserve">; por lo que, en el presente caso, al haber sido presentado el recurso de revisión vía </w:t>
      </w:r>
      <w:r w:rsidRPr="001842AB">
        <w:rPr>
          <w:rFonts w:ascii="Palatino Linotype" w:hAnsi="Palatino Linotype"/>
          <w:b/>
          <w:lang w:val="es-ES"/>
        </w:rPr>
        <w:t>SAIMEX</w:t>
      </w:r>
      <w:r w:rsidRPr="001842AB">
        <w:rPr>
          <w:rFonts w:ascii="Palatino Linotype" w:hAnsi="Palatino Linotype"/>
          <w:lang w:val="es-ES"/>
        </w:rPr>
        <w:t>, dicho requisito resulta innecesario.</w:t>
      </w:r>
    </w:p>
    <w:p w:rsidR="00E82C96" w:rsidRPr="001842AB" w:rsidRDefault="002D1993" w:rsidP="00BC54F3">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contextualSpacing/>
        <w:jc w:val="both"/>
        <w:textAlignment w:val="baseline"/>
        <w:rPr>
          <w:rFonts w:ascii="Palatino Linotype" w:eastAsiaTheme="minorEastAsia" w:hAnsi="Palatino Linotype" w:cs="Arial"/>
        </w:rPr>
      </w:pPr>
      <w:r w:rsidRPr="001842AB">
        <w:rPr>
          <w:rFonts w:ascii="Palatino Linotype" w:hAnsi="Palatino Linotype" w:cs="Arial"/>
          <w:b/>
        </w:rPr>
        <w:t>Estudio y resolución del asunto</w:t>
      </w:r>
      <w:r w:rsidR="00794688" w:rsidRPr="001842AB">
        <w:rPr>
          <w:rFonts w:ascii="Palatino Linotype" w:hAnsi="Palatino Linotype" w:cs="Arial"/>
          <w:b/>
          <w:color w:val="000000" w:themeColor="text1"/>
        </w:rPr>
        <w:t>.</w:t>
      </w:r>
      <w:r w:rsidR="006D5B72" w:rsidRPr="001842AB">
        <w:rPr>
          <w:rFonts w:ascii="Palatino Linotype" w:hAnsi="Palatino Linotype" w:cs="Arial"/>
          <w:b/>
          <w:color w:val="000000" w:themeColor="text1"/>
        </w:rPr>
        <w:t xml:space="preserve"> </w:t>
      </w:r>
      <w:r w:rsidR="00E82C96" w:rsidRPr="001842AB">
        <w:rPr>
          <w:rFonts w:ascii="Palatino Linotype" w:hAnsi="Palatino Linotype" w:cs="Arial"/>
          <w:color w:val="000000" w:themeColor="text1"/>
          <w:lang w:val="es-ES" w:eastAsia="es-MX"/>
        </w:rPr>
        <w:t xml:space="preserve">Del análisis efectuado, se advierte que el </w:t>
      </w:r>
      <w:r w:rsidR="00E82C96" w:rsidRPr="001842AB">
        <w:rPr>
          <w:rFonts w:ascii="Palatino Linotype" w:hAnsi="Palatino Linotype" w:cs="Arial"/>
          <w:lang w:val="es-ES" w:eastAsia="es-MX"/>
        </w:rPr>
        <w:t xml:space="preserve">presente recurso de revisión es procedente, toda vez que se actualiza la hipótesis prevista en la fracción </w:t>
      </w:r>
      <w:r w:rsidR="00E82C96" w:rsidRPr="001842AB">
        <w:rPr>
          <w:rFonts w:ascii="Palatino Linotype" w:hAnsi="Palatino Linotype" w:cs="Arial"/>
          <w:color w:val="000000"/>
          <w:lang w:val="es-ES"/>
        </w:rPr>
        <w:t>XIII</w:t>
      </w:r>
      <w:r w:rsidR="00E82C96" w:rsidRPr="001842AB">
        <w:rPr>
          <w:rFonts w:ascii="Palatino Linotype" w:hAnsi="Palatino Linotype" w:cs="Arial"/>
          <w:lang w:val="es-ES" w:eastAsia="es-MX"/>
        </w:rPr>
        <w:t xml:space="preserve"> del artículo 179 de la ley de la materia, el cual a la letra dice:</w:t>
      </w:r>
    </w:p>
    <w:p w:rsidR="00E82C96" w:rsidRPr="001842AB" w:rsidRDefault="00E82C96" w:rsidP="00BC54F3">
      <w:pPr>
        <w:spacing w:before="100" w:beforeAutospacing="1" w:after="100" w:afterAutospacing="1"/>
        <w:contextualSpacing/>
        <w:jc w:val="both"/>
        <w:rPr>
          <w:rFonts w:ascii="Palatino Linotype" w:hAnsi="Palatino Linotype" w:cs="Arial"/>
          <w:lang w:val="es-ES"/>
        </w:rPr>
      </w:pPr>
    </w:p>
    <w:p w:rsidR="00E82C96" w:rsidRPr="001842AB" w:rsidRDefault="00E82C96" w:rsidP="00BC54F3">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1842AB">
        <w:rPr>
          <w:rFonts w:ascii="Palatino Linotype" w:hAnsi="Palatino Linotype" w:cs="Arial"/>
          <w:i/>
          <w:color w:val="000000"/>
          <w:sz w:val="22"/>
          <w:szCs w:val="22"/>
          <w:lang w:val="es-ES"/>
        </w:rPr>
        <w:t>“</w:t>
      </w:r>
      <w:r w:rsidRPr="001842AB">
        <w:rPr>
          <w:rFonts w:ascii="Palatino Linotype" w:hAnsi="Palatino Linotype" w:cs="Arial"/>
          <w:b/>
          <w:i/>
          <w:color w:val="000000"/>
          <w:sz w:val="22"/>
          <w:szCs w:val="22"/>
          <w:lang w:val="es-ES"/>
        </w:rPr>
        <w:t>Artículo 179.</w:t>
      </w:r>
      <w:r w:rsidRPr="001842AB">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DF29E1" w:rsidRPr="001842AB" w:rsidRDefault="00E82C96" w:rsidP="00BC54F3">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1842AB">
        <w:rPr>
          <w:rFonts w:ascii="Palatino Linotype" w:hAnsi="Palatino Linotype" w:cs="Arial"/>
          <w:i/>
          <w:color w:val="000000"/>
          <w:sz w:val="22"/>
          <w:szCs w:val="22"/>
          <w:lang w:val="es-ES"/>
        </w:rPr>
        <w:t>…</w:t>
      </w:r>
    </w:p>
    <w:p w:rsidR="00DF29E1" w:rsidRPr="001842AB" w:rsidRDefault="00DF29E1" w:rsidP="00BC54F3">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1842AB">
        <w:rPr>
          <w:rFonts w:ascii="Palatino Linotype" w:eastAsia="Arial Unicode MS" w:hAnsi="Palatino Linotype" w:cs="Arial"/>
          <w:b/>
          <w:i/>
          <w:sz w:val="22"/>
          <w:u w:val="single"/>
        </w:rPr>
        <w:t>V. La entrega de información incompleta;</w:t>
      </w:r>
    </w:p>
    <w:p w:rsidR="00E82C96" w:rsidRPr="001842AB" w:rsidRDefault="00E82C96" w:rsidP="00BC54F3">
      <w:pPr>
        <w:spacing w:before="100" w:beforeAutospacing="1" w:after="100" w:afterAutospacing="1"/>
        <w:ind w:left="851" w:right="901"/>
        <w:contextualSpacing/>
        <w:jc w:val="both"/>
        <w:rPr>
          <w:rFonts w:ascii="Palatino Linotype" w:hAnsi="Palatino Linotype" w:cs="Arial"/>
          <w:b/>
          <w:i/>
          <w:color w:val="000000"/>
          <w:sz w:val="22"/>
          <w:szCs w:val="22"/>
          <w:lang w:val="es-ES"/>
        </w:rPr>
      </w:pPr>
      <w:r w:rsidRPr="001842AB">
        <w:rPr>
          <w:rFonts w:ascii="Palatino Linotype" w:hAnsi="Palatino Linotype" w:cs="Arial"/>
          <w:b/>
          <w:i/>
          <w:color w:val="000000"/>
          <w:sz w:val="22"/>
          <w:szCs w:val="22"/>
          <w:lang w:val="es-ES"/>
        </w:rPr>
        <w:t>…</w:t>
      </w:r>
      <w:r w:rsidRPr="001842AB">
        <w:rPr>
          <w:rFonts w:ascii="Palatino Linotype" w:hAnsi="Palatino Linotype" w:cs="Arial"/>
          <w:i/>
          <w:color w:val="000000"/>
          <w:sz w:val="22"/>
          <w:szCs w:val="22"/>
          <w:lang w:val="es-ES"/>
        </w:rPr>
        <w:t>”</w:t>
      </w:r>
    </w:p>
    <w:p w:rsidR="00E82C96" w:rsidRPr="001842AB" w:rsidRDefault="00E82C96" w:rsidP="00BC54F3">
      <w:pPr>
        <w:spacing w:before="100" w:beforeAutospacing="1" w:after="100" w:afterAutospacing="1"/>
        <w:ind w:left="851" w:right="901"/>
        <w:contextualSpacing/>
        <w:jc w:val="both"/>
        <w:rPr>
          <w:rFonts w:ascii="Palatino Linotype" w:hAnsi="Palatino Linotype" w:cs="Arial"/>
          <w:i/>
          <w:color w:val="000000"/>
          <w:sz w:val="22"/>
          <w:szCs w:val="22"/>
          <w:lang w:val="es-ES"/>
        </w:rPr>
      </w:pPr>
      <w:r w:rsidRPr="001842AB">
        <w:rPr>
          <w:rFonts w:ascii="Palatino Linotype" w:hAnsi="Palatino Linotype" w:cs="Arial"/>
          <w:i/>
          <w:color w:val="000000"/>
          <w:sz w:val="22"/>
          <w:szCs w:val="22"/>
          <w:lang w:val="es-ES"/>
        </w:rPr>
        <w:t>(Énfasis añadido)</w:t>
      </w:r>
    </w:p>
    <w:p w:rsidR="00E82C96" w:rsidRPr="001842AB" w:rsidRDefault="00E82C96" w:rsidP="00BC54F3">
      <w:pPr>
        <w:spacing w:before="100" w:beforeAutospacing="1" w:after="100" w:afterAutospacing="1"/>
        <w:ind w:left="851" w:right="901"/>
        <w:contextualSpacing/>
        <w:jc w:val="both"/>
        <w:rPr>
          <w:rFonts w:ascii="Palatino Linotype" w:hAnsi="Palatino Linotype" w:cs="Arial"/>
          <w:i/>
          <w:color w:val="000000"/>
          <w:szCs w:val="22"/>
          <w:lang w:val="es-ES"/>
        </w:rPr>
      </w:pPr>
    </w:p>
    <w:p w:rsidR="00DF29E1" w:rsidRPr="001842AB" w:rsidRDefault="00DF29E1"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422119" w:rsidRPr="001842AB" w:rsidRDefault="00DF29E1"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1842AB">
        <w:rPr>
          <w:rFonts w:ascii="Palatino Linotype" w:eastAsia="Arial Unicode MS" w:hAnsi="Palatino Linotype" w:cs="Arial"/>
          <w:lang w:val="es-ES"/>
        </w:rPr>
        <w:t xml:space="preserve">El precepto legal citado establece como supuesto de procedencia del recurso de revisión, la entrega de la información que no satisface el requerimiento de la particular y por ende el derecho de acceso a la información pública de </w:t>
      </w:r>
      <w:r w:rsidRPr="001842AB">
        <w:rPr>
          <w:rFonts w:ascii="Palatino Linotype" w:eastAsia="Arial Unicode MS" w:hAnsi="Palatino Linotype" w:cs="Arial"/>
          <w:b/>
          <w:lang w:val="es-ES"/>
        </w:rPr>
        <w:t xml:space="preserve">EL RECURRENTE </w:t>
      </w:r>
      <w:r w:rsidRPr="001842AB">
        <w:rPr>
          <w:rFonts w:ascii="Palatino Linotype" w:eastAsia="Arial Unicode MS" w:hAnsi="Palatino Linotype" w:cs="Arial"/>
          <w:lang w:val="es-ES"/>
        </w:rPr>
        <w:t xml:space="preserve"> por no atender en su totalidad los requerimientos de ésta por parte del </w:t>
      </w:r>
      <w:r w:rsidRPr="001842AB">
        <w:rPr>
          <w:rFonts w:ascii="Palatino Linotype" w:eastAsia="Arial Unicode MS" w:hAnsi="Palatino Linotype" w:cs="Arial"/>
          <w:b/>
          <w:lang w:val="es-ES"/>
        </w:rPr>
        <w:t xml:space="preserve">SUJETO OBLIGADO </w:t>
      </w:r>
      <w:r w:rsidRPr="001842AB">
        <w:rPr>
          <w:rFonts w:ascii="Palatino Linotype" w:eastAsia="Arial Unicode MS" w:hAnsi="Palatino Linotype" w:cs="Arial"/>
          <w:lang w:val="es-ES"/>
        </w:rPr>
        <w:t xml:space="preserve">en su respuesta; por lo que, resulta </w:t>
      </w:r>
      <w:r w:rsidRPr="001842AB">
        <w:rPr>
          <w:rFonts w:ascii="Palatino Linotype" w:hAnsi="Palatino Linotype" w:cs="Arial"/>
        </w:rPr>
        <w:t xml:space="preserve">conveniente analizar si ésta cumple con los requisitos y procedimientos del derecho de acceso a la información pública, por lo que en primer término debemos recordar que </w:t>
      </w:r>
      <w:r w:rsidRPr="001842AB">
        <w:rPr>
          <w:rFonts w:ascii="Palatino Linotype" w:hAnsi="Palatino Linotype" w:cs="Arial"/>
          <w:b/>
        </w:rPr>
        <w:t xml:space="preserve">EL RECURRENTE </w:t>
      </w:r>
      <w:r w:rsidRPr="001842AB">
        <w:rPr>
          <w:rFonts w:ascii="Palatino Linotype" w:hAnsi="Palatino Linotype"/>
        </w:rPr>
        <w:t xml:space="preserve">solicitó al </w:t>
      </w:r>
      <w:r w:rsidRPr="001842AB">
        <w:rPr>
          <w:rFonts w:ascii="Palatino Linotype" w:hAnsi="Palatino Linotype"/>
          <w:b/>
        </w:rPr>
        <w:t xml:space="preserve">SUJETO OBLIGADO </w:t>
      </w:r>
      <w:r w:rsidRPr="001842AB">
        <w:rPr>
          <w:rFonts w:ascii="Palatino Linotype" w:hAnsi="Palatino Linotype"/>
        </w:rPr>
        <w:t>lo que a continuación de desagrega:</w:t>
      </w:r>
    </w:p>
    <w:p w:rsidR="00422119" w:rsidRPr="001842AB" w:rsidRDefault="00422119" w:rsidP="00BC54F3">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rPr>
      </w:pPr>
    </w:p>
    <w:p w:rsidR="00DF29E1" w:rsidRPr="001842AB" w:rsidRDefault="00DF29E1" w:rsidP="00BC54F3">
      <w:pPr>
        <w:widowControl w:val="0"/>
        <w:autoSpaceDE w:val="0"/>
        <w:autoSpaceDN w:val="0"/>
        <w:adjustRightInd w:val="0"/>
        <w:spacing w:before="100" w:beforeAutospacing="1" w:after="100" w:afterAutospacing="1"/>
        <w:ind w:left="851" w:right="902"/>
        <w:contextualSpacing/>
        <w:jc w:val="both"/>
        <w:rPr>
          <w:rFonts w:ascii="Palatino Linotype" w:hAnsi="Palatino Linotype"/>
        </w:rPr>
      </w:pPr>
      <w:r w:rsidRPr="001842AB">
        <w:rPr>
          <w:rFonts w:ascii="Palatino Linotype" w:hAnsi="Palatino Linotype" w:cs="Arial"/>
          <w:i/>
          <w:sz w:val="22"/>
          <w:szCs w:val="22"/>
          <w:lang w:val="es-ES"/>
        </w:rPr>
        <w:t>1. Presupuesto asignado a la construcción del Teatro Quimera; y,</w:t>
      </w:r>
    </w:p>
    <w:p w:rsidR="00DF29E1" w:rsidRPr="001842AB" w:rsidRDefault="00DF29E1" w:rsidP="00BC54F3">
      <w:pPr>
        <w:widowControl w:val="0"/>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val="es-ES"/>
        </w:rPr>
      </w:pPr>
      <w:r w:rsidRPr="001842AB">
        <w:rPr>
          <w:rFonts w:ascii="Palatino Linotype" w:hAnsi="Palatino Linotype" w:cs="Arial"/>
          <w:i/>
          <w:sz w:val="22"/>
          <w:szCs w:val="22"/>
          <w:lang w:val="es-ES"/>
        </w:rPr>
        <w:t>2. Contratos y concesiones firmados para la construcción del Teatro Quimera.</w:t>
      </w:r>
    </w:p>
    <w:p w:rsidR="00422119" w:rsidRPr="001842AB" w:rsidRDefault="00422119"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422119" w:rsidRPr="001842AB" w:rsidRDefault="008B1392"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rPr>
      </w:pPr>
      <w:r w:rsidRPr="001842AB">
        <w:rPr>
          <w:rFonts w:ascii="Palatino Linotype" w:hAnsi="Palatino Linotype" w:cs="Arial"/>
        </w:rPr>
        <w:t xml:space="preserve">Al respecto, </w:t>
      </w:r>
      <w:r w:rsidRPr="001842AB">
        <w:rPr>
          <w:rFonts w:ascii="Palatino Linotype" w:hAnsi="Palatino Linotype" w:cs="Arial"/>
          <w:b/>
        </w:rPr>
        <w:t>EL SUJETO OBLIGADO</w:t>
      </w:r>
      <w:r w:rsidR="004966AB" w:rsidRPr="001842AB">
        <w:rPr>
          <w:rFonts w:ascii="Palatino Linotype" w:hAnsi="Palatino Linotype" w:cs="Arial"/>
        </w:rPr>
        <w:t xml:space="preserve"> remitió el archivo electrónico </w:t>
      </w:r>
      <w:r w:rsidR="004966AB" w:rsidRPr="001842AB">
        <w:rPr>
          <w:rFonts w:ascii="Palatino Linotype" w:hAnsi="Palatino Linotype" w:cs="Arial"/>
          <w:b/>
        </w:rPr>
        <w:t xml:space="preserve">645IPop.pdf </w:t>
      </w:r>
      <w:r w:rsidR="00F83AC2" w:rsidRPr="001842AB">
        <w:rPr>
          <w:rFonts w:ascii="Palatino Linotype" w:hAnsi="Palatino Linotype" w:cs="Arial"/>
        </w:rPr>
        <w:t xml:space="preserve">del que </w:t>
      </w:r>
      <w:r w:rsidR="00F83AC2" w:rsidRPr="001842AB">
        <w:rPr>
          <w:rFonts w:ascii="Palatino Linotype" w:hAnsi="Palatino Linotype"/>
        </w:rPr>
        <w:t>se advierte</w:t>
      </w:r>
      <w:r w:rsidR="00F83AC2" w:rsidRPr="001842AB">
        <w:rPr>
          <w:rFonts w:ascii="Palatino Linotype" w:hAnsi="Palatino Linotype"/>
          <w:b/>
        </w:rPr>
        <w:t xml:space="preserve"> </w:t>
      </w:r>
      <w:r w:rsidR="00F83AC2" w:rsidRPr="001842AB">
        <w:rPr>
          <w:rFonts w:ascii="Palatino Linotype" w:hAnsi="Palatino Linotype"/>
        </w:rPr>
        <w:t xml:space="preserve">el oficio número </w:t>
      </w:r>
      <w:r w:rsidR="004966AB" w:rsidRPr="001842AB">
        <w:rPr>
          <w:rFonts w:ascii="Palatino Linotype" w:hAnsi="Palatino Linotype" w:cs="Arial"/>
          <w:b/>
        </w:rPr>
        <w:t xml:space="preserve">DOP/2467/2019 </w:t>
      </w:r>
      <w:r w:rsidR="00F83AC2" w:rsidRPr="001842AB">
        <w:rPr>
          <w:rFonts w:ascii="Palatino Linotype" w:hAnsi="Palatino Linotype" w:cs="Arial"/>
        </w:rPr>
        <w:t xml:space="preserve">mediante el cual el Servidor Público Habilitado de la Dirección de Obras Públicas medularmente refirió que se remitían a la unidad de transparencia en medio magnético en formato CD 3 contratos relativos a la construcción del teatro Quimera y 3 oficios de las solicitudes de suficiencias presupuestales; asimismo, remitió el archivo electrónico </w:t>
      </w:r>
      <w:r w:rsidR="00F83AC2" w:rsidRPr="001842AB">
        <w:rPr>
          <w:rFonts w:ascii="Palatino Linotype" w:hAnsi="Palatino Linotype" w:cs="Arial"/>
          <w:b/>
        </w:rPr>
        <w:t xml:space="preserve">645IP19.pdf </w:t>
      </w:r>
      <w:r w:rsidR="00F83AC2" w:rsidRPr="001842AB">
        <w:rPr>
          <w:rFonts w:ascii="Palatino Linotype" w:hAnsi="Palatino Linotype" w:cs="Arial"/>
        </w:rPr>
        <w:t xml:space="preserve">mediante el cual el Jefe de la Unidad de Transparencia </w:t>
      </w:r>
      <w:r w:rsidR="0042170A" w:rsidRPr="001842AB">
        <w:rPr>
          <w:rFonts w:ascii="Palatino Linotype" w:hAnsi="Palatino Linotype" w:cs="Arial"/>
        </w:rPr>
        <w:t xml:space="preserve">remitió respuesta al </w:t>
      </w:r>
      <w:r w:rsidR="00422119" w:rsidRPr="001842AB">
        <w:rPr>
          <w:rFonts w:ascii="Palatino Linotype" w:hAnsi="Palatino Linotype" w:cs="Arial"/>
          <w:b/>
        </w:rPr>
        <w:t>RECURRENTE.</w:t>
      </w:r>
    </w:p>
    <w:p w:rsidR="00422119" w:rsidRPr="001842AB" w:rsidRDefault="00422119"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b/>
        </w:rPr>
      </w:pPr>
    </w:p>
    <w:p w:rsidR="00F0583C" w:rsidRPr="001842AB" w:rsidRDefault="00F0583C"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Inconforme con dicha respuesta,</w:t>
      </w:r>
      <w:r w:rsidRPr="001842AB">
        <w:rPr>
          <w:rFonts w:ascii="Palatino Linotype" w:hAnsi="Palatino Linotype" w:cs="Arial"/>
          <w:b/>
        </w:rPr>
        <w:t xml:space="preserve"> EL RECURRENTE</w:t>
      </w:r>
      <w:r w:rsidRPr="001842AB">
        <w:rPr>
          <w:rFonts w:ascii="Palatino Linotype" w:hAnsi="Palatino Linotype" w:cs="Arial"/>
        </w:rPr>
        <w:t xml:space="preserve"> procedió a interponer el presente recurso de revisión, señalando como acto impugnado lo siguiente: </w:t>
      </w:r>
    </w:p>
    <w:p w:rsidR="00F0583C" w:rsidRPr="001842AB" w:rsidRDefault="00F0583C" w:rsidP="00BC54F3">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F0583C" w:rsidRPr="001842AB" w:rsidRDefault="00F0583C" w:rsidP="00BC54F3">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lang w:eastAsia="es-MX"/>
        </w:rPr>
      </w:pPr>
      <w:r w:rsidRPr="001842AB">
        <w:rPr>
          <w:rFonts w:ascii="Palatino Linotype" w:hAnsi="Palatino Linotype" w:cs="Arial"/>
          <w:i/>
          <w:sz w:val="22"/>
          <w:szCs w:val="22"/>
          <w:lang w:eastAsia="es-MX"/>
        </w:rPr>
        <w:t xml:space="preserve">“00645/METEPEC/IP/2019” </w:t>
      </w:r>
      <w:r w:rsidRPr="001842AB">
        <w:rPr>
          <w:rFonts w:ascii="Palatino Linotype" w:hAnsi="Palatino Linotype" w:cs="Arial"/>
          <w:sz w:val="22"/>
          <w:szCs w:val="22"/>
          <w:lang w:eastAsia="es-MX"/>
        </w:rPr>
        <w:t>(Sic)</w:t>
      </w:r>
    </w:p>
    <w:p w:rsidR="00F0583C" w:rsidRPr="001842AB" w:rsidRDefault="00F0583C" w:rsidP="00BC54F3">
      <w:pPr>
        <w:pStyle w:val="Prrafodelista"/>
        <w:spacing w:before="100" w:beforeAutospacing="1" w:after="100" w:afterAutospacing="1" w:line="360" w:lineRule="auto"/>
        <w:ind w:left="0"/>
        <w:contextualSpacing/>
        <w:jc w:val="both"/>
        <w:rPr>
          <w:rFonts w:ascii="Palatino Linotype" w:hAnsi="Palatino Linotype" w:cs="Arial"/>
        </w:rPr>
      </w:pPr>
    </w:p>
    <w:p w:rsidR="00F0583C" w:rsidRPr="001842AB" w:rsidRDefault="00F0583C" w:rsidP="00BC54F3">
      <w:pPr>
        <w:pStyle w:val="Prrafodelista"/>
        <w:spacing w:before="100" w:beforeAutospacing="1" w:after="100" w:afterAutospacing="1" w:line="360" w:lineRule="auto"/>
        <w:ind w:left="0"/>
        <w:contextualSpacing/>
        <w:jc w:val="both"/>
        <w:rPr>
          <w:rFonts w:ascii="Palatino Linotype" w:hAnsi="Palatino Linotype"/>
        </w:rPr>
      </w:pPr>
      <w:r w:rsidRPr="001842AB">
        <w:rPr>
          <w:rFonts w:ascii="Palatino Linotype" w:hAnsi="Palatino Linotype" w:cs="Arial"/>
        </w:rPr>
        <w:t>Asimismo</w:t>
      </w:r>
      <w:r w:rsidRPr="001842AB">
        <w:rPr>
          <w:rFonts w:ascii="Palatino Linotype" w:hAnsi="Palatino Linotype"/>
        </w:rPr>
        <w:t xml:space="preserve">, </w:t>
      </w:r>
      <w:r w:rsidRPr="001842AB">
        <w:rPr>
          <w:rFonts w:ascii="Palatino Linotype" w:hAnsi="Palatino Linotype" w:cs="Arial"/>
          <w:b/>
        </w:rPr>
        <w:t xml:space="preserve">EL RECURRENTE </w:t>
      </w:r>
      <w:r w:rsidRPr="001842AB">
        <w:rPr>
          <w:rFonts w:ascii="Palatino Linotype" w:hAnsi="Palatino Linotype"/>
        </w:rPr>
        <w:t>indicó como razones o motivos de inconformidad:</w:t>
      </w:r>
    </w:p>
    <w:p w:rsidR="00F0583C" w:rsidRPr="001842AB" w:rsidRDefault="00F0583C" w:rsidP="00BC54F3">
      <w:pPr>
        <w:spacing w:before="100" w:beforeAutospacing="1" w:after="100" w:afterAutospacing="1"/>
        <w:ind w:left="851" w:right="902"/>
        <w:contextualSpacing/>
        <w:jc w:val="both"/>
        <w:rPr>
          <w:rFonts w:ascii="Palatino Linotype" w:hAnsi="Palatino Linotype" w:cs="Arial"/>
          <w:sz w:val="22"/>
          <w:szCs w:val="22"/>
          <w:lang w:eastAsia="es-MX"/>
        </w:rPr>
      </w:pPr>
      <w:r w:rsidRPr="001842AB">
        <w:rPr>
          <w:rFonts w:ascii="Palatino Linotype" w:hAnsi="Palatino Linotype" w:cs="Arial"/>
          <w:i/>
          <w:sz w:val="22"/>
          <w:szCs w:val="22"/>
        </w:rPr>
        <w:t xml:space="preserve">“Solicité documentos con información sobre los contratos, los contratos mismos, el decreto de presupuesto y los documentos que informen la manera en que esté fue gastado, lo único que he recibido son números de contratos. Dicha información retrasa mi investigación al tener que imponer nuevamente una solicitud de acceso para conocer los documentos que he solicitado desde un principio. Además, me han respondido dicha información incompleta el último día estipulado, sin cuestionar o requerir una aclaración de la información solicitada, como algunas dependencias me o hicieron saber. </w:t>
      </w:r>
      <w:r w:rsidRPr="001842AB">
        <w:rPr>
          <w:rFonts w:ascii="Palatino Linotype" w:hAnsi="Palatino Linotype" w:cs="Arial"/>
          <w:sz w:val="22"/>
          <w:szCs w:val="22"/>
          <w:lang w:eastAsia="es-MX"/>
        </w:rPr>
        <w:t>(Sic)</w:t>
      </w:r>
    </w:p>
    <w:p w:rsidR="0042170A" w:rsidRPr="001842AB" w:rsidRDefault="0042170A"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DF5C89" w:rsidRPr="001842AB" w:rsidRDefault="00BB7CB4" w:rsidP="00BC54F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 xml:space="preserve">Cabe destacarse que </w:t>
      </w:r>
      <w:r w:rsidRPr="001842AB">
        <w:rPr>
          <w:rFonts w:ascii="Palatino Linotype" w:hAnsi="Palatino Linotype" w:cs="Arial"/>
          <w:b/>
        </w:rPr>
        <w:t>EL SUJETO OBLIGADO</w:t>
      </w:r>
      <w:r w:rsidRPr="001842AB">
        <w:rPr>
          <w:rFonts w:ascii="Palatino Linotype" w:hAnsi="Palatino Linotype" w:cs="Arial"/>
        </w:rPr>
        <w:t xml:space="preserve"> no rindió su Informe Justificado; por su parte </w:t>
      </w:r>
      <w:r w:rsidRPr="001842AB">
        <w:rPr>
          <w:rFonts w:ascii="Palatino Linotype" w:hAnsi="Palatino Linotype" w:cs="Arial"/>
          <w:b/>
        </w:rPr>
        <w:t>EL RECURRENTE</w:t>
      </w:r>
      <w:r w:rsidRPr="001842AB">
        <w:rPr>
          <w:rFonts w:ascii="Palatino Linotype" w:hAnsi="Palatino Linotype" w:cs="Arial"/>
        </w:rPr>
        <w:t xml:space="preserve"> no presentó manifestaciones, alegatos ni ofreció los medios de prueba que a su derecho convinieran.</w:t>
      </w:r>
    </w:p>
    <w:p w:rsidR="00074D42" w:rsidRPr="001842AB" w:rsidRDefault="00BB7CB4"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1842AB">
        <w:rPr>
          <w:rFonts w:ascii="Palatino Linotype" w:hAnsi="Palatino Linotype" w:cs="Arial"/>
        </w:rPr>
        <w:t xml:space="preserve">Bajo ese contexto, este Instituto analizó la totalidad de constancias que integran el expediente electrónico del </w:t>
      </w:r>
      <w:r w:rsidRPr="001842AB">
        <w:rPr>
          <w:rFonts w:ascii="Palatino Linotype" w:hAnsi="Palatino Linotype" w:cs="Arial"/>
          <w:b/>
        </w:rPr>
        <w:t>SAIMEX</w:t>
      </w:r>
      <w:r w:rsidRPr="001842AB">
        <w:rPr>
          <w:rFonts w:ascii="Palatino Linotype" w:hAnsi="Palatino Linotype" w:cs="Arial"/>
        </w:rPr>
        <w:t xml:space="preserve"> y arribó a las siguientes consid</w:t>
      </w:r>
      <w:r w:rsidR="00F0583C" w:rsidRPr="001842AB">
        <w:rPr>
          <w:rFonts w:ascii="Palatino Linotype" w:hAnsi="Palatino Linotype" w:cs="Arial"/>
        </w:rPr>
        <w:t>eraciones de hecho y de derecho.</w:t>
      </w:r>
    </w:p>
    <w:p w:rsidR="00074D42" w:rsidRPr="001842AB" w:rsidRDefault="00074D42"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1720B4" w:rsidRPr="001842AB" w:rsidRDefault="001720B4"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1842AB">
        <w:rPr>
          <w:rFonts w:ascii="Palatino Linotype" w:hAnsi="Palatino Linotype"/>
        </w:rPr>
        <w:t>Primeramente, e</w:t>
      </w:r>
      <w:r w:rsidRPr="001842AB">
        <w:rPr>
          <w:rFonts w:ascii="Palatino Linotype" w:eastAsia="Calibri" w:hAnsi="Palatino Linotype" w:cs="Arial"/>
        </w:rPr>
        <w:t xml:space="preserve">ste Instituto </w:t>
      </w:r>
      <w:r w:rsidRPr="001842AB">
        <w:rPr>
          <w:rFonts w:ascii="Palatino Linotype" w:hAnsi="Palatino Linotype"/>
        </w:rPr>
        <w:t xml:space="preserve">precisa que se obvia el análisis de la competencia por parte del </w:t>
      </w:r>
      <w:r w:rsidRPr="001842AB">
        <w:rPr>
          <w:rFonts w:ascii="Palatino Linotype" w:hAnsi="Palatino Linotype"/>
          <w:b/>
        </w:rPr>
        <w:t>SUJETO OBLIGADO</w:t>
      </w:r>
      <w:r w:rsidRPr="001842AB">
        <w:rPr>
          <w:rFonts w:ascii="Palatino Linotype" w:hAnsi="Palatino Linotype"/>
        </w:rPr>
        <w:t>, para generar, administrar o poseer la información solicitada, dado que éste ha asumido la misma</w:t>
      </w:r>
      <w:r w:rsidR="005E6DCD" w:rsidRPr="001842AB">
        <w:rPr>
          <w:rFonts w:ascii="Palatino Linotype" w:hAnsi="Palatino Linotype"/>
        </w:rPr>
        <w:t>; es decir, la construcción de teatro Quimera</w:t>
      </w:r>
      <w:r w:rsidRPr="001842AB">
        <w:rPr>
          <w:rFonts w:ascii="Palatino Linotype" w:hAnsi="Palatino Linotype"/>
        </w:rPr>
        <w:t xml:space="preserve">, en razón de que remitió información con la cual pretende satisfacer la petición </w:t>
      </w:r>
      <w:r w:rsidR="00422119" w:rsidRPr="001842AB">
        <w:rPr>
          <w:rFonts w:ascii="Palatino Linotype" w:hAnsi="Palatino Linotype"/>
        </w:rPr>
        <w:t xml:space="preserve">del </w:t>
      </w:r>
      <w:r w:rsidR="00422119" w:rsidRPr="001842AB">
        <w:rPr>
          <w:rFonts w:ascii="Palatino Linotype" w:hAnsi="Palatino Linotype"/>
          <w:b/>
        </w:rPr>
        <w:t>RECURRENTE.</w:t>
      </w:r>
    </w:p>
    <w:p w:rsidR="001720B4" w:rsidRPr="001842AB" w:rsidRDefault="001720B4"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rPr>
      </w:pPr>
    </w:p>
    <w:p w:rsidR="001720B4" w:rsidRPr="001842AB" w:rsidRDefault="001720B4" w:rsidP="00BC54F3">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color w:val="000000" w:themeColor="text1"/>
          <w:lang w:val="es-ES"/>
        </w:rPr>
      </w:pPr>
      <w:r w:rsidRPr="001842AB">
        <w:rPr>
          <w:rFonts w:ascii="Palatino Linotype" w:hAnsi="Palatino Linotype"/>
        </w:rPr>
        <w:t xml:space="preserve">En efecto, el hecho de que </w:t>
      </w:r>
      <w:r w:rsidRPr="001842AB">
        <w:rPr>
          <w:rFonts w:ascii="Palatino Linotype" w:hAnsi="Palatino Linotype"/>
          <w:b/>
        </w:rPr>
        <w:t>EL SUJETO OBLIGADO</w:t>
      </w:r>
      <w:r w:rsidRPr="001842AB">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w:t>
      </w:r>
      <w:r w:rsidRPr="001842AB">
        <w:rPr>
          <w:rFonts w:ascii="Palatino Linotype" w:hAnsi="Palatino Linotype"/>
        </w:rPr>
        <w:lastRenderedPageBreak/>
        <w:t xml:space="preserve">jurídico, previsto en el artículo 12 de la Ley de Transparencia y Acceso a la Información Pública del Estado de México y Municipios. </w:t>
      </w:r>
    </w:p>
    <w:p w:rsidR="001720B4" w:rsidRPr="001842AB" w:rsidRDefault="001720B4" w:rsidP="00BC54F3">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p>
    <w:p w:rsidR="001720B4" w:rsidRPr="001842AB" w:rsidRDefault="001720B4" w:rsidP="00BC54F3">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r w:rsidRPr="001842AB">
        <w:rPr>
          <w:rFonts w:ascii="Palatino Linotype" w:hAnsi="Palatino Linotype" w:cs="Arial"/>
          <w:i/>
          <w:sz w:val="22"/>
          <w:szCs w:val="22"/>
        </w:rPr>
        <w:t>“</w:t>
      </w:r>
      <w:r w:rsidRPr="001842AB">
        <w:rPr>
          <w:rFonts w:ascii="Palatino Linotype" w:hAnsi="Palatino Linotype" w:cs="Arial"/>
          <w:b/>
          <w:i/>
          <w:sz w:val="22"/>
          <w:szCs w:val="22"/>
        </w:rPr>
        <w:t>Artículo 12.</w:t>
      </w:r>
      <w:r w:rsidRPr="001842A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1720B4" w:rsidRPr="001842AB" w:rsidRDefault="001720B4" w:rsidP="00BC54F3">
      <w:pPr>
        <w:spacing w:before="100" w:beforeAutospacing="1" w:after="100" w:afterAutospacing="1"/>
        <w:ind w:left="851" w:right="902"/>
        <w:contextualSpacing/>
        <w:jc w:val="both"/>
        <w:rPr>
          <w:rFonts w:ascii="Palatino Linotype" w:hAnsi="Palatino Linotype" w:cs="Arial"/>
          <w:i/>
          <w:sz w:val="22"/>
          <w:szCs w:val="22"/>
        </w:rPr>
      </w:pPr>
      <w:r w:rsidRPr="001842AB">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720B4" w:rsidRPr="001842AB" w:rsidRDefault="001720B4" w:rsidP="00BC54F3">
      <w:pPr>
        <w:spacing w:before="100" w:beforeAutospacing="1" w:after="100" w:afterAutospacing="1" w:line="360" w:lineRule="auto"/>
        <w:contextualSpacing/>
        <w:jc w:val="both"/>
        <w:rPr>
          <w:rFonts w:ascii="Palatino Linotype" w:hAnsi="Palatino Linotype"/>
        </w:rPr>
      </w:pPr>
    </w:p>
    <w:p w:rsidR="001720B4" w:rsidRPr="001842AB" w:rsidRDefault="001720B4" w:rsidP="00BC54F3">
      <w:pPr>
        <w:spacing w:before="100" w:beforeAutospacing="1" w:after="100" w:afterAutospacing="1" w:line="360" w:lineRule="auto"/>
        <w:contextualSpacing/>
        <w:jc w:val="both"/>
      </w:pPr>
      <w:r w:rsidRPr="001842AB">
        <w:rPr>
          <w:rFonts w:ascii="Palatino Linotype" w:hAnsi="Palatino Linotype"/>
        </w:rPr>
        <w:t xml:space="preserve">Así, el estudio de la naturaleza jurídica de la información pública solicitada, tiene por objeto determinar si ésta la genera, posee o administra </w:t>
      </w:r>
      <w:r w:rsidRPr="001842AB">
        <w:rPr>
          <w:rFonts w:ascii="Palatino Linotype" w:hAnsi="Palatino Linotype"/>
          <w:b/>
        </w:rPr>
        <w:t>EL SUJETO OBLIGADO</w:t>
      </w:r>
      <w:r w:rsidRPr="001842AB">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1842AB">
        <w:t xml:space="preserve"> </w:t>
      </w:r>
    </w:p>
    <w:p w:rsidR="001720B4" w:rsidRPr="001842AB" w:rsidRDefault="001720B4" w:rsidP="00BC54F3">
      <w:pPr>
        <w:spacing w:before="100" w:beforeAutospacing="1" w:after="100" w:afterAutospacing="1" w:line="360" w:lineRule="auto"/>
        <w:contextualSpacing/>
        <w:jc w:val="both"/>
      </w:pPr>
    </w:p>
    <w:p w:rsidR="001720B4" w:rsidRPr="001842AB" w:rsidRDefault="001720B4" w:rsidP="00BC54F3">
      <w:pPr>
        <w:spacing w:before="100" w:beforeAutospacing="1" w:after="100" w:afterAutospacing="1" w:line="360" w:lineRule="auto"/>
        <w:contextualSpacing/>
        <w:jc w:val="both"/>
      </w:pPr>
      <w:r w:rsidRPr="001842AB">
        <w:rPr>
          <w:rFonts w:ascii="Palatino Linotype" w:hAnsi="Palatino Linotype"/>
        </w:rPr>
        <w:t xml:space="preserve">Asimismo, no se omite comentar que, al haber existido un pronunciamiento por parte del </w:t>
      </w:r>
      <w:r w:rsidRPr="001842AB">
        <w:rPr>
          <w:rFonts w:ascii="Palatino Linotype" w:hAnsi="Palatino Linotype"/>
          <w:b/>
        </w:rPr>
        <w:t>SUJETO OBLIGADO</w:t>
      </w:r>
      <w:r w:rsidRPr="001842AB">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1720B4" w:rsidRPr="001842AB" w:rsidRDefault="001720B4"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 xml:space="preserve">Sirve de sustento a lo anterior, el criterio 31/10 emitido por el entonces Instituto Federal de Acceso a la Información y Protección de Datos, ahora Instituto Nacional de </w:t>
      </w:r>
      <w:r w:rsidRPr="001842AB">
        <w:rPr>
          <w:rFonts w:ascii="Palatino Linotype" w:hAnsi="Palatino Linotype" w:cs="Arial"/>
        </w:rPr>
        <w:lastRenderedPageBreak/>
        <w:t xml:space="preserve">Transparencia, Acceso a la Información y Protección de Datos Personales (INAI), el cual refiere: </w:t>
      </w:r>
    </w:p>
    <w:p w:rsidR="001720B4" w:rsidRPr="001842AB" w:rsidRDefault="001720B4" w:rsidP="00BC54F3">
      <w:pPr>
        <w:spacing w:before="100" w:beforeAutospacing="1" w:after="100" w:afterAutospacing="1"/>
        <w:ind w:left="709" w:right="760"/>
        <w:contextualSpacing/>
        <w:jc w:val="both"/>
        <w:rPr>
          <w:rFonts w:ascii="Palatino Linotype" w:hAnsi="Palatino Linotype" w:cs="Arial"/>
          <w:b/>
          <w:i/>
          <w:sz w:val="22"/>
        </w:rPr>
      </w:pPr>
    </w:p>
    <w:p w:rsidR="001720B4" w:rsidRPr="001842AB" w:rsidRDefault="001720B4" w:rsidP="00BC54F3">
      <w:pPr>
        <w:spacing w:before="100" w:beforeAutospacing="1" w:after="100" w:afterAutospacing="1"/>
        <w:ind w:left="709" w:right="760"/>
        <w:contextualSpacing/>
        <w:jc w:val="both"/>
        <w:rPr>
          <w:rFonts w:ascii="Palatino Linotype" w:hAnsi="Palatino Linotype" w:cs="Arial"/>
          <w:i/>
          <w:sz w:val="22"/>
        </w:rPr>
      </w:pPr>
      <w:r w:rsidRPr="001842AB">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842AB">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842AB">
        <w:rPr>
          <w:rFonts w:ascii="Palatino Linotype" w:hAnsi="Palatino Linotype" w:cs="Arial"/>
          <w:i/>
          <w:sz w:val="22"/>
        </w:rPr>
        <w:t>Marván</w:t>
      </w:r>
      <w:proofErr w:type="spellEnd"/>
      <w:r w:rsidRPr="001842AB">
        <w:rPr>
          <w:rFonts w:ascii="Palatino Linotype" w:hAnsi="Palatino Linotype" w:cs="Arial"/>
          <w:i/>
          <w:sz w:val="22"/>
        </w:rPr>
        <w:t xml:space="preserve"> Laborde 2395/09 Secretaría de Economía - María </w:t>
      </w:r>
      <w:proofErr w:type="spellStart"/>
      <w:r w:rsidRPr="001842AB">
        <w:rPr>
          <w:rFonts w:ascii="Palatino Linotype" w:hAnsi="Palatino Linotype" w:cs="Arial"/>
          <w:i/>
          <w:sz w:val="22"/>
        </w:rPr>
        <w:t>Marván</w:t>
      </w:r>
      <w:proofErr w:type="spellEnd"/>
      <w:r w:rsidRPr="001842AB">
        <w:rPr>
          <w:rFonts w:ascii="Palatino Linotype" w:hAnsi="Palatino Linotype" w:cs="Arial"/>
          <w:i/>
          <w:sz w:val="22"/>
        </w:rPr>
        <w:t xml:space="preserve"> Laborde 0837/10 Administración Portuaria Integral de Veracruz, S.A. de C.V. – María </w:t>
      </w:r>
      <w:proofErr w:type="spellStart"/>
      <w:r w:rsidRPr="001842AB">
        <w:rPr>
          <w:rFonts w:ascii="Palatino Linotype" w:hAnsi="Palatino Linotype" w:cs="Arial"/>
          <w:i/>
          <w:sz w:val="22"/>
        </w:rPr>
        <w:t>Marván</w:t>
      </w:r>
      <w:proofErr w:type="spellEnd"/>
      <w:r w:rsidRPr="001842AB">
        <w:rPr>
          <w:rFonts w:ascii="Palatino Linotype" w:hAnsi="Palatino Linotype" w:cs="Arial"/>
          <w:i/>
          <w:sz w:val="22"/>
        </w:rPr>
        <w:t xml:space="preserve"> Laborde </w:t>
      </w:r>
    </w:p>
    <w:p w:rsidR="001720B4" w:rsidRPr="001842AB" w:rsidRDefault="001720B4" w:rsidP="00BC54F3">
      <w:pPr>
        <w:spacing w:before="100" w:beforeAutospacing="1" w:after="100" w:afterAutospacing="1"/>
        <w:ind w:left="709" w:right="757"/>
        <w:contextualSpacing/>
        <w:jc w:val="both"/>
        <w:rPr>
          <w:rFonts w:ascii="Palatino Linotype" w:hAnsi="Palatino Linotype" w:cs="Arial"/>
          <w:b/>
          <w:i/>
          <w:sz w:val="22"/>
        </w:rPr>
      </w:pPr>
      <w:r w:rsidRPr="001842AB">
        <w:rPr>
          <w:rFonts w:ascii="Palatino Linotype" w:hAnsi="Palatino Linotype" w:cs="Arial"/>
          <w:i/>
          <w:sz w:val="22"/>
        </w:rPr>
        <w:t>Criterio 31/10</w:t>
      </w:r>
      <w:r w:rsidRPr="001842AB">
        <w:rPr>
          <w:rFonts w:ascii="Palatino Linotype" w:hAnsi="Palatino Linotype" w:cs="Arial"/>
          <w:b/>
          <w:i/>
          <w:sz w:val="22"/>
        </w:rPr>
        <w:t>”</w:t>
      </w:r>
      <w:r w:rsidRPr="001842AB">
        <w:rPr>
          <w:rFonts w:ascii="Palatino Linotype" w:hAnsi="Palatino Linotype" w:cs="Arial"/>
          <w:i/>
          <w:sz w:val="22"/>
        </w:rPr>
        <w:t xml:space="preserve"> (sic)</w:t>
      </w:r>
    </w:p>
    <w:p w:rsidR="001720B4" w:rsidRPr="001842AB" w:rsidRDefault="001720B4" w:rsidP="00BC54F3">
      <w:pPr>
        <w:spacing w:before="100" w:beforeAutospacing="1" w:after="100" w:afterAutospacing="1" w:line="360" w:lineRule="auto"/>
        <w:contextualSpacing/>
        <w:jc w:val="both"/>
        <w:rPr>
          <w:rFonts w:ascii="Palatino Linotype" w:hAnsi="Palatino Linotype"/>
        </w:rPr>
      </w:pPr>
    </w:p>
    <w:p w:rsidR="001720B4" w:rsidRPr="001842AB" w:rsidRDefault="001720B4" w:rsidP="00BC54F3">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1842AB">
        <w:rPr>
          <w:rFonts w:ascii="Palatino Linotype" w:eastAsia="Calibri" w:hAnsi="Palatino Linotype" w:cs="Arial"/>
        </w:rPr>
        <w:t>Pese a lo anterior, este Instituto como ente garante del Derecho de Acceso a la Información analizó la información remitida en la respuesta y advirtió que no satisfizo a lo solicitado; por lo que, actualiza la fracción V del artículo 179 de la Ley de Transparencia y Acceso a la Información Pública del Estado de México y Municipios, en atención a ello, se analizara punto por punto lo solicitado y lo remitido en respuesta como se muestra a continuación.</w:t>
      </w:r>
    </w:p>
    <w:tbl>
      <w:tblPr>
        <w:tblStyle w:val="Tablaconcuadrcula"/>
        <w:tblW w:w="90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65"/>
        <w:gridCol w:w="1814"/>
        <w:gridCol w:w="3685"/>
        <w:gridCol w:w="709"/>
        <w:gridCol w:w="1994"/>
      </w:tblGrid>
      <w:tr w:rsidR="001720B4" w:rsidRPr="001842AB" w:rsidTr="001C2183">
        <w:trPr>
          <w:cantSplit/>
          <w:trHeight w:val="33"/>
          <w:tblHeader/>
          <w:jc w:val="center"/>
        </w:trPr>
        <w:tc>
          <w:tcPr>
            <w:tcW w:w="865" w:type="dxa"/>
            <w:tcBorders>
              <w:left w:val="double" w:sz="4" w:space="0" w:color="auto"/>
              <w:tl2br w:val="nil"/>
            </w:tcBorders>
            <w:shd w:val="clear" w:color="auto" w:fill="000000" w:themeFill="text1"/>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lastRenderedPageBreak/>
              <w:t>No.</w:t>
            </w:r>
          </w:p>
        </w:tc>
        <w:tc>
          <w:tcPr>
            <w:tcW w:w="1814" w:type="dxa"/>
            <w:tcBorders>
              <w:tl2br w:val="nil"/>
            </w:tcBorders>
            <w:shd w:val="clear" w:color="auto" w:fill="000000" w:themeFill="text1"/>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Información requerida</w:t>
            </w:r>
          </w:p>
        </w:tc>
        <w:tc>
          <w:tcPr>
            <w:tcW w:w="3685" w:type="dxa"/>
            <w:shd w:val="clear" w:color="auto" w:fill="000000" w:themeFill="text1"/>
            <w:vAlign w:val="center"/>
          </w:tcPr>
          <w:p w:rsidR="001720B4" w:rsidRPr="001842AB" w:rsidRDefault="001720B4" w:rsidP="00BC54F3">
            <w:pPr>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Respuesta a la solicitud</w:t>
            </w:r>
          </w:p>
        </w:tc>
        <w:tc>
          <w:tcPr>
            <w:tcW w:w="709" w:type="dxa"/>
            <w:tcBorders>
              <w:bottom w:val="double" w:sz="4" w:space="0" w:color="auto"/>
            </w:tcBorders>
            <w:shd w:val="clear" w:color="auto" w:fill="000000" w:themeFill="text1"/>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Informe justificado</w:t>
            </w:r>
          </w:p>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p>
        </w:tc>
        <w:tc>
          <w:tcPr>
            <w:tcW w:w="1994" w:type="dxa"/>
            <w:shd w:val="clear" w:color="auto" w:fill="000000" w:themeFill="text1"/>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colma</w:t>
            </w:r>
          </w:p>
        </w:tc>
      </w:tr>
      <w:tr w:rsidR="001720B4" w:rsidRPr="001842AB" w:rsidTr="001C2183">
        <w:trPr>
          <w:cantSplit/>
          <w:trHeight w:val="2641"/>
          <w:tblHeader/>
          <w:jc w:val="center"/>
        </w:trPr>
        <w:tc>
          <w:tcPr>
            <w:tcW w:w="865" w:type="dxa"/>
            <w:tcBorders>
              <w:left w:val="double" w:sz="4" w:space="0" w:color="auto"/>
              <w:tl2br w:val="nil"/>
            </w:tcBorders>
            <w:shd w:val="clear" w:color="auto" w:fill="auto"/>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1</w:t>
            </w:r>
          </w:p>
        </w:tc>
        <w:tc>
          <w:tcPr>
            <w:tcW w:w="1814" w:type="dxa"/>
            <w:tcBorders>
              <w:tl2br w:val="nil"/>
            </w:tcBorders>
            <w:shd w:val="clear" w:color="auto" w:fill="auto"/>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Presupuesto asignado a la construcción del Teatro Quimera; y,</w:t>
            </w:r>
          </w:p>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p>
        </w:tc>
        <w:tc>
          <w:tcPr>
            <w:tcW w:w="3685" w:type="dxa"/>
            <w:shd w:val="clear" w:color="auto" w:fill="auto"/>
            <w:vAlign w:val="center"/>
          </w:tcPr>
          <w:p w:rsidR="001720B4" w:rsidRPr="001842AB" w:rsidRDefault="001C2183" w:rsidP="00BC54F3">
            <w:pPr>
              <w:spacing w:before="100" w:beforeAutospacing="1" w:after="100" w:afterAutospacing="1"/>
              <w:contextualSpacing/>
              <w:rPr>
                <w:rFonts w:ascii="Palatino Linotype" w:hAnsi="Palatino Linotype" w:cs="Arial"/>
              </w:rPr>
            </w:pPr>
            <w:r w:rsidRPr="001842AB">
              <w:rPr>
                <w:rFonts w:ascii="Palatino Linotype" w:hAnsi="Palatino Linotype" w:cs="Arial"/>
              </w:rPr>
              <w:t xml:space="preserve">Informó </w:t>
            </w:r>
            <w:r w:rsidR="00B70042" w:rsidRPr="001842AB">
              <w:rPr>
                <w:rFonts w:ascii="Palatino Linotype" w:hAnsi="Palatino Linotype" w:cs="Arial"/>
              </w:rPr>
              <w:t>que se encuentra en los contratos:</w:t>
            </w:r>
            <w:r w:rsidR="00B70042" w:rsidRPr="001842AB">
              <w:rPr>
                <w:rFonts w:ascii="Palatino Linotype" w:hAnsi="Palatino Linotype" w:cs="Arial"/>
                <w:b/>
              </w:rPr>
              <w:t xml:space="preserve"> MM/DOP/001/FEDERACIÓN-13/LP-2013; MM/DOP/072/FEDERACIÓN-14/AD-2014; Y, MM/DOP/097/FEDERACIÓN-16/LP-2016</w:t>
            </w:r>
          </w:p>
        </w:tc>
        <w:tc>
          <w:tcPr>
            <w:tcW w:w="709" w:type="dxa"/>
            <w:tcBorders>
              <w:bottom w:val="double" w:sz="4" w:space="0" w:color="auto"/>
            </w:tcBorders>
            <w:shd w:val="clear" w:color="auto" w:fill="auto"/>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w:t>
            </w:r>
          </w:p>
        </w:tc>
        <w:tc>
          <w:tcPr>
            <w:tcW w:w="1994" w:type="dxa"/>
            <w:vAlign w:val="center"/>
          </w:tcPr>
          <w:p w:rsidR="001720B4" w:rsidRPr="001842AB" w:rsidRDefault="005E6DCD"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no</w:t>
            </w:r>
          </w:p>
          <w:p w:rsidR="001C2183" w:rsidRPr="001842AB" w:rsidRDefault="001C2183" w:rsidP="00BC54F3">
            <w:pPr>
              <w:widowControl w:val="0"/>
              <w:autoSpaceDE w:val="0"/>
              <w:autoSpaceDN w:val="0"/>
              <w:adjustRightInd w:val="0"/>
              <w:spacing w:before="100" w:beforeAutospacing="1" w:after="100" w:afterAutospacing="1"/>
              <w:contextualSpacing/>
              <w:jc w:val="center"/>
              <w:rPr>
                <w:rFonts w:ascii="Palatino Linotype" w:hAnsi="Palatino Linotype" w:cs="Arial"/>
              </w:rPr>
            </w:pPr>
            <w:r w:rsidRPr="001842AB">
              <w:rPr>
                <w:rFonts w:ascii="Palatino Linotype" w:hAnsi="Palatino Linotype" w:cs="Arial"/>
              </w:rPr>
              <w:t>Sólo indica en que contratos se encuentra la información.</w:t>
            </w:r>
          </w:p>
        </w:tc>
      </w:tr>
      <w:tr w:rsidR="001720B4" w:rsidRPr="001842AB" w:rsidTr="001C2183">
        <w:trPr>
          <w:cantSplit/>
          <w:trHeight w:val="33"/>
          <w:tblHeader/>
          <w:jc w:val="center"/>
        </w:trPr>
        <w:tc>
          <w:tcPr>
            <w:tcW w:w="865" w:type="dxa"/>
            <w:tcBorders>
              <w:left w:val="double" w:sz="4" w:space="0" w:color="auto"/>
              <w:tl2br w:val="nil"/>
            </w:tcBorders>
            <w:shd w:val="clear" w:color="auto" w:fill="auto"/>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2</w:t>
            </w:r>
          </w:p>
        </w:tc>
        <w:tc>
          <w:tcPr>
            <w:tcW w:w="1814" w:type="dxa"/>
            <w:tcBorders>
              <w:tl2br w:val="nil"/>
            </w:tcBorders>
            <w:shd w:val="clear" w:color="auto" w:fill="auto"/>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Contratos y concesiones firmados para la construcción del Teatro Quimera.</w:t>
            </w:r>
          </w:p>
        </w:tc>
        <w:tc>
          <w:tcPr>
            <w:tcW w:w="3685" w:type="dxa"/>
            <w:shd w:val="clear" w:color="auto" w:fill="auto"/>
            <w:vAlign w:val="center"/>
          </w:tcPr>
          <w:p w:rsidR="00B70042" w:rsidRPr="001842AB" w:rsidRDefault="001C2183" w:rsidP="00BC54F3">
            <w:pPr>
              <w:spacing w:before="100" w:beforeAutospacing="1" w:after="100" w:afterAutospacing="1"/>
              <w:contextualSpacing/>
              <w:jc w:val="center"/>
              <w:rPr>
                <w:rFonts w:ascii="Palatino Linotype" w:hAnsi="Palatino Linotype" w:cs="Arial"/>
              </w:rPr>
            </w:pPr>
            <w:r w:rsidRPr="001842AB">
              <w:rPr>
                <w:rFonts w:ascii="Palatino Linotype" w:hAnsi="Palatino Linotype" w:cs="Arial"/>
              </w:rPr>
              <w:t xml:space="preserve">Manifestó </w:t>
            </w:r>
            <w:r w:rsidR="00B70042" w:rsidRPr="001842AB">
              <w:rPr>
                <w:rFonts w:ascii="Palatino Linotype" w:hAnsi="Palatino Linotype" w:cs="Arial"/>
              </w:rPr>
              <w:t>que se encuentra en los oficios:</w:t>
            </w:r>
          </w:p>
          <w:p w:rsidR="001720B4" w:rsidRPr="001842AB" w:rsidRDefault="00B70042" w:rsidP="00BC54F3">
            <w:pPr>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DOP/</w:t>
            </w:r>
            <w:proofErr w:type="spellStart"/>
            <w:r w:rsidRPr="001842AB">
              <w:rPr>
                <w:rFonts w:ascii="Palatino Linotype" w:hAnsi="Palatino Linotype" w:cs="Arial"/>
                <w:b/>
              </w:rPr>
              <w:t>UPyCP</w:t>
            </w:r>
            <w:proofErr w:type="spellEnd"/>
            <w:r w:rsidRPr="001842AB">
              <w:rPr>
                <w:rFonts w:ascii="Palatino Linotype" w:hAnsi="Palatino Linotype" w:cs="Arial"/>
                <w:b/>
              </w:rPr>
              <w:t>/0993/2013; DOP/</w:t>
            </w:r>
            <w:proofErr w:type="spellStart"/>
            <w:r w:rsidRPr="001842AB">
              <w:rPr>
                <w:rFonts w:ascii="Palatino Linotype" w:hAnsi="Palatino Linotype" w:cs="Arial"/>
                <w:b/>
              </w:rPr>
              <w:t>UPyCP</w:t>
            </w:r>
            <w:proofErr w:type="spellEnd"/>
            <w:r w:rsidRPr="001842AB">
              <w:rPr>
                <w:rFonts w:ascii="Palatino Linotype" w:hAnsi="Palatino Linotype" w:cs="Arial"/>
                <w:b/>
              </w:rPr>
              <w:t>/1474/2014; y, DOP/</w:t>
            </w:r>
            <w:proofErr w:type="spellStart"/>
            <w:r w:rsidRPr="001842AB">
              <w:rPr>
                <w:rFonts w:ascii="Palatino Linotype" w:hAnsi="Palatino Linotype" w:cs="Arial"/>
                <w:b/>
              </w:rPr>
              <w:t>UPyCP</w:t>
            </w:r>
            <w:proofErr w:type="spellEnd"/>
            <w:r w:rsidRPr="001842AB">
              <w:rPr>
                <w:rFonts w:ascii="Palatino Linotype" w:hAnsi="Palatino Linotype" w:cs="Arial"/>
                <w:b/>
              </w:rPr>
              <w:t>/3341/2016</w:t>
            </w:r>
          </w:p>
        </w:tc>
        <w:tc>
          <w:tcPr>
            <w:tcW w:w="709" w:type="dxa"/>
            <w:tcBorders>
              <w:bottom w:val="double" w:sz="4" w:space="0" w:color="auto"/>
            </w:tcBorders>
            <w:shd w:val="clear" w:color="auto" w:fill="auto"/>
            <w:vAlign w:val="center"/>
          </w:tcPr>
          <w:p w:rsidR="001720B4" w:rsidRPr="001842AB" w:rsidRDefault="001720B4"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w:t>
            </w:r>
          </w:p>
        </w:tc>
        <w:tc>
          <w:tcPr>
            <w:tcW w:w="1994" w:type="dxa"/>
            <w:vAlign w:val="center"/>
          </w:tcPr>
          <w:p w:rsidR="001720B4" w:rsidRPr="001842AB" w:rsidRDefault="001C2183"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b/>
              </w:rPr>
              <w:t>Parcialmente.</w:t>
            </w:r>
          </w:p>
          <w:p w:rsidR="001C2183" w:rsidRPr="001842AB" w:rsidRDefault="001C2183" w:rsidP="00BC54F3">
            <w:pPr>
              <w:widowControl w:val="0"/>
              <w:autoSpaceDE w:val="0"/>
              <w:autoSpaceDN w:val="0"/>
              <w:adjustRightInd w:val="0"/>
              <w:spacing w:before="100" w:beforeAutospacing="1" w:after="100" w:afterAutospacing="1"/>
              <w:contextualSpacing/>
              <w:jc w:val="center"/>
              <w:rPr>
                <w:rFonts w:ascii="Palatino Linotype" w:hAnsi="Palatino Linotype" w:cs="Arial"/>
                <w:b/>
              </w:rPr>
            </w:pPr>
            <w:r w:rsidRPr="001842AB">
              <w:rPr>
                <w:rFonts w:ascii="Palatino Linotype" w:hAnsi="Palatino Linotype" w:cs="Arial"/>
              </w:rPr>
              <w:t>Sólo indica en que contratos se encuentra la información.</w:t>
            </w:r>
          </w:p>
        </w:tc>
      </w:tr>
    </w:tbl>
    <w:p w:rsidR="001720B4" w:rsidRPr="001842AB" w:rsidRDefault="001720B4" w:rsidP="00BC54F3">
      <w:pPr>
        <w:spacing w:before="100" w:beforeAutospacing="1" w:after="100" w:afterAutospacing="1" w:line="360" w:lineRule="auto"/>
        <w:contextualSpacing/>
        <w:jc w:val="both"/>
        <w:rPr>
          <w:rFonts w:ascii="Palatino Linotype" w:hAnsi="Palatino Linotype"/>
        </w:rPr>
      </w:pPr>
    </w:p>
    <w:p w:rsidR="00E25B3E" w:rsidRPr="001842AB" w:rsidRDefault="00E25B3E" w:rsidP="00BC54F3">
      <w:pPr>
        <w:spacing w:before="100" w:beforeAutospacing="1" w:after="100" w:afterAutospacing="1" w:line="360" w:lineRule="auto"/>
        <w:contextualSpacing/>
        <w:jc w:val="both"/>
        <w:rPr>
          <w:rFonts w:ascii="Palatino Linotype" w:hAnsi="Palatino Linotype"/>
        </w:rPr>
      </w:pPr>
      <w:r w:rsidRPr="001842AB">
        <w:rPr>
          <w:rFonts w:ascii="Palatino Linotype" w:hAnsi="Palatino Linotype" w:cs="Arial"/>
        </w:rPr>
        <w:t>Precisado lo anterior, esta Ponencia Resolutora considera conveniente hacer mención de lo establecido en los artículos 31</w:t>
      </w:r>
      <w:r w:rsidR="005E6DCD" w:rsidRPr="001842AB">
        <w:rPr>
          <w:rFonts w:ascii="Palatino Linotype" w:hAnsi="Palatino Linotype" w:cs="Arial"/>
        </w:rPr>
        <w:t>,</w:t>
      </w:r>
      <w:r w:rsidRPr="001842AB">
        <w:rPr>
          <w:rFonts w:ascii="Palatino Linotype" w:hAnsi="Palatino Linotype" w:cs="Arial"/>
        </w:rPr>
        <w:t xml:space="preserve"> fracción VII y 96 Bis fracciones I, II, IV, VIII, IX, XIV, XVIII y XXII de la Ley Orgánica Municipal del Estado de México, que a la letra indican:</w:t>
      </w:r>
    </w:p>
    <w:p w:rsidR="001720B4" w:rsidRPr="001842AB" w:rsidRDefault="001720B4" w:rsidP="00BC54F3">
      <w:pPr>
        <w:spacing w:before="100" w:beforeAutospacing="1" w:after="100" w:afterAutospacing="1"/>
        <w:ind w:left="709" w:right="709"/>
        <w:contextualSpacing/>
        <w:jc w:val="both"/>
        <w:rPr>
          <w:rFonts w:ascii="Palatino Linotype" w:hAnsi="Palatino Linotype" w:cs="Arial"/>
          <w:i/>
          <w:sz w:val="22"/>
          <w:szCs w:val="22"/>
        </w:rPr>
      </w:pP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cs="Arial"/>
          <w:i/>
          <w:sz w:val="22"/>
          <w:szCs w:val="22"/>
        </w:rPr>
        <w:t>“</w:t>
      </w:r>
      <w:r w:rsidRPr="001842AB">
        <w:rPr>
          <w:rFonts w:ascii="Palatino Linotype" w:hAnsi="Palatino Linotype" w:cs="Arial"/>
          <w:b/>
          <w:i/>
          <w:sz w:val="22"/>
          <w:szCs w:val="22"/>
        </w:rPr>
        <w:t xml:space="preserve">Artículo </w:t>
      </w:r>
      <w:r w:rsidRPr="001842AB">
        <w:rPr>
          <w:rFonts w:ascii="Palatino Linotype" w:hAnsi="Palatino Linotype"/>
          <w:b/>
          <w:i/>
          <w:sz w:val="22"/>
          <w:szCs w:val="22"/>
        </w:rPr>
        <w:t>31</w:t>
      </w:r>
      <w:r w:rsidRPr="001842AB">
        <w:rPr>
          <w:rFonts w:ascii="Palatino Linotype" w:hAnsi="Palatino Linotype"/>
          <w:i/>
          <w:sz w:val="22"/>
          <w:szCs w:val="22"/>
        </w:rPr>
        <w:t xml:space="preserve">.- </w:t>
      </w:r>
      <w:r w:rsidRPr="001842AB">
        <w:rPr>
          <w:rFonts w:ascii="Palatino Linotype" w:hAnsi="Palatino Linotype"/>
          <w:b/>
          <w:i/>
          <w:sz w:val="22"/>
          <w:szCs w:val="22"/>
          <w:u w:val="single"/>
        </w:rPr>
        <w:t>Son atribuciones de los ayuntamientos</w:t>
      </w: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b/>
          <w:i/>
          <w:sz w:val="22"/>
          <w:szCs w:val="22"/>
        </w:rPr>
        <w:t xml:space="preserve">VII. </w:t>
      </w:r>
      <w:r w:rsidRPr="001842AB">
        <w:rPr>
          <w:rFonts w:ascii="Palatino Linotype" w:hAnsi="Palatino Linotype"/>
          <w:b/>
          <w:i/>
          <w:sz w:val="22"/>
          <w:szCs w:val="22"/>
          <w:u w:val="single"/>
        </w:rPr>
        <w:t>Convenir, contratar o concesionar</w:t>
      </w:r>
      <w:r w:rsidRPr="001842AB">
        <w:rPr>
          <w:rFonts w:ascii="Palatino Linotype" w:hAnsi="Palatino Linotype"/>
          <w:b/>
          <w:i/>
          <w:sz w:val="22"/>
          <w:szCs w:val="22"/>
        </w:rPr>
        <w:t xml:space="preserve">, </w:t>
      </w:r>
      <w:r w:rsidRPr="001842AB">
        <w:rPr>
          <w:rFonts w:ascii="Palatino Linotype" w:hAnsi="Palatino Linotype"/>
          <w:i/>
          <w:sz w:val="22"/>
          <w:szCs w:val="22"/>
        </w:rPr>
        <w:t>en términos de ley</w:t>
      </w:r>
      <w:r w:rsidRPr="001842AB">
        <w:rPr>
          <w:rFonts w:ascii="Palatino Linotype" w:hAnsi="Palatino Linotype"/>
          <w:b/>
          <w:i/>
          <w:sz w:val="22"/>
          <w:szCs w:val="22"/>
        </w:rPr>
        <w:t xml:space="preserve">, </w:t>
      </w:r>
      <w:r w:rsidRPr="001842AB">
        <w:rPr>
          <w:rFonts w:ascii="Palatino Linotype" w:hAnsi="Palatino Linotype"/>
          <w:b/>
          <w:i/>
          <w:sz w:val="22"/>
          <w:szCs w:val="22"/>
          <w:u w:val="single"/>
        </w:rPr>
        <w:t xml:space="preserve">la ejecución de obras </w:t>
      </w:r>
      <w:r w:rsidRPr="001842AB">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b/>
          <w:i/>
          <w:sz w:val="22"/>
          <w:szCs w:val="22"/>
        </w:rPr>
      </w:pPr>
      <w:r w:rsidRPr="001842AB">
        <w:rPr>
          <w:rFonts w:ascii="Palatino Linotype" w:hAnsi="Palatino Linotype" w:cs="Arial"/>
          <w:b/>
          <w:i/>
          <w:sz w:val="22"/>
          <w:szCs w:val="22"/>
        </w:rPr>
        <w:t xml:space="preserve">Artículo 96. Bis.- </w:t>
      </w:r>
      <w:r w:rsidRPr="001842AB">
        <w:rPr>
          <w:rFonts w:ascii="Palatino Linotype" w:hAnsi="Palatino Linotype" w:cs="Arial"/>
          <w:b/>
          <w:i/>
          <w:sz w:val="22"/>
          <w:szCs w:val="22"/>
          <w:u w:val="single"/>
        </w:rPr>
        <w:t>El Director de Obras Públicas</w:t>
      </w:r>
      <w:r w:rsidRPr="001842AB">
        <w:rPr>
          <w:rFonts w:ascii="Palatino Linotype" w:hAnsi="Palatino Linotype" w:cs="Arial"/>
          <w:i/>
          <w:sz w:val="22"/>
          <w:szCs w:val="22"/>
        </w:rPr>
        <w:t xml:space="preserve"> o el </w:t>
      </w:r>
      <w:r w:rsidRPr="001842AB">
        <w:rPr>
          <w:rFonts w:ascii="Palatino Linotype" w:hAnsi="Palatino Linotype"/>
          <w:i/>
          <w:sz w:val="22"/>
          <w:szCs w:val="22"/>
        </w:rPr>
        <w:t>Titular</w:t>
      </w:r>
      <w:r w:rsidRPr="001842AB">
        <w:rPr>
          <w:rFonts w:ascii="Palatino Linotype" w:hAnsi="Palatino Linotype" w:cs="Arial"/>
          <w:i/>
          <w:sz w:val="22"/>
          <w:szCs w:val="22"/>
        </w:rPr>
        <w:t xml:space="preserve"> de la Unidad Administrativa equivalente, </w:t>
      </w:r>
      <w:r w:rsidRPr="001842AB">
        <w:rPr>
          <w:rFonts w:ascii="Palatino Linotype" w:hAnsi="Palatino Linotype" w:cs="Arial"/>
          <w:b/>
          <w:i/>
          <w:sz w:val="22"/>
          <w:szCs w:val="22"/>
          <w:u w:val="single"/>
        </w:rPr>
        <w:t>tiene las siguientes atribuciones</w:t>
      </w:r>
      <w:r w:rsidRPr="001842AB">
        <w:rPr>
          <w:rFonts w:ascii="Palatino Linotype" w:hAnsi="Palatino Linotype" w:cs="Arial"/>
          <w:b/>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b/>
          <w:i/>
          <w:iCs/>
          <w:sz w:val="22"/>
          <w:szCs w:val="22"/>
          <w:lang w:eastAsia="es-MX"/>
        </w:rPr>
        <w:t xml:space="preserve">I. </w:t>
      </w:r>
      <w:r w:rsidRPr="001842AB">
        <w:rPr>
          <w:rFonts w:ascii="Palatino Linotype" w:hAnsi="Palatino Linotype" w:cs="Arial"/>
          <w:b/>
          <w:i/>
          <w:iCs/>
          <w:sz w:val="22"/>
          <w:szCs w:val="22"/>
          <w:u w:val="single"/>
          <w:lang w:eastAsia="es-MX"/>
        </w:rPr>
        <w:t>Realizar la programación y ejecución de las obras públicas</w:t>
      </w:r>
      <w:r w:rsidRPr="001842AB">
        <w:rPr>
          <w:rFonts w:ascii="Palatino Linotype" w:hAnsi="Palatino Linotype" w:cs="Arial"/>
          <w:i/>
          <w:iCs/>
          <w:sz w:val="22"/>
          <w:szCs w:val="22"/>
          <w:lang w:eastAsia="es-MX"/>
        </w:rPr>
        <w:t xml:space="preserve"> y servicios relacionados, que por orden expresa del Ayuntamiento requieran prioridad;</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b/>
          <w:i/>
          <w:iCs/>
          <w:sz w:val="22"/>
          <w:szCs w:val="22"/>
          <w:lang w:eastAsia="es-MX"/>
        </w:rPr>
        <w:lastRenderedPageBreak/>
        <w:t xml:space="preserve">II. </w:t>
      </w:r>
      <w:r w:rsidRPr="001842AB">
        <w:rPr>
          <w:rFonts w:ascii="Palatino Linotype" w:hAnsi="Palatino Linotype" w:cs="Arial"/>
          <w:b/>
          <w:i/>
          <w:iCs/>
          <w:sz w:val="22"/>
          <w:szCs w:val="22"/>
          <w:u w:val="single"/>
          <w:lang w:eastAsia="es-MX"/>
        </w:rPr>
        <w:t>Planear y coordinar los proyectos de obras públicas</w:t>
      </w:r>
      <w:r w:rsidRPr="001842AB">
        <w:rPr>
          <w:rFonts w:ascii="Palatino Linotype" w:hAnsi="Palatino Linotype" w:cs="Arial"/>
          <w:i/>
          <w:iCs/>
          <w:sz w:val="22"/>
          <w:szCs w:val="22"/>
          <w:lang w:eastAsia="es-MX"/>
        </w:rPr>
        <w:t xml:space="preserve"> y servicios relacionados con las mismas </w:t>
      </w:r>
      <w:r w:rsidRPr="001842AB">
        <w:rPr>
          <w:rFonts w:ascii="Palatino Linotype" w:hAnsi="Palatino Linotype" w:cs="Arial"/>
          <w:b/>
          <w:i/>
          <w:iCs/>
          <w:sz w:val="22"/>
          <w:szCs w:val="22"/>
          <w:u w:val="single"/>
          <w:lang w:eastAsia="es-MX"/>
        </w:rPr>
        <w:t>que autorice el Ayuntamiento</w:t>
      </w:r>
      <w:r w:rsidRPr="001842AB">
        <w:rPr>
          <w:rFonts w:ascii="Palatino Linotype" w:hAnsi="Palatino Linotype" w:cs="Arial"/>
          <w:i/>
          <w:iCs/>
          <w:sz w:val="22"/>
          <w:szCs w:val="22"/>
          <w:lang w:eastAsia="es-MX"/>
        </w:rPr>
        <w:t xml:space="preserve">, una vez que se cumplan los requisitos de licitación y otros que determine la ley de la materia; </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i/>
          <w:iCs/>
          <w:sz w:val="22"/>
          <w:szCs w:val="22"/>
          <w:lang w:eastAsia="es-MX"/>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b/>
          <w:i/>
          <w:iCs/>
          <w:sz w:val="22"/>
          <w:szCs w:val="22"/>
          <w:lang w:eastAsia="es-MX"/>
        </w:rPr>
        <w:t xml:space="preserve">IV. </w:t>
      </w:r>
      <w:r w:rsidRPr="001842AB">
        <w:rPr>
          <w:rFonts w:ascii="Palatino Linotype" w:hAnsi="Palatino Linotype" w:cs="Arial"/>
          <w:b/>
          <w:i/>
          <w:iCs/>
          <w:sz w:val="22"/>
          <w:szCs w:val="22"/>
          <w:u w:val="single"/>
          <w:lang w:eastAsia="es-MX"/>
        </w:rPr>
        <w:t>Construir y ejecutar todas aquellas obras públicas</w:t>
      </w:r>
      <w:r w:rsidRPr="001842AB">
        <w:rPr>
          <w:rFonts w:ascii="Palatino Linotype" w:hAnsi="Palatino Linotype" w:cs="Arial"/>
          <w:i/>
          <w:iCs/>
          <w:sz w:val="22"/>
          <w:szCs w:val="22"/>
          <w:lang w:eastAsia="es-MX"/>
        </w:rPr>
        <w:t xml:space="preserve"> y servicios relacionados, </w:t>
      </w:r>
      <w:r w:rsidRPr="001842AB">
        <w:rPr>
          <w:rFonts w:ascii="Palatino Linotype" w:hAnsi="Palatino Linotype" w:cs="Arial"/>
          <w:b/>
          <w:i/>
          <w:iCs/>
          <w:sz w:val="22"/>
          <w:szCs w:val="22"/>
          <w:u w:val="single"/>
          <w:lang w:eastAsia="es-MX"/>
        </w:rPr>
        <w:t>que aumenten y mantengan la infraestructura municipal</w:t>
      </w:r>
      <w:r w:rsidRPr="001842AB">
        <w:rPr>
          <w:rFonts w:ascii="Palatino Linotype" w:hAnsi="Palatino Linotype" w:cs="Arial"/>
          <w:i/>
          <w:iCs/>
          <w:sz w:val="22"/>
          <w:szCs w:val="22"/>
          <w:lang w:eastAsia="es-MX"/>
        </w:rPr>
        <w:t xml:space="preserve"> y que estén consideradas en el programa respectivo; </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i/>
          <w:iCs/>
          <w:sz w:val="22"/>
          <w:szCs w:val="22"/>
          <w:lang w:eastAsia="es-MX"/>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b/>
          <w:i/>
          <w:iCs/>
          <w:sz w:val="22"/>
          <w:szCs w:val="22"/>
          <w:lang w:eastAsia="es-MX"/>
        </w:rPr>
        <w:t xml:space="preserve">VIII. </w:t>
      </w:r>
      <w:r w:rsidRPr="001842AB">
        <w:rPr>
          <w:rFonts w:ascii="Palatino Linotype" w:hAnsi="Palatino Linotype" w:cs="Arial"/>
          <w:b/>
          <w:i/>
          <w:iCs/>
          <w:sz w:val="22"/>
          <w:szCs w:val="22"/>
          <w:u w:val="single"/>
          <w:lang w:eastAsia="es-MX"/>
        </w:rPr>
        <w:t>Vigilar la construcción en las obras por contrato y por administración que hayan sido adjudicadas a los contratistas</w:t>
      </w:r>
      <w:r w:rsidRPr="001842AB">
        <w:rPr>
          <w:rFonts w:ascii="Palatino Linotype" w:hAnsi="Palatino Linotype" w:cs="Arial"/>
          <w:i/>
          <w:iCs/>
          <w:sz w:val="22"/>
          <w:szCs w:val="22"/>
          <w:lang w:eastAsia="es-MX"/>
        </w:rPr>
        <w:t xml:space="preserve">; </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i/>
          <w:iCs/>
          <w:sz w:val="22"/>
          <w:szCs w:val="22"/>
          <w:lang w:eastAsia="es-MX"/>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sz w:val="22"/>
          <w:szCs w:val="22"/>
        </w:rPr>
      </w:pPr>
      <w:r w:rsidRPr="001842AB">
        <w:rPr>
          <w:rFonts w:ascii="Palatino Linotype" w:hAnsi="Palatino Linotype" w:cs="Arial"/>
          <w:b/>
          <w:i/>
          <w:sz w:val="22"/>
          <w:szCs w:val="22"/>
        </w:rPr>
        <w:t xml:space="preserve">IX. </w:t>
      </w:r>
      <w:r w:rsidRPr="001842AB">
        <w:rPr>
          <w:rFonts w:ascii="Palatino Linotype" w:hAnsi="Palatino Linotype" w:cs="Arial"/>
          <w:b/>
          <w:i/>
          <w:sz w:val="22"/>
          <w:szCs w:val="22"/>
          <w:u w:val="single"/>
        </w:rPr>
        <w:t>Administrar y ejercer</w:t>
      </w:r>
      <w:r w:rsidRPr="001842AB">
        <w:rPr>
          <w:rFonts w:ascii="Palatino Linotype" w:hAnsi="Palatino Linotype" w:cs="Arial"/>
          <w:i/>
          <w:sz w:val="22"/>
          <w:szCs w:val="22"/>
        </w:rPr>
        <w:t xml:space="preserve">, en el ámbito de su competencia, </w:t>
      </w:r>
      <w:r w:rsidRPr="001842AB">
        <w:rPr>
          <w:rFonts w:ascii="Palatino Linotype" w:hAnsi="Palatino Linotype" w:cs="Arial"/>
          <w:b/>
          <w:i/>
          <w:sz w:val="22"/>
          <w:szCs w:val="22"/>
          <w:u w:val="single"/>
        </w:rPr>
        <w:t xml:space="preserve">de manera coordinada con el Tesorero municipal, </w:t>
      </w:r>
      <w:r w:rsidRPr="001842AB">
        <w:rPr>
          <w:rFonts w:ascii="Palatino Linotype" w:hAnsi="Palatino Linotype"/>
          <w:b/>
          <w:i/>
          <w:sz w:val="22"/>
          <w:szCs w:val="22"/>
          <w:u w:val="single"/>
        </w:rPr>
        <w:t>los</w:t>
      </w:r>
      <w:r w:rsidRPr="001842AB">
        <w:rPr>
          <w:rFonts w:ascii="Palatino Linotype" w:hAnsi="Palatino Linotype" w:cs="Arial"/>
          <w:b/>
          <w:i/>
          <w:sz w:val="22"/>
          <w:szCs w:val="22"/>
          <w:u w:val="single"/>
        </w:rPr>
        <w:t xml:space="preserve"> recursos públicos destinados a la</w:t>
      </w:r>
      <w:r w:rsidRPr="001842AB">
        <w:rPr>
          <w:rFonts w:ascii="Palatino Linotype" w:hAnsi="Palatino Linotype" w:cs="Arial"/>
          <w:i/>
          <w:sz w:val="22"/>
          <w:szCs w:val="22"/>
        </w:rPr>
        <w:t xml:space="preserve"> planeación, programación, </w:t>
      </w:r>
      <w:proofErr w:type="spellStart"/>
      <w:r w:rsidRPr="001842AB">
        <w:rPr>
          <w:rFonts w:ascii="Palatino Linotype" w:hAnsi="Palatino Linotype" w:cs="Arial"/>
          <w:i/>
          <w:sz w:val="22"/>
          <w:szCs w:val="22"/>
        </w:rPr>
        <w:t>presupuestación</w:t>
      </w:r>
      <w:proofErr w:type="spellEnd"/>
      <w:r w:rsidRPr="001842AB">
        <w:rPr>
          <w:rFonts w:ascii="Palatino Linotype" w:hAnsi="Palatino Linotype" w:cs="Arial"/>
          <w:i/>
          <w:sz w:val="22"/>
          <w:szCs w:val="22"/>
        </w:rPr>
        <w:t xml:space="preserve">, adjudicación, </w:t>
      </w:r>
      <w:r w:rsidRPr="001842AB">
        <w:rPr>
          <w:rFonts w:ascii="Palatino Linotype" w:hAnsi="Palatino Linotype" w:cs="Arial"/>
          <w:b/>
          <w:i/>
          <w:sz w:val="22"/>
          <w:szCs w:val="22"/>
          <w:u w:val="single"/>
        </w:rPr>
        <w:t>contratación, ejecución y control de la obra pública</w:t>
      </w:r>
      <w:r w:rsidRPr="001842AB">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sz w:val="22"/>
          <w:szCs w:val="22"/>
        </w:rPr>
      </w:pPr>
      <w:r w:rsidRPr="001842AB">
        <w:rPr>
          <w:rFonts w:ascii="Palatino Linotype" w:hAnsi="Palatino Linotype" w:cs="Arial"/>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sz w:val="22"/>
          <w:szCs w:val="22"/>
        </w:rPr>
      </w:pPr>
      <w:r w:rsidRPr="001842AB">
        <w:rPr>
          <w:rFonts w:ascii="Palatino Linotype" w:hAnsi="Palatino Linotype" w:cs="Arial"/>
          <w:b/>
          <w:i/>
          <w:sz w:val="22"/>
          <w:szCs w:val="22"/>
        </w:rPr>
        <w:t xml:space="preserve">XIV. </w:t>
      </w:r>
      <w:r w:rsidRPr="001842AB">
        <w:rPr>
          <w:rFonts w:ascii="Palatino Linotype" w:hAnsi="Palatino Linotype" w:cs="Arial"/>
          <w:b/>
          <w:i/>
          <w:sz w:val="22"/>
          <w:szCs w:val="22"/>
          <w:u w:val="single"/>
        </w:rPr>
        <w:t>Cumplir y hacer cumplir la legislación y normatividad en materia de obra pública</w:t>
      </w:r>
      <w:r w:rsidRPr="001842AB">
        <w:rPr>
          <w:rFonts w:ascii="Palatino Linotype" w:hAnsi="Palatino Linotype" w:cs="Arial"/>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sz w:val="22"/>
          <w:szCs w:val="22"/>
        </w:rPr>
      </w:pPr>
      <w:r w:rsidRPr="001842AB">
        <w:rPr>
          <w:rFonts w:ascii="Palatino Linotype" w:hAnsi="Palatino Linotype" w:cs="Arial"/>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b/>
          <w:i/>
          <w:iCs/>
          <w:sz w:val="22"/>
          <w:szCs w:val="22"/>
          <w:lang w:eastAsia="es-MX"/>
        </w:rPr>
        <w:t xml:space="preserve">XVIII. </w:t>
      </w:r>
      <w:r w:rsidRPr="001842AB">
        <w:rPr>
          <w:rFonts w:ascii="Palatino Linotype" w:hAnsi="Palatino Linotype" w:cs="Arial"/>
          <w:b/>
          <w:i/>
          <w:iCs/>
          <w:sz w:val="22"/>
          <w:szCs w:val="22"/>
          <w:u w:val="single"/>
          <w:lang w:eastAsia="es-MX"/>
        </w:rPr>
        <w:t>Vigilar que la ejecución de la obra pública adjudicada</w:t>
      </w:r>
      <w:r w:rsidRPr="001842AB">
        <w:rPr>
          <w:rFonts w:ascii="Palatino Linotype" w:hAnsi="Palatino Linotype" w:cs="Arial"/>
          <w:i/>
          <w:iCs/>
          <w:sz w:val="22"/>
          <w:szCs w:val="22"/>
          <w:lang w:eastAsia="es-MX"/>
        </w:rPr>
        <w:t xml:space="preserve"> y los servicios relacionados con ésta, se sujeten a las condiciones contratadas; </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i/>
          <w:iCs/>
          <w:sz w:val="22"/>
          <w:szCs w:val="22"/>
          <w:lang w:eastAsia="es-MX"/>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i/>
          <w:iCs/>
          <w:sz w:val="22"/>
          <w:szCs w:val="22"/>
          <w:lang w:eastAsia="es-MX"/>
        </w:rPr>
      </w:pPr>
      <w:r w:rsidRPr="001842AB">
        <w:rPr>
          <w:rFonts w:ascii="Palatino Linotype" w:hAnsi="Palatino Linotype" w:cs="Arial"/>
          <w:b/>
          <w:i/>
          <w:iCs/>
          <w:sz w:val="22"/>
          <w:szCs w:val="22"/>
          <w:lang w:eastAsia="es-MX"/>
        </w:rPr>
        <w:t xml:space="preserve">XXII. </w:t>
      </w:r>
      <w:r w:rsidRPr="001842AB">
        <w:rPr>
          <w:rFonts w:ascii="Palatino Linotype" w:hAnsi="Palatino Linotype" w:cs="Arial"/>
          <w:b/>
          <w:i/>
          <w:iCs/>
          <w:sz w:val="22"/>
          <w:szCs w:val="22"/>
          <w:u w:val="single"/>
          <w:lang w:eastAsia="es-MX"/>
        </w:rPr>
        <w:t>Coordinar y supervisar que todo el proceso de las obras públicas que se realicen en el municipio se realice conforme a la legislación y normatividad en materia de obra pública</w:t>
      </w:r>
      <w:r w:rsidRPr="001842AB">
        <w:rPr>
          <w:rFonts w:ascii="Palatino Linotype" w:hAnsi="Palatino Linotype" w:cs="Arial"/>
          <w:i/>
          <w:iCs/>
          <w:sz w:val="22"/>
          <w:szCs w:val="22"/>
          <w:lang w:eastAsia="es-MX"/>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sz w:val="22"/>
          <w:szCs w:val="22"/>
          <w:lang w:eastAsia="es-MX"/>
        </w:rPr>
      </w:pPr>
      <w:r w:rsidRPr="001842AB">
        <w:rPr>
          <w:rFonts w:ascii="Palatino Linotype" w:hAnsi="Palatino Linotype" w:cs="Arial"/>
          <w:sz w:val="22"/>
          <w:szCs w:val="22"/>
          <w:lang w:eastAsia="es-MX"/>
        </w:rPr>
        <w:t>(Énfasis añadido)</w:t>
      </w:r>
    </w:p>
    <w:p w:rsidR="00BC54F3" w:rsidRPr="001842AB" w:rsidRDefault="00BC54F3" w:rsidP="00BC54F3">
      <w:pPr>
        <w:spacing w:before="100" w:beforeAutospacing="1" w:after="100" w:afterAutospacing="1" w:line="360" w:lineRule="auto"/>
        <w:contextualSpacing/>
        <w:jc w:val="both"/>
        <w:rPr>
          <w:rFonts w:ascii="Palatino Linotype" w:eastAsia="Calibri" w:hAnsi="Palatino Linotype" w:cs="Arial"/>
          <w:lang w:eastAsia="es-MX"/>
        </w:rPr>
      </w:pPr>
    </w:p>
    <w:p w:rsidR="00E25B3E" w:rsidRPr="001842AB" w:rsidRDefault="00E25B3E" w:rsidP="00BC54F3">
      <w:pPr>
        <w:spacing w:before="100" w:beforeAutospacing="1" w:after="100" w:afterAutospacing="1" w:line="360" w:lineRule="auto"/>
        <w:contextualSpacing/>
        <w:jc w:val="both"/>
        <w:rPr>
          <w:rFonts w:ascii="Palatino Linotype" w:eastAsia="Calibri" w:hAnsi="Palatino Linotype" w:cs="Arial"/>
          <w:lang w:eastAsia="es-MX"/>
        </w:rPr>
      </w:pPr>
      <w:r w:rsidRPr="001842AB">
        <w:rPr>
          <w:rFonts w:ascii="Palatino Linotype" w:eastAsia="Calibri" w:hAnsi="Palatino Linotype" w:cs="Arial"/>
          <w:lang w:eastAsia="es-MX"/>
        </w:rPr>
        <w:t xml:space="preserve">Asimismo, debe observarse lo establecido en los artículos 12.1 fracción III, 12.8 primer párrafo, 12.20, 12.21, </w:t>
      </w:r>
      <w:r w:rsidRPr="001842AB">
        <w:rPr>
          <w:rFonts w:ascii="Palatino Linotype" w:hAnsi="Palatino Linotype" w:cs="Arial"/>
        </w:rPr>
        <w:t>12</w:t>
      </w:r>
      <w:r w:rsidRPr="001842AB">
        <w:rPr>
          <w:rFonts w:ascii="Palatino Linotype" w:eastAsia="Calibri" w:hAnsi="Palatino Linotype" w:cs="Arial"/>
          <w:lang w:eastAsia="es-MX"/>
        </w:rPr>
        <w:t>.38, 12.60 y 12.64 del Reglamento del Libro Décimo Segundo del Código Administrativo del Estado de México, los cuales se transcriben a continuación:</w:t>
      </w:r>
    </w:p>
    <w:p w:rsidR="00FB31B5" w:rsidRPr="001842AB" w:rsidRDefault="00FB31B5" w:rsidP="00BC54F3">
      <w:pPr>
        <w:spacing w:before="100" w:beforeAutospacing="1" w:after="100" w:afterAutospacing="1"/>
        <w:ind w:left="709" w:right="709"/>
        <w:contextualSpacing/>
        <w:jc w:val="both"/>
        <w:rPr>
          <w:rFonts w:ascii="Palatino Linotype" w:hAnsi="Palatino Linotype"/>
          <w:b/>
          <w:i/>
          <w:sz w:val="22"/>
          <w:szCs w:val="22"/>
        </w:rPr>
      </w:pP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b/>
          <w:i/>
          <w:sz w:val="22"/>
          <w:szCs w:val="22"/>
        </w:rPr>
        <w:t>“Artículo 12.1.-</w:t>
      </w:r>
      <w:r w:rsidRPr="001842AB">
        <w:rPr>
          <w:rFonts w:ascii="Palatino Linotype" w:hAnsi="Palatino Linotype"/>
          <w:i/>
          <w:sz w:val="22"/>
          <w:szCs w:val="22"/>
        </w:rPr>
        <w:t xml:space="preserve"> </w:t>
      </w:r>
      <w:r w:rsidRPr="001842AB">
        <w:rPr>
          <w:rFonts w:ascii="Palatino Linotype" w:hAnsi="Palatino Linotype"/>
          <w:b/>
          <w:i/>
          <w:sz w:val="22"/>
          <w:szCs w:val="22"/>
          <w:u w:val="single"/>
        </w:rPr>
        <w:t>Este Libro tiene por objeto regular los actos relativos a la</w:t>
      </w:r>
      <w:r w:rsidRPr="001842AB">
        <w:rPr>
          <w:rFonts w:ascii="Palatino Linotype" w:hAnsi="Palatino Linotype"/>
          <w:i/>
          <w:sz w:val="22"/>
          <w:szCs w:val="22"/>
        </w:rPr>
        <w:t xml:space="preserve"> planeación, programación, </w:t>
      </w:r>
      <w:proofErr w:type="spellStart"/>
      <w:r w:rsidRPr="001842AB">
        <w:rPr>
          <w:rFonts w:ascii="Palatino Linotype" w:hAnsi="Palatino Linotype"/>
          <w:b/>
          <w:i/>
          <w:sz w:val="22"/>
          <w:szCs w:val="22"/>
          <w:u w:val="single"/>
        </w:rPr>
        <w:t>presupuestación</w:t>
      </w:r>
      <w:proofErr w:type="spellEnd"/>
      <w:r w:rsidRPr="001842AB">
        <w:rPr>
          <w:rFonts w:ascii="Palatino Linotype" w:hAnsi="Palatino Linotype"/>
          <w:i/>
          <w:sz w:val="22"/>
          <w:szCs w:val="22"/>
        </w:rPr>
        <w:t xml:space="preserve">, adjudicación, </w:t>
      </w:r>
      <w:r w:rsidRPr="001842AB">
        <w:rPr>
          <w:rFonts w:ascii="Palatino Linotype" w:hAnsi="Palatino Linotype"/>
          <w:b/>
          <w:i/>
          <w:sz w:val="22"/>
          <w:szCs w:val="22"/>
          <w:u w:val="single"/>
        </w:rPr>
        <w:t>contratación</w:t>
      </w:r>
      <w:r w:rsidRPr="001842AB">
        <w:rPr>
          <w:rFonts w:ascii="Palatino Linotype" w:hAnsi="Palatino Linotype"/>
          <w:i/>
          <w:sz w:val="22"/>
          <w:szCs w:val="22"/>
        </w:rPr>
        <w:t xml:space="preserve">, ejecución y control </w:t>
      </w:r>
      <w:r w:rsidRPr="001842AB">
        <w:rPr>
          <w:rFonts w:ascii="Palatino Linotype" w:hAnsi="Palatino Linotype"/>
          <w:b/>
          <w:i/>
          <w:sz w:val="22"/>
          <w:szCs w:val="22"/>
          <w:u w:val="single"/>
        </w:rPr>
        <w:t>de la obra pública</w:t>
      </w:r>
      <w:r w:rsidRPr="001842AB">
        <w:rPr>
          <w:rFonts w:ascii="Palatino Linotype" w:hAnsi="Palatino Linotype"/>
          <w:i/>
          <w:sz w:val="22"/>
          <w:szCs w:val="22"/>
        </w:rPr>
        <w:t xml:space="preserve">, así como los servicios relacionados con la misma que, por sí o </w:t>
      </w:r>
      <w:r w:rsidRPr="001842AB">
        <w:rPr>
          <w:rFonts w:ascii="Palatino Linotype" w:hAnsi="Palatino Linotype"/>
          <w:b/>
          <w:i/>
          <w:sz w:val="22"/>
          <w:szCs w:val="22"/>
          <w:u w:val="single"/>
        </w:rPr>
        <w:t>por conducto de terceros, realicen</w:t>
      </w:r>
      <w:r w:rsidRPr="001842AB">
        <w:rPr>
          <w:rFonts w:ascii="Palatino Linotype" w:hAnsi="Palatino Linotype"/>
          <w:b/>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cs="Arial"/>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b/>
          <w:i/>
          <w:sz w:val="22"/>
          <w:szCs w:val="22"/>
        </w:rPr>
      </w:pPr>
      <w:r w:rsidRPr="001842AB">
        <w:rPr>
          <w:rFonts w:ascii="Palatino Linotype" w:hAnsi="Palatino Linotype"/>
          <w:b/>
          <w:i/>
          <w:sz w:val="22"/>
          <w:szCs w:val="22"/>
        </w:rPr>
        <w:lastRenderedPageBreak/>
        <w:t xml:space="preserve">III. </w:t>
      </w:r>
      <w:r w:rsidRPr="001842AB">
        <w:rPr>
          <w:rFonts w:ascii="Palatino Linotype" w:hAnsi="Palatino Linotype"/>
          <w:b/>
          <w:i/>
          <w:sz w:val="22"/>
          <w:szCs w:val="22"/>
          <w:u w:val="single"/>
        </w:rPr>
        <w:t>Los ayuntamientos de los municipios del Estado</w:t>
      </w: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b/>
          <w:i/>
          <w:sz w:val="22"/>
          <w:szCs w:val="22"/>
        </w:rPr>
      </w:pPr>
      <w:r w:rsidRPr="001842AB">
        <w:rPr>
          <w:rFonts w:ascii="Palatino Linotype" w:hAnsi="Palatino Linotype"/>
          <w:b/>
          <w:i/>
          <w:sz w:val="22"/>
          <w:szCs w:val="22"/>
        </w:rPr>
        <w:t>Artículo 12.8.-</w:t>
      </w:r>
      <w:r w:rsidRPr="001842AB">
        <w:rPr>
          <w:rFonts w:ascii="Palatino Linotype" w:hAnsi="Palatino Linotype"/>
          <w:i/>
          <w:sz w:val="22"/>
          <w:szCs w:val="22"/>
        </w:rPr>
        <w:t xml:space="preserve"> </w:t>
      </w:r>
      <w:r w:rsidRPr="001842AB">
        <w:rPr>
          <w:rFonts w:ascii="Palatino Linotype" w:hAnsi="Palatino Linotype"/>
          <w:b/>
          <w:i/>
          <w:sz w:val="22"/>
          <w:szCs w:val="22"/>
          <w:u w:val="single"/>
        </w:rPr>
        <w:t>Corresponde</w:t>
      </w:r>
      <w:r w:rsidRPr="001842AB">
        <w:rPr>
          <w:rFonts w:ascii="Palatino Linotype" w:hAnsi="Palatino Linotype"/>
          <w:i/>
          <w:sz w:val="22"/>
          <w:szCs w:val="22"/>
        </w:rPr>
        <w:t xml:space="preserve"> a la Secretaría del Ramo y </w:t>
      </w:r>
      <w:r w:rsidRPr="001842AB">
        <w:rPr>
          <w:rFonts w:ascii="Palatino Linotype" w:hAnsi="Palatino Linotype"/>
          <w:b/>
          <w:i/>
          <w:sz w:val="22"/>
          <w:szCs w:val="22"/>
          <w:u w:val="single"/>
        </w:rPr>
        <w:t>a los ayuntamientos</w:t>
      </w:r>
      <w:r w:rsidRPr="001842AB">
        <w:rPr>
          <w:rFonts w:ascii="Palatino Linotype" w:hAnsi="Palatino Linotype"/>
          <w:i/>
          <w:sz w:val="22"/>
          <w:szCs w:val="22"/>
        </w:rPr>
        <w:t xml:space="preserve">, en el ámbito de sus respectivas competencias, </w:t>
      </w:r>
      <w:r w:rsidRPr="001842AB">
        <w:rPr>
          <w:rFonts w:ascii="Palatino Linotype" w:hAnsi="Palatino Linotype"/>
          <w:b/>
          <w:i/>
          <w:sz w:val="22"/>
          <w:szCs w:val="22"/>
          <w:u w:val="single"/>
        </w:rPr>
        <w:t>ejecutar la obra pública, mediante contrato con terceros o por administración directa</w:t>
      </w: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b/>
          <w:i/>
          <w:sz w:val="22"/>
          <w:szCs w:val="22"/>
        </w:rPr>
        <w:t>Artículo 12.20.-</w:t>
      </w:r>
      <w:r w:rsidRPr="001842AB">
        <w:rPr>
          <w:rFonts w:ascii="Palatino Linotype" w:hAnsi="Palatino Linotype"/>
          <w:i/>
          <w:sz w:val="22"/>
          <w:szCs w:val="22"/>
        </w:rPr>
        <w:t xml:space="preserve"> </w:t>
      </w:r>
      <w:r w:rsidRPr="001842AB">
        <w:rPr>
          <w:rFonts w:ascii="Palatino Linotype" w:hAnsi="Palatino Linotype"/>
          <w:b/>
          <w:i/>
          <w:sz w:val="22"/>
          <w:szCs w:val="22"/>
          <w:u w:val="single"/>
        </w:rPr>
        <w:t>Los contratos a que se refiere este Libro, se adjudicarán a través de licitaciones públicas</w:t>
      </w:r>
      <w:r w:rsidRPr="001842AB">
        <w:rPr>
          <w:rFonts w:ascii="Palatino Linotype" w:hAnsi="Palatino Linotype"/>
          <w:i/>
          <w:sz w:val="22"/>
          <w:szCs w:val="22"/>
        </w:rPr>
        <w:t>, mediante convocatoria pública.</w:t>
      </w:r>
    </w:p>
    <w:p w:rsidR="00E25B3E" w:rsidRPr="001842AB" w:rsidRDefault="00E25B3E" w:rsidP="00BC54F3">
      <w:pPr>
        <w:spacing w:before="100" w:beforeAutospacing="1" w:after="100" w:afterAutospacing="1"/>
        <w:ind w:left="709" w:right="709"/>
        <w:contextualSpacing/>
        <w:jc w:val="both"/>
        <w:rPr>
          <w:rFonts w:ascii="Palatino Linotype" w:hAnsi="Palatino Linotype"/>
          <w:b/>
          <w:i/>
          <w:sz w:val="22"/>
          <w:szCs w:val="22"/>
        </w:rPr>
      </w:pPr>
      <w:r w:rsidRPr="001842AB">
        <w:rPr>
          <w:rFonts w:ascii="Palatino Linotype" w:hAnsi="Palatino Linotype"/>
          <w:b/>
          <w:i/>
          <w:sz w:val="22"/>
          <w:szCs w:val="22"/>
        </w:rPr>
        <w:t>Artículo 12.21.-</w:t>
      </w:r>
      <w:r w:rsidRPr="001842AB">
        <w:rPr>
          <w:rFonts w:ascii="Palatino Linotype" w:hAnsi="Palatino Linotype"/>
          <w:i/>
          <w:sz w:val="22"/>
          <w:szCs w:val="22"/>
        </w:rPr>
        <w:t xml:space="preserve"> Las dependencias, entidades y </w:t>
      </w:r>
      <w:r w:rsidRPr="001842AB">
        <w:rPr>
          <w:rFonts w:ascii="Palatino Linotype" w:hAnsi="Palatino Linotype"/>
          <w:b/>
          <w:i/>
          <w:sz w:val="22"/>
          <w:szCs w:val="22"/>
          <w:u w:val="single"/>
        </w:rPr>
        <w:t>ayuntamientos podrán adjudicar contratos para la ejecución de obra pública</w:t>
      </w:r>
      <w:r w:rsidRPr="001842AB">
        <w:rPr>
          <w:rFonts w:ascii="Palatino Linotype" w:hAnsi="Palatino Linotype"/>
          <w:b/>
          <w:i/>
          <w:sz w:val="22"/>
          <w:szCs w:val="22"/>
        </w:rPr>
        <w:t xml:space="preserve"> </w:t>
      </w:r>
      <w:r w:rsidRPr="001842AB">
        <w:rPr>
          <w:rFonts w:ascii="Palatino Linotype" w:hAnsi="Palatino Linotype"/>
          <w:i/>
          <w:sz w:val="22"/>
          <w:szCs w:val="22"/>
        </w:rPr>
        <w:t>o servicios relacionados con la misma mediante las excepciones al procedimiento de licitación siguientes</w:t>
      </w:r>
      <w:r w:rsidRPr="001842AB">
        <w:rPr>
          <w:rFonts w:ascii="Palatino Linotype" w:hAnsi="Palatino Linotype"/>
          <w:b/>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b/>
          <w:i/>
          <w:sz w:val="22"/>
          <w:szCs w:val="22"/>
        </w:rPr>
        <w:t xml:space="preserve">I. </w:t>
      </w:r>
      <w:r w:rsidRPr="001842AB">
        <w:rPr>
          <w:rFonts w:ascii="Palatino Linotype" w:hAnsi="Palatino Linotype"/>
          <w:b/>
          <w:i/>
          <w:sz w:val="22"/>
          <w:szCs w:val="22"/>
          <w:u w:val="single"/>
        </w:rPr>
        <w:t>Invitación restringida</w:t>
      </w: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b/>
          <w:i/>
          <w:sz w:val="22"/>
          <w:szCs w:val="22"/>
        </w:rPr>
        <w:t xml:space="preserve">II. </w:t>
      </w:r>
      <w:r w:rsidRPr="001842AB">
        <w:rPr>
          <w:rFonts w:ascii="Palatino Linotype" w:hAnsi="Palatino Linotype"/>
          <w:b/>
          <w:i/>
          <w:sz w:val="22"/>
          <w:szCs w:val="22"/>
          <w:u w:val="single"/>
        </w:rPr>
        <w:t>Adjudicación directa</w:t>
      </w: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b/>
          <w:i/>
          <w:sz w:val="22"/>
          <w:szCs w:val="22"/>
        </w:rPr>
      </w:pPr>
      <w:r w:rsidRPr="001842AB">
        <w:rPr>
          <w:rFonts w:ascii="Palatino Linotype" w:hAnsi="Palatino Linotype"/>
          <w:b/>
          <w:i/>
          <w:sz w:val="22"/>
          <w:szCs w:val="22"/>
        </w:rPr>
        <w:t>Artículo 12.38.-</w:t>
      </w:r>
      <w:r w:rsidRPr="001842AB">
        <w:rPr>
          <w:rFonts w:ascii="Palatino Linotype" w:hAnsi="Palatino Linotype"/>
          <w:i/>
          <w:sz w:val="22"/>
          <w:szCs w:val="22"/>
        </w:rPr>
        <w:t xml:space="preserve"> </w:t>
      </w:r>
      <w:r w:rsidRPr="001842AB">
        <w:rPr>
          <w:rFonts w:ascii="Palatino Linotype" w:hAnsi="Palatino Linotype"/>
          <w:b/>
          <w:i/>
          <w:sz w:val="22"/>
          <w:szCs w:val="22"/>
          <w:u w:val="single"/>
        </w:rPr>
        <w:t>La adjudicación de la obra</w:t>
      </w:r>
      <w:r w:rsidRPr="001842AB">
        <w:rPr>
          <w:rFonts w:ascii="Palatino Linotype" w:hAnsi="Palatino Linotype"/>
          <w:i/>
          <w:sz w:val="22"/>
          <w:szCs w:val="22"/>
        </w:rPr>
        <w:t xml:space="preserve"> o servicios relacionados con la misma </w:t>
      </w:r>
      <w:r w:rsidRPr="001842AB">
        <w:rPr>
          <w:rFonts w:ascii="Palatino Linotype" w:hAnsi="Palatino Linotype"/>
          <w:b/>
          <w:i/>
          <w:sz w:val="22"/>
          <w:szCs w:val="22"/>
          <w:u w:val="single"/>
        </w:rPr>
        <w:t>obligará a</w:t>
      </w:r>
      <w:r w:rsidRPr="001842AB">
        <w:rPr>
          <w:rFonts w:ascii="Palatino Linotype" w:hAnsi="Palatino Linotype"/>
          <w:i/>
          <w:sz w:val="22"/>
          <w:szCs w:val="22"/>
        </w:rPr>
        <w:t xml:space="preserve"> la dependencia, entidad o </w:t>
      </w:r>
      <w:r w:rsidRPr="001842AB">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1842AB">
        <w:rPr>
          <w:rFonts w:ascii="Palatino Linotype" w:hAnsi="Palatino Linotype"/>
          <w:b/>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b/>
          <w:i/>
          <w:sz w:val="22"/>
          <w:szCs w:val="22"/>
        </w:rPr>
        <w:t>Artículo 12.60.-</w:t>
      </w:r>
      <w:r w:rsidRPr="001842AB">
        <w:rPr>
          <w:rFonts w:ascii="Palatino Linotype" w:hAnsi="Palatino Linotype"/>
          <w:i/>
          <w:sz w:val="22"/>
          <w:szCs w:val="22"/>
        </w:rPr>
        <w:t xml:space="preserve"> Las dependencias, entidades y </w:t>
      </w:r>
      <w:r w:rsidRPr="001842AB">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1842AB">
        <w:rPr>
          <w:rFonts w:ascii="Palatino Linotype" w:hAnsi="Palatino Linotype"/>
          <w:i/>
          <w:sz w:val="22"/>
          <w:szCs w:val="22"/>
        </w:rPr>
        <w:t>:</w:t>
      </w:r>
    </w:p>
    <w:p w:rsidR="00E25B3E" w:rsidRPr="001842AB" w:rsidRDefault="00E25B3E" w:rsidP="00BC54F3">
      <w:pPr>
        <w:tabs>
          <w:tab w:val="left" w:pos="113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I.</w:t>
      </w:r>
      <w:r w:rsidRPr="001842AB">
        <w:rPr>
          <w:rFonts w:ascii="Palatino Linotype" w:hAnsi="Palatino Linotype"/>
          <w:i/>
          <w:sz w:val="22"/>
          <w:szCs w:val="22"/>
        </w:rPr>
        <w:tab/>
        <w:t xml:space="preserve">Utilizar mano de obra local complementaria, la que necesariamente deberá contratarse por obra determinada; </w:t>
      </w:r>
    </w:p>
    <w:p w:rsidR="00E25B3E" w:rsidRPr="001842AB" w:rsidRDefault="00E25B3E" w:rsidP="00BC54F3">
      <w:pPr>
        <w:tabs>
          <w:tab w:val="left" w:pos="113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II.</w:t>
      </w:r>
      <w:r w:rsidRPr="001842AB">
        <w:rPr>
          <w:rFonts w:ascii="Palatino Linotype" w:hAnsi="Palatino Linotype"/>
          <w:i/>
          <w:sz w:val="22"/>
          <w:szCs w:val="22"/>
        </w:rPr>
        <w:tab/>
        <w:t>Alquilar equipo y maquinaria de construcción complementaria;</w:t>
      </w:r>
    </w:p>
    <w:p w:rsidR="00E25B3E" w:rsidRPr="001842AB" w:rsidRDefault="00E25B3E" w:rsidP="00BC54F3">
      <w:pPr>
        <w:tabs>
          <w:tab w:val="left" w:pos="113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III.</w:t>
      </w:r>
      <w:r w:rsidRPr="001842AB">
        <w:rPr>
          <w:rFonts w:ascii="Palatino Linotype" w:hAnsi="Palatino Linotype"/>
          <w:i/>
          <w:sz w:val="22"/>
          <w:szCs w:val="22"/>
        </w:rPr>
        <w:tab/>
        <w:t>Utilizar preferentemente los materiales de la región;</w:t>
      </w:r>
    </w:p>
    <w:p w:rsidR="00E25B3E" w:rsidRPr="001842AB" w:rsidRDefault="00E25B3E" w:rsidP="00BC54F3">
      <w:pPr>
        <w:tabs>
          <w:tab w:val="left" w:pos="113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IV.</w:t>
      </w:r>
      <w:r w:rsidRPr="001842AB">
        <w:rPr>
          <w:rFonts w:ascii="Palatino Linotype" w:hAnsi="Palatino Linotype"/>
          <w:i/>
          <w:sz w:val="22"/>
          <w:szCs w:val="22"/>
        </w:rPr>
        <w:tab/>
        <w:t>Contratar equipos, instrumentos, elementos prefabricados terminados y materiales u otros bienes que deban ser instalados, montados, colocados o aplicados;</w:t>
      </w:r>
    </w:p>
    <w:p w:rsidR="00E25B3E" w:rsidRPr="001842AB" w:rsidRDefault="00E25B3E" w:rsidP="00BC54F3">
      <w:pPr>
        <w:tabs>
          <w:tab w:val="left" w:pos="113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V.</w:t>
      </w:r>
      <w:r w:rsidRPr="001842AB">
        <w:rPr>
          <w:rFonts w:ascii="Palatino Linotype" w:hAnsi="Palatino Linotype"/>
          <w:i/>
          <w:sz w:val="22"/>
          <w:szCs w:val="22"/>
        </w:rPr>
        <w:tab/>
        <w:t>Utilizar servicios de fletes y acarreos complementarios.</w:t>
      </w:r>
    </w:p>
    <w:p w:rsidR="00E25B3E" w:rsidRPr="001842AB" w:rsidRDefault="00E25B3E" w:rsidP="00BC54F3">
      <w:pPr>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cs="Arial"/>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b/>
          <w:i/>
          <w:sz w:val="22"/>
          <w:szCs w:val="22"/>
        </w:rPr>
      </w:pPr>
      <w:r w:rsidRPr="001842AB">
        <w:rPr>
          <w:rFonts w:ascii="Palatino Linotype" w:hAnsi="Palatino Linotype"/>
          <w:b/>
          <w:i/>
          <w:sz w:val="22"/>
          <w:szCs w:val="22"/>
        </w:rPr>
        <w:t>Artículo 12.64.-</w:t>
      </w:r>
      <w:r w:rsidRPr="001842AB">
        <w:rPr>
          <w:rFonts w:ascii="Palatino Linotype" w:hAnsi="Palatino Linotype"/>
          <w:i/>
          <w:sz w:val="22"/>
          <w:szCs w:val="22"/>
        </w:rPr>
        <w:t xml:space="preserve"> Las dependencias, entidades y </w:t>
      </w:r>
      <w:r w:rsidRPr="001842AB">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1842AB">
        <w:rPr>
          <w:rFonts w:ascii="Palatino Linotype" w:hAnsi="Palatino Linotype"/>
          <w:i/>
          <w:sz w:val="22"/>
          <w:szCs w:val="22"/>
        </w:rPr>
        <w:t>.</w:t>
      </w:r>
    </w:p>
    <w:p w:rsidR="00E25B3E" w:rsidRPr="001842AB" w:rsidRDefault="00E25B3E" w:rsidP="00BC54F3">
      <w:pPr>
        <w:spacing w:before="100" w:beforeAutospacing="1" w:after="100" w:afterAutospacing="1"/>
        <w:ind w:left="709" w:right="709"/>
        <w:contextualSpacing/>
        <w:jc w:val="both"/>
        <w:rPr>
          <w:rFonts w:ascii="Palatino Linotype" w:hAnsi="Palatino Linotype" w:cs="Arial"/>
          <w:sz w:val="22"/>
          <w:szCs w:val="22"/>
        </w:rPr>
      </w:pPr>
      <w:r w:rsidRPr="001842AB">
        <w:rPr>
          <w:rFonts w:ascii="Palatino Linotype" w:hAnsi="Palatino Linotype" w:cs="Arial"/>
          <w:sz w:val="22"/>
          <w:szCs w:val="22"/>
        </w:rPr>
        <w:t>(Énfasis añadido)</w:t>
      </w:r>
    </w:p>
    <w:p w:rsidR="00FB31B5" w:rsidRPr="001842AB" w:rsidRDefault="00FB31B5" w:rsidP="00BC54F3">
      <w:pPr>
        <w:spacing w:before="100" w:beforeAutospacing="1" w:after="100" w:afterAutospacing="1" w:line="360" w:lineRule="auto"/>
        <w:contextualSpacing/>
        <w:jc w:val="both"/>
        <w:rPr>
          <w:rFonts w:ascii="Palatino Linotype" w:hAnsi="Palatino Linotype" w:cs="Arial"/>
        </w:rPr>
      </w:pPr>
    </w:p>
    <w:p w:rsidR="00E25B3E" w:rsidRPr="001842AB" w:rsidRDefault="00E25B3E"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 xml:space="preserve">En ese sentido, de los preceptos en cita se advierte que, los Ayuntamientos tienen la atribución de convenir, contratar o concesionar la ejecución de obras y administrar los </w:t>
      </w:r>
      <w:r w:rsidRPr="001842AB">
        <w:rPr>
          <w:rFonts w:ascii="Palatino Linotype" w:hAnsi="Palatino Linotype" w:cs="Arial"/>
        </w:rPr>
        <w:lastRenderedPageBreak/>
        <w:t xml:space="preserve">recursos obtenidos de su hacienda, en los términos de la legislación aplicable; asimismo, los procedimientos de obra desde su planeación, programación, </w:t>
      </w:r>
      <w:proofErr w:type="spellStart"/>
      <w:r w:rsidRPr="001842AB">
        <w:rPr>
          <w:rFonts w:ascii="Palatino Linotype" w:hAnsi="Palatino Linotype" w:cs="Arial"/>
        </w:rPr>
        <w:t>presupuestación</w:t>
      </w:r>
      <w:proofErr w:type="spellEnd"/>
      <w:r w:rsidRPr="001842AB">
        <w:rPr>
          <w:rFonts w:ascii="Palatino Linotype" w:hAnsi="Palatino Linotype" w:cs="Arial"/>
        </w:rPr>
        <w:t>,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rsidR="00FB31B5" w:rsidRPr="001842AB" w:rsidRDefault="00FB31B5" w:rsidP="00BC54F3">
      <w:pPr>
        <w:spacing w:before="100" w:beforeAutospacing="1" w:after="100" w:afterAutospacing="1" w:line="360" w:lineRule="auto"/>
        <w:contextualSpacing/>
        <w:jc w:val="both"/>
        <w:rPr>
          <w:rFonts w:ascii="Palatino Linotype" w:hAnsi="Palatino Linotype" w:cs="Arial"/>
        </w:rPr>
      </w:pPr>
    </w:p>
    <w:p w:rsidR="00E25B3E" w:rsidRPr="001842AB" w:rsidRDefault="00E25B3E"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En ese te</w:t>
      </w:r>
      <w:r w:rsidR="005E6DCD" w:rsidRPr="001842AB">
        <w:rPr>
          <w:rFonts w:ascii="Palatino Linotype" w:hAnsi="Palatino Linotype" w:cs="Arial"/>
        </w:rPr>
        <w:t>nor, los Ayuntamientos ejecutará</w:t>
      </w:r>
      <w:r w:rsidRPr="001842AB">
        <w:rPr>
          <w:rFonts w:ascii="Palatino Linotype" w:hAnsi="Palatino Linotype" w:cs="Arial"/>
        </w:rPr>
        <w:t>n la obra pública a través de dos vías, la administración directa, o bien, mediante la contratación de terceros, a través de los procedimientos de licitación correspondiente, esto es, a través de licitaciones, o de manera excepcional, mediante los procedimientos de Invitación restringida y adjudicación directa, en cuyo caso, requiere la generación de diversa información, entre ella, de manera enunciativa más no limitativa, la referida en el artículo 92, fracción XXIX, de la Ley de la materia:</w:t>
      </w:r>
    </w:p>
    <w:p w:rsidR="00FB31B5" w:rsidRPr="001842AB" w:rsidRDefault="00FB31B5" w:rsidP="00BC54F3">
      <w:pPr>
        <w:tabs>
          <w:tab w:val="left" w:pos="9214"/>
        </w:tabs>
        <w:spacing w:before="100" w:beforeAutospacing="1" w:after="100" w:afterAutospacing="1"/>
        <w:ind w:left="709" w:right="709"/>
        <w:contextualSpacing/>
        <w:jc w:val="both"/>
        <w:rPr>
          <w:rFonts w:ascii="Palatino Linotype" w:hAnsi="Palatino Linotype"/>
          <w:i/>
          <w:sz w:val="22"/>
          <w:szCs w:val="22"/>
        </w:rPr>
      </w:pPr>
    </w:p>
    <w:p w:rsidR="00E25B3E" w:rsidRPr="001842AB" w:rsidRDefault="00E25B3E" w:rsidP="00BC54F3">
      <w:pPr>
        <w:tabs>
          <w:tab w:val="left" w:pos="921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w:t>
      </w:r>
      <w:r w:rsidRPr="001842AB">
        <w:rPr>
          <w:rFonts w:ascii="Palatino Linotype" w:hAnsi="Palatino Linotype"/>
          <w:b/>
          <w:i/>
          <w:sz w:val="22"/>
          <w:szCs w:val="22"/>
        </w:rPr>
        <w:t>Artículo 92</w:t>
      </w:r>
      <w:r w:rsidRPr="001842AB">
        <w:rPr>
          <w:rFonts w:ascii="Palatino Linotype" w:hAnsi="Palatino Linotype"/>
          <w:i/>
          <w:sz w:val="22"/>
          <w:szCs w:val="22"/>
        </w:rPr>
        <w:t xml:space="preserve">. </w:t>
      </w:r>
      <w:r w:rsidRPr="001842AB">
        <w:rPr>
          <w:rFonts w:ascii="Palatino Linotype" w:hAnsi="Palatino Linotype"/>
          <w:b/>
          <w:i/>
          <w:sz w:val="22"/>
          <w:szCs w:val="22"/>
          <w:u w:val="single"/>
        </w:rPr>
        <w:t>Los sujetos obligados deberán poner a disposición del público de manera permanente y actualizada de forma sencilla</w:t>
      </w:r>
      <w:r w:rsidRPr="001842AB">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1842AB">
        <w:rPr>
          <w:rFonts w:ascii="Palatino Linotype" w:hAnsi="Palatino Linotype"/>
          <w:b/>
          <w:i/>
          <w:sz w:val="22"/>
          <w:szCs w:val="22"/>
          <w:u w:val="single"/>
        </w:rPr>
        <w:t>por lo menos</w:t>
      </w:r>
      <w:r w:rsidRPr="001842AB">
        <w:rPr>
          <w:rFonts w:ascii="Palatino Linotype" w:hAnsi="Palatino Linotype"/>
          <w:i/>
          <w:sz w:val="22"/>
          <w:szCs w:val="22"/>
        </w:rPr>
        <w:t xml:space="preserve">, de los temas, </w:t>
      </w:r>
      <w:r w:rsidRPr="001842AB">
        <w:rPr>
          <w:rFonts w:ascii="Palatino Linotype" w:hAnsi="Palatino Linotype"/>
          <w:b/>
          <w:i/>
          <w:sz w:val="22"/>
          <w:szCs w:val="22"/>
          <w:u w:val="single"/>
        </w:rPr>
        <w:t>documentos y políticas que a continuación se señalan</w:t>
      </w:r>
      <w:r w:rsidRPr="001842AB">
        <w:rPr>
          <w:rFonts w:ascii="Palatino Linotype" w:hAnsi="Palatino Linotype"/>
          <w:i/>
          <w:sz w:val="22"/>
          <w:szCs w:val="22"/>
        </w:rPr>
        <w:t xml:space="preserve">: </w:t>
      </w:r>
    </w:p>
    <w:p w:rsidR="00E25B3E" w:rsidRPr="001842AB" w:rsidRDefault="00E25B3E" w:rsidP="00BC54F3">
      <w:pPr>
        <w:tabs>
          <w:tab w:val="left" w:pos="9214"/>
        </w:tabs>
        <w:spacing w:before="100" w:beforeAutospacing="1" w:after="100" w:afterAutospacing="1"/>
        <w:ind w:left="709" w:right="709"/>
        <w:contextualSpacing/>
        <w:jc w:val="both"/>
        <w:rPr>
          <w:rFonts w:ascii="Palatino Linotype" w:hAnsi="Palatino Linotype"/>
          <w:i/>
          <w:sz w:val="22"/>
          <w:szCs w:val="22"/>
        </w:rPr>
      </w:pPr>
      <w:r w:rsidRPr="001842AB">
        <w:rPr>
          <w:rFonts w:ascii="Palatino Linotype" w:hAnsi="Palatino Linotype"/>
          <w:i/>
          <w:sz w:val="22"/>
          <w:szCs w:val="22"/>
        </w:rPr>
        <w:t>[…]</w:t>
      </w:r>
    </w:p>
    <w:p w:rsidR="00E25B3E" w:rsidRPr="001842AB" w:rsidRDefault="00E25B3E" w:rsidP="00BC54F3">
      <w:pPr>
        <w:autoSpaceDE w:val="0"/>
        <w:autoSpaceDN w:val="0"/>
        <w:adjustRightInd w:val="0"/>
        <w:spacing w:before="100" w:beforeAutospacing="1" w:after="100" w:afterAutospacing="1"/>
        <w:ind w:left="709" w:right="709"/>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b/>
          <w:bCs/>
          <w:i/>
          <w:sz w:val="22"/>
          <w:szCs w:val="22"/>
          <w:lang w:eastAsia="en-US"/>
        </w:rPr>
        <w:t xml:space="preserve">XXIX. </w:t>
      </w:r>
      <w:r w:rsidRPr="001842AB">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1842AB">
        <w:rPr>
          <w:rFonts w:ascii="Palatino Linotype" w:eastAsiaTheme="minorHAnsi" w:hAnsi="Palatino Linotype" w:cs="Bookman Old Style"/>
          <w:i/>
          <w:sz w:val="22"/>
          <w:szCs w:val="22"/>
          <w:lang w:eastAsia="en-US"/>
        </w:rPr>
        <w:t xml:space="preserve">, incluyendo la versión pública del expediente respectivo y de los contratos celebrados, que deberán contener, por los menos, lo siguiente: </w:t>
      </w:r>
    </w:p>
    <w:p w:rsidR="00E25B3E" w:rsidRPr="001842AB" w:rsidRDefault="00E25B3E" w:rsidP="00BC54F3">
      <w:pPr>
        <w:autoSpaceDE w:val="0"/>
        <w:autoSpaceDN w:val="0"/>
        <w:adjustRightInd w:val="0"/>
        <w:spacing w:before="100" w:beforeAutospacing="1" w:after="100" w:afterAutospacing="1"/>
        <w:ind w:left="993" w:right="709"/>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b/>
          <w:bCs/>
          <w:i/>
          <w:sz w:val="22"/>
          <w:szCs w:val="22"/>
          <w:lang w:eastAsia="en-US"/>
        </w:rPr>
        <w:t>a)</w:t>
      </w:r>
      <w:r w:rsidRPr="001842AB">
        <w:rPr>
          <w:rFonts w:ascii="Palatino Linotype" w:eastAsiaTheme="minorHAnsi" w:hAnsi="Palatino Linotype" w:cs="Bookman Old Style"/>
          <w:b/>
          <w:bCs/>
          <w:i/>
          <w:sz w:val="22"/>
          <w:szCs w:val="22"/>
          <w:lang w:eastAsia="en-US"/>
        </w:rPr>
        <w:tab/>
      </w:r>
      <w:r w:rsidRPr="001842AB">
        <w:rPr>
          <w:rFonts w:ascii="Palatino Linotype" w:eastAsiaTheme="minorHAnsi" w:hAnsi="Palatino Linotype" w:cs="Bookman Old Style"/>
          <w:b/>
          <w:i/>
          <w:sz w:val="22"/>
          <w:szCs w:val="22"/>
          <w:u w:val="single"/>
          <w:lang w:eastAsia="en-US"/>
        </w:rPr>
        <w:t>De licitaciones públicas o procedimientos de invitación restringida</w:t>
      </w:r>
      <w:r w:rsidRPr="001842AB">
        <w:rPr>
          <w:rFonts w:ascii="Palatino Linotype" w:eastAsiaTheme="minorHAnsi" w:hAnsi="Palatino Linotype" w:cs="Bookman Old Style"/>
          <w:i/>
          <w:sz w:val="22"/>
          <w:szCs w:val="22"/>
          <w:lang w:eastAsia="en-US"/>
        </w:rPr>
        <w:t xml:space="preserve">: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w:t>
      </w:r>
      <w:r w:rsidRPr="001842AB">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2)</w:t>
      </w:r>
      <w:r w:rsidRPr="001842AB">
        <w:rPr>
          <w:rFonts w:ascii="Palatino Linotype" w:eastAsiaTheme="minorHAnsi" w:hAnsi="Palatino Linotype" w:cs="Bookman Old Style"/>
          <w:i/>
          <w:sz w:val="22"/>
          <w:szCs w:val="22"/>
          <w:lang w:eastAsia="en-US"/>
        </w:rPr>
        <w:tab/>
        <w:t xml:space="preserve">Los nombres de los participantes o invitados;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3)</w:t>
      </w:r>
      <w:r w:rsidRPr="001842AB">
        <w:rPr>
          <w:rFonts w:ascii="Palatino Linotype" w:eastAsiaTheme="minorHAnsi" w:hAnsi="Palatino Linotype" w:cs="Bookman Old Style"/>
          <w:i/>
          <w:sz w:val="22"/>
          <w:szCs w:val="22"/>
          <w:lang w:eastAsia="en-US"/>
        </w:rPr>
        <w:tab/>
        <w:t xml:space="preserve">El nombre del ganador y las razones que lo justifican;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lastRenderedPageBreak/>
        <w:t>4)</w:t>
      </w:r>
      <w:r w:rsidRPr="001842AB">
        <w:rPr>
          <w:rFonts w:ascii="Palatino Linotype" w:eastAsiaTheme="minorHAnsi" w:hAnsi="Palatino Linotype" w:cs="Bookman Old Style"/>
          <w:i/>
          <w:sz w:val="22"/>
          <w:szCs w:val="22"/>
          <w:lang w:eastAsia="en-US"/>
        </w:rPr>
        <w:tab/>
        <w:t xml:space="preserve">El área solicitante y la responsable de su ejecución;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5)</w:t>
      </w:r>
      <w:r w:rsidRPr="001842AB">
        <w:rPr>
          <w:rFonts w:ascii="Palatino Linotype" w:eastAsiaTheme="minorHAnsi" w:hAnsi="Palatino Linotype" w:cs="Bookman Old Style"/>
          <w:i/>
          <w:sz w:val="22"/>
          <w:szCs w:val="22"/>
          <w:lang w:eastAsia="en-US"/>
        </w:rPr>
        <w:tab/>
        <w:t xml:space="preserve">Las convocatorias e invitaciones emitidas;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6)</w:t>
      </w:r>
      <w:r w:rsidRPr="001842AB">
        <w:rPr>
          <w:rFonts w:ascii="Palatino Linotype" w:eastAsiaTheme="minorHAnsi" w:hAnsi="Palatino Linotype" w:cs="Bookman Old Style"/>
          <w:i/>
          <w:sz w:val="22"/>
          <w:szCs w:val="22"/>
          <w:lang w:eastAsia="en-US"/>
        </w:rPr>
        <w:tab/>
        <w:t xml:space="preserve">Los dictámenes y fallo de adjudicación;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7)</w:t>
      </w:r>
      <w:r w:rsidRPr="001842AB">
        <w:rPr>
          <w:rFonts w:ascii="Palatino Linotype" w:eastAsiaTheme="minorHAnsi" w:hAnsi="Palatino Linotype" w:cs="Bookman Old Style"/>
          <w:i/>
          <w:sz w:val="22"/>
          <w:szCs w:val="22"/>
          <w:lang w:eastAsia="en-US"/>
        </w:rPr>
        <w:tab/>
        <w:t xml:space="preserve">El contrato y, en su caso, sus anexos;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8)</w:t>
      </w:r>
      <w:r w:rsidRPr="001842AB">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9)</w:t>
      </w:r>
      <w:r w:rsidRPr="001842AB">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10)</w:t>
      </w:r>
      <w:r w:rsidRPr="001842AB">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11)</w:t>
      </w:r>
      <w:r w:rsidRPr="001842AB">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12)</w:t>
      </w:r>
      <w:r w:rsidRPr="001842AB">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13)</w:t>
      </w:r>
      <w:r w:rsidRPr="001842AB">
        <w:rPr>
          <w:rFonts w:ascii="Palatino Linotype" w:eastAsiaTheme="minorHAnsi" w:hAnsi="Palatino Linotype" w:cs="Bookman Old Style"/>
          <w:i/>
          <w:sz w:val="22"/>
          <w:szCs w:val="22"/>
          <w:lang w:eastAsia="en-US"/>
        </w:rPr>
        <w:tab/>
        <w:t xml:space="preserve">El convenio de terminación; y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14)</w:t>
      </w:r>
      <w:r w:rsidRPr="001842AB">
        <w:rPr>
          <w:rFonts w:ascii="Palatino Linotype" w:eastAsiaTheme="minorHAnsi" w:hAnsi="Palatino Linotype" w:cs="Bookman Old Style"/>
          <w:i/>
          <w:sz w:val="22"/>
          <w:szCs w:val="22"/>
          <w:lang w:eastAsia="en-US"/>
        </w:rPr>
        <w:tab/>
        <w:t>El finiquito.</w:t>
      </w:r>
    </w:p>
    <w:p w:rsidR="00E25B3E" w:rsidRPr="001842AB" w:rsidRDefault="00E25B3E" w:rsidP="00BC54F3">
      <w:pPr>
        <w:autoSpaceDE w:val="0"/>
        <w:autoSpaceDN w:val="0"/>
        <w:adjustRightInd w:val="0"/>
        <w:spacing w:before="100" w:beforeAutospacing="1" w:after="100" w:afterAutospacing="1"/>
        <w:ind w:left="993" w:right="709"/>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b/>
          <w:bCs/>
          <w:i/>
          <w:sz w:val="22"/>
          <w:szCs w:val="22"/>
          <w:lang w:eastAsia="en-US"/>
        </w:rPr>
        <w:t xml:space="preserve">b) </w:t>
      </w:r>
      <w:r w:rsidRPr="001842AB">
        <w:rPr>
          <w:rFonts w:ascii="Palatino Linotype" w:eastAsiaTheme="minorHAnsi" w:hAnsi="Palatino Linotype" w:cs="Bookman Old Style"/>
          <w:b/>
          <w:i/>
          <w:sz w:val="22"/>
          <w:szCs w:val="22"/>
          <w:u w:val="single"/>
          <w:lang w:eastAsia="en-US"/>
        </w:rPr>
        <w:t>De las adjudicaciones directas</w:t>
      </w:r>
      <w:r w:rsidRPr="001842AB">
        <w:rPr>
          <w:rFonts w:ascii="Palatino Linotype" w:eastAsiaTheme="minorHAnsi" w:hAnsi="Palatino Linotype" w:cs="Bookman Old Style"/>
          <w:i/>
          <w:sz w:val="22"/>
          <w:szCs w:val="22"/>
          <w:lang w:eastAsia="en-US"/>
        </w:rPr>
        <w:t xml:space="preserve">: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w:t>
      </w:r>
      <w:r w:rsidRPr="001842AB">
        <w:rPr>
          <w:rFonts w:ascii="Palatino Linotype" w:eastAsiaTheme="minorHAnsi" w:hAnsi="Palatino Linotype" w:cs="Bookman Old Style"/>
          <w:i/>
          <w:sz w:val="22"/>
          <w:szCs w:val="22"/>
          <w:lang w:eastAsia="en-US"/>
        </w:rPr>
        <w:tab/>
        <w:t xml:space="preserve">La propuesta enviada por el participante;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2)</w:t>
      </w:r>
      <w:r w:rsidRPr="001842AB">
        <w:rPr>
          <w:rFonts w:ascii="Palatino Linotype" w:eastAsiaTheme="minorHAnsi" w:hAnsi="Palatino Linotype" w:cs="Bookman Old Style"/>
          <w:i/>
          <w:sz w:val="22"/>
          <w:szCs w:val="22"/>
          <w:lang w:eastAsia="en-US"/>
        </w:rPr>
        <w:tab/>
        <w:t xml:space="preserve">Los motivos y fundamentos legales aplicados para llevarla a cabo;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3)</w:t>
      </w:r>
      <w:r w:rsidRPr="001842AB">
        <w:rPr>
          <w:rFonts w:ascii="Palatino Linotype" w:eastAsiaTheme="minorHAnsi" w:hAnsi="Palatino Linotype" w:cs="Bookman Old Style"/>
          <w:i/>
          <w:sz w:val="22"/>
          <w:szCs w:val="22"/>
          <w:lang w:eastAsia="en-US"/>
        </w:rPr>
        <w:tab/>
        <w:t xml:space="preserve">La autorización del ejercicio de la opción;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4)</w:t>
      </w:r>
      <w:r w:rsidRPr="001842AB">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5)</w:t>
      </w:r>
      <w:r w:rsidRPr="001842AB">
        <w:rPr>
          <w:rFonts w:ascii="Palatino Linotype" w:eastAsiaTheme="minorHAnsi" w:hAnsi="Palatino Linotype" w:cs="Bookman Old Style"/>
          <w:i/>
          <w:sz w:val="22"/>
          <w:szCs w:val="22"/>
          <w:lang w:eastAsia="en-US"/>
        </w:rPr>
        <w:tab/>
        <w:t xml:space="preserve">El nombre de la persona física o jurídica colectiva adjudicada;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6)</w:t>
      </w:r>
      <w:r w:rsidRPr="001842AB">
        <w:rPr>
          <w:rFonts w:ascii="Palatino Linotype" w:eastAsiaTheme="minorHAnsi" w:hAnsi="Palatino Linotype" w:cs="Bookman Old Style"/>
          <w:i/>
          <w:sz w:val="22"/>
          <w:szCs w:val="22"/>
          <w:lang w:eastAsia="en-US"/>
        </w:rPr>
        <w:tab/>
        <w:t xml:space="preserve">La unidad administrativa solicitante y la responsable de su ejecución;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7)</w:t>
      </w:r>
      <w:r w:rsidRPr="001842AB">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8)</w:t>
      </w:r>
      <w:r w:rsidRPr="001842AB">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9)</w:t>
      </w:r>
      <w:r w:rsidRPr="001842AB">
        <w:rPr>
          <w:rFonts w:ascii="Palatino Linotype" w:eastAsiaTheme="minorHAnsi" w:hAnsi="Palatino Linotype" w:cs="Bookman Old Style"/>
          <w:i/>
          <w:sz w:val="22"/>
          <w:szCs w:val="22"/>
          <w:lang w:eastAsia="en-US"/>
        </w:rPr>
        <w:tab/>
        <w:t xml:space="preserve">Los informes de avance sobre las obras o servicios contratados; </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10)</w:t>
      </w:r>
      <w:r w:rsidRPr="001842AB">
        <w:rPr>
          <w:rFonts w:ascii="Palatino Linotype" w:eastAsiaTheme="minorHAnsi" w:hAnsi="Palatino Linotype" w:cs="Bookman Old Style"/>
          <w:i/>
          <w:sz w:val="22"/>
          <w:szCs w:val="22"/>
          <w:lang w:eastAsia="en-US"/>
        </w:rPr>
        <w:tab/>
        <w:t xml:space="preserve">El convenio de terminación; y </w:t>
      </w:r>
    </w:p>
    <w:p w:rsidR="00047ACC"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i/>
          <w:sz w:val="22"/>
          <w:szCs w:val="22"/>
          <w:lang w:eastAsia="en-US"/>
        </w:rPr>
        <w:t>11)</w:t>
      </w:r>
      <w:r w:rsidRPr="001842AB">
        <w:rPr>
          <w:rFonts w:ascii="Palatino Linotype" w:eastAsiaTheme="minorHAnsi" w:hAnsi="Palatino Linotype" w:cs="Bookman Old Style"/>
          <w:i/>
          <w:sz w:val="22"/>
          <w:szCs w:val="22"/>
          <w:lang w:eastAsia="en-US"/>
        </w:rPr>
        <w:tab/>
        <w:t>El finiquito.”</w:t>
      </w:r>
    </w:p>
    <w:p w:rsidR="00E25B3E" w:rsidRPr="001842AB" w:rsidRDefault="00E25B3E" w:rsidP="00BC54F3">
      <w:pPr>
        <w:tabs>
          <w:tab w:val="left" w:pos="1843"/>
        </w:tabs>
        <w:autoSpaceDE w:val="0"/>
        <w:autoSpaceDN w:val="0"/>
        <w:adjustRightInd w:val="0"/>
        <w:spacing w:before="100" w:beforeAutospacing="1" w:after="100" w:afterAutospacing="1"/>
        <w:ind w:left="1838" w:right="709" w:hanging="420"/>
        <w:contextualSpacing/>
        <w:jc w:val="both"/>
        <w:rPr>
          <w:rFonts w:ascii="Palatino Linotype" w:eastAsiaTheme="minorHAnsi" w:hAnsi="Palatino Linotype" w:cs="Bookman Old Style"/>
          <w:i/>
          <w:sz w:val="22"/>
          <w:szCs w:val="22"/>
          <w:lang w:eastAsia="en-US"/>
        </w:rPr>
      </w:pPr>
      <w:r w:rsidRPr="001842AB">
        <w:rPr>
          <w:rFonts w:ascii="Palatino Linotype" w:eastAsiaTheme="minorHAnsi" w:hAnsi="Palatino Linotype" w:cs="Bookman Old Style"/>
          <w:sz w:val="22"/>
          <w:szCs w:val="22"/>
          <w:lang w:eastAsia="en-US"/>
        </w:rPr>
        <w:t>(Énfasis añadido)</w:t>
      </w:r>
    </w:p>
    <w:p w:rsidR="00FB31B5" w:rsidRPr="001842AB" w:rsidRDefault="00FB31B5" w:rsidP="00BC54F3">
      <w:pPr>
        <w:spacing w:before="100" w:beforeAutospacing="1" w:after="100" w:afterAutospacing="1" w:line="360" w:lineRule="auto"/>
        <w:contextualSpacing/>
        <w:jc w:val="both"/>
        <w:rPr>
          <w:rFonts w:ascii="Palatino Linotype" w:hAnsi="Palatino Linotype" w:cs="Arial"/>
        </w:rPr>
      </w:pPr>
    </w:p>
    <w:p w:rsidR="005A0197" w:rsidRPr="001842AB" w:rsidRDefault="00E25B3E"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Es en éste contexto que, los Sujetos Obligados en términos de la Ley de la materia, tienen la obligación de generar, poseer o administrar y poner a disposición de los particulares como parte de sus obligaciones de transparencia común, todo lo re</w:t>
      </w:r>
      <w:r w:rsidR="005A0197" w:rsidRPr="001842AB">
        <w:rPr>
          <w:rFonts w:ascii="Palatino Linotype" w:hAnsi="Palatino Linotype" w:cs="Arial"/>
        </w:rPr>
        <w:t>lacionado a obras que ejecuten.</w:t>
      </w:r>
    </w:p>
    <w:p w:rsidR="005A0197" w:rsidRPr="001842AB" w:rsidRDefault="005A0197" w:rsidP="00BC54F3">
      <w:pPr>
        <w:spacing w:before="100" w:beforeAutospacing="1" w:after="100" w:afterAutospacing="1" w:line="360" w:lineRule="auto"/>
        <w:contextualSpacing/>
        <w:jc w:val="both"/>
        <w:rPr>
          <w:rFonts w:ascii="Palatino Linotype" w:hAnsi="Palatino Linotype" w:cs="Arial"/>
        </w:rPr>
      </w:pPr>
    </w:p>
    <w:p w:rsidR="005A0197" w:rsidRPr="001842AB" w:rsidRDefault="005E6DCD"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rPr>
        <w:t xml:space="preserve">Una vez expuesto lo anterior, </w:t>
      </w:r>
      <w:r w:rsidR="00E25B3E" w:rsidRPr="001842AB">
        <w:rPr>
          <w:rFonts w:ascii="Palatino Linotype" w:hAnsi="Palatino Linotype" w:cs="Arial"/>
          <w:b/>
        </w:rPr>
        <w:t>EL SUJETO OBLIGADO</w:t>
      </w:r>
      <w:r w:rsidR="00E25B3E" w:rsidRPr="001842AB">
        <w:rPr>
          <w:rFonts w:ascii="Palatino Linotype" w:hAnsi="Palatino Linotype" w:cs="Arial"/>
        </w:rPr>
        <w:t xml:space="preserve"> deberá </w:t>
      </w:r>
      <w:r w:rsidR="00BF455E" w:rsidRPr="001842AB">
        <w:rPr>
          <w:rFonts w:ascii="Palatino Linotype" w:hAnsi="Palatino Linotype" w:cs="Arial"/>
        </w:rPr>
        <w:t xml:space="preserve">hacer entrega de la información, </w:t>
      </w:r>
      <w:r w:rsidR="00E25B3E" w:rsidRPr="001842AB">
        <w:rPr>
          <w:rFonts w:ascii="Palatino Linotype" w:hAnsi="Palatino Linotype" w:cs="Arial"/>
        </w:rPr>
        <w:t xml:space="preserve">en </w:t>
      </w:r>
      <w:r w:rsidR="00E25B3E" w:rsidRPr="001842AB">
        <w:rPr>
          <w:rFonts w:ascii="Palatino Linotype" w:hAnsi="Palatino Linotype" w:cs="Arial"/>
          <w:b/>
        </w:rPr>
        <w:t>versión pública</w:t>
      </w:r>
      <w:r w:rsidR="00BF455E" w:rsidRPr="001842AB">
        <w:rPr>
          <w:rFonts w:ascii="Palatino Linotype" w:hAnsi="Palatino Linotype" w:cs="Arial"/>
        </w:rPr>
        <w:t xml:space="preserve">; </w:t>
      </w:r>
      <w:r w:rsidR="00BF455E" w:rsidRPr="001842AB">
        <w:rPr>
          <w:rFonts w:ascii="Palatino Linotype" w:hAnsi="Palatino Linotype" w:cs="Arial"/>
          <w:lang w:eastAsia="es-MX"/>
        </w:rPr>
        <w:t xml:space="preserve">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el artículo 4, fracción XI de la </w:t>
      </w:r>
      <w:r w:rsidR="00BF455E" w:rsidRPr="001842AB">
        <w:rPr>
          <w:rFonts w:ascii="Palatino Linotype" w:hAnsi="Palatino Linotype" w:cs="Arial"/>
          <w:lang w:val="es-ES"/>
        </w:rPr>
        <w:t>Ley de Protección de Datos Personales en posesión de Sujetos Obligados del Estado de México y Municipios</w:t>
      </w:r>
      <w:r w:rsidR="00BF455E" w:rsidRPr="001842AB">
        <w:rPr>
          <w:rFonts w:ascii="Palatino Linotype" w:hAnsi="Palatino Linotype" w:cs="Arial"/>
          <w:lang w:eastAsia="es-MX"/>
        </w:rPr>
        <w:t xml:space="preserve">. </w:t>
      </w:r>
    </w:p>
    <w:p w:rsidR="005A0197" w:rsidRPr="001842AB" w:rsidRDefault="005A0197" w:rsidP="00BC54F3">
      <w:pPr>
        <w:spacing w:before="100" w:beforeAutospacing="1" w:after="100" w:afterAutospacing="1" w:line="360" w:lineRule="auto"/>
        <w:contextualSpacing/>
        <w:jc w:val="both"/>
        <w:rPr>
          <w:rFonts w:ascii="Palatino Linotype" w:hAnsi="Palatino Linotype" w:cs="Arial"/>
        </w:rPr>
      </w:pPr>
    </w:p>
    <w:p w:rsidR="00BF455E" w:rsidRPr="001842AB" w:rsidRDefault="00BF455E" w:rsidP="00BC54F3">
      <w:pPr>
        <w:spacing w:before="100" w:beforeAutospacing="1" w:after="100" w:afterAutospacing="1" w:line="360" w:lineRule="auto"/>
        <w:contextualSpacing/>
        <w:jc w:val="both"/>
        <w:rPr>
          <w:rFonts w:ascii="Palatino Linotype" w:hAnsi="Palatino Linotype" w:cs="Arial"/>
        </w:rPr>
      </w:pPr>
      <w:r w:rsidRPr="001842AB">
        <w:rPr>
          <w:rFonts w:ascii="Palatino Linotype" w:hAnsi="Palatino Linotype" w:cs="Arial"/>
          <w:lang w:val="es-ES"/>
        </w:rPr>
        <w:t xml:space="preserve">Siendo importante señalar que, para la elaboración de versiones públicas, es necesario que el Comité de Transparencia del </w:t>
      </w:r>
      <w:r w:rsidRPr="001842AB">
        <w:rPr>
          <w:rFonts w:ascii="Palatino Linotype" w:hAnsi="Palatino Linotype" w:cs="Arial"/>
          <w:b/>
          <w:lang w:val="es-ES"/>
        </w:rPr>
        <w:t xml:space="preserve">SUJETO OBLIGADO </w:t>
      </w:r>
      <w:r w:rsidRPr="001842AB">
        <w:rPr>
          <w:rFonts w:ascii="Palatino Linotype" w:hAnsi="Palatino Linotype" w:cs="Arial"/>
          <w:lang w:val="es-ES"/>
        </w:rPr>
        <w:t xml:space="preserve">emita el respectivo Acuerdo de Clasificación, debidamente fundado y motivado. </w:t>
      </w:r>
    </w:p>
    <w:p w:rsidR="00BF455E" w:rsidRPr="001842AB" w:rsidRDefault="00BF455E" w:rsidP="00BC54F3">
      <w:pPr>
        <w:spacing w:before="100" w:beforeAutospacing="1" w:after="100" w:afterAutospacing="1" w:line="360" w:lineRule="auto"/>
        <w:contextualSpacing/>
        <w:jc w:val="both"/>
        <w:rPr>
          <w:rFonts w:ascii="Palatino Linotype" w:hAnsi="Palatino Linotype" w:cs="Arial"/>
          <w:lang w:eastAsia="es-MX"/>
        </w:rPr>
      </w:pPr>
      <w:r w:rsidRPr="001842AB">
        <w:rPr>
          <w:rFonts w:ascii="Palatino Linotype" w:hAnsi="Palatino Linotype" w:cs="Arial"/>
          <w:lang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1842AB">
        <w:rPr>
          <w:rFonts w:ascii="Palatino Linotype" w:hAnsi="Palatino Linotype" w:cs="Arial"/>
          <w:lang w:val="es-ES"/>
        </w:rPr>
        <w:t>Ley de Protección de Datos Personales en Posesión de Sujetos Obligados del Estado de México y Municipios</w:t>
      </w:r>
      <w:r w:rsidRPr="001842AB">
        <w:rPr>
          <w:rFonts w:ascii="Palatino Linotype" w:hAnsi="Palatino Linotype" w:cs="Arial"/>
          <w:lang w:eastAsia="es-MX"/>
        </w:rPr>
        <w:t xml:space="preserve">; por consiguiente, se trata de información confidencial que debe ser testada por </w:t>
      </w:r>
      <w:r w:rsidRPr="001842AB">
        <w:rPr>
          <w:rFonts w:ascii="Palatino Linotype" w:hAnsi="Palatino Linotype" w:cs="Arial"/>
          <w:b/>
          <w:lang w:eastAsia="es-MX"/>
        </w:rPr>
        <w:t>EL SUJETO OBLIGADO</w:t>
      </w:r>
      <w:r w:rsidRPr="001842AB">
        <w:rPr>
          <w:rFonts w:ascii="Palatino Linotype" w:hAnsi="Palatino Linotype" w:cs="Arial"/>
          <w:lang w:eastAsia="es-MX"/>
        </w:rPr>
        <w:t>; por lo que, todo dato personal susceptible de clasificación debe ser protegido.</w:t>
      </w:r>
    </w:p>
    <w:p w:rsidR="00BF455E" w:rsidRPr="001842AB" w:rsidRDefault="00BF455E" w:rsidP="00BC54F3">
      <w:pPr>
        <w:spacing w:before="100" w:beforeAutospacing="1" w:after="100" w:afterAutospacing="1" w:line="360" w:lineRule="auto"/>
        <w:contextualSpacing/>
        <w:jc w:val="both"/>
        <w:rPr>
          <w:rFonts w:ascii="Palatino Linotype" w:hAnsi="Palatino Linotype" w:cs="Arial"/>
          <w:lang w:eastAsia="es-MX"/>
        </w:rPr>
      </w:pPr>
    </w:p>
    <w:p w:rsidR="00BF455E" w:rsidRPr="001842AB" w:rsidRDefault="00BF455E" w:rsidP="00BC54F3">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1842AB">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1842AB">
        <w:rPr>
          <w:rFonts w:ascii="Palatino Linotype" w:hAnsi="Palatino Linotype" w:cs="Arial"/>
          <w:lang w:val="es-ES"/>
        </w:rPr>
        <w:t>Ley de Protección de Datos Personales en posesión de Sujetos Obligados del Estado de México y Municipios</w:t>
      </w:r>
      <w:r w:rsidRPr="001842AB">
        <w:rPr>
          <w:rFonts w:ascii="Palatino Linotype" w:hAnsi="Palatino Linotype" w:cs="Arial"/>
          <w:lang w:val="es-ES_tradnl"/>
        </w:rPr>
        <w:t xml:space="preserve">; atento a ello, al </w:t>
      </w:r>
      <w:r w:rsidRPr="001842AB">
        <w:rPr>
          <w:rFonts w:ascii="Palatino Linotype" w:hAnsi="Palatino Linotype" w:cs="Arial"/>
          <w:lang w:val="es-ES_tradnl"/>
        </w:rPr>
        <w:lastRenderedPageBreak/>
        <w:t>momento de realizar la versión pública se deben proteger datos personales, que de manera enunciativa más no limitativa pueden ser los datos de identificación del representante legal</w:t>
      </w:r>
      <w:r w:rsidR="005E6DCD" w:rsidRPr="001842AB">
        <w:rPr>
          <w:rFonts w:ascii="Palatino Linotype" w:hAnsi="Palatino Linotype" w:cs="Arial"/>
          <w:lang w:val="es-ES_tradnl"/>
        </w:rPr>
        <w:t xml:space="preserve"> en caso de ser una persona jurídico colectiva</w:t>
      </w:r>
      <w:r w:rsidRPr="001842AB">
        <w:rPr>
          <w:rFonts w:ascii="Palatino Linotype" w:hAnsi="Palatino Linotype" w:cs="Arial"/>
          <w:lang w:val="es-ES_tradnl"/>
        </w:rPr>
        <w:t>, como la clave de elector, numero de pasaporte o cualquier otro que incida en su vi</w:t>
      </w:r>
      <w:r w:rsidR="00044982" w:rsidRPr="001842AB">
        <w:rPr>
          <w:rFonts w:ascii="Palatino Linotype" w:hAnsi="Palatino Linotype" w:cs="Arial"/>
          <w:lang w:val="es-ES_tradnl"/>
        </w:rPr>
        <w:t xml:space="preserve">da privada, </w:t>
      </w:r>
      <w:r w:rsidRPr="001842AB">
        <w:rPr>
          <w:rFonts w:ascii="Palatino Linotype" w:hAnsi="Palatino Linotype" w:cs="Arial"/>
          <w:lang w:val="es-ES_tradnl"/>
        </w:rPr>
        <w:t>ya que en nada abonan a la trasparencia y a la rendición de cuentas</w:t>
      </w:r>
      <w:r w:rsidRPr="001842AB">
        <w:rPr>
          <w:rFonts w:ascii="Palatino Linotype" w:hAnsi="Palatino Linotype" w:cs="Arial"/>
          <w:lang w:val="es-ES"/>
        </w:rPr>
        <w:t xml:space="preserve">. </w:t>
      </w:r>
    </w:p>
    <w:p w:rsidR="00BF455E" w:rsidRPr="001842AB" w:rsidRDefault="00BF455E" w:rsidP="00BC54F3">
      <w:pPr>
        <w:autoSpaceDE w:val="0"/>
        <w:autoSpaceDN w:val="0"/>
        <w:adjustRightInd w:val="0"/>
        <w:spacing w:before="100" w:beforeAutospacing="1" w:after="100" w:afterAutospacing="1" w:line="360" w:lineRule="auto"/>
        <w:contextualSpacing/>
        <w:jc w:val="both"/>
        <w:rPr>
          <w:rFonts w:ascii="Palatino Linotype" w:hAnsi="Palatino Linotype" w:cs="Arial"/>
          <w:lang w:val="es-ES_tradnl"/>
        </w:rPr>
      </w:pPr>
    </w:p>
    <w:p w:rsidR="00BF455E" w:rsidRPr="001842AB" w:rsidRDefault="00BF455E" w:rsidP="00BC54F3">
      <w:pPr>
        <w:autoSpaceDE w:val="0"/>
        <w:autoSpaceDN w:val="0"/>
        <w:adjustRightInd w:val="0"/>
        <w:spacing w:before="100" w:beforeAutospacing="1" w:after="100" w:afterAutospacing="1" w:line="360" w:lineRule="auto"/>
        <w:contextualSpacing/>
        <w:jc w:val="both"/>
        <w:rPr>
          <w:rFonts w:ascii="Palatino Linotype" w:hAnsi="Palatino Linotype" w:cs="Arial"/>
          <w:lang w:val="es-ES_tradnl"/>
        </w:rPr>
      </w:pPr>
      <w:r w:rsidRPr="001842AB">
        <w:rPr>
          <w:rFonts w:ascii="Palatino Linotype" w:hAnsi="Palatino Linotype" w:cs="Arial"/>
          <w:lang w:val="es-ES_tradnl"/>
        </w:rPr>
        <w:t xml:space="preserve">La finalidad de la </w:t>
      </w:r>
      <w:r w:rsidRPr="001842AB">
        <w:rPr>
          <w:rFonts w:ascii="Palatino Linotype" w:hAnsi="Palatino Linotype" w:cs="Arial"/>
          <w:b/>
          <w:lang w:val="es-ES_tradnl"/>
        </w:rPr>
        <w:t>versión pública</w:t>
      </w:r>
      <w:r w:rsidRPr="001842AB">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BF455E" w:rsidRPr="001842AB" w:rsidRDefault="00BF455E" w:rsidP="00BC54F3">
      <w:pPr>
        <w:autoSpaceDE w:val="0"/>
        <w:autoSpaceDN w:val="0"/>
        <w:adjustRightInd w:val="0"/>
        <w:spacing w:before="100" w:beforeAutospacing="1" w:after="100" w:afterAutospacing="1" w:line="360" w:lineRule="auto"/>
        <w:contextualSpacing/>
        <w:jc w:val="both"/>
        <w:rPr>
          <w:rFonts w:ascii="Palatino Linotype" w:hAnsi="Palatino Linotype" w:cs="Arial"/>
          <w:lang w:val="es-ES_tradnl"/>
        </w:rPr>
      </w:pPr>
    </w:p>
    <w:p w:rsidR="00BF455E" w:rsidRPr="001842AB" w:rsidRDefault="00BF455E" w:rsidP="00BC54F3">
      <w:pPr>
        <w:spacing w:before="100" w:beforeAutospacing="1" w:after="100" w:afterAutospacing="1" w:line="360" w:lineRule="auto"/>
        <w:contextualSpacing/>
        <w:jc w:val="both"/>
        <w:rPr>
          <w:rFonts w:ascii="Palatino Linotype" w:hAnsi="Palatino Linotype" w:cs="Arial"/>
          <w:lang w:val="es-ES_tradnl"/>
        </w:rPr>
      </w:pPr>
      <w:r w:rsidRPr="001842AB">
        <w:rPr>
          <w:rFonts w:ascii="Palatino Linotype" w:hAnsi="Palatino Linotype" w:cs="Arial"/>
          <w:lang w:val="es-ES_tradnl"/>
        </w:rPr>
        <w:t xml:space="preserve">Por ende, en el presente caso </w:t>
      </w:r>
      <w:r w:rsidRPr="001842AB">
        <w:rPr>
          <w:rFonts w:ascii="Palatino Linotype" w:hAnsi="Palatino Linotype" w:cs="Arial"/>
          <w:b/>
          <w:lang w:val="es-ES_tradnl"/>
        </w:rPr>
        <w:t>EL SUJETO OBLIGADO</w:t>
      </w:r>
      <w:r w:rsidRPr="001842AB">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1842AB">
        <w:rPr>
          <w:rFonts w:ascii="Palatino Linotype" w:hAnsi="Palatino Linotype" w:cs="Arial"/>
          <w:lang w:val="es-ES"/>
        </w:rPr>
        <w:t>es</w:t>
      </w:r>
      <w:r w:rsidRPr="001842AB">
        <w:rPr>
          <w:rFonts w:ascii="Palatino Linotype" w:hAnsi="Palatino Linotype" w:cs="Arial"/>
          <w:lang w:val="es-ES_tradnl"/>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F455E" w:rsidRPr="001842AB" w:rsidRDefault="00BF455E" w:rsidP="00BC54F3">
      <w:pPr>
        <w:spacing w:before="100" w:beforeAutospacing="1" w:after="100" w:afterAutospacing="1"/>
        <w:contextualSpacing/>
        <w:jc w:val="both"/>
        <w:rPr>
          <w:rFonts w:ascii="Palatino Linotype" w:hAnsi="Palatino Linotype" w:cs="Arial"/>
          <w:lang w:val="es-ES_tradnl"/>
        </w:rPr>
      </w:pP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 xml:space="preserve">“Artículo 49. </w:t>
      </w:r>
      <w:r w:rsidRPr="001842AB">
        <w:rPr>
          <w:rFonts w:ascii="Palatino Linotype" w:hAnsi="Palatino Linotype" w:cs="Arial"/>
          <w:i/>
          <w:sz w:val="22"/>
          <w:szCs w:val="22"/>
          <w:lang w:eastAsia="es-MX"/>
        </w:rPr>
        <w:t>Los Comités de Transparencia tendrán las siguientes atribuciones: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VIII.</w:t>
      </w:r>
      <w:r w:rsidRPr="001842AB">
        <w:rPr>
          <w:rFonts w:ascii="Palatino Linotype" w:hAnsi="Palatino Linotype" w:cs="Arial"/>
          <w:i/>
          <w:sz w:val="22"/>
          <w:szCs w:val="22"/>
          <w:lang w:eastAsia="es-MX"/>
        </w:rPr>
        <w:t xml:space="preserve"> Aprobar, modificar o revocar la clasificación de la información;</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b/>
          <w:i/>
          <w:sz w:val="22"/>
          <w:szCs w:val="22"/>
          <w:lang w:eastAsia="es-MX"/>
        </w:rPr>
      </w:pP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lastRenderedPageBreak/>
        <w:t>Artículo 132.</w:t>
      </w:r>
      <w:r w:rsidRPr="001842AB">
        <w:rPr>
          <w:rFonts w:ascii="Palatino Linotype" w:hAnsi="Palatino Linotype" w:cs="Arial"/>
          <w:i/>
          <w:sz w:val="22"/>
          <w:szCs w:val="22"/>
          <w:lang w:eastAsia="es-MX"/>
        </w:rPr>
        <w:t xml:space="preserve"> La clasificación de la información se llevará a cabo en el momento en que:</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I.</w:t>
      </w:r>
      <w:r w:rsidRPr="001842AB">
        <w:rPr>
          <w:rFonts w:ascii="Palatino Linotype" w:hAnsi="Palatino Linotype" w:cs="Arial"/>
          <w:i/>
          <w:sz w:val="22"/>
          <w:szCs w:val="22"/>
          <w:lang w:eastAsia="es-MX"/>
        </w:rPr>
        <w:t xml:space="preserve"> Se reciba una solicitud de acceso a la información;</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II.</w:t>
      </w:r>
      <w:r w:rsidRPr="001842AB">
        <w:rPr>
          <w:rFonts w:ascii="Palatino Linotype" w:hAnsi="Palatino Linotype" w:cs="Arial"/>
          <w:i/>
          <w:sz w:val="22"/>
          <w:szCs w:val="22"/>
          <w:lang w:eastAsia="es-MX"/>
        </w:rPr>
        <w:t xml:space="preserve"> Se determine mediante resolución de autoridad competente; o</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b/>
          <w:i/>
          <w:sz w:val="22"/>
          <w:szCs w:val="22"/>
          <w:lang w:eastAsia="es-MX"/>
        </w:rPr>
      </w:pPr>
      <w:r w:rsidRPr="001842AB">
        <w:rPr>
          <w:rFonts w:ascii="Palatino Linotype" w:hAnsi="Palatino Linotype" w:cs="Arial"/>
          <w:i/>
          <w:sz w:val="22"/>
          <w:szCs w:val="22"/>
          <w:lang w:eastAsia="es-MX"/>
        </w:rPr>
        <w:t>III. Se generen versiones públicas para dar cumplimiento a las obligaciones de transparencia previstas en esta Ley.</w:t>
      </w:r>
      <w:r w:rsidRPr="001842AB">
        <w:rPr>
          <w:rFonts w:ascii="Palatino Linotype" w:hAnsi="Palatino Linotype" w:cs="Arial"/>
          <w:b/>
          <w:i/>
          <w:sz w:val="22"/>
          <w:szCs w:val="22"/>
          <w:lang w:eastAsia="es-MX"/>
        </w:rPr>
        <w:t>”</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Segundo.-</w:t>
      </w:r>
      <w:r w:rsidRPr="001842AB">
        <w:rPr>
          <w:rFonts w:ascii="Palatino Linotype" w:hAnsi="Palatino Linotype" w:cs="Arial"/>
          <w:i/>
          <w:sz w:val="22"/>
          <w:szCs w:val="22"/>
          <w:lang w:eastAsia="es-MX"/>
        </w:rPr>
        <w:t xml:space="preserve"> Para efectos de los presentes Lineamientos Generales, se entenderá por:</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XVIII.</w:t>
      </w:r>
      <w:r w:rsidRPr="001842AB">
        <w:rPr>
          <w:rFonts w:ascii="Palatino Linotype" w:hAnsi="Palatino Linotype" w:cs="Arial"/>
          <w:i/>
          <w:sz w:val="22"/>
          <w:szCs w:val="22"/>
          <w:lang w:eastAsia="es-MX"/>
        </w:rPr>
        <w:t xml:space="preserve"> </w:t>
      </w:r>
      <w:r w:rsidRPr="001842AB">
        <w:rPr>
          <w:rFonts w:ascii="Palatino Linotype" w:hAnsi="Palatino Linotype" w:cs="Arial"/>
          <w:b/>
          <w:i/>
          <w:sz w:val="22"/>
          <w:szCs w:val="22"/>
          <w:lang w:eastAsia="es-MX"/>
        </w:rPr>
        <w:t>Versión pública:</w:t>
      </w:r>
      <w:r w:rsidRPr="001842AB">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Cuarto.</w:t>
      </w:r>
      <w:r w:rsidRPr="001842AB">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Quinto.</w:t>
      </w:r>
      <w:r w:rsidRPr="001842A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Sexto.</w:t>
      </w:r>
      <w:r w:rsidRPr="001842A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Séptimo.</w:t>
      </w:r>
      <w:r w:rsidRPr="001842AB">
        <w:rPr>
          <w:rFonts w:ascii="Palatino Linotype" w:hAnsi="Palatino Linotype" w:cs="Arial"/>
          <w:i/>
          <w:sz w:val="22"/>
          <w:szCs w:val="22"/>
          <w:lang w:eastAsia="es-MX"/>
        </w:rPr>
        <w:t xml:space="preserve"> La clasificación de la información se llevará a cabo en el momento en que:</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I.</w:t>
      </w:r>
      <w:r w:rsidRPr="001842AB">
        <w:rPr>
          <w:rFonts w:ascii="Palatino Linotype" w:hAnsi="Palatino Linotype" w:cs="Arial"/>
          <w:i/>
          <w:sz w:val="22"/>
          <w:szCs w:val="22"/>
          <w:lang w:eastAsia="es-MX"/>
        </w:rPr>
        <w:t xml:space="preserve"> Se reciba una solicitud de acceso a la información;</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II.</w:t>
      </w:r>
      <w:r w:rsidRPr="001842AB">
        <w:rPr>
          <w:rFonts w:ascii="Palatino Linotype" w:hAnsi="Palatino Linotype" w:cs="Arial"/>
          <w:i/>
          <w:sz w:val="22"/>
          <w:szCs w:val="22"/>
          <w:lang w:eastAsia="es-MX"/>
        </w:rPr>
        <w:t xml:space="preserve"> Se determine mediante resolución de autoridad competente, o</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III.</w:t>
      </w:r>
      <w:r w:rsidRPr="001842A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Octavo.</w:t>
      </w:r>
      <w:r w:rsidRPr="001842A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Noveno.</w:t>
      </w:r>
      <w:r w:rsidRPr="001842A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b/>
          <w:i/>
          <w:sz w:val="22"/>
          <w:szCs w:val="22"/>
          <w:lang w:eastAsia="es-MX"/>
        </w:rPr>
        <w:t>Décimo.</w:t>
      </w:r>
      <w:r w:rsidRPr="001842A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r w:rsidRPr="001842AB">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b/>
          <w:i/>
          <w:sz w:val="22"/>
          <w:szCs w:val="22"/>
          <w:lang w:eastAsia="es-MX"/>
        </w:rPr>
      </w:pPr>
      <w:r w:rsidRPr="001842AB">
        <w:rPr>
          <w:rFonts w:ascii="Palatino Linotype" w:hAnsi="Palatino Linotype" w:cs="Arial"/>
          <w:b/>
          <w:i/>
          <w:sz w:val="22"/>
          <w:szCs w:val="22"/>
          <w:lang w:eastAsia="es-MX"/>
        </w:rPr>
        <w:t>Décimo primero.</w:t>
      </w:r>
      <w:r w:rsidRPr="001842A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842AB">
        <w:rPr>
          <w:rFonts w:ascii="Palatino Linotype" w:hAnsi="Palatino Linotype" w:cs="Arial"/>
          <w:b/>
          <w:i/>
          <w:sz w:val="22"/>
          <w:szCs w:val="22"/>
          <w:lang w:eastAsia="es-MX"/>
        </w:rPr>
        <w:t>”</w:t>
      </w:r>
    </w:p>
    <w:p w:rsidR="00BF455E" w:rsidRPr="001842AB" w:rsidRDefault="00BF455E" w:rsidP="00BC54F3">
      <w:pPr>
        <w:spacing w:before="100" w:beforeAutospacing="1" w:after="100" w:afterAutospacing="1"/>
        <w:ind w:left="851" w:right="902"/>
        <w:contextualSpacing/>
        <w:jc w:val="both"/>
        <w:rPr>
          <w:rFonts w:ascii="Palatino Linotype" w:hAnsi="Palatino Linotype" w:cs="Arial"/>
          <w:i/>
          <w:sz w:val="22"/>
          <w:szCs w:val="22"/>
          <w:lang w:eastAsia="es-MX"/>
        </w:rPr>
      </w:pPr>
    </w:p>
    <w:p w:rsidR="00BF455E" w:rsidRPr="001842AB" w:rsidRDefault="00BF455E" w:rsidP="00BC54F3">
      <w:pPr>
        <w:spacing w:before="100" w:beforeAutospacing="1" w:after="100" w:afterAutospacing="1" w:line="360" w:lineRule="auto"/>
        <w:contextualSpacing/>
        <w:jc w:val="both"/>
        <w:rPr>
          <w:rFonts w:ascii="Palatino Linotype" w:hAnsi="Palatino Linotype" w:cs="Arial"/>
          <w:lang w:val="es-ES"/>
        </w:rPr>
      </w:pPr>
      <w:r w:rsidRPr="001842AB">
        <w:rPr>
          <w:rFonts w:ascii="Palatino Linotype" w:hAnsi="Palatino Linotype" w:cs="Arial"/>
          <w:lang w:val="es-ES"/>
        </w:rPr>
        <w:t xml:space="preserve">Por lo tanto, la entrega de documentos en su versión pública debe acompañarse necesariamente del Acuerdo del Comité de Transparencia del </w:t>
      </w:r>
      <w:r w:rsidRPr="001842AB">
        <w:rPr>
          <w:rFonts w:ascii="Palatino Linotype" w:hAnsi="Palatino Linotype" w:cs="Arial"/>
          <w:b/>
          <w:lang w:val="es-ES"/>
        </w:rPr>
        <w:t xml:space="preserve">SUJETO OBLIGADO </w:t>
      </w:r>
      <w:r w:rsidRPr="001842AB">
        <w:rPr>
          <w:rFonts w:ascii="Palatino Linotype" w:hAnsi="Palatino Linotype" w:cs="Arial"/>
          <w:lang w:val="es-ES"/>
        </w:rPr>
        <w:t xml:space="preserve">que la sustente, en el que se expongan los fundamentos y razones que llevaron a la </w:t>
      </w:r>
      <w:r w:rsidRPr="001842AB">
        <w:rPr>
          <w:rFonts w:ascii="Palatino Linotype" w:hAnsi="Palatino Linotype" w:cs="Arial"/>
          <w:lang w:val="es-ES"/>
        </w:rPr>
        <w:lastRenderedPageBreak/>
        <w:t>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5A0197" w:rsidRPr="001842AB" w:rsidRDefault="005A0197" w:rsidP="00BC54F3">
      <w:pPr>
        <w:spacing w:before="100" w:beforeAutospacing="1" w:after="100" w:afterAutospacing="1" w:line="360" w:lineRule="auto"/>
        <w:contextualSpacing/>
        <w:jc w:val="both"/>
        <w:rPr>
          <w:rFonts w:ascii="Palatino Linotype" w:hAnsi="Palatino Linotype" w:cs="Arial"/>
          <w:lang w:val="es-ES"/>
        </w:rPr>
      </w:pPr>
    </w:p>
    <w:p w:rsidR="00BC54F3" w:rsidRPr="001842AB" w:rsidRDefault="00BC54F3" w:rsidP="00BC54F3">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1842AB">
        <w:rPr>
          <w:rFonts w:ascii="Palatino Linotype" w:eastAsia="Calibri" w:hAnsi="Palatino Linotype" w:cs="Arial"/>
        </w:rPr>
        <w:t xml:space="preserve">Finalmente y del análisis expuesto en la presente resolución, este Instituto considera que resultan </w:t>
      </w:r>
      <w:r w:rsidRPr="001842AB">
        <w:rPr>
          <w:rFonts w:ascii="Palatino Linotype" w:eastAsia="Calibri" w:hAnsi="Palatino Linotype" w:cs="Arial"/>
          <w:b/>
        </w:rPr>
        <w:t>fundadas</w:t>
      </w:r>
      <w:r w:rsidRPr="001842AB">
        <w:rPr>
          <w:rFonts w:ascii="Palatino Linotype" w:eastAsia="Calibri" w:hAnsi="Palatino Linotype" w:cs="Arial"/>
        </w:rPr>
        <w:t xml:space="preserve"> las razones o motivos de inconformidad expuestos por </w:t>
      </w:r>
      <w:r w:rsidRPr="001842AB">
        <w:rPr>
          <w:rFonts w:ascii="Palatino Linotype" w:eastAsia="Calibri" w:hAnsi="Palatino Linotype" w:cs="Arial"/>
          <w:b/>
        </w:rPr>
        <w:t>EL RECURRENTE</w:t>
      </w:r>
      <w:r w:rsidRPr="001842AB">
        <w:rPr>
          <w:rFonts w:ascii="Palatino Linotype" w:eastAsia="Calibri" w:hAnsi="Palatino Linotype" w:cs="Arial"/>
        </w:rPr>
        <w:t xml:space="preserve">, en virtud de que, la respuesta remitida por </w:t>
      </w:r>
      <w:r w:rsidRPr="001842AB">
        <w:rPr>
          <w:rFonts w:ascii="Palatino Linotype" w:eastAsia="Calibri" w:hAnsi="Palatino Linotype" w:cs="Arial"/>
          <w:b/>
        </w:rPr>
        <w:t xml:space="preserve">EL SUJETO OBLIGADO </w:t>
      </w:r>
      <w:r w:rsidRPr="001842AB">
        <w:rPr>
          <w:rFonts w:ascii="Palatino Linotype" w:eastAsia="Calibri" w:hAnsi="Palatino Linotype" w:cs="Arial"/>
        </w:rPr>
        <w:t xml:space="preserve">solo hizo referencia a los contratos en los cuales se encuentra la información y omitió remitir los contratos los cuales fueron solicitados en el acceso a información pública ejercido por el particular, y al actualizarse la fracción V del artículo 179 de la Ley de Transparencia y Acceso a la Información Pública del Estado de México y Municipios; por lo que, se determina procedente </w:t>
      </w:r>
      <w:r w:rsidRPr="001842AB">
        <w:rPr>
          <w:rFonts w:ascii="Palatino Linotype" w:eastAsia="Calibri" w:hAnsi="Palatino Linotype" w:cs="Arial"/>
          <w:b/>
        </w:rPr>
        <w:t xml:space="preserve">REVOCAR </w:t>
      </w:r>
      <w:r w:rsidRPr="001842AB">
        <w:rPr>
          <w:rFonts w:ascii="Palatino Linotype" w:eastAsia="Calibri" w:hAnsi="Palatino Linotype" w:cs="Arial"/>
        </w:rPr>
        <w:t xml:space="preserve">la respuesta del </w:t>
      </w:r>
      <w:r w:rsidRPr="001842AB">
        <w:rPr>
          <w:rFonts w:ascii="Palatino Linotype" w:eastAsia="Calibri" w:hAnsi="Palatino Linotype" w:cs="Arial"/>
          <w:b/>
        </w:rPr>
        <w:t>SUJETO OBLIGADO.</w:t>
      </w:r>
    </w:p>
    <w:p w:rsidR="00BC54F3" w:rsidRPr="001842AB" w:rsidRDefault="00BC54F3" w:rsidP="00BC54F3">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rsidR="005417DC" w:rsidRPr="001842AB" w:rsidRDefault="005417DC" w:rsidP="00BC54F3">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1842AB">
        <w:rPr>
          <w:rFonts w:ascii="Palatino Linotype" w:eastAsia="Calibri" w:hAnsi="Palatino Linotype" w:cs="Arial"/>
        </w:rPr>
        <w:t xml:space="preserve">Así, con </w:t>
      </w:r>
      <w:r w:rsidRPr="001842AB">
        <w:rPr>
          <w:rFonts w:ascii="Palatino Linotype" w:hAnsi="Palatino Linotype" w:cs="Arial"/>
        </w:rPr>
        <w:t>fundamento</w:t>
      </w:r>
      <w:r w:rsidRPr="001842AB">
        <w:rPr>
          <w:rFonts w:ascii="Palatino Linotype" w:eastAsia="Calibri" w:hAnsi="Palatino Linotype" w:cs="Arial"/>
        </w:rPr>
        <w:t xml:space="preserve"> en lo prescrito en los artículos 5</w:t>
      </w:r>
      <w:r w:rsidR="009661B8" w:rsidRPr="001842AB">
        <w:rPr>
          <w:rFonts w:ascii="Palatino Linotype" w:eastAsia="Calibri" w:hAnsi="Palatino Linotype" w:cs="Arial"/>
        </w:rPr>
        <w:t>,</w:t>
      </w:r>
      <w:r w:rsidRPr="001842AB">
        <w:rPr>
          <w:rFonts w:ascii="Palatino Linotype" w:eastAsia="Calibri" w:hAnsi="Palatino Linotype" w:cs="Arial"/>
        </w:rPr>
        <w:t xml:space="preserve"> </w:t>
      </w:r>
      <w:r w:rsidRPr="001842AB">
        <w:rPr>
          <w:rFonts w:ascii="Palatino Linotype" w:hAnsi="Palatino Linotype"/>
        </w:rPr>
        <w:t>párrafos vigésimo</w:t>
      </w:r>
      <w:r w:rsidR="004B1602" w:rsidRPr="001842AB">
        <w:rPr>
          <w:rFonts w:ascii="Palatino Linotype" w:hAnsi="Palatino Linotype"/>
        </w:rPr>
        <w:t xml:space="preserve"> segundo</w:t>
      </w:r>
      <w:r w:rsidRPr="001842AB">
        <w:rPr>
          <w:rFonts w:ascii="Palatino Linotype" w:hAnsi="Palatino Linotype"/>
        </w:rPr>
        <w:t xml:space="preserve">, vigésimo </w:t>
      </w:r>
      <w:r w:rsidR="004B1602" w:rsidRPr="001842AB">
        <w:rPr>
          <w:rFonts w:ascii="Palatino Linotype" w:hAnsi="Palatino Linotype"/>
        </w:rPr>
        <w:t>tercero</w:t>
      </w:r>
      <w:r w:rsidRPr="001842AB">
        <w:rPr>
          <w:rFonts w:ascii="Palatino Linotype" w:hAnsi="Palatino Linotype"/>
        </w:rPr>
        <w:t xml:space="preserve"> y vigésimo </w:t>
      </w:r>
      <w:r w:rsidR="004B1602" w:rsidRPr="001842AB">
        <w:rPr>
          <w:rFonts w:ascii="Palatino Linotype" w:hAnsi="Palatino Linotype" w:cs="Arial"/>
        </w:rPr>
        <w:t>cuarto</w:t>
      </w:r>
      <w:r w:rsidRPr="001842AB">
        <w:rPr>
          <w:rFonts w:ascii="Palatino Linotype" w:hAnsi="Palatino Linotype" w:cs="Arial"/>
        </w:rPr>
        <w:t>,</w:t>
      </w:r>
      <w:r w:rsidRPr="001842AB">
        <w:rPr>
          <w:rFonts w:ascii="Palatino Linotype" w:hAnsi="Palatino Linotype"/>
        </w:rPr>
        <w:t xml:space="preserve"> </w:t>
      </w:r>
      <w:r w:rsidRPr="001842AB">
        <w:rPr>
          <w:rFonts w:ascii="Palatino Linotype" w:hAnsi="Palatino Linotype" w:cs="Arial"/>
        </w:rPr>
        <w:t>fracciones</w:t>
      </w:r>
      <w:r w:rsidRPr="001842AB">
        <w:rPr>
          <w:rFonts w:ascii="Palatino Linotype" w:hAnsi="Palatino Linotype"/>
        </w:rPr>
        <w:t xml:space="preserve"> IV y V,</w:t>
      </w:r>
      <w:r w:rsidRPr="001842AB">
        <w:rPr>
          <w:rFonts w:ascii="Palatino Linotype" w:eastAsia="Calibri" w:hAnsi="Palatino Linotype" w:cs="Arial"/>
        </w:rPr>
        <w:t xml:space="preserve"> de la Constitución Política del Estado Libre y Soberano de México, y los artículos </w:t>
      </w:r>
      <w:r w:rsidRPr="001842AB">
        <w:rPr>
          <w:rFonts w:ascii="Palatino Linotype" w:hAnsi="Palatino Linotype"/>
        </w:rPr>
        <w:t xml:space="preserve">2, </w:t>
      </w:r>
      <w:r w:rsidRPr="001842AB">
        <w:rPr>
          <w:rFonts w:ascii="Palatino Linotype" w:hAnsi="Palatino Linotype" w:cs="Arial"/>
        </w:rPr>
        <w:t>fracción</w:t>
      </w:r>
      <w:r w:rsidRPr="001842AB">
        <w:rPr>
          <w:rFonts w:ascii="Palatino Linotype" w:hAnsi="Palatino Linotype"/>
        </w:rPr>
        <w:t xml:space="preserve"> II, 9, </w:t>
      </w:r>
      <w:r w:rsidRPr="001842AB">
        <w:rPr>
          <w:rFonts w:ascii="Palatino Linotype" w:hAnsi="Palatino Linotype" w:cs="Arial"/>
          <w:lang w:val="es-ES_tradnl"/>
        </w:rPr>
        <w:t>29</w:t>
      </w:r>
      <w:r w:rsidRPr="001842AB">
        <w:rPr>
          <w:rFonts w:ascii="Palatino Linotype" w:hAnsi="Palatino Linotype"/>
        </w:rPr>
        <w:t xml:space="preserve">, 36, fracciones I y II, 176, 178, </w:t>
      </w:r>
      <w:r w:rsidR="00CA6A2C" w:rsidRPr="001842AB">
        <w:rPr>
          <w:rFonts w:ascii="Palatino Linotype" w:hAnsi="Palatino Linotype"/>
        </w:rPr>
        <w:t>179, 181, 185, fracción I, 186, 188 y 192, fracción III</w:t>
      </w:r>
      <w:r w:rsidRPr="001842AB">
        <w:rPr>
          <w:rFonts w:ascii="Palatino Linotype" w:eastAsia="Calibri" w:hAnsi="Palatino Linotype" w:cs="Arial"/>
        </w:rPr>
        <w:t xml:space="preserve"> de la Ley de Transparencia y Acceso a la Información Pública del Estado de México y </w:t>
      </w:r>
      <w:r w:rsidRPr="001842AB">
        <w:rPr>
          <w:rFonts w:ascii="Palatino Linotype" w:hAnsi="Palatino Linotype" w:cs="Arial"/>
        </w:rPr>
        <w:t>Municipios</w:t>
      </w:r>
      <w:r w:rsidRPr="001842AB">
        <w:rPr>
          <w:rFonts w:ascii="Palatino Linotype" w:eastAsia="Calibri" w:hAnsi="Palatino Linotype" w:cs="Arial"/>
        </w:rPr>
        <w:t xml:space="preserve">, </w:t>
      </w:r>
      <w:r w:rsidRPr="001842AB">
        <w:rPr>
          <w:rFonts w:ascii="Palatino Linotype" w:hAnsi="Palatino Linotype"/>
        </w:rPr>
        <w:t>este</w:t>
      </w:r>
      <w:r w:rsidRPr="001842AB">
        <w:rPr>
          <w:rFonts w:ascii="Palatino Linotype" w:eastAsia="Calibri" w:hAnsi="Palatino Linotype" w:cs="Arial"/>
        </w:rPr>
        <w:t xml:space="preserve"> Pleno:</w:t>
      </w:r>
    </w:p>
    <w:p w:rsidR="009377D0" w:rsidRPr="001842AB" w:rsidRDefault="009377D0" w:rsidP="00BC54F3">
      <w:pPr>
        <w:spacing w:before="100" w:beforeAutospacing="1" w:after="100" w:afterAutospacing="1" w:line="360" w:lineRule="auto"/>
        <w:contextualSpacing/>
        <w:jc w:val="center"/>
        <w:rPr>
          <w:rFonts w:ascii="Palatino Linotype" w:hAnsi="Palatino Linotype"/>
          <w:b/>
          <w:bCs/>
          <w:spacing w:val="60"/>
          <w:sz w:val="28"/>
        </w:rPr>
      </w:pPr>
      <w:r w:rsidRPr="001842AB">
        <w:rPr>
          <w:rFonts w:ascii="Palatino Linotype" w:hAnsi="Palatino Linotype"/>
          <w:b/>
          <w:bCs/>
          <w:spacing w:val="60"/>
          <w:sz w:val="28"/>
        </w:rPr>
        <w:lastRenderedPageBreak/>
        <w:t>RESUELVE</w:t>
      </w:r>
    </w:p>
    <w:p w:rsidR="005A0197" w:rsidRPr="001842AB" w:rsidRDefault="005A0197" w:rsidP="00BC54F3">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A0197" w:rsidRPr="001842AB" w:rsidRDefault="005A0197" w:rsidP="00BC54F3">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842AB">
        <w:rPr>
          <w:rFonts w:ascii="Palatino Linotype" w:eastAsia="Calibri" w:hAnsi="Palatino Linotype" w:cs="Arial"/>
          <w:b/>
          <w:sz w:val="28"/>
        </w:rPr>
        <w:t>PRIMERO</w:t>
      </w:r>
      <w:r w:rsidRPr="001842AB">
        <w:rPr>
          <w:rFonts w:ascii="Palatino Linotype" w:hAnsi="Palatino Linotype" w:cs="Arial"/>
        </w:rPr>
        <w:t xml:space="preserve">. </w:t>
      </w:r>
      <w:r w:rsidR="00485E4F" w:rsidRPr="001842AB">
        <w:rPr>
          <w:rFonts w:ascii="Palatino Linotype" w:hAnsi="Palatino Linotype" w:cs="Arial"/>
        </w:rPr>
        <w:t xml:space="preserve">Resultan </w:t>
      </w:r>
      <w:r w:rsidR="00DE2FFE" w:rsidRPr="001842AB">
        <w:rPr>
          <w:rFonts w:ascii="Palatino Linotype" w:hAnsi="Palatino Linotype" w:cs="Arial"/>
          <w:b/>
        </w:rPr>
        <w:t>f</w:t>
      </w:r>
      <w:r w:rsidR="00485E4F" w:rsidRPr="001842AB">
        <w:rPr>
          <w:rFonts w:ascii="Palatino Linotype" w:hAnsi="Palatino Linotype" w:cs="Arial"/>
          <w:b/>
        </w:rPr>
        <w:t>undadas</w:t>
      </w:r>
      <w:r w:rsidR="00485E4F" w:rsidRPr="001842AB">
        <w:rPr>
          <w:rFonts w:ascii="Palatino Linotype" w:hAnsi="Palatino Linotype" w:cs="Arial"/>
        </w:rPr>
        <w:t xml:space="preserve"> las </w:t>
      </w:r>
      <w:r w:rsidR="00485E4F" w:rsidRPr="001842AB">
        <w:rPr>
          <w:rFonts w:ascii="Palatino Linotype" w:hAnsi="Palatino Linotype"/>
          <w:shd w:val="clear" w:color="auto" w:fill="FFFFFF"/>
        </w:rPr>
        <w:t>razones</w:t>
      </w:r>
      <w:r w:rsidR="00485E4F" w:rsidRPr="001842AB">
        <w:rPr>
          <w:rFonts w:ascii="Palatino Linotype" w:hAnsi="Palatino Linotype" w:cs="Arial"/>
        </w:rPr>
        <w:t xml:space="preserve"> o motivos de inconformidad hechas valer por </w:t>
      </w:r>
      <w:r w:rsidR="00485E4F" w:rsidRPr="001842AB">
        <w:rPr>
          <w:rFonts w:ascii="Palatino Linotype" w:hAnsi="Palatino Linotype" w:cs="Arial"/>
          <w:b/>
        </w:rPr>
        <w:t>EL RECURRENTE,</w:t>
      </w:r>
      <w:r w:rsidR="00485E4F" w:rsidRPr="001842AB">
        <w:rPr>
          <w:rFonts w:ascii="Palatino Linotype" w:hAnsi="Palatino Linotype" w:cs="Arial"/>
        </w:rPr>
        <w:t xml:space="preserve"> en términos del Considerando </w:t>
      </w:r>
      <w:r w:rsidR="00485E4F" w:rsidRPr="001842AB">
        <w:rPr>
          <w:rFonts w:ascii="Palatino Linotype" w:hAnsi="Palatino Linotype" w:cs="Arial"/>
          <w:b/>
        </w:rPr>
        <w:t>QUINTO</w:t>
      </w:r>
      <w:r w:rsidR="00485E4F" w:rsidRPr="001842AB">
        <w:rPr>
          <w:rFonts w:ascii="Palatino Linotype" w:hAnsi="Palatino Linotype" w:cs="Arial"/>
        </w:rPr>
        <w:t xml:space="preserve"> de la presente resolución.</w:t>
      </w:r>
    </w:p>
    <w:p w:rsidR="005A0197" w:rsidRPr="001842AB" w:rsidRDefault="005A0197" w:rsidP="00BC54F3">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A0197" w:rsidRPr="001842AB" w:rsidRDefault="005A0197" w:rsidP="00BC54F3">
      <w:pPr>
        <w:spacing w:before="100" w:beforeAutospacing="1" w:after="100" w:afterAutospacing="1" w:line="360" w:lineRule="auto"/>
        <w:contextualSpacing/>
        <w:jc w:val="both"/>
        <w:rPr>
          <w:rFonts w:ascii="Palatino Linotype" w:eastAsia="Calibri" w:hAnsi="Palatino Linotype" w:cs="Arial"/>
        </w:rPr>
      </w:pPr>
      <w:r w:rsidRPr="001842AB">
        <w:rPr>
          <w:rFonts w:ascii="Palatino Linotype" w:eastAsia="Calibri" w:hAnsi="Palatino Linotype" w:cs="Arial"/>
          <w:b/>
          <w:sz w:val="28"/>
        </w:rPr>
        <w:t>SEGUNDO</w:t>
      </w:r>
      <w:r w:rsidRPr="001842AB">
        <w:rPr>
          <w:rFonts w:ascii="Palatino Linotype" w:eastAsia="Calibri" w:hAnsi="Palatino Linotype" w:cs="Arial"/>
        </w:rPr>
        <w:t xml:space="preserve">. Se </w:t>
      </w:r>
      <w:r w:rsidR="00BC54F3" w:rsidRPr="001842AB">
        <w:rPr>
          <w:rFonts w:ascii="Palatino Linotype" w:eastAsia="Calibri" w:hAnsi="Palatino Linotype" w:cs="Arial"/>
          <w:b/>
        </w:rPr>
        <w:t>REVOCA</w:t>
      </w:r>
      <w:r w:rsidRPr="001842AB">
        <w:rPr>
          <w:rFonts w:ascii="Palatino Linotype" w:eastAsia="Calibri" w:hAnsi="Palatino Linotype" w:cs="Arial"/>
        </w:rPr>
        <w:t xml:space="preserve"> la respuesta otorgada por </w:t>
      </w:r>
      <w:r w:rsidRPr="001842AB">
        <w:rPr>
          <w:rFonts w:ascii="Palatino Linotype" w:eastAsia="Calibri" w:hAnsi="Palatino Linotype" w:cs="Arial"/>
          <w:b/>
        </w:rPr>
        <w:t>EL SUJETO OBLIGADO</w:t>
      </w:r>
      <w:r w:rsidRPr="001842AB">
        <w:rPr>
          <w:rFonts w:ascii="Palatino Linotype" w:eastAsia="Calibri" w:hAnsi="Palatino Linotype" w:cs="Arial"/>
        </w:rPr>
        <w:t xml:space="preserve"> a la solicitud de información </w:t>
      </w:r>
      <w:r w:rsidR="001C47FD" w:rsidRPr="001842AB">
        <w:rPr>
          <w:rFonts w:ascii="Palatino Linotype" w:eastAsia="Calibri" w:hAnsi="Palatino Linotype" w:cs="Arial"/>
          <w:b/>
          <w:bCs/>
        </w:rPr>
        <w:t>00645</w:t>
      </w:r>
      <w:r w:rsidRPr="001842AB">
        <w:rPr>
          <w:rFonts w:ascii="Palatino Linotype" w:eastAsia="Calibri" w:hAnsi="Palatino Linotype" w:cs="Arial"/>
          <w:b/>
          <w:bCs/>
        </w:rPr>
        <w:t>/</w:t>
      </w:r>
      <w:r w:rsidR="001C47FD" w:rsidRPr="001842AB">
        <w:rPr>
          <w:rFonts w:ascii="Palatino Linotype" w:eastAsia="Calibri" w:hAnsi="Palatino Linotype" w:cs="Arial"/>
          <w:b/>
          <w:bCs/>
        </w:rPr>
        <w:t>METEPEC</w:t>
      </w:r>
      <w:r w:rsidRPr="001842AB">
        <w:rPr>
          <w:rFonts w:ascii="Palatino Linotype" w:eastAsia="Calibri" w:hAnsi="Palatino Linotype" w:cs="Arial"/>
          <w:b/>
          <w:bCs/>
        </w:rPr>
        <w:t xml:space="preserve">/IP/2019 </w:t>
      </w:r>
      <w:r w:rsidRPr="001842AB">
        <w:rPr>
          <w:rFonts w:ascii="Palatino Linotype" w:eastAsia="Calibri" w:hAnsi="Palatino Linotype" w:cs="Arial"/>
        </w:rPr>
        <w:t xml:space="preserve">y se le ordena en términos del Considerando </w:t>
      </w:r>
      <w:r w:rsidRPr="001842AB">
        <w:rPr>
          <w:rFonts w:ascii="Palatino Linotype" w:eastAsia="Calibri" w:hAnsi="Palatino Linotype" w:cs="Arial"/>
          <w:b/>
        </w:rPr>
        <w:t>QUINTO</w:t>
      </w:r>
      <w:r w:rsidRPr="001842AB">
        <w:rPr>
          <w:rFonts w:ascii="Palatino Linotype" w:eastAsia="Calibri" w:hAnsi="Palatino Linotype" w:cs="Arial"/>
        </w:rPr>
        <w:t xml:space="preserve"> de la presente resolución, entregue al</w:t>
      </w:r>
      <w:r w:rsidRPr="001842AB">
        <w:rPr>
          <w:rFonts w:ascii="Palatino Linotype" w:eastAsia="Calibri" w:hAnsi="Palatino Linotype" w:cs="Arial"/>
          <w:b/>
        </w:rPr>
        <w:t xml:space="preserve"> RECURRENTE </w:t>
      </w:r>
      <w:r w:rsidRPr="001842AB">
        <w:rPr>
          <w:rFonts w:ascii="Palatino Linotype" w:eastAsia="Calibri" w:hAnsi="Palatino Linotype" w:cs="Arial"/>
        </w:rPr>
        <w:t xml:space="preserve">vía </w:t>
      </w:r>
      <w:r w:rsidRPr="001842AB">
        <w:rPr>
          <w:rFonts w:ascii="Palatino Linotype" w:eastAsia="Calibri" w:hAnsi="Palatino Linotype" w:cs="Arial"/>
          <w:b/>
        </w:rPr>
        <w:t>SAIMEX</w:t>
      </w:r>
      <w:r w:rsidRPr="001842AB">
        <w:rPr>
          <w:rFonts w:ascii="Palatino Linotype" w:eastAsia="Calibri" w:hAnsi="Palatino Linotype" w:cs="Arial"/>
        </w:rPr>
        <w:t xml:space="preserve">, </w:t>
      </w:r>
      <w:r w:rsidR="004D5D2E" w:rsidRPr="001842AB">
        <w:rPr>
          <w:rFonts w:ascii="Palatino Linotype" w:eastAsia="Calibri" w:hAnsi="Palatino Linotype" w:cs="Arial"/>
        </w:rPr>
        <w:t xml:space="preserve">y de ser procedente </w:t>
      </w:r>
      <w:r w:rsidRPr="001842AB">
        <w:rPr>
          <w:rFonts w:ascii="Palatino Linotype" w:eastAsia="Calibri" w:hAnsi="Palatino Linotype" w:cs="Arial"/>
        </w:rPr>
        <w:t xml:space="preserve">en </w:t>
      </w:r>
      <w:r w:rsidRPr="001842AB">
        <w:rPr>
          <w:rFonts w:ascii="Palatino Linotype" w:eastAsia="Calibri" w:hAnsi="Palatino Linotype" w:cs="Arial"/>
          <w:b/>
        </w:rPr>
        <w:t>versión pública</w:t>
      </w:r>
      <w:r w:rsidRPr="001842AB">
        <w:rPr>
          <w:rFonts w:ascii="Palatino Linotype" w:eastAsia="Calibri" w:hAnsi="Palatino Linotype" w:cs="Arial"/>
        </w:rPr>
        <w:t>, lo siguiente:</w:t>
      </w:r>
    </w:p>
    <w:p w:rsidR="004D5D2E" w:rsidRPr="001842AB" w:rsidRDefault="004D5D2E" w:rsidP="00BC54F3">
      <w:pPr>
        <w:spacing w:before="100" w:beforeAutospacing="1" w:after="100" w:afterAutospacing="1"/>
        <w:ind w:right="902"/>
        <w:contextualSpacing/>
        <w:jc w:val="both"/>
        <w:rPr>
          <w:rFonts w:ascii="Palatino Linotype" w:hAnsi="Palatino Linotype"/>
          <w:i/>
          <w:iCs/>
          <w:color w:val="222222"/>
          <w:sz w:val="22"/>
          <w:szCs w:val="22"/>
          <w:lang w:eastAsia="es-MX"/>
        </w:rPr>
      </w:pPr>
    </w:p>
    <w:p w:rsidR="004D5D2E" w:rsidRPr="001842AB" w:rsidRDefault="00B43353" w:rsidP="00B43353">
      <w:pPr>
        <w:spacing w:before="100" w:beforeAutospacing="1" w:after="100" w:afterAutospacing="1"/>
        <w:ind w:left="851" w:right="902" w:hanging="142"/>
        <w:contextualSpacing/>
        <w:jc w:val="both"/>
        <w:rPr>
          <w:rFonts w:ascii="Palatino Linotype" w:hAnsi="Palatino Linotype"/>
          <w:i/>
          <w:iCs/>
          <w:color w:val="222222"/>
          <w:sz w:val="22"/>
          <w:szCs w:val="22"/>
          <w:lang w:eastAsia="es-MX"/>
        </w:rPr>
      </w:pPr>
      <w:r w:rsidRPr="001842AB">
        <w:rPr>
          <w:rFonts w:ascii="Palatino Linotype" w:hAnsi="Palatino Linotype"/>
          <w:i/>
          <w:iCs/>
          <w:color w:val="222222"/>
          <w:sz w:val="22"/>
          <w:szCs w:val="22"/>
          <w:lang w:eastAsia="es-MX"/>
        </w:rPr>
        <w:t>“</w:t>
      </w:r>
      <w:r w:rsidR="00D43558" w:rsidRPr="001842AB">
        <w:rPr>
          <w:rFonts w:ascii="Palatino Linotype" w:hAnsi="Palatino Linotype"/>
          <w:i/>
          <w:iCs/>
          <w:color w:val="222222"/>
          <w:sz w:val="22"/>
          <w:szCs w:val="22"/>
          <w:lang w:eastAsia="es-MX"/>
        </w:rPr>
        <w:t xml:space="preserve">a) </w:t>
      </w:r>
      <w:r w:rsidR="004D5D2E" w:rsidRPr="001842AB">
        <w:rPr>
          <w:rFonts w:ascii="Palatino Linotype" w:hAnsi="Palatino Linotype"/>
          <w:i/>
          <w:iCs/>
          <w:color w:val="222222"/>
          <w:sz w:val="22"/>
          <w:szCs w:val="22"/>
          <w:lang w:eastAsia="es-MX"/>
        </w:rPr>
        <w:t xml:space="preserve">Los </w:t>
      </w:r>
      <w:r w:rsidR="00BC54F3" w:rsidRPr="001842AB">
        <w:rPr>
          <w:rFonts w:ascii="Palatino Linotype" w:hAnsi="Palatino Linotype"/>
          <w:i/>
          <w:iCs/>
          <w:color w:val="222222"/>
          <w:sz w:val="22"/>
          <w:szCs w:val="22"/>
          <w:lang w:eastAsia="es-MX"/>
        </w:rPr>
        <w:t xml:space="preserve">contratos derivados de la construcción del </w:t>
      </w:r>
      <w:r w:rsidRPr="001842AB">
        <w:rPr>
          <w:rFonts w:ascii="Palatino Linotype" w:hAnsi="Palatino Linotype"/>
          <w:i/>
          <w:iCs/>
          <w:color w:val="222222"/>
          <w:sz w:val="22"/>
          <w:szCs w:val="22"/>
          <w:lang w:eastAsia="es-MX"/>
        </w:rPr>
        <w:t>T</w:t>
      </w:r>
      <w:r w:rsidR="00BC54F3" w:rsidRPr="001842AB">
        <w:rPr>
          <w:rFonts w:ascii="Palatino Linotype" w:hAnsi="Palatino Linotype"/>
          <w:i/>
          <w:iCs/>
          <w:color w:val="222222"/>
          <w:sz w:val="22"/>
          <w:szCs w:val="22"/>
          <w:lang w:eastAsia="es-MX"/>
        </w:rPr>
        <w:t xml:space="preserve">eatro Quimera </w:t>
      </w:r>
      <w:r w:rsidR="00D43558" w:rsidRPr="001842AB">
        <w:rPr>
          <w:rFonts w:ascii="Palatino Linotype" w:hAnsi="Palatino Linotype"/>
          <w:i/>
          <w:iCs/>
          <w:color w:val="222222"/>
          <w:sz w:val="22"/>
          <w:szCs w:val="22"/>
          <w:lang w:eastAsia="es-MX"/>
        </w:rPr>
        <w:t>referido en la solicitu</w:t>
      </w:r>
      <w:r w:rsidRPr="001842AB">
        <w:rPr>
          <w:rFonts w:ascii="Palatino Linotype" w:hAnsi="Palatino Linotype"/>
          <w:i/>
          <w:iCs/>
          <w:color w:val="222222"/>
          <w:sz w:val="22"/>
          <w:szCs w:val="22"/>
          <w:lang w:eastAsia="es-MX"/>
        </w:rPr>
        <w:t>d de acceso a la información; y</w:t>
      </w:r>
      <w:r w:rsidR="00D43558" w:rsidRPr="001842AB">
        <w:rPr>
          <w:rFonts w:ascii="Palatino Linotype" w:hAnsi="Palatino Linotype"/>
          <w:i/>
          <w:iCs/>
          <w:color w:val="222222"/>
          <w:sz w:val="22"/>
          <w:szCs w:val="22"/>
          <w:lang w:eastAsia="es-MX"/>
        </w:rPr>
        <w:t>,</w:t>
      </w:r>
    </w:p>
    <w:p w:rsidR="00B43353" w:rsidRPr="001842AB" w:rsidRDefault="00B43353" w:rsidP="00BC54F3">
      <w:pPr>
        <w:spacing w:before="100" w:beforeAutospacing="1" w:after="100" w:afterAutospacing="1"/>
        <w:ind w:left="851" w:right="902"/>
        <w:contextualSpacing/>
        <w:jc w:val="both"/>
        <w:rPr>
          <w:rFonts w:ascii="Palatino Linotype" w:hAnsi="Palatino Linotype"/>
          <w:i/>
          <w:iCs/>
          <w:color w:val="222222"/>
          <w:sz w:val="22"/>
          <w:szCs w:val="22"/>
          <w:lang w:eastAsia="es-MX"/>
        </w:rPr>
      </w:pPr>
    </w:p>
    <w:p w:rsidR="00D43558" w:rsidRPr="001842AB" w:rsidRDefault="00D43558" w:rsidP="00BC54F3">
      <w:pPr>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1842AB">
        <w:rPr>
          <w:rFonts w:ascii="Palatino Linotype" w:hAnsi="Palatino Linotype"/>
          <w:i/>
          <w:iCs/>
          <w:color w:val="222222"/>
          <w:sz w:val="22"/>
          <w:szCs w:val="22"/>
          <w:lang w:eastAsia="es-MX"/>
        </w:rPr>
        <w:t xml:space="preserve">b) Los documentos en donde conste el presupuesto asignado para la </w:t>
      </w:r>
      <w:r w:rsidR="00B43353" w:rsidRPr="001842AB">
        <w:rPr>
          <w:rFonts w:ascii="Palatino Linotype" w:hAnsi="Palatino Linotype"/>
          <w:i/>
          <w:iCs/>
          <w:color w:val="222222"/>
          <w:sz w:val="22"/>
          <w:szCs w:val="22"/>
          <w:lang w:eastAsia="es-MX"/>
        </w:rPr>
        <w:t>construcción del T</w:t>
      </w:r>
      <w:r w:rsidRPr="001842AB">
        <w:rPr>
          <w:rFonts w:ascii="Palatino Linotype" w:hAnsi="Palatino Linotype"/>
          <w:i/>
          <w:iCs/>
          <w:color w:val="222222"/>
          <w:sz w:val="22"/>
          <w:szCs w:val="22"/>
          <w:lang w:eastAsia="es-MX"/>
        </w:rPr>
        <w:t>eatro indicado.</w:t>
      </w:r>
    </w:p>
    <w:p w:rsidR="004D5D2E" w:rsidRPr="001842AB" w:rsidRDefault="004D5D2E" w:rsidP="00BC54F3">
      <w:pPr>
        <w:spacing w:before="100" w:beforeAutospacing="1" w:after="100" w:afterAutospacing="1"/>
        <w:ind w:left="851" w:right="902"/>
        <w:contextualSpacing/>
        <w:jc w:val="both"/>
        <w:rPr>
          <w:rFonts w:ascii="Palatino Linotype" w:hAnsi="Palatino Linotype"/>
          <w:i/>
          <w:iCs/>
          <w:color w:val="222222"/>
          <w:sz w:val="22"/>
          <w:szCs w:val="22"/>
          <w:lang w:eastAsia="es-MX"/>
        </w:rPr>
      </w:pPr>
    </w:p>
    <w:p w:rsidR="00630CE6" w:rsidRPr="001842AB" w:rsidRDefault="00630CE6" w:rsidP="00BC54F3">
      <w:pPr>
        <w:spacing w:before="100" w:beforeAutospacing="1" w:after="100" w:afterAutospacing="1"/>
        <w:ind w:left="851" w:right="902"/>
        <w:contextualSpacing/>
        <w:jc w:val="both"/>
        <w:rPr>
          <w:rFonts w:ascii="Palatino Linotype" w:hAnsi="Palatino Linotype"/>
          <w:i/>
          <w:iCs/>
          <w:color w:val="222222"/>
          <w:sz w:val="22"/>
          <w:szCs w:val="22"/>
          <w:lang w:eastAsia="es-MX"/>
        </w:rPr>
      </w:pPr>
      <w:r w:rsidRPr="001842AB">
        <w:rPr>
          <w:rFonts w:ascii="Palatino Linotype" w:hAnsi="Palatino Linotype"/>
          <w:i/>
          <w:iCs/>
          <w:color w:val="222222"/>
          <w:sz w:val="22"/>
          <w:szCs w:val="22"/>
          <w:lang w:eastAsia="es-MX"/>
        </w:rPr>
        <w:t xml:space="preserve">Debiendo notificar al </w:t>
      </w:r>
      <w:r w:rsidRPr="001842AB">
        <w:rPr>
          <w:rFonts w:ascii="Palatino Linotype" w:hAnsi="Palatino Linotype"/>
          <w:b/>
          <w:i/>
          <w:iCs/>
          <w:color w:val="222222"/>
          <w:sz w:val="22"/>
          <w:szCs w:val="22"/>
          <w:lang w:eastAsia="es-MX"/>
        </w:rPr>
        <w:t>RECURRENTE</w:t>
      </w:r>
      <w:r w:rsidRPr="001842AB">
        <w:rPr>
          <w:rFonts w:ascii="Palatino Linotype" w:hAnsi="Palatino Linotype"/>
          <w:i/>
          <w:iCs/>
          <w:color w:val="222222"/>
          <w:sz w:val="22"/>
          <w:szCs w:val="22"/>
          <w:lang w:eastAsia="es-MX"/>
        </w:rPr>
        <w:t xml:space="preserve"> el Acuerdo de Clasificación de la información que emita el Comité de</w:t>
      </w:r>
      <w:r w:rsidR="00A74504" w:rsidRPr="001842AB">
        <w:rPr>
          <w:rFonts w:ascii="Palatino Linotype" w:hAnsi="Palatino Linotype"/>
          <w:i/>
          <w:iCs/>
          <w:color w:val="222222"/>
          <w:sz w:val="22"/>
          <w:szCs w:val="22"/>
          <w:lang w:eastAsia="es-MX"/>
        </w:rPr>
        <w:t xml:space="preserve"> Transparencia con motivo de </w:t>
      </w:r>
      <w:r w:rsidR="007F31A6" w:rsidRPr="001842AB">
        <w:rPr>
          <w:rFonts w:ascii="Palatino Linotype" w:hAnsi="Palatino Linotype"/>
          <w:i/>
          <w:iCs/>
          <w:color w:val="222222"/>
          <w:sz w:val="22"/>
          <w:szCs w:val="22"/>
          <w:lang w:eastAsia="es-MX"/>
        </w:rPr>
        <w:t>las versiones públicas</w:t>
      </w:r>
      <w:r w:rsidRPr="001842AB">
        <w:rPr>
          <w:rFonts w:ascii="Palatino Linotype" w:hAnsi="Palatino Linotype"/>
          <w:i/>
          <w:iCs/>
          <w:color w:val="222222"/>
          <w:sz w:val="22"/>
          <w:szCs w:val="22"/>
          <w:lang w:eastAsia="es-MX"/>
        </w:rPr>
        <w:t>.</w:t>
      </w:r>
      <w:r w:rsidR="00B43353" w:rsidRPr="001842AB">
        <w:rPr>
          <w:rFonts w:ascii="Palatino Linotype" w:hAnsi="Palatino Linotype"/>
          <w:i/>
          <w:iCs/>
          <w:color w:val="222222"/>
          <w:sz w:val="22"/>
          <w:szCs w:val="22"/>
          <w:lang w:eastAsia="es-MX"/>
        </w:rPr>
        <w:t>”</w:t>
      </w:r>
    </w:p>
    <w:p w:rsidR="00485E4F" w:rsidRPr="001842AB" w:rsidRDefault="00691F5E" w:rsidP="00BC54F3">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r w:rsidRPr="001842AB">
        <w:rPr>
          <w:rFonts w:ascii="Palatino Linotype" w:eastAsia="Calibri" w:hAnsi="Palatino Linotype" w:cs="Arial"/>
          <w:b/>
          <w:sz w:val="28"/>
        </w:rPr>
        <w:t>TERCERO</w:t>
      </w:r>
      <w:r w:rsidRPr="001842AB">
        <w:rPr>
          <w:rFonts w:ascii="Palatino Linotype" w:hAnsi="Palatino Linotype"/>
          <w:b/>
          <w:szCs w:val="17"/>
          <w:lang w:eastAsia="es-ES_tradnl"/>
        </w:rPr>
        <w:t xml:space="preserve">. </w:t>
      </w:r>
      <w:r w:rsidR="00485E4F" w:rsidRPr="001842AB">
        <w:rPr>
          <w:rFonts w:ascii="Palatino Linotype" w:hAnsi="Palatino Linotype"/>
          <w:b/>
          <w:szCs w:val="17"/>
          <w:lang w:eastAsia="es-ES_tradnl"/>
        </w:rPr>
        <w:t>Notifíquese</w:t>
      </w:r>
      <w:r w:rsidR="00485E4F" w:rsidRPr="001842AB">
        <w:rPr>
          <w:rFonts w:ascii="Palatino Linotype" w:hAnsi="Palatino Linotype"/>
          <w:szCs w:val="17"/>
          <w:lang w:eastAsia="es-ES_tradnl"/>
        </w:rPr>
        <w:t xml:space="preserve"> </w:t>
      </w:r>
      <w:r w:rsidR="00485E4F" w:rsidRPr="001842AB">
        <w:rPr>
          <w:rFonts w:ascii="Palatino Linotype" w:hAnsi="Palatino Linotype"/>
          <w:shd w:val="clear" w:color="auto" w:fill="FFFFFF"/>
        </w:rPr>
        <w:t xml:space="preserve">al </w:t>
      </w:r>
      <w:r w:rsidR="00485E4F" w:rsidRPr="001842AB">
        <w:rPr>
          <w:rFonts w:ascii="Palatino Linotype" w:hAnsi="Palatino Linotype" w:cs="Arial"/>
        </w:rPr>
        <w:t>Titular</w:t>
      </w:r>
      <w:r w:rsidR="00485E4F" w:rsidRPr="001842AB">
        <w:rPr>
          <w:rFonts w:ascii="Palatino Linotype" w:hAnsi="Palatino Linotype"/>
          <w:shd w:val="clear" w:color="auto" w:fill="FFFFFF"/>
        </w:rPr>
        <w:t xml:space="preserve"> de la Unidad de Transparencia del</w:t>
      </w:r>
      <w:r w:rsidR="00485E4F" w:rsidRPr="001842AB">
        <w:rPr>
          <w:rStyle w:val="apple-converted-space"/>
          <w:rFonts w:ascii="Palatino Linotype" w:hAnsi="Palatino Linotype"/>
          <w:b/>
          <w:shd w:val="clear" w:color="auto" w:fill="FFFFFF"/>
        </w:rPr>
        <w:t xml:space="preserve"> </w:t>
      </w:r>
      <w:r w:rsidR="00485E4F" w:rsidRPr="001842AB">
        <w:rPr>
          <w:rFonts w:ascii="Palatino Linotype" w:hAnsi="Palatino Linotype"/>
          <w:b/>
          <w:shd w:val="clear" w:color="auto" w:fill="FFFFFF"/>
        </w:rPr>
        <w:t>SUJETO OBLIGADO</w:t>
      </w:r>
      <w:r w:rsidR="00485E4F" w:rsidRPr="001842AB">
        <w:rPr>
          <w:rFonts w:ascii="Palatino Linotype" w:hAnsi="Palatino Linotype"/>
          <w:shd w:val="clear" w:color="auto" w:fill="FFFFFF"/>
        </w:rPr>
        <w:t xml:space="preserve"> para que, </w:t>
      </w:r>
      <w:r w:rsidR="00485E4F" w:rsidRPr="001842AB">
        <w:rPr>
          <w:rFonts w:ascii="Palatino Linotype" w:hAnsi="Palatino Linotype" w:cs="Arial"/>
        </w:rPr>
        <w:t>conforme</w:t>
      </w:r>
      <w:r w:rsidR="00485E4F" w:rsidRPr="001842AB">
        <w:rPr>
          <w:rFonts w:ascii="Palatino Linotype" w:hAnsi="Palatino Linotype"/>
          <w:shd w:val="clear" w:color="auto" w:fill="FFFFFF"/>
        </w:rPr>
        <w:t xml:space="preserve"> a los artículos 186, último párrafo y 189, párrafo segundo de la Ley de </w:t>
      </w:r>
      <w:r w:rsidR="00485E4F" w:rsidRPr="001842AB">
        <w:rPr>
          <w:rFonts w:ascii="Palatino Linotype" w:hAnsi="Palatino Linotype"/>
          <w:szCs w:val="17"/>
          <w:lang w:eastAsia="es-ES_tradnl"/>
        </w:rPr>
        <w:t>Transparencia</w:t>
      </w:r>
      <w:r w:rsidR="00485E4F" w:rsidRPr="001842AB">
        <w:rPr>
          <w:rFonts w:ascii="Palatino Linotype" w:hAnsi="Palatino Linotype"/>
          <w:shd w:val="clear" w:color="auto" w:fill="FFFFFF"/>
        </w:rPr>
        <w:t xml:space="preserve"> y </w:t>
      </w:r>
      <w:r w:rsidR="00485E4F" w:rsidRPr="001842AB">
        <w:rPr>
          <w:rFonts w:ascii="Palatino Linotype" w:hAnsi="Palatino Linotype" w:cs="Arial"/>
        </w:rPr>
        <w:t>Acceso</w:t>
      </w:r>
      <w:r w:rsidR="00485E4F" w:rsidRPr="001842AB">
        <w:rPr>
          <w:rFonts w:ascii="Palatino Linotype" w:hAnsi="Palatino Linotype"/>
          <w:shd w:val="clear" w:color="auto" w:fill="FFFFFF"/>
        </w:rPr>
        <w:t xml:space="preserve"> a la Información Pública del Estado de México y Municipios, dé </w:t>
      </w:r>
      <w:r w:rsidR="00485E4F" w:rsidRPr="001842AB">
        <w:rPr>
          <w:rFonts w:ascii="Palatino Linotype" w:hAnsi="Palatino Linotype" w:cs="Arial"/>
        </w:rPr>
        <w:t>cumplimiento</w:t>
      </w:r>
      <w:r w:rsidR="00485E4F" w:rsidRPr="001842AB">
        <w:rPr>
          <w:rFonts w:ascii="Palatino Linotype" w:hAnsi="Palatino Linotype"/>
          <w:shd w:val="clear" w:color="auto" w:fill="FFFFFF"/>
        </w:rPr>
        <w:t xml:space="preserve"> a lo ordenado dentro del plazo de diez días hábiles, debiendo informar a este Instituto en un plazo </w:t>
      </w:r>
      <w:r w:rsidR="00485E4F" w:rsidRPr="001842AB">
        <w:rPr>
          <w:rFonts w:ascii="Palatino Linotype" w:eastAsiaTheme="minorEastAsia" w:hAnsi="Palatino Linotype"/>
          <w:szCs w:val="17"/>
          <w:lang w:eastAsia="es-ES_tradnl"/>
        </w:rPr>
        <w:t>de</w:t>
      </w:r>
      <w:r w:rsidR="00485E4F" w:rsidRPr="001842AB">
        <w:rPr>
          <w:rFonts w:ascii="Palatino Linotype" w:hAnsi="Palatino Linotype"/>
          <w:shd w:val="clear" w:color="auto" w:fill="FFFFFF"/>
        </w:rPr>
        <w:t xml:space="preserve"> tres días hábiles siguientes sobre el cumplimiento dado a la resolución.</w:t>
      </w:r>
    </w:p>
    <w:p w:rsidR="008E1030" w:rsidRPr="001842AB" w:rsidRDefault="008E1030" w:rsidP="00BC54F3">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 w:val="18"/>
          <w:szCs w:val="18"/>
          <w:lang w:eastAsia="es-ES_tradnl"/>
        </w:rPr>
      </w:pPr>
    </w:p>
    <w:p w:rsidR="00485E4F" w:rsidRPr="001842AB" w:rsidRDefault="00691F5E" w:rsidP="00BC54F3">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1842AB">
        <w:rPr>
          <w:rFonts w:ascii="Palatino Linotype" w:eastAsia="Calibri" w:hAnsi="Palatino Linotype" w:cs="Arial"/>
          <w:b/>
          <w:sz w:val="28"/>
        </w:rPr>
        <w:t>CUARTO</w:t>
      </w:r>
      <w:r w:rsidRPr="001842AB">
        <w:rPr>
          <w:rFonts w:ascii="Palatino Linotype" w:eastAsia="Calibri" w:hAnsi="Palatino Linotype" w:cs="Arial"/>
        </w:rPr>
        <w:t xml:space="preserve">. </w:t>
      </w:r>
      <w:r w:rsidR="00485E4F" w:rsidRPr="001842AB">
        <w:rPr>
          <w:rFonts w:ascii="Palatino Linotype" w:hAnsi="Palatino Linotype"/>
          <w:b/>
          <w:szCs w:val="17"/>
          <w:lang w:eastAsia="es-ES_tradnl"/>
        </w:rPr>
        <w:t>Notifíquese</w:t>
      </w:r>
      <w:r w:rsidR="00485E4F" w:rsidRPr="001842AB">
        <w:rPr>
          <w:rFonts w:ascii="Palatino Linotype" w:hAnsi="Palatino Linotype"/>
          <w:szCs w:val="17"/>
          <w:lang w:eastAsia="es-ES_tradnl"/>
        </w:rPr>
        <w:t xml:space="preserve"> al</w:t>
      </w:r>
      <w:r w:rsidR="00485E4F" w:rsidRPr="001842AB">
        <w:rPr>
          <w:rFonts w:ascii="Palatino Linotype" w:hAnsi="Palatino Linotype" w:cs="Arial"/>
          <w:b/>
        </w:rPr>
        <w:t xml:space="preserve"> RECURRENTE</w:t>
      </w:r>
      <w:r w:rsidR="00485E4F" w:rsidRPr="001842AB">
        <w:rPr>
          <w:rFonts w:ascii="Palatino Linotype" w:hAnsi="Palatino Linotype"/>
          <w:szCs w:val="17"/>
          <w:lang w:eastAsia="es-ES_tradnl"/>
        </w:rPr>
        <w:t xml:space="preserve"> la </w:t>
      </w:r>
      <w:r w:rsidR="00485E4F" w:rsidRPr="001842AB">
        <w:rPr>
          <w:rFonts w:ascii="Palatino Linotype" w:hAnsi="Palatino Linotype" w:cs="Arial"/>
        </w:rPr>
        <w:t>presente</w:t>
      </w:r>
      <w:r w:rsidR="00485E4F" w:rsidRPr="001842AB">
        <w:rPr>
          <w:rFonts w:ascii="Palatino Linotype" w:hAnsi="Palatino Linotype"/>
          <w:szCs w:val="17"/>
          <w:lang w:eastAsia="es-ES_tradnl"/>
        </w:rPr>
        <w:t xml:space="preserve"> </w:t>
      </w:r>
      <w:r w:rsidR="00485E4F" w:rsidRPr="001842AB">
        <w:rPr>
          <w:rFonts w:ascii="Palatino Linotype" w:hAnsi="Palatino Linotype"/>
          <w:shd w:val="clear" w:color="auto" w:fill="FFFFFF"/>
        </w:rPr>
        <w:t>resolución</w:t>
      </w:r>
      <w:r w:rsidR="00485E4F" w:rsidRPr="001842AB">
        <w:rPr>
          <w:rFonts w:ascii="Palatino Linotype" w:hAnsi="Palatino Linotype"/>
          <w:szCs w:val="17"/>
          <w:lang w:eastAsia="es-ES_tradnl"/>
        </w:rPr>
        <w:t>.</w:t>
      </w:r>
    </w:p>
    <w:p w:rsidR="00485E4F" w:rsidRPr="00691F5E" w:rsidRDefault="00691F5E" w:rsidP="00BC54F3">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1842AB">
        <w:rPr>
          <w:rFonts w:ascii="Palatino Linotype" w:eastAsia="Calibri" w:hAnsi="Palatino Linotype" w:cs="Arial"/>
          <w:b/>
          <w:sz w:val="28"/>
        </w:rPr>
        <w:lastRenderedPageBreak/>
        <w:t>QUINTO</w:t>
      </w:r>
      <w:r w:rsidRPr="001842AB">
        <w:rPr>
          <w:rFonts w:ascii="Palatino Linotype" w:hAnsi="Palatino Linotype"/>
          <w:b/>
          <w:szCs w:val="17"/>
          <w:lang w:eastAsia="es-ES_tradnl"/>
        </w:rPr>
        <w:t xml:space="preserve">. </w:t>
      </w:r>
      <w:r w:rsidR="00485E4F" w:rsidRPr="001842AB">
        <w:rPr>
          <w:rFonts w:ascii="Palatino Linotype" w:hAnsi="Palatino Linotype"/>
          <w:b/>
          <w:szCs w:val="17"/>
          <w:lang w:eastAsia="es-ES_tradnl"/>
        </w:rPr>
        <w:t>Hágase</w:t>
      </w:r>
      <w:r w:rsidR="00485E4F" w:rsidRPr="001842AB">
        <w:rPr>
          <w:rFonts w:ascii="Palatino Linotype" w:hAnsi="Palatino Linotype"/>
          <w:szCs w:val="17"/>
          <w:lang w:eastAsia="es-ES_tradnl"/>
        </w:rPr>
        <w:t xml:space="preserve"> </w:t>
      </w:r>
      <w:r w:rsidR="00485E4F" w:rsidRPr="001842AB">
        <w:rPr>
          <w:rFonts w:ascii="Palatino Linotype" w:hAnsi="Palatino Linotype"/>
          <w:b/>
          <w:szCs w:val="17"/>
          <w:lang w:eastAsia="es-ES_tradnl"/>
        </w:rPr>
        <w:t>del conocimiento</w:t>
      </w:r>
      <w:r w:rsidR="00485E4F" w:rsidRPr="001842AB">
        <w:rPr>
          <w:rFonts w:ascii="Palatino Linotype" w:hAnsi="Palatino Linotype"/>
          <w:szCs w:val="17"/>
          <w:lang w:eastAsia="es-ES_tradnl"/>
        </w:rPr>
        <w:t xml:space="preserve"> </w:t>
      </w:r>
      <w:r w:rsidR="00485E4F" w:rsidRPr="001842AB">
        <w:rPr>
          <w:rFonts w:ascii="Palatino Linotype" w:hAnsi="Palatino Linotype"/>
        </w:rPr>
        <w:t xml:space="preserve">del </w:t>
      </w:r>
      <w:r w:rsidR="00485E4F" w:rsidRPr="001842AB">
        <w:rPr>
          <w:rFonts w:ascii="Palatino Linotype" w:hAnsi="Palatino Linotype" w:cs="Arial"/>
          <w:b/>
        </w:rPr>
        <w:t>RECURRENTE</w:t>
      </w:r>
      <w:r w:rsidR="00485E4F" w:rsidRPr="001842AB">
        <w:rPr>
          <w:rFonts w:ascii="Palatino Linotype" w:hAnsi="Palatino Linotype"/>
        </w:rPr>
        <w:t xml:space="preserve"> </w:t>
      </w:r>
      <w:r w:rsidR="00485E4F" w:rsidRPr="001842AB">
        <w:rPr>
          <w:rFonts w:ascii="Palatino Linotype" w:hAnsi="Palatino Linotype"/>
          <w:szCs w:val="17"/>
          <w:lang w:eastAsia="es-ES_tradnl"/>
        </w:rPr>
        <w:t xml:space="preserve">que, de conformidad </w:t>
      </w:r>
      <w:r w:rsidR="00485E4F" w:rsidRPr="001842AB">
        <w:rPr>
          <w:rFonts w:ascii="Palatino Linotype" w:hAnsi="Palatino Linotype" w:cs="Arial"/>
        </w:rPr>
        <w:t>con</w:t>
      </w:r>
      <w:r w:rsidR="00485E4F" w:rsidRPr="001842AB">
        <w:rPr>
          <w:rFonts w:ascii="Palatino Linotype" w:hAnsi="Palatino Linotype"/>
          <w:szCs w:val="17"/>
          <w:lang w:eastAsia="es-ES_tradnl"/>
        </w:rPr>
        <w:t xml:space="preserve"> lo </w:t>
      </w:r>
      <w:r w:rsidR="00485E4F" w:rsidRPr="001842AB">
        <w:rPr>
          <w:rFonts w:ascii="Palatino Linotype" w:hAnsi="Palatino Linotype" w:cs="Arial"/>
        </w:rPr>
        <w:t>establecido</w:t>
      </w:r>
      <w:r w:rsidR="00485E4F" w:rsidRPr="001842AB">
        <w:rPr>
          <w:rFonts w:ascii="Palatino Linotype" w:hAnsi="Palatino Linotype"/>
          <w:szCs w:val="17"/>
          <w:lang w:eastAsia="es-ES_tradnl"/>
        </w:rPr>
        <w:t xml:space="preserve"> en el artículo 196 de la Ley de </w:t>
      </w:r>
      <w:r w:rsidR="00485E4F" w:rsidRPr="001842AB">
        <w:rPr>
          <w:rFonts w:ascii="Palatino Linotype" w:hAnsi="Palatino Linotype" w:cs="Arial"/>
        </w:rPr>
        <w:t>Transparencia</w:t>
      </w:r>
      <w:r w:rsidR="00485E4F" w:rsidRPr="001842AB">
        <w:rPr>
          <w:rFonts w:ascii="Palatino Linotype" w:hAnsi="Palatino Linotype"/>
          <w:szCs w:val="17"/>
          <w:lang w:eastAsia="es-ES_tradnl"/>
        </w:rPr>
        <w:t xml:space="preserve"> y </w:t>
      </w:r>
      <w:r w:rsidR="00485E4F" w:rsidRPr="001842AB">
        <w:rPr>
          <w:rFonts w:ascii="Palatino Linotype" w:hAnsi="Palatino Linotype" w:cs="Arial"/>
        </w:rPr>
        <w:t>Acceso</w:t>
      </w:r>
      <w:r w:rsidR="00485E4F" w:rsidRPr="001842AB">
        <w:rPr>
          <w:rFonts w:ascii="Palatino Linotype" w:hAnsi="Palatino Linotype"/>
          <w:szCs w:val="17"/>
          <w:lang w:eastAsia="es-ES_tradnl"/>
        </w:rPr>
        <w:t xml:space="preserve"> a la Información </w:t>
      </w:r>
      <w:r w:rsidR="00485E4F" w:rsidRPr="001842AB">
        <w:rPr>
          <w:rFonts w:ascii="Palatino Linotype" w:hAnsi="Palatino Linotype"/>
          <w:lang w:eastAsia="es-ES_tradnl"/>
        </w:rPr>
        <w:t>Pública</w:t>
      </w:r>
      <w:r w:rsidR="00485E4F" w:rsidRPr="001842AB">
        <w:rPr>
          <w:rFonts w:ascii="Palatino Linotype" w:hAnsi="Palatino Linotype"/>
          <w:szCs w:val="17"/>
          <w:lang w:eastAsia="es-ES_tradnl"/>
        </w:rPr>
        <w:t xml:space="preserve"> del Estado de México y Municipios, podrá impugnarla vía Juicio de Amparo en los términos de las leyes aplicables.</w:t>
      </w:r>
    </w:p>
    <w:p w:rsidR="00691F5E" w:rsidRDefault="00691F5E" w:rsidP="00BC54F3">
      <w:pPr>
        <w:spacing w:before="100" w:beforeAutospacing="1" w:after="100" w:afterAutospacing="1" w:line="360" w:lineRule="auto"/>
        <w:contextualSpacing/>
        <w:jc w:val="both"/>
        <w:rPr>
          <w:rFonts w:ascii="Palatino Linotype" w:hAnsi="Palatino Linotype" w:cs="Arial"/>
        </w:rPr>
      </w:pPr>
    </w:p>
    <w:p w:rsidR="00BD08AE" w:rsidRDefault="00BD08AE" w:rsidP="00BD08AE">
      <w:pPr>
        <w:spacing w:before="100" w:beforeAutospacing="1" w:after="100" w:afterAutospacing="1" w:line="360" w:lineRule="auto"/>
        <w:jc w:val="both"/>
        <w:rPr>
          <w:rFonts w:ascii="Palatino Linotype" w:hAnsi="Palatino Linotype" w:cs="Arial"/>
        </w:rPr>
      </w:pPr>
      <w:r w:rsidRPr="005E7982">
        <w:rPr>
          <w:rFonts w:ascii="Palatino Linotype" w:hAnsi="Palatino Linotype" w:cs="Arial"/>
        </w:rPr>
        <w:t xml:space="preserve">ASÍ LO RESUELVE, POR </w:t>
      </w:r>
      <w:r w:rsidRPr="008A08C0">
        <w:rPr>
          <w:rFonts w:ascii="Palatino Linotype" w:hAnsi="Palatino Linotype" w:cs="Arial"/>
        </w:rPr>
        <w:t>UNANIMIDAD</w:t>
      </w:r>
      <w:r w:rsidRPr="005E7982">
        <w:rPr>
          <w:rFonts w:ascii="Palatino Linotype" w:hAnsi="Palatino Linotype" w:cs="Arial"/>
        </w:rPr>
        <w:t xml:space="preserve"> DE VOTOS EL PLENO DEL</w:t>
      </w:r>
      <w:r w:rsidRPr="005E7982">
        <w:rPr>
          <w:rFonts w:ascii="Palatino Linotype" w:eastAsia="Arial Unicode MS" w:hAnsi="Palatino Linotype" w:cs="Arial"/>
        </w:rPr>
        <w:t xml:space="preserve"> INSTITUTO DE </w:t>
      </w:r>
      <w:r w:rsidRPr="005E7982">
        <w:rPr>
          <w:rFonts w:ascii="Palatino Linotype" w:hAnsi="Palatino Linotype"/>
          <w:lang w:eastAsia="en-US"/>
        </w:rPr>
        <w:t>TRANSPARENCIA</w:t>
      </w:r>
      <w:r w:rsidRPr="005E7982">
        <w:rPr>
          <w:rFonts w:ascii="Palatino Linotype" w:eastAsia="Arial Unicode MS" w:hAnsi="Palatino Linotype" w:cs="Arial"/>
        </w:rPr>
        <w:t>, ACCESO A LA INFORMACIÓN PÚBLICA Y PROTECCIÓN DE DATOS PERSONALES DEL ESTADO DE MÉXICO Y MUNICIPIOS</w:t>
      </w:r>
      <w:r w:rsidRPr="005E7982">
        <w:rPr>
          <w:rFonts w:ascii="Palatino Linotype" w:hAnsi="Palatino Linotype" w:cs="Arial"/>
        </w:rPr>
        <w:t xml:space="preserve">, CONFORMADO POR LOS COMISIONADOS ZULEMA MARTÍNEZ SÁNCHEZ; EVA ABAID YAPUR; JOSÉ GUADALUPE LUNA HERNÁNDEZ, JAVIER MARTÍNEZ CRUZ Y LUIS GUSTAVO PARRA NORIEGA; </w:t>
      </w:r>
      <w:r w:rsidRPr="008A08C0">
        <w:rPr>
          <w:rFonts w:ascii="Palatino Linotype" w:hAnsi="Palatino Linotype" w:cs="Arial"/>
          <w:shd w:val="clear" w:color="auto" w:fill="FFFFFF" w:themeFill="background1"/>
        </w:rPr>
        <w:t xml:space="preserve">EN LA PRIMERA </w:t>
      </w:r>
      <w:r w:rsidRPr="008A08C0">
        <w:rPr>
          <w:rFonts w:ascii="Palatino Linotype" w:hAnsi="Palatino Linotype" w:cs="Arial"/>
        </w:rPr>
        <w:t>SESIÓN ORDINARIA CELEBRADA EL QUINCE DE ENERO DE DOS MIL VEINTE</w:t>
      </w:r>
      <w:r>
        <w:rPr>
          <w:rFonts w:ascii="Palatino Linotype" w:hAnsi="Palatino Linotype" w:cs="Arial"/>
        </w:rPr>
        <w:t xml:space="preserve">, </w:t>
      </w:r>
      <w:r w:rsidRPr="005E7982">
        <w:rPr>
          <w:rFonts w:ascii="Palatino Linotype" w:hAnsi="Palatino Linotype" w:cs="Arial"/>
        </w:rPr>
        <w:t xml:space="preserve">ANTE EL SECRETARIO TÉCNICO DEL PLENO, </w:t>
      </w:r>
      <w:r w:rsidRPr="005E7982">
        <w:rPr>
          <w:rFonts w:ascii="Palatino Linotype" w:eastAsia="Arial Unicode MS" w:hAnsi="Palatino Linotype" w:cs="Arial"/>
        </w:rPr>
        <w:t>ALEXIS</w:t>
      </w:r>
      <w:r w:rsidRPr="005E7982">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0B0DB3" w:rsidTr="0071273A">
        <w:trPr>
          <w:jc w:val="center"/>
        </w:trPr>
        <w:tc>
          <w:tcPr>
            <w:tcW w:w="9214" w:type="dxa"/>
            <w:gridSpan w:val="2"/>
            <w:shd w:val="clear" w:color="auto" w:fill="auto"/>
          </w:tcPr>
          <w:p w:rsidR="008E1030" w:rsidRPr="00BD08AE" w:rsidRDefault="008E1030" w:rsidP="00BC54F3">
            <w:pPr>
              <w:spacing w:before="100" w:beforeAutospacing="1" w:after="100" w:afterAutospacing="1"/>
              <w:contextualSpacing/>
              <w:jc w:val="center"/>
              <w:rPr>
                <w:rFonts w:ascii="Palatino Linotype" w:hAnsi="Palatino Linotype" w:cs="Arial"/>
                <w:b/>
                <w:color w:val="000000" w:themeColor="text1"/>
              </w:rPr>
            </w:pPr>
          </w:p>
          <w:p w:rsidR="008E1030"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212CDA" w:rsidRPr="000B0DB3" w:rsidRDefault="00212CDA"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Zulema Martínez Sánchez</w:t>
            </w:r>
          </w:p>
          <w:p w:rsidR="00212CDA" w:rsidRPr="000B0DB3" w:rsidRDefault="00212CDA"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color w:val="000000" w:themeColor="text1"/>
                <w:lang w:val="es-ES_tradnl"/>
              </w:rPr>
              <w:t>Comisionada Presidenta</w:t>
            </w:r>
          </w:p>
          <w:p w:rsidR="00212CDA" w:rsidRPr="000B0DB3" w:rsidRDefault="00BA108D"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p w:rsidR="005027A2" w:rsidRPr="000B0DB3" w:rsidRDefault="005027A2"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Pr="000B0DB3"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Pr="000B0DB3"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Pr="000B0DB3"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tc>
      </w:tr>
      <w:tr w:rsidR="00867D3D" w:rsidRPr="000B0DB3" w:rsidTr="0071273A">
        <w:trPr>
          <w:jc w:val="center"/>
        </w:trPr>
        <w:tc>
          <w:tcPr>
            <w:tcW w:w="4756" w:type="dxa"/>
            <w:shd w:val="clear" w:color="auto" w:fill="auto"/>
          </w:tcPr>
          <w:p w:rsidR="00212CDA" w:rsidRPr="000B0DB3" w:rsidRDefault="00212CDA"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Eva Abaid Yapur</w:t>
            </w:r>
          </w:p>
          <w:p w:rsidR="00212CDA" w:rsidRPr="000B0DB3" w:rsidRDefault="00212CDA" w:rsidP="00BC54F3">
            <w:pPr>
              <w:spacing w:before="100" w:beforeAutospacing="1" w:after="100" w:afterAutospacing="1"/>
              <w:contextualSpacing/>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Comisionada</w:t>
            </w:r>
          </w:p>
          <w:p w:rsidR="00212CDA" w:rsidRPr="000B0DB3" w:rsidRDefault="00212CDA"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tc>
        <w:tc>
          <w:tcPr>
            <w:tcW w:w="4458" w:type="dxa"/>
            <w:shd w:val="clear" w:color="auto" w:fill="auto"/>
          </w:tcPr>
          <w:p w:rsidR="00212CDA" w:rsidRPr="000B0DB3" w:rsidRDefault="00212CDA"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José Guadalupe Luna Hernández</w:t>
            </w:r>
          </w:p>
          <w:p w:rsidR="00212CDA" w:rsidRPr="000B0DB3" w:rsidRDefault="00212CDA" w:rsidP="00BC54F3">
            <w:pPr>
              <w:spacing w:before="100" w:beforeAutospacing="1" w:after="100" w:afterAutospacing="1"/>
              <w:contextualSpacing/>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Comisionado</w:t>
            </w:r>
          </w:p>
          <w:p w:rsidR="00212CDA" w:rsidRPr="000B0DB3" w:rsidRDefault="00212CDA"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tc>
      </w:tr>
      <w:tr w:rsidR="008D04DD" w:rsidRPr="000B0DB3" w:rsidTr="0071273A">
        <w:trPr>
          <w:jc w:val="center"/>
        </w:trPr>
        <w:tc>
          <w:tcPr>
            <w:tcW w:w="4756" w:type="dxa"/>
            <w:shd w:val="clear" w:color="auto" w:fill="auto"/>
          </w:tcPr>
          <w:p w:rsidR="004770A4" w:rsidRPr="000B0DB3" w:rsidRDefault="004770A4"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Pr="000B0DB3"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Pr="000B0DB3"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0B0DB3" w:rsidRDefault="008D04DD"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Javier Martínez Cruz</w:t>
            </w:r>
          </w:p>
          <w:p w:rsidR="008D04DD" w:rsidRPr="000B0DB3" w:rsidRDefault="008D04DD" w:rsidP="00BC54F3">
            <w:pPr>
              <w:spacing w:before="100" w:beforeAutospacing="1" w:after="100" w:afterAutospacing="1"/>
              <w:contextualSpacing/>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Comisionado</w:t>
            </w:r>
          </w:p>
          <w:p w:rsidR="008D04DD" w:rsidRPr="000B0DB3" w:rsidRDefault="00047ACC" w:rsidP="005E665C">
            <w:pPr>
              <w:spacing w:before="100" w:beforeAutospacing="1" w:after="100" w:afterAutospacing="1"/>
              <w:contextualSpacing/>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w:t>
            </w:r>
            <w:r w:rsidR="005E665C" w:rsidRPr="000B0DB3">
              <w:rPr>
                <w:rFonts w:ascii="Palatino Linotype" w:hAnsi="Palatino Linotype" w:cs="Arial"/>
                <w:b/>
                <w:color w:val="000000" w:themeColor="text1"/>
                <w:lang w:val="es-ES_tradnl"/>
              </w:rPr>
              <w:t>RÚBRICA</w:t>
            </w:r>
            <w:bookmarkStart w:id="3" w:name="_GoBack"/>
            <w:bookmarkEnd w:id="3"/>
            <w:r w:rsidR="008D04DD" w:rsidRPr="000B0DB3">
              <w:rPr>
                <w:rFonts w:ascii="Palatino Linotype" w:hAnsi="Palatino Linotype" w:cs="Arial"/>
                <w:b/>
                <w:color w:val="000000" w:themeColor="text1"/>
                <w:lang w:val="es-ES_tradnl"/>
              </w:rPr>
              <w:t>)</w:t>
            </w:r>
          </w:p>
        </w:tc>
        <w:tc>
          <w:tcPr>
            <w:tcW w:w="4458" w:type="dxa"/>
            <w:shd w:val="clear" w:color="auto" w:fill="auto"/>
          </w:tcPr>
          <w:p w:rsidR="004770A4" w:rsidRPr="000B0DB3" w:rsidRDefault="004770A4"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Pr="000B0DB3"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Pr="000B0DB3"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0B0DB3" w:rsidRDefault="008D04DD"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Luis Gustavo Parra Noriega</w:t>
            </w:r>
          </w:p>
          <w:p w:rsidR="008D04DD" w:rsidRPr="000B0DB3" w:rsidRDefault="008D04DD" w:rsidP="00BC54F3">
            <w:pPr>
              <w:spacing w:before="100" w:beforeAutospacing="1" w:after="100" w:afterAutospacing="1"/>
              <w:contextualSpacing/>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Comisionado</w:t>
            </w:r>
          </w:p>
          <w:p w:rsidR="008D04DD" w:rsidRPr="000B0DB3" w:rsidRDefault="008D04DD"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(RÚBRICA)</w:t>
            </w:r>
          </w:p>
        </w:tc>
      </w:tr>
      <w:tr w:rsidR="008D04DD" w:rsidRPr="000B0DB3" w:rsidTr="0071273A">
        <w:trPr>
          <w:jc w:val="center"/>
        </w:trPr>
        <w:tc>
          <w:tcPr>
            <w:tcW w:w="9214" w:type="dxa"/>
            <w:gridSpan w:val="2"/>
            <w:shd w:val="clear" w:color="auto" w:fill="auto"/>
          </w:tcPr>
          <w:p w:rsidR="004770A4" w:rsidRPr="000B0DB3" w:rsidRDefault="004770A4"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Pr="000B0DB3"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Pr="000B0DB3"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CD3D1E" w:rsidRDefault="00CD3D1E" w:rsidP="00BC54F3">
            <w:pPr>
              <w:spacing w:before="100" w:beforeAutospacing="1" w:after="100" w:afterAutospacing="1"/>
              <w:contextualSpacing/>
              <w:jc w:val="center"/>
              <w:rPr>
                <w:rFonts w:ascii="Palatino Linotype" w:hAnsi="Palatino Linotype" w:cs="Arial"/>
                <w:b/>
                <w:color w:val="000000" w:themeColor="text1"/>
                <w:lang w:val="es-ES_tradnl"/>
              </w:rPr>
            </w:pPr>
          </w:p>
          <w:p w:rsidR="008E1030" w:rsidRPr="000B0DB3" w:rsidRDefault="008E1030" w:rsidP="00BC54F3">
            <w:pPr>
              <w:spacing w:before="100" w:beforeAutospacing="1" w:after="100" w:afterAutospacing="1"/>
              <w:contextualSpacing/>
              <w:jc w:val="center"/>
              <w:rPr>
                <w:rFonts w:ascii="Palatino Linotype" w:hAnsi="Palatino Linotype" w:cs="Arial"/>
                <w:b/>
                <w:color w:val="000000" w:themeColor="text1"/>
                <w:lang w:val="es-ES_tradnl"/>
              </w:rPr>
            </w:pPr>
          </w:p>
          <w:p w:rsidR="008D04DD" w:rsidRPr="000B0DB3" w:rsidRDefault="008D04DD" w:rsidP="00BC54F3">
            <w:pPr>
              <w:spacing w:before="100" w:beforeAutospacing="1" w:after="100" w:afterAutospacing="1"/>
              <w:contextualSpacing/>
              <w:jc w:val="center"/>
              <w:rPr>
                <w:rFonts w:ascii="Palatino Linotype" w:hAnsi="Palatino Linotype" w:cs="Arial"/>
                <w:b/>
                <w:color w:val="000000" w:themeColor="text1"/>
                <w:lang w:val="es-ES_tradnl"/>
              </w:rPr>
            </w:pPr>
            <w:r w:rsidRPr="000B0DB3">
              <w:rPr>
                <w:rFonts w:ascii="Palatino Linotype" w:hAnsi="Palatino Linotype" w:cs="Arial"/>
                <w:b/>
                <w:color w:val="000000" w:themeColor="text1"/>
                <w:lang w:val="es-ES_tradnl"/>
              </w:rPr>
              <w:t>Alexis Tapia Ramírez</w:t>
            </w:r>
          </w:p>
          <w:p w:rsidR="008D04DD" w:rsidRPr="000B0DB3" w:rsidRDefault="008D04DD" w:rsidP="00BC54F3">
            <w:pPr>
              <w:spacing w:before="100" w:beforeAutospacing="1" w:after="100" w:afterAutospacing="1"/>
              <w:contextualSpacing/>
              <w:jc w:val="center"/>
              <w:rPr>
                <w:rFonts w:ascii="Palatino Linotype" w:hAnsi="Palatino Linotype" w:cs="Arial"/>
                <w:color w:val="000000" w:themeColor="text1"/>
                <w:lang w:val="es-ES_tradnl"/>
              </w:rPr>
            </w:pPr>
            <w:r w:rsidRPr="000B0DB3">
              <w:rPr>
                <w:rFonts w:ascii="Palatino Linotype" w:hAnsi="Palatino Linotype" w:cs="Arial"/>
                <w:color w:val="000000" w:themeColor="text1"/>
                <w:lang w:val="es-ES_tradnl"/>
              </w:rPr>
              <w:t>Secretario Técnico del Pleno</w:t>
            </w:r>
          </w:p>
          <w:p w:rsidR="008D04DD" w:rsidRPr="000B0DB3" w:rsidRDefault="008D04DD" w:rsidP="00BC54F3">
            <w:pPr>
              <w:spacing w:before="100" w:beforeAutospacing="1" w:after="100" w:afterAutospacing="1"/>
              <w:contextualSpacing/>
              <w:jc w:val="center"/>
              <w:rPr>
                <w:rFonts w:ascii="Palatino Linotype" w:hAnsi="Palatino Linotype" w:cs="Arial"/>
                <w:color w:val="000000" w:themeColor="text1"/>
                <w:lang w:val="es-ES_tradnl"/>
              </w:rPr>
            </w:pPr>
            <w:r w:rsidRPr="000B0DB3">
              <w:rPr>
                <w:rFonts w:ascii="Palatino Linotype" w:hAnsi="Palatino Linotype" w:cs="Arial"/>
                <w:b/>
                <w:color w:val="000000" w:themeColor="text1"/>
                <w:lang w:val="es-ES_tradnl"/>
              </w:rPr>
              <w:t>(RÚBRICA)</w:t>
            </w:r>
            <w:r w:rsidRPr="000B0DB3">
              <w:rPr>
                <w:rFonts w:ascii="Palatino Linotype" w:hAnsi="Palatino Linotype" w:cs="Arial"/>
                <w:color w:val="000000" w:themeColor="text1"/>
                <w:lang w:val="es-ES_tradnl"/>
              </w:rPr>
              <w:t xml:space="preserve"> </w:t>
            </w:r>
          </w:p>
          <w:p w:rsidR="002142B4" w:rsidRDefault="002142B4" w:rsidP="00BC54F3">
            <w:pPr>
              <w:spacing w:before="100" w:beforeAutospacing="1" w:after="100" w:afterAutospacing="1"/>
              <w:contextualSpacing/>
              <w:jc w:val="center"/>
              <w:rPr>
                <w:rFonts w:ascii="Palatino Linotype" w:hAnsi="Palatino Linotype" w:cs="Arial"/>
                <w:color w:val="000000" w:themeColor="text1"/>
                <w:lang w:val="es-ES_tradnl"/>
              </w:rPr>
            </w:pPr>
          </w:p>
          <w:p w:rsidR="00691F5E" w:rsidRDefault="00691F5E" w:rsidP="00BC54F3">
            <w:pPr>
              <w:spacing w:before="100" w:beforeAutospacing="1" w:after="100" w:afterAutospacing="1"/>
              <w:contextualSpacing/>
              <w:jc w:val="center"/>
              <w:rPr>
                <w:rFonts w:ascii="Palatino Linotype" w:hAnsi="Palatino Linotype" w:cs="Arial"/>
                <w:color w:val="000000" w:themeColor="text1"/>
                <w:lang w:val="es-ES_tradnl"/>
              </w:rPr>
            </w:pPr>
          </w:p>
          <w:p w:rsidR="00691F5E" w:rsidRPr="000B0DB3" w:rsidRDefault="00691F5E" w:rsidP="00BC54F3">
            <w:pPr>
              <w:spacing w:before="100" w:beforeAutospacing="1" w:after="100" w:afterAutospacing="1"/>
              <w:contextualSpacing/>
              <w:jc w:val="center"/>
              <w:rPr>
                <w:rFonts w:ascii="Palatino Linotype" w:hAnsi="Palatino Linotype" w:cs="Arial"/>
                <w:color w:val="000000" w:themeColor="text1"/>
                <w:lang w:val="es-ES_tradnl"/>
              </w:rPr>
            </w:pPr>
          </w:p>
        </w:tc>
      </w:tr>
    </w:tbl>
    <w:p w:rsidR="008449E7" w:rsidRDefault="008449E7"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E665C" w:rsidRDefault="005E665C" w:rsidP="00BC54F3">
      <w:pPr>
        <w:spacing w:before="100" w:beforeAutospacing="1" w:after="100" w:afterAutospacing="1"/>
        <w:contextualSpacing/>
        <w:jc w:val="both"/>
        <w:rPr>
          <w:rFonts w:ascii="Palatino Linotype" w:hAnsi="Palatino Linotype" w:cs="Arial"/>
          <w:sz w:val="22"/>
          <w:szCs w:val="22"/>
          <w:lang w:val="es-ES"/>
        </w:rPr>
      </w:pPr>
    </w:p>
    <w:p w:rsidR="005027A2" w:rsidRPr="00BD08AE" w:rsidRDefault="000104F0" w:rsidP="00BC54F3">
      <w:pPr>
        <w:spacing w:before="100" w:beforeAutospacing="1" w:after="100" w:afterAutospacing="1"/>
        <w:contextualSpacing/>
        <w:jc w:val="both"/>
        <w:rPr>
          <w:rFonts w:ascii="Palatino Linotype" w:hAnsi="Palatino Linotype" w:cs="Arial"/>
          <w:sz w:val="22"/>
          <w:szCs w:val="22"/>
          <w:lang w:val="es-ES"/>
        </w:rPr>
      </w:pPr>
      <w:r w:rsidRPr="00BD08AE">
        <w:rPr>
          <w:rFonts w:ascii="Palatino Linotype" w:hAnsi="Palatino Linotype" w:cs="Arial"/>
          <w:sz w:val="22"/>
          <w:szCs w:val="22"/>
          <w:lang w:val="es-ES"/>
        </w:rPr>
        <w:t>Esta</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hoja</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corresponde</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a</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la</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resolución</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de</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fecha</w:t>
      </w:r>
      <w:r w:rsidR="00D730A4" w:rsidRPr="00BD08AE">
        <w:rPr>
          <w:rFonts w:ascii="Palatino Linotype" w:hAnsi="Palatino Linotype" w:cs="Arial"/>
          <w:sz w:val="22"/>
          <w:szCs w:val="22"/>
          <w:lang w:val="es-ES"/>
        </w:rPr>
        <w:t xml:space="preserve"> </w:t>
      </w:r>
      <w:r w:rsidR="00074D42" w:rsidRPr="00BD08AE">
        <w:rPr>
          <w:rFonts w:ascii="Palatino Linotype" w:hAnsi="Palatino Linotype" w:cs="Arial"/>
          <w:sz w:val="22"/>
          <w:szCs w:val="22"/>
          <w:lang w:val="es-ES"/>
        </w:rPr>
        <w:t>quince</w:t>
      </w:r>
      <w:r w:rsidR="00A74504" w:rsidRPr="00BD08AE">
        <w:rPr>
          <w:rFonts w:ascii="Palatino Linotype" w:hAnsi="Palatino Linotype" w:cs="Arial"/>
          <w:sz w:val="22"/>
          <w:szCs w:val="22"/>
          <w:lang w:val="es-ES"/>
        </w:rPr>
        <w:t xml:space="preserve"> </w:t>
      </w:r>
      <w:r w:rsidR="000B0DB3" w:rsidRPr="00BD08AE">
        <w:rPr>
          <w:rFonts w:ascii="Palatino Linotype" w:hAnsi="Palatino Linotype" w:cs="Arial"/>
          <w:sz w:val="22"/>
          <w:szCs w:val="22"/>
          <w:lang w:val="es-ES"/>
        </w:rPr>
        <w:t xml:space="preserve">de </w:t>
      </w:r>
      <w:r w:rsidR="00074D42" w:rsidRPr="00BD08AE">
        <w:rPr>
          <w:rFonts w:ascii="Palatino Linotype" w:hAnsi="Palatino Linotype" w:cs="Arial"/>
          <w:sz w:val="22"/>
          <w:szCs w:val="22"/>
          <w:lang w:val="es-ES"/>
        </w:rPr>
        <w:t xml:space="preserve">enero </w:t>
      </w:r>
      <w:r w:rsidR="00AC510C" w:rsidRPr="00BD08AE">
        <w:rPr>
          <w:rFonts w:ascii="Palatino Linotype" w:hAnsi="Palatino Linotype" w:cs="Arial"/>
          <w:sz w:val="22"/>
          <w:szCs w:val="22"/>
          <w:lang w:val="es-ES"/>
        </w:rPr>
        <w:t xml:space="preserve">de dos mil </w:t>
      </w:r>
      <w:r w:rsidR="00691F5E" w:rsidRPr="00BD08AE">
        <w:rPr>
          <w:rFonts w:ascii="Palatino Linotype" w:hAnsi="Palatino Linotype" w:cs="Arial"/>
          <w:sz w:val="22"/>
          <w:szCs w:val="22"/>
          <w:lang w:val="es-ES"/>
        </w:rPr>
        <w:t>veinte</w:t>
      </w:r>
      <w:r w:rsidRPr="00BD08AE">
        <w:rPr>
          <w:rFonts w:ascii="Palatino Linotype" w:hAnsi="Palatino Linotype" w:cs="Arial"/>
          <w:sz w:val="22"/>
          <w:szCs w:val="22"/>
          <w:lang w:val="es-ES"/>
        </w:rPr>
        <w:t>,</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emitida</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en</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el</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recurso</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de</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revisión</w:t>
      </w:r>
      <w:r w:rsidR="00D730A4" w:rsidRPr="00BD08AE">
        <w:rPr>
          <w:rFonts w:ascii="Palatino Linotype" w:hAnsi="Palatino Linotype" w:cs="Arial"/>
          <w:sz w:val="22"/>
          <w:szCs w:val="22"/>
          <w:lang w:val="es-ES"/>
        </w:rPr>
        <w:t xml:space="preserve"> </w:t>
      </w:r>
      <w:r w:rsidRPr="00BD08AE">
        <w:rPr>
          <w:rFonts w:ascii="Palatino Linotype" w:hAnsi="Palatino Linotype" w:cs="Arial"/>
          <w:sz w:val="22"/>
          <w:szCs w:val="22"/>
          <w:lang w:val="es-ES"/>
        </w:rPr>
        <w:t>número</w:t>
      </w:r>
      <w:r w:rsidR="00D730A4" w:rsidRPr="00BD08AE">
        <w:rPr>
          <w:rFonts w:ascii="Palatino Linotype" w:hAnsi="Palatino Linotype" w:cs="Arial"/>
          <w:sz w:val="22"/>
          <w:szCs w:val="22"/>
          <w:lang w:val="es-ES"/>
        </w:rPr>
        <w:t xml:space="preserve"> </w:t>
      </w:r>
      <w:r w:rsidR="00691F5E" w:rsidRPr="00BD08AE">
        <w:rPr>
          <w:rFonts w:ascii="Palatino Linotype" w:hAnsi="Palatino Linotype" w:cs="Arial"/>
          <w:sz w:val="22"/>
          <w:szCs w:val="22"/>
          <w:lang w:val="es-ES"/>
        </w:rPr>
        <w:t>0838</w:t>
      </w:r>
      <w:r w:rsidR="00044982" w:rsidRPr="00BD08AE">
        <w:rPr>
          <w:rFonts w:ascii="Palatino Linotype" w:hAnsi="Palatino Linotype" w:cs="Arial"/>
          <w:sz w:val="22"/>
          <w:szCs w:val="22"/>
          <w:lang w:val="es-ES"/>
        </w:rPr>
        <w:t>2</w:t>
      </w:r>
      <w:r w:rsidR="00693255" w:rsidRPr="00BD08AE">
        <w:rPr>
          <w:rFonts w:ascii="Palatino Linotype" w:hAnsi="Palatino Linotype" w:cs="Arial"/>
          <w:sz w:val="22"/>
          <w:szCs w:val="22"/>
          <w:lang w:val="es-ES"/>
        </w:rPr>
        <w:t>/INFOEM/IP/RR/2019</w:t>
      </w:r>
      <w:r w:rsidRPr="00BD08AE">
        <w:rPr>
          <w:rFonts w:ascii="Palatino Linotype" w:hAnsi="Palatino Linotype" w:cs="Arial"/>
          <w:sz w:val="22"/>
          <w:szCs w:val="22"/>
          <w:lang w:val="es-ES"/>
        </w:rPr>
        <w:t>.</w:t>
      </w:r>
      <w:r w:rsidR="00F60ED6" w:rsidRPr="00BD08AE">
        <w:rPr>
          <w:rFonts w:ascii="Palatino Linotype" w:hAnsi="Palatino Linotype" w:cs="Arial"/>
          <w:sz w:val="22"/>
          <w:szCs w:val="22"/>
          <w:lang w:val="es-ES"/>
        </w:rPr>
        <w:t xml:space="preserve"> </w:t>
      </w:r>
    </w:p>
    <w:p w:rsidR="00173F0A" w:rsidRPr="00867D3D" w:rsidRDefault="000E3B6A" w:rsidP="00BC54F3">
      <w:pPr>
        <w:spacing w:before="100" w:beforeAutospacing="1" w:after="100" w:afterAutospacing="1"/>
        <w:contextualSpacing/>
        <w:jc w:val="both"/>
        <w:rPr>
          <w:rFonts w:ascii="Palatino Linotype" w:hAnsi="Palatino Linotype" w:cs="Arial"/>
          <w:sz w:val="22"/>
          <w:szCs w:val="22"/>
          <w:lang w:val="es-ES"/>
        </w:rPr>
      </w:pPr>
      <w:r w:rsidRPr="00BD08AE">
        <w:rPr>
          <w:rFonts w:ascii="Palatino Linotype" w:hAnsi="Palatino Linotype" w:cs="Arial"/>
          <w:sz w:val="22"/>
          <w:szCs w:val="22"/>
          <w:lang w:val="es-ES"/>
        </w:rPr>
        <w:t>YSM</w:t>
      </w:r>
      <w:r w:rsidR="000104F0" w:rsidRPr="00BD08AE">
        <w:rPr>
          <w:rFonts w:ascii="Palatino Linotype" w:hAnsi="Palatino Linotype" w:cs="Arial"/>
          <w:sz w:val="22"/>
          <w:szCs w:val="22"/>
          <w:lang w:val="es-ES"/>
        </w:rPr>
        <w:t>/</w:t>
      </w:r>
      <w:r w:rsidR="00691F5E" w:rsidRPr="00BD08AE">
        <w:rPr>
          <w:rFonts w:ascii="Palatino Linotype" w:hAnsi="Palatino Linotype" w:cs="Arial"/>
          <w:sz w:val="22"/>
          <w:szCs w:val="22"/>
          <w:lang w:val="es-ES"/>
        </w:rPr>
        <w:t>LGMJ</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02" w:rsidRDefault="00645F02" w:rsidP="00C80F8C">
      <w:r>
        <w:separator/>
      </w:r>
    </w:p>
  </w:endnote>
  <w:endnote w:type="continuationSeparator" w:id="0">
    <w:p w:rsidR="00645F02" w:rsidRDefault="00645F0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1B5" w:rsidRPr="00A2780F" w:rsidRDefault="00FB31B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665C">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665C">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1B5" w:rsidRDefault="00FB31B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E665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E665C">
      <w:rPr>
        <w:rFonts w:ascii="Arial" w:hAnsi="Arial" w:cs="Arial"/>
        <w:b/>
        <w:bCs/>
        <w:noProof/>
        <w:sz w:val="20"/>
        <w:szCs w:val="20"/>
      </w:rPr>
      <w:t>31</w:t>
    </w:r>
    <w:r w:rsidRPr="00986599">
      <w:rPr>
        <w:rFonts w:ascii="Arial" w:hAnsi="Arial" w:cs="Arial"/>
        <w:b/>
        <w:bCs/>
        <w:sz w:val="20"/>
        <w:szCs w:val="20"/>
      </w:rPr>
      <w:fldChar w:fldCharType="end"/>
    </w:r>
  </w:p>
  <w:p w:rsidR="00FB31B5" w:rsidRPr="00070856" w:rsidRDefault="00FB31B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02" w:rsidRDefault="00645F02" w:rsidP="00C80F8C">
      <w:r>
        <w:separator/>
      </w:r>
    </w:p>
  </w:footnote>
  <w:footnote w:type="continuationSeparator" w:id="0">
    <w:p w:rsidR="00645F02" w:rsidRDefault="00645F0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1B5" w:rsidRPr="00C86B77" w:rsidRDefault="00FB31B5"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3"/>
      <w:gridCol w:w="2551"/>
      <w:gridCol w:w="3124"/>
    </w:tblGrid>
    <w:tr w:rsidR="00FB31B5" w:rsidRPr="00626109" w:rsidTr="00524F41">
      <w:tc>
        <w:tcPr>
          <w:tcW w:w="3823" w:type="dxa"/>
        </w:tcPr>
        <w:p w:rsidR="00FB31B5" w:rsidRPr="00626109" w:rsidRDefault="00FB31B5" w:rsidP="00070856">
          <w:pPr>
            <w:rPr>
              <w:rFonts w:ascii="Palatino Linotype" w:hAnsi="Palatino Linotype"/>
              <w:b/>
              <w:sz w:val="22"/>
              <w:szCs w:val="22"/>
              <w:lang w:val="es-ES_tradnl"/>
            </w:rPr>
          </w:pPr>
        </w:p>
      </w:tc>
      <w:tc>
        <w:tcPr>
          <w:tcW w:w="2551" w:type="dxa"/>
          <w:shd w:val="clear" w:color="auto" w:fill="auto"/>
        </w:tcPr>
        <w:p w:rsidR="00FB31B5" w:rsidRPr="00626109" w:rsidRDefault="00FB31B5" w:rsidP="00070856">
          <w:pPr>
            <w:rPr>
              <w:rFonts w:ascii="Palatino Linotype" w:hAnsi="Palatino Linotype"/>
              <w:b/>
              <w:sz w:val="22"/>
              <w:szCs w:val="22"/>
              <w:lang w:val="es-ES_tradnl"/>
            </w:rPr>
          </w:pPr>
          <w:r w:rsidRPr="00626109">
            <w:rPr>
              <w:rFonts w:ascii="Palatino Linotype" w:hAnsi="Palatino Linotype"/>
              <w:b/>
              <w:sz w:val="22"/>
              <w:szCs w:val="22"/>
              <w:lang w:val="es-ES_tradnl"/>
            </w:rPr>
            <w:t>Recurso de Revisión:</w:t>
          </w:r>
        </w:p>
      </w:tc>
      <w:tc>
        <w:tcPr>
          <w:tcW w:w="3124" w:type="dxa"/>
          <w:shd w:val="clear" w:color="auto" w:fill="auto"/>
          <w:vAlign w:val="center"/>
        </w:tcPr>
        <w:p w:rsidR="00FB31B5" w:rsidRPr="00626109" w:rsidRDefault="00FB31B5" w:rsidP="000529F8">
          <w:pPr>
            <w:jc w:val="both"/>
            <w:rPr>
              <w:rFonts w:ascii="Palatino Linotype" w:hAnsi="Palatino Linotype"/>
              <w:b/>
              <w:sz w:val="22"/>
              <w:szCs w:val="22"/>
              <w:lang w:val="es-ES_tradnl"/>
            </w:rPr>
          </w:pPr>
          <w:r>
            <w:rPr>
              <w:rFonts w:ascii="Palatino Linotype" w:hAnsi="Palatino Linotype"/>
              <w:b/>
              <w:sz w:val="22"/>
              <w:szCs w:val="22"/>
              <w:lang w:val="es-ES_tradnl"/>
            </w:rPr>
            <w:t>0838</w:t>
          </w:r>
          <w:r w:rsidRPr="00626109">
            <w:rPr>
              <w:rFonts w:ascii="Palatino Linotype" w:hAnsi="Palatino Linotype"/>
              <w:b/>
              <w:sz w:val="22"/>
              <w:szCs w:val="22"/>
              <w:lang w:val="es-ES_tradnl"/>
            </w:rPr>
            <w:t>2/INFOEM/IP/RR/2019</w:t>
          </w:r>
        </w:p>
      </w:tc>
    </w:tr>
    <w:tr w:rsidR="00FB31B5" w:rsidRPr="00626109" w:rsidTr="00524F41">
      <w:tc>
        <w:tcPr>
          <w:tcW w:w="3823" w:type="dxa"/>
        </w:tcPr>
        <w:p w:rsidR="00FB31B5" w:rsidRPr="00626109" w:rsidRDefault="00FB31B5" w:rsidP="00997E3E">
          <w:pPr>
            <w:rPr>
              <w:rFonts w:ascii="Palatino Linotype" w:hAnsi="Palatino Linotype"/>
              <w:b/>
              <w:sz w:val="22"/>
              <w:szCs w:val="22"/>
              <w:lang w:val="es-ES_tradnl"/>
            </w:rPr>
          </w:pPr>
        </w:p>
      </w:tc>
      <w:tc>
        <w:tcPr>
          <w:tcW w:w="2551" w:type="dxa"/>
          <w:shd w:val="clear" w:color="auto" w:fill="auto"/>
        </w:tcPr>
        <w:p w:rsidR="00FB31B5" w:rsidRPr="00626109" w:rsidRDefault="00FB31B5" w:rsidP="00997E3E">
          <w:pPr>
            <w:rPr>
              <w:rFonts w:ascii="Palatino Linotype" w:hAnsi="Palatino Linotype"/>
              <w:b/>
              <w:sz w:val="22"/>
              <w:szCs w:val="22"/>
              <w:lang w:val="es-ES_tradnl"/>
            </w:rPr>
          </w:pPr>
          <w:r w:rsidRPr="00626109">
            <w:rPr>
              <w:rFonts w:ascii="Palatino Linotype" w:hAnsi="Palatino Linotype"/>
              <w:b/>
              <w:sz w:val="22"/>
              <w:szCs w:val="22"/>
              <w:lang w:val="es-ES_tradnl"/>
            </w:rPr>
            <w:t>Sujeto Obligado:</w:t>
          </w:r>
        </w:p>
      </w:tc>
      <w:tc>
        <w:tcPr>
          <w:tcW w:w="3124" w:type="dxa"/>
          <w:shd w:val="clear" w:color="auto" w:fill="auto"/>
          <w:vAlign w:val="center"/>
        </w:tcPr>
        <w:p w:rsidR="00FB31B5" w:rsidRPr="00626109" w:rsidRDefault="00FB31B5" w:rsidP="00F65710">
          <w:pPr>
            <w:jc w:val="both"/>
            <w:rPr>
              <w:rFonts w:ascii="Palatino Linotype" w:hAnsi="Palatino Linotype"/>
              <w:b/>
              <w:sz w:val="22"/>
              <w:szCs w:val="22"/>
            </w:rPr>
          </w:pPr>
          <w:r>
            <w:rPr>
              <w:rFonts w:ascii="Palatino Linotype" w:hAnsi="Palatino Linotype"/>
              <w:b/>
              <w:sz w:val="22"/>
              <w:szCs w:val="22"/>
            </w:rPr>
            <w:t>Ayuntamiento de Metepec</w:t>
          </w:r>
        </w:p>
      </w:tc>
    </w:tr>
    <w:tr w:rsidR="00FB31B5" w:rsidRPr="00626109" w:rsidTr="00524F41">
      <w:trPr>
        <w:trHeight w:val="228"/>
      </w:trPr>
      <w:tc>
        <w:tcPr>
          <w:tcW w:w="3823" w:type="dxa"/>
        </w:tcPr>
        <w:p w:rsidR="00FB31B5" w:rsidRPr="00626109" w:rsidRDefault="00FB31B5" w:rsidP="00997E3E">
          <w:pPr>
            <w:rPr>
              <w:rFonts w:ascii="Palatino Linotype" w:hAnsi="Palatino Linotype"/>
              <w:b/>
              <w:sz w:val="22"/>
              <w:szCs w:val="22"/>
              <w:lang w:val="es-ES_tradnl"/>
            </w:rPr>
          </w:pPr>
        </w:p>
      </w:tc>
      <w:tc>
        <w:tcPr>
          <w:tcW w:w="2551" w:type="dxa"/>
          <w:shd w:val="clear" w:color="auto" w:fill="auto"/>
        </w:tcPr>
        <w:p w:rsidR="00FB31B5" w:rsidRPr="00626109" w:rsidRDefault="00FB31B5" w:rsidP="00997E3E">
          <w:pPr>
            <w:rPr>
              <w:rFonts w:ascii="Palatino Linotype" w:hAnsi="Palatino Linotype"/>
              <w:b/>
              <w:sz w:val="22"/>
              <w:szCs w:val="22"/>
              <w:lang w:val="es-ES_tradnl"/>
            </w:rPr>
          </w:pPr>
          <w:r w:rsidRPr="00626109">
            <w:rPr>
              <w:rFonts w:ascii="Palatino Linotype" w:hAnsi="Palatino Linotype"/>
              <w:b/>
              <w:sz w:val="22"/>
              <w:szCs w:val="22"/>
              <w:lang w:val="es-ES_tradnl"/>
            </w:rPr>
            <w:t>Comisionada Ponente:</w:t>
          </w:r>
        </w:p>
      </w:tc>
      <w:tc>
        <w:tcPr>
          <w:tcW w:w="3124" w:type="dxa"/>
          <w:shd w:val="clear" w:color="auto" w:fill="auto"/>
        </w:tcPr>
        <w:p w:rsidR="00FB31B5" w:rsidRPr="00626109" w:rsidRDefault="00FB31B5" w:rsidP="00997E3E">
          <w:pPr>
            <w:jc w:val="both"/>
            <w:rPr>
              <w:rFonts w:ascii="Palatino Linotype" w:hAnsi="Palatino Linotype"/>
              <w:b/>
              <w:sz w:val="22"/>
              <w:szCs w:val="22"/>
              <w:lang w:val="es-ES_tradnl"/>
            </w:rPr>
          </w:pPr>
          <w:r w:rsidRPr="00626109">
            <w:rPr>
              <w:rFonts w:ascii="Palatino Linotype" w:hAnsi="Palatino Linotype"/>
              <w:b/>
              <w:sz w:val="22"/>
              <w:szCs w:val="22"/>
              <w:lang w:val="es-ES_tradnl"/>
            </w:rPr>
            <w:t>Eva Abaid Yapur</w:t>
          </w:r>
        </w:p>
      </w:tc>
    </w:tr>
  </w:tbl>
  <w:p w:rsidR="00FB31B5" w:rsidRPr="00C86B77" w:rsidRDefault="00FB31B5"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1B5" w:rsidRPr="00C86B77" w:rsidRDefault="00FB31B5">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3"/>
      <w:gridCol w:w="2551"/>
      <w:gridCol w:w="3124"/>
    </w:tblGrid>
    <w:tr w:rsidR="00FB31B5" w:rsidRPr="000B0DB3" w:rsidTr="000B0DB3">
      <w:tc>
        <w:tcPr>
          <w:tcW w:w="3823" w:type="dxa"/>
          <w:vMerge w:val="restart"/>
        </w:tcPr>
        <w:p w:rsidR="00FB31B5" w:rsidRPr="000B0DB3" w:rsidRDefault="00FB31B5" w:rsidP="00A2780F">
          <w:pPr>
            <w:rPr>
              <w:rFonts w:ascii="Palatino Linotype" w:hAnsi="Palatino Linotype"/>
              <w:b/>
              <w:sz w:val="22"/>
              <w:szCs w:val="22"/>
              <w:lang w:val="es-ES_tradnl"/>
            </w:rPr>
          </w:pPr>
        </w:p>
      </w:tc>
      <w:tc>
        <w:tcPr>
          <w:tcW w:w="2551" w:type="dxa"/>
          <w:shd w:val="clear" w:color="auto" w:fill="auto"/>
        </w:tcPr>
        <w:p w:rsidR="00FB31B5" w:rsidRPr="000B0DB3" w:rsidRDefault="00FB31B5" w:rsidP="003C718E">
          <w:pPr>
            <w:rPr>
              <w:rFonts w:ascii="Palatino Linotype" w:hAnsi="Palatino Linotype"/>
              <w:b/>
              <w:sz w:val="22"/>
              <w:szCs w:val="22"/>
              <w:lang w:val="es-ES_tradnl"/>
            </w:rPr>
          </w:pPr>
          <w:r w:rsidRPr="000B0DB3">
            <w:rPr>
              <w:rFonts w:ascii="Palatino Linotype" w:hAnsi="Palatino Linotype"/>
              <w:b/>
              <w:sz w:val="22"/>
              <w:szCs w:val="22"/>
              <w:lang w:val="es-ES_tradnl"/>
            </w:rPr>
            <w:t>Recurso de Revisión:</w:t>
          </w:r>
        </w:p>
      </w:tc>
      <w:tc>
        <w:tcPr>
          <w:tcW w:w="3124" w:type="dxa"/>
          <w:shd w:val="clear" w:color="auto" w:fill="auto"/>
          <w:vAlign w:val="center"/>
        </w:tcPr>
        <w:p w:rsidR="00FB31B5" w:rsidRPr="000B0DB3" w:rsidRDefault="00FB31B5" w:rsidP="000529F8">
          <w:pPr>
            <w:jc w:val="both"/>
            <w:rPr>
              <w:rFonts w:ascii="Palatino Linotype" w:hAnsi="Palatino Linotype"/>
              <w:b/>
              <w:sz w:val="22"/>
              <w:szCs w:val="22"/>
              <w:lang w:val="es-ES_tradnl"/>
            </w:rPr>
          </w:pPr>
          <w:r>
            <w:rPr>
              <w:rFonts w:ascii="Palatino Linotype" w:hAnsi="Palatino Linotype"/>
              <w:b/>
              <w:sz w:val="22"/>
              <w:szCs w:val="22"/>
              <w:lang w:val="es-ES_tradnl"/>
            </w:rPr>
            <w:t>08382</w:t>
          </w:r>
          <w:r w:rsidRPr="00626109">
            <w:rPr>
              <w:rFonts w:ascii="Palatino Linotype" w:hAnsi="Palatino Linotype"/>
              <w:b/>
              <w:sz w:val="22"/>
              <w:szCs w:val="22"/>
              <w:lang w:val="es-ES_tradnl"/>
            </w:rPr>
            <w:t>/INFOEM/IP/RR/2019</w:t>
          </w:r>
        </w:p>
      </w:tc>
    </w:tr>
    <w:tr w:rsidR="00FB31B5" w:rsidRPr="000B0DB3" w:rsidTr="000B0DB3">
      <w:tc>
        <w:tcPr>
          <w:tcW w:w="3823" w:type="dxa"/>
          <w:vMerge/>
        </w:tcPr>
        <w:p w:rsidR="00FB31B5" w:rsidRPr="000B0DB3" w:rsidRDefault="00FB31B5" w:rsidP="00A2780F">
          <w:pPr>
            <w:rPr>
              <w:rFonts w:ascii="Palatino Linotype" w:hAnsi="Palatino Linotype"/>
              <w:b/>
              <w:sz w:val="22"/>
              <w:szCs w:val="22"/>
              <w:lang w:val="es-ES_tradnl"/>
            </w:rPr>
          </w:pPr>
        </w:p>
      </w:tc>
      <w:tc>
        <w:tcPr>
          <w:tcW w:w="2551" w:type="dxa"/>
          <w:shd w:val="clear" w:color="auto" w:fill="auto"/>
        </w:tcPr>
        <w:p w:rsidR="00FB31B5" w:rsidRPr="000B0DB3" w:rsidRDefault="00FB31B5" w:rsidP="003D606B">
          <w:pPr>
            <w:rPr>
              <w:rFonts w:ascii="Palatino Linotype" w:hAnsi="Palatino Linotype"/>
              <w:b/>
              <w:sz w:val="22"/>
              <w:szCs w:val="22"/>
              <w:lang w:val="es-ES_tradnl"/>
            </w:rPr>
          </w:pPr>
          <w:r w:rsidRPr="000B0DB3">
            <w:rPr>
              <w:rFonts w:ascii="Palatino Linotype" w:hAnsi="Palatino Linotype"/>
              <w:b/>
              <w:sz w:val="22"/>
              <w:szCs w:val="22"/>
              <w:lang w:val="es-ES_tradnl"/>
            </w:rPr>
            <w:t>Recurrente:</w:t>
          </w:r>
        </w:p>
      </w:tc>
      <w:tc>
        <w:tcPr>
          <w:tcW w:w="3124" w:type="dxa"/>
          <w:shd w:val="clear" w:color="auto" w:fill="auto"/>
          <w:vAlign w:val="center"/>
        </w:tcPr>
        <w:p w:rsidR="00FB31B5" w:rsidRPr="000B0DB3" w:rsidRDefault="00FB31B5" w:rsidP="00693255">
          <w:pPr>
            <w:jc w:val="both"/>
            <w:rPr>
              <w:rFonts w:ascii="Palatino Linotype" w:hAnsi="Palatino Linotype"/>
              <w:b/>
              <w:sz w:val="22"/>
              <w:szCs w:val="22"/>
              <w:lang w:val="es-ES_tradnl"/>
            </w:rPr>
          </w:pPr>
        </w:p>
      </w:tc>
    </w:tr>
    <w:tr w:rsidR="00FB31B5" w:rsidRPr="000B0DB3" w:rsidTr="000B0DB3">
      <w:trPr>
        <w:trHeight w:val="228"/>
      </w:trPr>
      <w:tc>
        <w:tcPr>
          <w:tcW w:w="3823" w:type="dxa"/>
          <w:vMerge/>
        </w:tcPr>
        <w:p w:rsidR="00FB31B5" w:rsidRPr="000B0DB3" w:rsidRDefault="00FB31B5" w:rsidP="00E37C88">
          <w:pPr>
            <w:rPr>
              <w:rFonts w:ascii="Palatino Linotype" w:hAnsi="Palatino Linotype"/>
              <w:b/>
              <w:sz w:val="22"/>
              <w:szCs w:val="22"/>
              <w:lang w:val="es-ES_tradnl"/>
            </w:rPr>
          </w:pPr>
        </w:p>
      </w:tc>
      <w:tc>
        <w:tcPr>
          <w:tcW w:w="2551" w:type="dxa"/>
          <w:shd w:val="clear" w:color="auto" w:fill="auto"/>
        </w:tcPr>
        <w:p w:rsidR="00FB31B5" w:rsidRPr="000B0DB3" w:rsidRDefault="00FB31B5" w:rsidP="003C718E">
          <w:pPr>
            <w:rPr>
              <w:rFonts w:ascii="Palatino Linotype" w:hAnsi="Palatino Linotype"/>
              <w:b/>
              <w:sz w:val="22"/>
              <w:szCs w:val="22"/>
              <w:lang w:val="es-ES_tradnl"/>
            </w:rPr>
          </w:pPr>
          <w:r w:rsidRPr="000B0DB3">
            <w:rPr>
              <w:rFonts w:ascii="Palatino Linotype" w:hAnsi="Palatino Linotype"/>
              <w:b/>
              <w:sz w:val="22"/>
              <w:szCs w:val="22"/>
              <w:lang w:val="es-ES_tradnl"/>
            </w:rPr>
            <w:t>Sujeto Obligado:</w:t>
          </w:r>
        </w:p>
      </w:tc>
      <w:tc>
        <w:tcPr>
          <w:tcW w:w="3124" w:type="dxa"/>
          <w:shd w:val="clear" w:color="auto" w:fill="auto"/>
          <w:vAlign w:val="center"/>
        </w:tcPr>
        <w:p w:rsidR="00FB31B5" w:rsidRPr="000B0DB3" w:rsidRDefault="00FB31B5" w:rsidP="00F65710">
          <w:pPr>
            <w:jc w:val="both"/>
            <w:rPr>
              <w:rFonts w:ascii="Palatino Linotype" w:hAnsi="Palatino Linotype"/>
              <w:b/>
              <w:sz w:val="22"/>
              <w:szCs w:val="22"/>
            </w:rPr>
          </w:pPr>
          <w:r w:rsidRPr="000B0DB3">
            <w:rPr>
              <w:rFonts w:ascii="Palatino Linotype" w:hAnsi="Palatino Linotype"/>
              <w:b/>
              <w:sz w:val="22"/>
              <w:szCs w:val="22"/>
            </w:rPr>
            <w:t xml:space="preserve">Ayuntamiento de </w:t>
          </w:r>
          <w:r>
            <w:rPr>
              <w:rFonts w:ascii="Palatino Linotype" w:hAnsi="Palatino Linotype"/>
              <w:b/>
              <w:sz w:val="22"/>
              <w:szCs w:val="22"/>
            </w:rPr>
            <w:t>Metepec</w:t>
          </w:r>
        </w:p>
      </w:tc>
    </w:tr>
    <w:tr w:rsidR="00FB31B5" w:rsidRPr="000B0DB3" w:rsidTr="000B0DB3">
      <w:tc>
        <w:tcPr>
          <w:tcW w:w="3823" w:type="dxa"/>
          <w:vMerge/>
        </w:tcPr>
        <w:p w:rsidR="00FB31B5" w:rsidRPr="000B0DB3" w:rsidRDefault="00FB31B5" w:rsidP="00A2780F">
          <w:pPr>
            <w:rPr>
              <w:rFonts w:ascii="Palatino Linotype" w:hAnsi="Palatino Linotype"/>
              <w:b/>
              <w:sz w:val="22"/>
              <w:szCs w:val="22"/>
              <w:lang w:val="es-ES_tradnl"/>
            </w:rPr>
          </w:pPr>
        </w:p>
      </w:tc>
      <w:tc>
        <w:tcPr>
          <w:tcW w:w="2551" w:type="dxa"/>
          <w:shd w:val="clear" w:color="auto" w:fill="auto"/>
        </w:tcPr>
        <w:p w:rsidR="00FB31B5" w:rsidRPr="000B0DB3" w:rsidRDefault="00FB31B5" w:rsidP="00664658">
          <w:pPr>
            <w:rPr>
              <w:rFonts w:ascii="Palatino Linotype" w:hAnsi="Palatino Linotype"/>
              <w:b/>
              <w:sz w:val="22"/>
              <w:szCs w:val="22"/>
              <w:lang w:val="es-ES_tradnl"/>
            </w:rPr>
          </w:pPr>
          <w:r w:rsidRPr="000B0DB3">
            <w:rPr>
              <w:rFonts w:ascii="Palatino Linotype" w:hAnsi="Palatino Linotype"/>
              <w:b/>
              <w:sz w:val="22"/>
              <w:szCs w:val="22"/>
              <w:lang w:val="es-ES_tradnl"/>
            </w:rPr>
            <w:t>Comisionada Ponente:</w:t>
          </w:r>
        </w:p>
      </w:tc>
      <w:tc>
        <w:tcPr>
          <w:tcW w:w="3124" w:type="dxa"/>
          <w:shd w:val="clear" w:color="auto" w:fill="auto"/>
        </w:tcPr>
        <w:p w:rsidR="00FB31B5" w:rsidRPr="000B0DB3" w:rsidRDefault="00FB31B5" w:rsidP="003C718E">
          <w:pPr>
            <w:jc w:val="both"/>
            <w:rPr>
              <w:rFonts w:ascii="Palatino Linotype" w:hAnsi="Palatino Linotype"/>
              <w:b/>
              <w:sz w:val="22"/>
              <w:szCs w:val="22"/>
              <w:lang w:val="es-ES_tradnl"/>
            </w:rPr>
          </w:pPr>
          <w:r w:rsidRPr="000B0DB3">
            <w:rPr>
              <w:rFonts w:ascii="Palatino Linotype" w:hAnsi="Palatino Linotype"/>
              <w:b/>
              <w:sz w:val="22"/>
              <w:szCs w:val="22"/>
              <w:lang w:val="es-ES_tradnl"/>
            </w:rPr>
            <w:t>Eva Abaid Yapur</w:t>
          </w:r>
        </w:p>
      </w:tc>
    </w:tr>
  </w:tbl>
  <w:p w:rsidR="00FB31B5" w:rsidRPr="00C86B77" w:rsidRDefault="00FB31B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81F3A"/>
    <w:multiLevelType w:val="hybridMultilevel"/>
    <w:tmpl w:val="673A84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2F121B00"/>
    <w:lvl w:ilvl="0" w:tplc="D9A4E9FC">
      <w:start w:val="1"/>
      <w:numFmt w:val="upperRoman"/>
      <w:lvlText w:val="%1."/>
      <w:lvlJc w:val="left"/>
      <w:pPr>
        <w:ind w:left="786"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6"/>
  </w:num>
  <w:num w:numId="8">
    <w:abstractNumId w:val="4"/>
  </w:num>
  <w:num w:numId="9">
    <w:abstractNumId w:val="2"/>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851"/>
    <w:rsid w:val="00043943"/>
    <w:rsid w:val="0004425E"/>
    <w:rsid w:val="00044351"/>
    <w:rsid w:val="000446CF"/>
    <w:rsid w:val="00044856"/>
    <w:rsid w:val="00044982"/>
    <w:rsid w:val="00044D0E"/>
    <w:rsid w:val="00045825"/>
    <w:rsid w:val="000464A3"/>
    <w:rsid w:val="00047111"/>
    <w:rsid w:val="00047A25"/>
    <w:rsid w:val="00047ACC"/>
    <w:rsid w:val="00047E38"/>
    <w:rsid w:val="00047E9E"/>
    <w:rsid w:val="00050263"/>
    <w:rsid w:val="00051ADD"/>
    <w:rsid w:val="00051B43"/>
    <w:rsid w:val="00051D2A"/>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53"/>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4D42"/>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67"/>
    <w:rsid w:val="000A3E8B"/>
    <w:rsid w:val="000A4495"/>
    <w:rsid w:val="000A4664"/>
    <w:rsid w:val="000A4AAE"/>
    <w:rsid w:val="000A4E74"/>
    <w:rsid w:val="000A52A9"/>
    <w:rsid w:val="000A5939"/>
    <w:rsid w:val="000A5A68"/>
    <w:rsid w:val="000A66D7"/>
    <w:rsid w:val="000A7958"/>
    <w:rsid w:val="000A7B48"/>
    <w:rsid w:val="000B0DB3"/>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10F"/>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2CDB"/>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0B4"/>
    <w:rsid w:val="00172612"/>
    <w:rsid w:val="00172CFC"/>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793"/>
    <w:rsid w:val="00181D67"/>
    <w:rsid w:val="00182009"/>
    <w:rsid w:val="001821FD"/>
    <w:rsid w:val="001825CC"/>
    <w:rsid w:val="001826A7"/>
    <w:rsid w:val="001830EE"/>
    <w:rsid w:val="001834AE"/>
    <w:rsid w:val="00183ACB"/>
    <w:rsid w:val="00183C32"/>
    <w:rsid w:val="00183CB1"/>
    <w:rsid w:val="001842AB"/>
    <w:rsid w:val="00184684"/>
    <w:rsid w:val="00184A75"/>
    <w:rsid w:val="00185368"/>
    <w:rsid w:val="001854E0"/>
    <w:rsid w:val="00185B0F"/>
    <w:rsid w:val="00185EEA"/>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83"/>
    <w:rsid w:val="001C21AE"/>
    <w:rsid w:val="001C2264"/>
    <w:rsid w:val="001C26E5"/>
    <w:rsid w:val="001C285A"/>
    <w:rsid w:val="001C38D1"/>
    <w:rsid w:val="001C3FB7"/>
    <w:rsid w:val="001C45B4"/>
    <w:rsid w:val="001C47FD"/>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1BD0"/>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648"/>
    <w:rsid w:val="002727E6"/>
    <w:rsid w:val="00272BE2"/>
    <w:rsid w:val="00272E73"/>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08"/>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8F2"/>
    <w:rsid w:val="002A4F20"/>
    <w:rsid w:val="002A4FBB"/>
    <w:rsid w:val="002A562A"/>
    <w:rsid w:val="002A5A7C"/>
    <w:rsid w:val="002A616A"/>
    <w:rsid w:val="002A707F"/>
    <w:rsid w:val="002A7842"/>
    <w:rsid w:val="002A7ADC"/>
    <w:rsid w:val="002B0232"/>
    <w:rsid w:val="002B04FF"/>
    <w:rsid w:val="002B078F"/>
    <w:rsid w:val="002B0C04"/>
    <w:rsid w:val="002B0E2D"/>
    <w:rsid w:val="002B1211"/>
    <w:rsid w:val="002B130A"/>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0719"/>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3D33"/>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8F8"/>
    <w:rsid w:val="003B3B43"/>
    <w:rsid w:val="003B443B"/>
    <w:rsid w:val="003B483E"/>
    <w:rsid w:val="003B4C16"/>
    <w:rsid w:val="003B5491"/>
    <w:rsid w:val="003B5716"/>
    <w:rsid w:val="003B58D3"/>
    <w:rsid w:val="003B5C9D"/>
    <w:rsid w:val="003B720C"/>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87C"/>
    <w:rsid w:val="003E1926"/>
    <w:rsid w:val="003E22CB"/>
    <w:rsid w:val="003E2C19"/>
    <w:rsid w:val="003E3832"/>
    <w:rsid w:val="003E3AFA"/>
    <w:rsid w:val="003E43B8"/>
    <w:rsid w:val="003E4810"/>
    <w:rsid w:val="003E4B17"/>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727"/>
    <w:rsid w:val="00413DA0"/>
    <w:rsid w:val="00414A19"/>
    <w:rsid w:val="0041542A"/>
    <w:rsid w:val="004156EC"/>
    <w:rsid w:val="00416281"/>
    <w:rsid w:val="0041693D"/>
    <w:rsid w:val="00416DB8"/>
    <w:rsid w:val="00417988"/>
    <w:rsid w:val="00420F39"/>
    <w:rsid w:val="0042170A"/>
    <w:rsid w:val="00421828"/>
    <w:rsid w:val="0042194E"/>
    <w:rsid w:val="00422119"/>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5B"/>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032"/>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6AB"/>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7C0"/>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D48"/>
    <w:rsid w:val="004D4EEC"/>
    <w:rsid w:val="004D5150"/>
    <w:rsid w:val="004D546C"/>
    <w:rsid w:val="004D5B01"/>
    <w:rsid w:val="004D5D2E"/>
    <w:rsid w:val="004D5D80"/>
    <w:rsid w:val="004D5EF3"/>
    <w:rsid w:val="004D6483"/>
    <w:rsid w:val="004D66A5"/>
    <w:rsid w:val="004D6B55"/>
    <w:rsid w:val="004D6E2E"/>
    <w:rsid w:val="004D775F"/>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BA5"/>
    <w:rsid w:val="00517F8D"/>
    <w:rsid w:val="00520926"/>
    <w:rsid w:val="005214A1"/>
    <w:rsid w:val="005215F0"/>
    <w:rsid w:val="0052232E"/>
    <w:rsid w:val="00522A1D"/>
    <w:rsid w:val="00523636"/>
    <w:rsid w:val="0052391C"/>
    <w:rsid w:val="005247D7"/>
    <w:rsid w:val="00524F41"/>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260"/>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F0"/>
    <w:rsid w:val="005A0144"/>
    <w:rsid w:val="005A0197"/>
    <w:rsid w:val="005A0DD9"/>
    <w:rsid w:val="005A1F9F"/>
    <w:rsid w:val="005A2186"/>
    <w:rsid w:val="005A2C28"/>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379F"/>
    <w:rsid w:val="005B4003"/>
    <w:rsid w:val="005B425B"/>
    <w:rsid w:val="005B442E"/>
    <w:rsid w:val="005B54AB"/>
    <w:rsid w:val="005B6571"/>
    <w:rsid w:val="005B6AFF"/>
    <w:rsid w:val="005B6C71"/>
    <w:rsid w:val="005B70A2"/>
    <w:rsid w:val="005B7AD1"/>
    <w:rsid w:val="005C00D9"/>
    <w:rsid w:val="005C1FEE"/>
    <w:rsid w:val="005C21E7"/>
    <w:rsid w:val="005C267D"/>
    <w:rsid w:val="005C295E"/>
    <w:rsid w:val="005C2995"/>
    <w:rsid w:val="005C2C49"/>
    <w:rsid w:val="005C2F07"/>
    <w:rsid w:val="005C3141"/>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65C"/>
    <w:rsid w:val="005E6947"/>
    <w:rsid w:val="005E6B47"/>
    <w:rsid w:val="005E6DCD"/>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A3C"/>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109"/>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5F02"/>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91426"/>
    <w:rsid w:val="00691932"/>
    <w:rsid w:val="00691F5E"/>
    <w:rsid w:val="00692E49"/>
    <w:rsid w:val="00692F64"/>
    <w:rsid w:val="00693255"/>
    <w:rsid w:val="006933CB"/>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5D3B"/>
    <w:rsid w:val="006C69FF"/>
    <w:rsid w:val="006C6A74"/>
    <w:rsid w:val="006C6B45"/>
    <w:rsid w:val="006C6E05"/>
    <w:rsid w:val="006C741B"/>
    <w:rsid w:val="006C7581"/>
    <w:rsid w:val="006C767D"/>
    <w:rsid w:val="006D047D"/>
    <w:rsid w:val="006D0564"/>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2F5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1997"/>
    <w:rsid w:val="00732266"/>
    <w:rsid w:val="00732286"/>
    <w:rsid w:val="007322D6"/>
    <w:rsid w:val="007328BA"/>
    <w:rsid w:val="00732FA0"/>
    <w:rsid w:val="007330C3"/>
    <w:rsid w:val="0073311C"/>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1BD4"/>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4B8"/>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DD"/>
    <w:rsid w:val="007D6867"/>
    <w:rsid w:val="007D6C89"/>
    <w:rsid w:val="007D6D1F"/>
    <w:rsid w:val="007D6E4E"/>
    <w:rsid w:val="007D7B8B"/>
    <w:rsid w:val="007D7D43"/>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31A6"/>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309"/>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862"/>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2C7"/>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199"/>
    <w:rsid w:val="008A78C5"/>
    <w:rsid w:val="008B0019"/>
    <w:rsid w:val="008B00B8"/>
    <w:rsid w:val="008B0908"/>
    <w:rsid w:val="008B11CC"/>
    <w:rsid w:val="008B1339"/>
    <w:rsid w:val="008B1392"/>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1BE"/>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030"/>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10"/>
    <w:rsid w:val="00952DFE"/>
    <w:rsid w:val="009537A0"/>
    <w:rsid w:val="00953838"/>
    <w:rsid w:val="00953858"/>
    <w:rsid w:val="009539AE"/>
    <w:rsid w:val="00953A6E"/>
    <w:rsid w:val="009548C2"/>
    <w:rsid w:val="009548CA"/>
    <w:rsid w:val="00955F29"/>
    <w:rsid w:val="00955FE5"/>
    <w:rsid w:val="009579DF"/>
    <w:rsid w:val="00957B9C"/>
    <w:rsid w:val="009606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B81"/>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191"/>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504"/>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410"/>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29B"/>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CE4"/>
    <w:rsid w:val="00AF320B"/>
    <w:rsid w:val="00AF3803"/>
    <w:rsid w:val="00AF3B2F"/>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353"/>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42"/>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667"/>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25AF"/>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1BB3"/>
    <w:rsid w:val="00BC224A"/>
    <w:rsid w:val="00BC22E3"/>
    <w:rsid w:val="00BC2A6E"/>
    <w:rsid w:val="00BC3A8A"/>
    <w:rsid w:val="00BC3B0E"/>
    <w:rsid w:val="00BC3F7E"/>
    <w:rsid w:val="00BC45B2"/>
    <w:rsid w:val="00BC4729"/>
    <w:rsid w:val="00BC54E1"/>
    <w:rsid w:val="00BC54F3"/>
    <w:rsid w:val="00BC5979"/>
    <w:rsid w:val="00BC62B3"/>
    <w:rsid w:val="00BC6735"/>
    <w:rsid w:val="00BC6898"/>
    <w:rsid w:val="00BC7440"/>
    <w:rsid w:val="00BD0542"/>
    <w:rsid w:val="00BD05CA"/>
    <w:rsid w:val="00BD08AE"/>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55E"/>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B77"/>
    <w:rsid w:val="00C86DC7"/>
    <w:rsid w:val="00C86DDC"/>
    <w:rsid w:val="00C87924"/>
    <w:rsid w:val="00C90349"/>
    <w:rsid w:val="00C9040D"/>
    <w:rsid w:val="00C90E6D"/>
    <w:rsid w:val="00C917C7"/>
    <w:rsid w:val="00C919C5"/>
    <w:rsid w:val="00C91E7D"/>
    <w:rsid w:val="00C92FC4"/>
    <w:rsid w:val="00C9333A"/>
    <w:rsid w:val="00C93FD5"/>
    <w:rsid w:val="00C94744"/>
    <w:rsid w:val="00C9571F"/>
    <w:rsid w:val="00C95A1C"/>
    <w:rsid w:val="00C95B3F"/>
    <w:rsid w:val="00C9632A"/>
    <w:rsid w:val="00C967C2"/>
    <w:rsid w:val="00CA014B"/>
    <w:rsid w:val="00CA0E4C"/>
    <w:rsid w:val="00CA0FFF"/>
    <w:rsid w:val="00CA1AF4"/>
    <w:rsid w:val="00CA217B"/>
    <w:rsid w:val="00CA2D89"/>
    <w:rsid w:val="00CA39F1"/>
    <w:rsid w:val="00CA40D9"/>
    <w:rsid w:val="00CA4CA6"/>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574"/>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1CE"/>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558"/>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9E1"/>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3E"/>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2C96"/>
    <w:rsid w:val="00E832F8"/>
    <w:rsid w:val="00E8383B"/>
    <w:rsid w:val="00E838E2"/>
    <w:rsid w:val="00E839A1"/>
    <w:rsid w:val="00E84188"/>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B96"/>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83C"/>
    <w:rsid w:val="00F05FE2"/>
    <w:rsid w:val="00F067FC"/>
    <w:rsid w:val="00F06D75"/>
    <w:rsid w:val="00F071B6"/>
    <w:rsid w:val="00F076B0"/>
    <w:rsid w:val="00F07831"/>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6C9"/>
    <w:rsid w:val="00F65710"/>
    <w:rsid w:val="00F65A28"/>
    <w:rsid w:val="00F65B64"/>
    <w:rsid w:val="00F65F06"/>
    <w:rsid w:val="00F66025"/>
    <w:rsid w:val="00F662D3"/>
    <w:rsid w:val="00F662EE"/>
    <w:rsid w:val="00F6644C"/>
    <w:rsid w:val="00F6671E"/>
    <w:rsid w:val="00F66A6B"/>
    <w:rsid w:val="00F66C5F"/>
    <w:rsid w:val="00F66CDA"/>
    <w:rsid w:val="00F7024E"/>
    <w:rsid w:val="00F705FE"/>
    <w:rsid w:val="00F70786"/>
    <w:rsid w:val="00F710AB"/>
    <w:rsid w:val="00F7149E"/>
    <w:rsid w:val="00F714AC"/>
    <w:rsid w:val="00F71583"/>
    <w:rsid w:val="00F7159D"/>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AC2"/>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499"/>
    <w:rsid w:val="00FB080F"/>
    <w:rsid w:val="00FB0FB2"/>
    <w:rsid w:val="00FB1331"/>
    <w:rsid w:val="00FB271D"/>
    <w:rsid w:val="00FB29DB"/>
    <w:rsid w:val="00FB2D85"/>
    <w:rsid w:val="00FB31B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25AC"/>
    <w:rsid w:val="00FD387E"/>
    <w:rsid w:val="00FD3CA5"/>
    <w:rsid w:val="00FD3CB1"/>
    <w:rsid w:val="00FD41F6"/>
    <w:rsid w:val="00FD4D29"/>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8618516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690415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5269080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67435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208027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2D4E1-1EFD-486D-A000-D2D73D9C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8536</Words>
  <Characters>46949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6</cp:revision>
  <cp:lastPrinted>2020-01-17T00:29:00Z</cp:lastPrinted>
  <dcterms:created xsi:type="dcterms:W3CDTF">2019-12-20T00:29:00Z</dcterms:created>
  <dcterms:modified xsi:type="dcterms:W3CDTF">2020-01-17T00:29:00Z</dcterms:modified>
</cp:coreProperties>
</file>